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BCD" w:rsidRDefault="002F1BCD" w:rsidP="007C608A">
      <w:pPr>
        <w:jc w:val="center"/>
        <w:rPr>
          <w:rFonts w:ascii="Arial" w:hAnsi="Arial" w:cs="Arial" w:hint="eastAsia"/>
          <w:b/>
          <w:sz w:val="22"/>
        </w:rPr>
      </w:pPr>
      <w:r>
        <w:rPr>
          <w:rFonts w:ascii="Arial" w:hAnsi="Arial" w:cs="Arial" w:hint="eastAsia"/>
          <w:b/>
          <w:sz w:val="22"/>
        </w:rPr>
        <w:t>Progress on GISC Seoul Implementation (Short Report)</w:t>
      </w:r>
    </w:p>
    <w:p w:rsidR="002F1BCD" w:rsidRDefault="002F1BCD" w:rsidP="007C608A">
      <w:pPr>
        <w:jc w:val="center"/>
        <w:rPr>
          <w:rFonts w:ascii="Arial" w:hAnsi="Arial" w:cs="Arial" w:hint="eastAsia"/>
          <w:b/>
          <w:sz w:val="22"/>
        </w:rPr>
      </w:pPr>
    </w:p>
    <w:p w:rsidR="00135801" w:rsidRPr="00AB4A9A" w:rsidRDefault="007C608A" w:rsidP="00AB4A9A">
      <w:pPr>
        <w:jc w:val="left"/>
        <w:rPr>
          <w:rFonts w:ascii="Arial" w:hAnsi="Arial" w:cs="Arial"/>
          <w:sz w:val="22"/>
        </w:rPr>
      </w:pPr>
      <w:r w:rsidRPr="00AB4A9A">
        <w:rPr>
          <w:rFonts w:ascii="Arial" w:hAnsi="Arial" w:cs="Arial"/>
          <w:sz w:val="22"/>
        </w:rPr>
        <w:t xml:space="preserve">Meeting of the CBS Expert Team on WIS </w:t>
      </w:r>
      <w:proofErr w:type="spellStart"/>
      <w:proofErr w:type="gramStart"/>
      <w:r w:rsidRPr="00AB4A9A">
        <w:rPr>
          <w:rFonts w:ascii="Arial" w:hAnsi="Arial" w:cs="Arial"/>
          <w:sz w:val="22"/>
        </w:rPr>
        <w:t>Centres</w:t>
      </w:r>
      <w:proofErr w:type="spellEnd"/>
      <w:r w:rsidRPr="00AB4A9A">
        <w:rPr>
          <w:rFonts w:ascii="Arial" w:hAnsi="Arial" w:cs="Arial"/>
          <w:sz w:val="22"/>
        </w:rPr>
        <w:t>(</w:t>
      </w:r>
      <w:proofErr w:type="gramEnd"/>
      <w:r w:rsidRPr="00AB4A9A">
        <w:rPr>
          <w:rFonts w:ascii="Arial" w:hAnsi="Arial" w:cs="Arial"/>
          <w:sz w:val="22"/>
        </w:rPr>
        <w:t>ET-WISC)</w:t>
      </w:r>
    </w:p>
    <w:p w:rsidR="007C608A" w:rsidRPr="00AB4A9A" w:rsidRDefault="007C608A" w:rsidP="00AB4A9A">
      <w:pPr>
        <w:jc w:val="left"/>
        <w:rPr>
          <w:rFonts w:hint="eastAsia"/>
        </w:rPr>
      </w:pPr>
      <w:r w:rsidRPr="00AB4A9A">
        <w:rPr>
          <w:rFonts w:ascii="Arial" w:hAnsi="Arial" w:cs="Arial"/>
          <w:sz w:val="22"/>
        </w:rPr>
        <w:t>(Melbourne, 13-16 March 2012)</w:t>
      </w:r>
    </w:p>
    <w:p w:rsidR="007C608A" w:rsidRPr="00AB4A9A" w:rsidRDefault="007C608A">
      <w:pPr>
        <w:rPr>
          <w:rFonts w:ascii="Arial" w:hAnsi="Arial" w:cs="Arial"/>
          <w:sz w:val="22"/>
        </w:rPr>
      </w:pPr>
      <w:proofErr w:type="gramStart"/>
      <w:r w:rsidRPr="00AB4A9A">
        <w:rPr>
          <w:rFonts w:ascii="Arial" w:hAnsi="Arial" w:cs="Arial"/>
          <w:sz w:val="22"/>
        </w:rPr>
        <w:t>Author :</w:t>
      </w:r>
      <w:proofErr w:type="gramEnd"/>
      <w:r w:rsidRPr="00AB4A9A">
        <w:rPr>
          <w:rFonts w:ascii="Arial" w:hAnsi="Arial" w:cs="Arial"/>
          <w:sz w:val="22"/>
        </w:rPr>
        <w:t xml:space="preserve"> </w:t>
      </w:r>
      <w:proofErr w:type="spellStart"/>
      <w:r w:rsidRPr="00AB4A9A">
        <w:rPr>
          <w:rFonts w:ascii="Arial" w:hAnsi="Arial" w:cs="Arial"/>
          <w:sz w:val="22"/>
        </w:rPr>
        <w:t>Sunghoi</w:t>
      </w:r>
      <w:proofErr w:type="spellEnd"/>
      <w:r w:rsidRPr="00AB4A9A">
        <w:rPr>
          <w:rFonts w:ascii="Arial" w:hAnsi="Arial" w:cs="Arial"/>
          <w:sz w:val="22"/>
        </w:rPr>
        <w:t xml:space="preserve"> HUH, KMA</w:t>
      </w:r>
    </w:p>
    <w:p w:rsidR="007C608A" w:rsidRPr="00AB4A9A" w:rsidRDefault="007C608A">
      <w:pPr>
        <w:rPr>
          <w:rFonts w:ascii="Arial" w:hAnsi="Arial" w:cs="Arial"/>
          <w:sz w:val="22"/>
        </w:rPr>
      </w:pPr>
      <w:proofErr w:type="gramStart"/>
      <w:r w:rsidRPr="00AB4A9A">
        <w:rPr>
          <w:rFonts w:ascii="Arial" w:hAnsi="Arial" w:cs="Arial"/>
          <w:sz w:val="22"/>
        </w:rPr>
        <w:t>Version :</w:t>
      </w:r>
      <w:proofErr w:type="gramEnd"/>
      <w:r w:rsidRPr="00AB4A9A">
        <w:rPr>
          <w:rFonts w:ascii="Arial" w:hAnsi="Arial" w:cs="Arial"/>
          <w:sz w:val="22"/>
        </w:rPr>
        <w:t xml:space="preserve"> 0.1</w:t>
      </w:r>
    </w:p>
    <w:p w:rsidR="007C608A" w:rsidRPr="00AD69E5" w:rsidRDefault="007C608A">
      <w:pPr>
        <w:rPr>
          <w:rFonts w:hint="eastAsia"/>
          <w:sz w:val="22"/>
        </w:rPr>
      </w:pPr>
    </w:p>
    <w:p w:rsidR="007C608A" w:rsidRPr="00AB4A9A" w:rsidRDefault="007C608A">
      <w:pPr>
        <w:rPr>
          <w:rFonts w:ascii="Arial" w:hAnsi="Arial" w:cs="Arial"/>
          <w:b/>
          <w:sz w:val="22"/>
        </w:rPr>
      </w:pPr>
      <w:r w:rsidRPr="00AB4A9A">
        <w:rPr>
          <w:rFonts w:ascii="Arial" w:hAnsi="Arial" w:cs="Arial"/>
          <w:b/>
          <w:sz w:val="22"/>
        </w:rPr>
        <w:t>Purpose of the document and summary</w:t>
      </w:r>
    </w:p>
    <w:p w:rsidR="002920F8" w:rsidRPr="00AB4A9A" w:rsidRDefault="0004387E" w:rsidP="00AD69E5">
      <w:pPr>
        <w:ind w:firstLineChars="50" w:firstLine="110"/>
        <w:rPr>
          <w:rFonts w:ascii="Arial" w:hAnsi="Arial" w:cs="Arial"/>
          <w:sz w:val="22"/>
        </w:rPr>
      </w:pPr>
      <w:r w:rsidRPr="00AB4A9A">
        <w:rPr>
          <w:rFonts w:ascii="Arial" w:hAnsi="Arial" w:cs="Arial"/>
          <w:sz w:val="22"/>
        </w:rPr>
        <w:t xml:space="preserve">This document describes the progress and </w:t>
      </w:r>
      <w:r w:rsidR="002920F8" w:rsidRPr="00AB4A9A">
        <w:rPr>
          <w:rFonts w:ascii="Arial" w:hAnsi="Arial" w:cs="Arial"/>
          <w:sz w:val="22"/>
        </w:rPr>
        <w:t xml:space="preserve">current </w:t>
      </w:r>
      <w:r w:rsidRPr="00AB4A9A">
        <w:rPr>
          <w:rFonts w:ascii="Arial" w:hAnsi="Arial" w:cs="Arial"/>
          <w:sz w:val="22"/>
        </w:rPr>
        <w:t xml:space="preserve">status of GISC Seoul implementation </w:t>
      </w:r>
      <w:r w:rsidR="002920F8" w:rsidRPr="00AB4A9A">
        <w:rPr>
          <w:rFonts w:ascii="Arial" w:hAnsi="Arial" w:cs="Arial"/>
          <w:sz w:val="22"/>
        </w:rPr>
        <w:t>as</w:t>
      </w:r>
      <w:r w:rsidRPr="00AB4A9A">
        <w:rPr>
          <w:rFonts w:ascii="Arial" w:hAnsi="Arial" w:cs="Arial"/>
          <w:sz w:val="22"/>
        </w:rPr>
        <w:t xml:space="preserve"> a short report.</w:t>
      </w:r>
      <w:r w:rsidR="002920F8" w:rsidRPr="00AB4A9A">
        <w:rPr>
          <w:rFonts w:ascii="Arial" w:hAnsi="Arial" w:cs="Arial"/>
          <w:sz w:val="22"/>
        </w:rPr>
        <w:t xml:space="preserve"> Until now, KMA has successfully launched GISC Seoul web portal restrictively with </w:t>
      </w:r>
      <w:proofErr w:type="spellStart"/>
      <w:r w:rsidR="002920F8" w:rsidRPr="00AB4A9A">
        <w:rPr>
          <w:rFonts w:ascii="Arial" w:hAnsi="Arial" w:cs="Arial"/>
          <w:sz w:val="22"/>
        </w:rPr>
        <w:t>OpenWIS</w:t>
      </w:r>
      <w:proofErr w:type="spellEnd"/>
      <w:r w:rsidR="002920F8" w:rsidRPr="00AB4A9A">
        <w:rPr>
          <w:rFonts w:ascii="Arial" w:hAnsi="Arial" w:cs="Arial"/>
          <w:sz w:val="22"/>
        </w:rPr>
        <w:t xml:space="preserve"> and will be ready for ET-GDDP audit by the early June this year, 2012.</w:t>
      </w:r>
    </w:p>
    <w:p w:rsidR="0004387E" w:rsidRPr="00AB4A9A" w:rsidRDefault="0004387E">
      <w:pPr>
        <w:rPr>
          <w:rFonts w:ascii="Arial" w:hAnsi="Arial" w:cs="Arial"/>
        </w:rPr>
      </w:pPr>
    </w:p>
    <w:p w:rsidR="002920F8" w:rsidRPr="00AB4A9A" w:rsidRDefault="002920F8" w:rsidP="002920F8">
      <w:pPr>
        <w:rPr>
          <w:rFonts w:ascii="Arial" w:hAnsi="Arial" w:cs="Arial"/>
          <w:b/>
          <w:sz w:val="22"/>
        </w:rPr>
      </w:pPr>
      <w:r w:rsidRPr="00AB4A9A">
        <w:rPr>
          <w:rFonts w:ascii="Arial" w:hAnsi="Arial" w:cs="Arial"/>
          <w:b/>
          <w:sz w:val="22"/>
        </w:rPr>
        <w:t xml:space="preserve">WIS </w:t>
      </w:r>
      <w:proofErr w:type="spellStart"/>
      <w:r w:rsidRPr="00AB4A9A">
        <w:rPr>
          <w:rFonts w:ascii="Arial" w:hAnsi="Arial" w:cs="Arial"/>
          <w:b/>
          <w:sz w:val="22"/>
        </w:rPr>
        <w:t>Centres</w:t>
      </w:r>
      <w:proofErr w:type="spellEnd"/>
      <w:r w:rsidR="00AD69E5" w:rsidRPr="00AB4A9A">
        <w:rPr>
          <w:rFonts w:ascii="Arial" w:hAnsi="Arial" w:cs="Arial"/>
          <w:b/>
          <w:sz w:val="22"/>
        </w:rPr>
        <w:t xml:space="preserve"> </w:t>
      </w:r>
      <w:r w:rsidRPr="00AB4A9A">
        <w:rPr>
          <w:rFonts w:ascii="Arial" w:hAnsi="Arial" w:cs="Arial"/>
          <w:b/>
          <w:sz w:val="22"/>
        </w:rPr>
        <w:t>Candidates in KMA</w:t>
      </w:r>
      <w:r w:rsidR="00AD69E5" w:rsidRPr="00AB4A9A">
        <w:rPr>
          <w:rFonts w:ascii="Arial" w:hAnsi="Arial" w:cs="Arial"/>
          <w:b/>
          <w:sz w:val="22"/>
        </w:rPr>
        <w:t xml:space="preserve"> (As of March 2011)</w:t>
      </w:r>
    </w:p>
    <w:p w:rsidR="00AD69E5" w:rsidRPr="00AB4A9A" w:rsidRDefault="00AD69E5" w:rsidP="00AB4A9A">
      <w:pPr>
        <w:pStyle w:val="a7"/>
        <w:numPr>
          <w:ilvl w:val="0"/>
          <w:numId w:val="2"/>
        </w:numPr>
        <w:ind w:leftChars="0"/>
        <w:rPr>
          <w:rFonts w:ascii="Arial" w:hAnsi="Arial" w:cs="Arial"/>
          <w:sz w:val="22"/>
        </w:rPr>
      </w:pPr>
      <w:r w:rsidRPr="00AB4A9A">
        <w:rPr>
          <w:rFonts w:ascii="Arial" w:hAnsi="Arial" w:cs="Arial"/>
          <w:sz w:val="22"/>
        </w:rPr>
        <w:t>GISC Seoul</w:t>
      </w:r>
    </w:p>
    <w:p w:rsidR="00AD69E5" w:rsidRPr="00AB4A9A" w:rsidRDefault="00AD69E5" w:rsidP="00AB4A9A">
      <w:pPr>
        <w:pStyle w:val="a7"/>
        <w:numPr>
          <w:ilvl w:val="0"/>
          <w:numId w:val="2"/>
        </w:numPr>
        <w:ind w:leftChars="0"/>
        <w:rPr>
          <w:rFonts w:ascii="Arial" w:hAnsi="Arial" w:cs="Arial"/>
          <w:sz w:val="22"/>
        </w:rPr>
      </w:pPr>
      <w:r w:rsidRPr="00AB4A9A">
        <w:rPr>
          <w:rFonts w:ascii="Arial" w:hAnsi="Arial" w:cs="Arial"/>
          <w:sz w:val="22"/>
        </w:rPr>
        <w:t>DCPC NMSC(National Meteorological Satellite Centre)</w:t>
      </w:r>
    </w:p>
    <w:p w:rsidR="00AD69E5" w:rsidRPr="00AB4A9A" w:rsidRDefault="00AD69E5" w:rsidP="00AB4A9A">
      <w:pPr>
        <w:pStyle w:val="a7"/>
        <w:numPr>
          <w:ilvl w:val="0"/>
          <w:numId w:val="2"/>
        </w:numPr>
        <w:ind w:leftChars="0"/>
        <w:rPr>
          <w:rFonts w:ascii="Arial" w:hAnsi="Arial" w:cs="Arial"/>
          <w:b/>
          <w:sz w:val="22"/>
        </w:rPr>
      </w:pPr>
      <w:r w:rsidRPr="00AB4A9A">
        <w:rPr>
          <w:rFonts w:ascii="Arial" w:hAnsi="Arial" w:cs="Arial"/>
          <w:sz w:val="22"/>
        </w:rPr>
        <w:t>DCPC WAMIS(World Agricultural Meteorological Information System)</w:t>
      </w:r>
    </w:p>
    <w:p w:rsidR="00AD69E5" w:rsidRPr="00AB4A9A" w:rsidRDefault="00AD69E5" w:rsidP="00AB4A9A">
      <w:pPr>
        <w:pStyle w:val="a7"/>
        <w:numPr>
          <w:ilvl w:val="0"/>
          <w:numId w:val="2"/>
        </w:numPr>
        <w:ind w:leftChars="0"/>
        <w:rPr>
          <w:rFonts w:ascii="Arial" w:hAnsi="Arial" w:cs="Arial"/>
          <w:b/>
          <w:sz w:val="22"/>
        </w:rPr>
      </w:pPr>
      <w:r w:rsidRPr="00AB4A9A">
        <w:rPr>
          <w:rFonts w:ascii="Arial" w:hAnsi="Arial" w:cs="Arial"/>
          <w:sz w:val="22"/>
        </w:rPr>
        <w:t>DCPC GPC-LRFMME(Lead Centre for Long-Range Forecast Multi-Model Ensemble)</w:t>
      </w:r>
    </w:p>
    <w:p w:rsidR="00AD69E5" w:rsidRPr="00AB4A9A" w:rsidRDefault="00AD69E5" w:rsidP="00AD69E5">
      <w:pPr>
        <w:ind w:firstLineChars="50" w:firstLine="110"/>
        <w:rPr>
          <w:rFonts w:ascii="Arial" w:hAnsi="Arial" w:cs="Arial"/>
          <w:b/>
          <w:sz w:val="22"/>
        </w:rPr>
      </w:pPr>
    </w:p>
    <w:p w:rsidR="00AD69E5" w:rsidRPr="00AB4A9A" w:rsidRDefault="00AD69E5" w:rsidP="00AD69E5">
      <w:pPr>
        <w:rPr>
          <w:rFonts w:ascii="Arial" w:hAnsi="Arial" w:cs="Arial"/>
          <w:b/>
          <w:sz w:val="22"/>
        </w:rPr>
      </w:pPr>
      <w:r w:rsidRPr="00AB4A9A">
        <w:rPr>
          <w:rFonts w:ascii="Arial" w:hAnsi="Arial" w:cs="Arial"/>
          <w:b/>
          <w:sz w:val="22"/>
        </w:rPr>
        <w:t>Implementation Progress on GISC Seoul (As of March. 2012)</w:t>
      </w:r>
    </w:p>
    <w:p w:rsidR="002F1BCD" w:rsidRDefault="00AD69E5" w:rsidP="00AD69E5">
      <w:pPr>
        <w:tabs>
          <w:tab w:val="num" w:pos="720"/>
        </w:tabs>
        <w:ind w:firstLineChars="50" w:firstLine="110"/>
        <w:rPr>
          <w:rFonts w:ascii="Arial" w:hAnsi="Arial" w:cs="Arial" w:hint="eastAsia"/>
          <w:bCs/>
          <w:sz w:val="22"/>
        </w:rPr>
      </w:pPr>
      <w:proofErr w:type="spellStart"/>
      <w:r w:rsidRPr="00AB4A9A">
        <w:rPr>
          <w:rFonts w:ascii="Arial" w:hAnsi="Arial" w:cs="Arial"/>
          <w:sz w:val="22"/>
        </w:rPr>
        <w:t>OpenWIS</w:t>
      </w:r>
      <w:proofErr w:type="spellEnd"/>
      <w:r w:rsidRPr="00AB4A9A">
        <w:rPr>
          <w:rFonts w:ascii="Arial" w:hAnsi="Arial" w:cs="Arial"/>
          <w:sz w:val="22"/>
        </w:rPr>
        <w:t xml:space="preserve"> has been set-up successfully at </w:t>
      </w:r>
      <w:r w:rsidR="002E70F9" w:rsidRPr="00AB4A9A">
        <w:rPr>
          <w:rFonts w:ascii="Arial" w:hAnsi="Arial" w:cs="Arial"/>
          <w:bCs/>
          <w:sz w:val="22"/>
        </w:rPr>
        <w:t>KMA’s WIS DMZ Site</w:t>
      </w:r>
      <w:r w:rsidRPr="00AB4A9A">
        <w:rPr>
          <w:rFonts w:ascii="Arial" w:hAnsi="Arial" w:cs="Arial"/>
          <w:bCs/>
          <w:sz w:val="22"/>
        </w:rPr>
        <w:t>, and WIS Compliance with the Demonstration Test Cases has been followed for ET-GDDP audit</w:t>
      </w:r>
      <w:r w:rsidR="002F1BCD" w:rsidRPr="00AB4A9A">
        <w:rPr>
          <w:rFonts w:ascii="Arial" w:hAnsi="Arial" w:cs="Arial"/>
          <w:bCs/>
          <w:sz w:val="22"/>
        </w:rPr>
        <w:t>. Because the other</w:t>
      </w:r>
      <w:r w:rsidR="002F1BCD">
        <w:rPr>
          <w:rFonts w:ascii="Arial" w:hAnsi="Arial" w:cs="Arial" w:hint="eastAsia"/>
          <w:bCs/>
          <w:sz w:val="22"/>
        </w:rPr>
        <w:t xml:space="preserve"> WIS centre(s) are not connected yet with GISC Seoul, we set-up two virtual </w:t>
      </w:r>
      <w:proofErr w:type="spellStart"/>
      <w:r w:rsidR="002F1BCD">
        <w:rPr>
          <w:rFonts w:ascii="Arial" w:hAnsi="Arial" w:cs="Arial" w:hint="eastAsia"/>
          <w:bCs/>
          <w:sz w:val="22"/>
        </w:rPr>
        <w:t>Centres</w:t>
      </w:r>
      <w:proofErr w:type="spellEnd"/>
      <w:r w:rsidR="002F1BCD">
        <w:rPr>
          <w:rFonts w:ascii="Arial" w:hAnsi="Arial" w:cs="Arial" w:hint="eastAsia"/>
          <w:bCs/>
          <w:sz w:val="22"/>
        </w:rPr>
        <w:t xml:space="preserve"> of </w:t>
      </w:r>
      <w:r w:rsidR="002F1BCD">
        <w:rPr>
          <w:rFonts w:ascii="Arial" w:hAnsi="Arial" w:cs="Arial"/>
          <w:bCs/>
          <w:sz w:val="22"/>
        </w:rPr>
        <w:t>‘</w:t>
      </w:r>
      <w:r w:rsidR="002F1BCD">
        <w:rPr>
          <w:rFonts w:ascii="Arial" w:hAnsi="Arial" w:cs="Arial" w:hint="eastAsia"/>
          <w:bCs/>
          <w:sz w:val="22"/>
        </w:rPr>
        <w:t>GISC v1</w:t>
      </w:r>
      <w:r w:rsidR="002F1BCD">
        <w:rPr>
          <w:rFonts w:ascii="Arial" w:hAnsi="Arial" w:cs="Arial"/>
          <w:bCs/>
          <w:sz w:val="22"/>
        </w:rPr>
        <w:t>’</w:t>
      </w:r>
      <w:r w:rsidR="002F1BCD">
        <w:rPr>
          <w:rFonts w:ascii="Arial" w:hAnsi="Arial" w:cs="Arial" w:hint="eastAsia"/>
          <w:bCs/>
          <w:sz w:val="22"/>
        </w:rPr>
        <w:t xml:space="preserve"> and </w:t>
      </w:r>
      <w:r w:rsidR="002F1BCD">
        <w:rPr>
          <w:rFonts w:ascii="Arial" w:hAnsi="Arial" w:cs="Arial"/>
          <w:bCs/>
          <w:sz w:val="22"/>
        </w:rPr>
        <w:t>‘</w:t>
      </w:r>
      <w:r w:rsidR="002F1BCD">
        <w:rPr>
          <w:rFonts w:ascii="Arial" w:hAnsi="Arial" w:cs="Arial" w:hint="eastAsia"/>
          <w:bCs/>
          <w:sz w:val="22"/>
        </w:rPr>
        <w:t>DCPC v1</w:t>
      </w:r>
      <w:r w:rsidR="002F1BCD">
        <w:rPr>
          <w:rFonts w:ascii="Arial" w:hAnsi="Arial" w:cs="Arial"/>
          <w:bCs/>
          <w:sz w:val="22"/>
        </w:rPr>
        <w:t>’</w:t>
      </w:r>
      <w:r w:rsidR="002F1BCD">
        <w:rPr>
          <w:rFonts w:ascii="Arial" w:hAnsi="Arial" w:cs="Arial" w:hint="eastAsia"/>
          <w:bCs/>
          <w:sz w:val="22"/>
        </w:rPr>
        <w:t xml:space="preserve"> to verify the </w:t>
      </w:r>
      <w:r w:rsidR="002F1BCD">
        <w:rPr>
          <w:rFonts w:ascii="Arial" w:hAnsi="Arial" w:cs="Arial"/>
          <w:bCs/>
          <w:sz w:val="22"/>
        </w:rPr>
        <w:t>following</w:t>
      </w:r>
      <w:r w:rsidR="002F1BCD">
        <w:rPr>
          <w:rFonts w:ascii="Arial" w:hAnsi="Arial" w:cs="Arial" w:hint="eastAsia"/>
          <w:bCs/>
          <w:sz w:val="22"/>
        </w:rPr>
        <w:t xml:space="preserve"> test cases.</w:t>
      </w:r>
    </w:p>
    <w:p w:rsidR="002F1BCD" w:rsidRDefault="002F1BCD" w:rsidP="00AD69E5">
      <w:pPr>
        <w:tabs>
          <w:tab w:val="num" w:pos="720"/>
        </w:tabs>
        <w:ind w:firstLineChars="50" w:firstLine="110"/>
        <w:rPr>
          <w:rFonts w:ascii="Arial" w:hAnsi="Arial" w:cs="Arial" w:hint="eastAsia"/>
          <w:bCs/>
          <w:sz w:val="22"/>
        </w:rPr>
      </w:pPr>
    </w:p>
    <w:tbl>
      <w:tblPr>
        <w:tblStyle w:val="a6"/>
        <w:tblW w:w="0" w:type="auto"/>
        <w:tblInd w:w="416" w:type="dxa"/>
        <w:tblLook w:val="04A0"/>
      </w:tblPr>
      <w:tblGrid>
        <w:gridCol w:w="8200"/>
      </w:tblGrid>
      <w:tr w:rsidR="002F1BCD" w:rsidTr="002F1BCD">
        <w:tc>
          <w:tcPr>
            <w:tcW w:w="8200" w:type="dxa"/>
          </w:tcPr>
          <w:p w:rsidR="002F1BCD" w:rsidRPr="002F1BCD" w:rsidRDefault="002F1BCD" w:rsidP="002F1BC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1</w:t>
            </w:r>
            <w:r w:rsidRPr="002F1BCD">
              <w:rPr>
                <w:rFonts w:ascii="Arial" w:hAnsi="Arial" w:cs="Arial"/>
                <w:sz w:val="22"/>
              </w:rPr>
              <w:t xml:space="preserve">. </w:t>
            </w:r>
            <w:proofErr w:type="spellStart"/>
            <w:r w:rsidRPr="002F1BCD">
              <w:rPr>
                <w:rFonts w:ascii="Arial" w:hAnsi="Arial" w:cs="Arial"/>
                <w:sz w:val="22"/>
              </w:rPr>
              <w:t>Uploadiing</w:t>
            </w:r>
            <w:proofErr w:type="spellEnd"/>
            <w:r w:rsidRPr="002F1BCD">
              <w:rPr>
                <w:rFonts w:ascii="Arial" w:hAnsi="Arial" w:cs="Arial"/>
                <w:sz w:val="22"/>
              </w:rPr>
              <w:t xml:space="preserve"> of Metadata for Data and Products into DAR Catalogue </w:t>
            </w:r>
            <w:r w:rsidRPr="002F1BCD">
              <w:rPr>
                <w:rFonts w:ascii="Arial" w:cs="Arial"/>
                <w:sz w:val="22"/>
              </w:rPr>
              <w:t>⇒</w:t>
            </w:r>
            <w:r w:rsidRPr="002F1BCD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Pr="002F1BCD">
              <w:rPr>
                <w:rFonts w:ascii="Arial" w:hAnsi="Arial" w:cs="Arial"/>
                <w:bCs/>
                <w:sz w:val="22"/>
              </w:rPr>
              <w:t>Done !</w:t>
            </w:r>
            <w:proofErr w:type="gramEnd"/>
            <w:r w:rsidRPr="002F1BCD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:rsidR="002F1BCD" w:rsidRPr="002F1BCD" w:rsidRDefault="002F1BCD" w:rsidP="002F1BCD">
            <w:pPr>
              <w:rPr>
                <w:rFonts w:ascii="Arial" w:hAnsi="Arial" w:cs="Arial"/>
                <w:sz w:val="22"/>
              </w:rPr>
            </w:pPr>
            <w:r w:rsidRPr="002F1BCD">
              <w:rPr>
                <w:rFonts w:ascii="Arial" w:hAnsi="Arial" w:cs="Arial"/>
                <w:sz w:val="22"/>
              </w:rPr>
              <w:t xml:space="preserve">2. Synchronizing DAR Catalogue between GISC nodes </w:t>
            </w:r>
            <w:r w:rsidRPr="002F1BCD">
              <w:rPr>
                <w:rFonts w:ascii="Arial" w:cs="Arial"/>
                <w:sz w:val="22"/>
              </w:rPr>
              <w:t>⇒</w:t>
            </w:r>
            <w:r w:rsidRPr="002F1BCD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Pr="002F1BCD">
              <w:rPr>
                <w:rFonts w:ascii="Arial" w:hAnsi="Arial" w:cs="Arial"/>
                <w:bCs/>
                <w:sz w:val="22"/>
              </w:rPr>
              <w:t>Done !</w:t>
            </w:r>
            <w:proofErr w:type="gramEnd"/>
            <w:r w:rsidRPr="002F1BCD">
              <w:rPr>
                <w:rFonts w:ascii="Arial" w:hAnsi="Arial" w:cs="Arial"/>
                <w:sz w:val="22"/>
              </w:rPr>
              <w:t xml:space="preserve"> </w:t>
            </w:r>
          </w:p>
          <w:p w:rsidR="002F1BCD" w:rsidRPr="002F1BCD" w:rsidRDefault="002F1BCD" w:rsidP="002F1BCD">
            <w:pPr>
              <w:rPr>
                <w:rFonts w:ascii="Arial" w:hAnsi="Arial" w:cs="Arial"/>
                <w:sz w:val="22"/>
              </w:rPr>
            </w:pPr>
            <w:r w:rsidRPr="002F1BCD">
              <w:rPr>
                <w:rFonts w:ascii="Arial" w:hAnsi="Arial" w:cs="Arial"/>
                <w:sz w:val="22"/>
              </w:rPr>
              <w:t xml:space="preserve">3. Uploading and downloading of data between WIS </w:t>
            </w:r>
            <w:proofErr w:type="spellStart"/>
            <w:r w:rsidRPr="002F1BCD">
              <w:rPr>
                <w:rFonts w:ascii="Arial" w:hAnsi="Arial" w:cs="Arial"/>
                <w:sz w:val="22"/>
              </w:rPr>
              <w:t>centres</w:t>
            </w:r>
            <w:proofErr w:type="spellEnd"/>
            <w:r w:rsidRPr="002F1BCD">
              <w:rPr>
                <w:rFonts w:ascii="Arial" w:hAnsi="Arial" w:cs="Arial"/>
                <w:sz w:val="22"/>
              </w:rPr>
              <w:t xml:space="preserve"> </w:t>
            </w:r>
            <w:r w:rsidRPr="002F1BCD">
              <w:rPr>
                <w:rFonts w:ascii="Arial" w:cs="Arial"/>
                <w:sz w:val="22"/>
              </w:rPr>
              <w:t>⇒</w:t>
            </w:r>
            <w:r w:rsidRPr="002F1BCD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Pr="002F1BCD">
              <w:rPr>
                <w:rFonts w:ascii="Arial" w:hAnsi="Arial" w:cs="Arial"/>
                <w:bCs/>
                <w:sz w:val="22"/>
              </w:rPr>
              <w:t>Done !</w:t>
            </w:r>
            <w:proofErr w:type="gramEnd"/>
          </w:p>
          <w:p w:rsidR="002F1BCD" w:rsidRPr="002F1BCD" w:rsidRDefault="002F1BCD" w:rsidP="002F1BCD">
            <w:pPr>
              <w:rPr>
                <w:rFonts w:ascii="Arial" w:hAnsi="Arial" w:cs="Arial"/>
                <w:sz w:val="22"/>
              </w:rPr>
            </w:pPr>
            <w:r w:rsidRPr="002F1BCD">
              <w:rPr>
                <w:rFonts w:ascii="Arial" w:hAnsi="Arial" w:cs="Arial"/>
                <w:sz w:val="22"/>
              </w:rPr>
              <w:t xml:space="preserve">4. Centralization of Globally Distributed Data </w:t>
            </w:r>
            <w:r w:rsidRPr="002F1BCD">
              <w:rPr>
                <w:rFonts w:ascii="Arial" w:cs="Arial"/>
                <w:sz w:val="22"/>
              </w:rPr>
              <w:t>⇒</w:t>
            </w:r>
            <w:r w:rsidRPr="002F1BCD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Pr="002F1BCD">
              <w:rPr>
                <w:rFonts w:ascii="Arial" w:hAnsi="Arial" w:cs="Arial"/>
                <w:bCs/>
                <w:sz w:val="22"/>
              </w:rPr>
              <w:t>Done !</w:t>
            </w:r>
            <w:proofErr w:type="gramEnd"/>
            <w:r w:rsidRPr="002F1BCD">
              <w:rPr>
                <w:rFonts w:ascii="Arial" w:hAnsi="Arial" w:cs="Arial"/>
                <w:sz w:val="22"/>
              </w:rPr>
              <w:t xml:space="preserve"> </w:t>
            </w:r>
          </w:p>
          <w:p w:rsidR="002F1BCD" w:rsidRPr="002F1BCD" w:rsidRDefault="002F1BCD" w:rsidP="002F1BCD">
            <w:pPr>
              <w:rPr>
                <w:rFonts w:ascii="Arial" w:hAnsi="Arial" w:cs="Arial"/>
                <w:sz w:val="22"/>
              </w:rPr>
            </w:pPr>
            <w:r w:rsidRPr="002F1BCD">
              <w:rPr>
                <w:rFonts w:ascii="Arial" w:hAnsi="Arial" w:cs="Arial"/>
                <w:sz w:val="22"/>
              </w:rPr>
              <w:t xml:space="preserve">5. Maintenance of users, roles, authorization and authentication </w:t>
            </w:r>
            <w:r w:rsidRPr="002F1BCD">
              <w:rPr>
                <w:rFonts w:ascii="Arial" w:cs="Arial"/>
                <w:sz w:val="22"/>
              </w:rPr>
              <w:t>⇒</w:t>
            </w:r>
            <w:r w:rsidRPr="002F1BCD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Pr="002F1BCD">
              <w:rPr>
                <w:rFonts w:ascii="Arial" w:hAnsi="Arial" w:cs="Arial"/>
                <w:bCs/>
                <w:sz w:val="22"/>
              </w:rPr>
              <w:t>Done !</w:t>
            </w:r>
            <w:proofErr w:type="gramEnd"/>
            <w:r w:rsidRPr="002F1BCD">
              <w:rPr>
                <w:rFonts w:ascii="Arial" w:hAnsi="Arial" w:cs="Arial"/>
                <w:sz w:val="22"/>
              </w:rPr>
              <w:t xml:space="preserve"> </w:t>
            </w:r>
          </w:p>
          <w:p w:rsidR="002F1BCD" w:rsidRDefault="002F1BCD" w:rsidP="002F1BCD">
            <w:pPr>
              <w:tabs>
                <w:tab w:val="num" w:pos="720"/>
              </w:tabs>
              <w:rPr>
                <w:rFonts w:ascii="Arial" w:hAnsi="Arial" w:cs="Arial" w:hint="eastAsia"/>
                <w:bCs/>
                <w:sz w:val="22"/>
              </w:rPr>
            </w:pPr>
            <w:r w:rsidRPr="002F1BCD">
              <w:rPr>
                <w:rFonts w:ascii="Arial" w:hAnsi="Arial" w:cs="Arial"/>
                <w:sz w:val="22"/>
              </w:rPr>
              <w:t xml:space="preserve">6. DAR Catalogue Search and Retrieval </w:t>
            </w:r>
            <w:r w:rsidRPr="002F1BCD">
              <w:rPr>
                <w:rFonts w:ascii="Arial" w:cs="Arial"/>
                <w:sz w:val="22"/>
              </w:rPr>
              <w:t>⇒</w:t>
            </w:r>
            <w:r w:rsidRPr="002F1BCD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Pr="002F1BCD">
              <w:rPr>
                <w:rFonts w:ascii="Arial" w:hAnsi="Arial" w:cs="Arial"/>
                <w:bCs/>
                <w:sz w:val="22"/>
              </w:rPr>
              <w:t>Done !</w:t>
            </w:r>
            <w:proofErr w:type="gramEnd"/>
          </w:p>
        </w:tc>
      </w:tr>
    </w:tbl>
    <w:p w:rsidR="002F1BCD" w:rsidRDefault="002F1BCD" w:rsidP="00AD69E5">
      <w:pPr>
        <w:tabs>
          <w:tab w:val="num" w:pos="720"/>
        </w:tabs>
        <w:ind w:firstLineChars="50" w:firstLine="110"/>
        <w:rPr>
          <w:rFonts w:ascii="Arial" w:hAnsi="Arial" w:cs="Arial" w:hint="eastAsia"/>
          <w:bCs/>
          <w:sz w:val="22"/>
        </w:rPr>
      </w:pPr>
    </w:p>
    <w:p w:rsidR="002F1BCD" w:rsidRPr="00AB4A9A" w:rsidRDefault="00AB4A9A" w:rsidP="002F1BCD">
      <w:pPr>
        <w:rPr>
          <w:rFonts w:ascii="Arial" w:hAnsi="Arial" w:cs="Arial"/>
          <w:b/>
          <w:sz w:val="22"/>
        </w:rPr>
      </w:pPr>
      <w:r>
        <w:rPr>
          <w:rFonts w:ascii="Arial" w:hAnsi="Arial" w:cs="Arial" w:hint="eastAsia"/>
          <w:b/>
          <w:sz w:val="22"/>
        </w:rPr>
        <w:t>Time-line</w:t>
      </w:r>
    </w:p>
    <w:p w:rsidR="00AB4A9A" w:rsidRDefault="00AB4A9A" w:rsidP="00AB4A9A">
      <w:pPr>
        <w:pStyle w:val="a7"/>
        <w:numPr>
          <w:ilvl w:val="0"/>
          <w:numId w:val="2"/>
        </w:numPr>
        <w:tabs>
          <w:tab w:val="num" w:pos="720"/>
        </w:tabs>
        <w:ind w:leftChars="0"/>
        <w:rPr>
          <w:rFonts w:ascii="Arial" w:hAnsi="Arial" w:cs="Arial" w:hint="eastAsia"/>
          <w:sz w:val="22"/>
        </w:rPr>
      </w:pPr>
      <w:r>
        <w:rPr>
          <w:rFonts w:ascii="Arial" w:hAnsi="Arial" w:cs="Arial" w:hint="eastAsia"/>
          <w:sz w:val="22"/>
        </w:rPr>
        <w:t xml:space="preserve">April 2012 : </w:t>
      </w:r>
      <w:r w:rsidR="009953FA">
        <w:rPr>
          <w:rFonts w:ascii="Arial" w:hAnsi="Arial" w:cs="Arial" w:hint="eastAsia"/>
          <w:sz w:val="22"/>
        </w:rPr>
        <w:t>S</w:t>
      </w:r>
      <w:r>
        <w:rPr>
          <w:rFonts w:ascii="Arial" w:hAnsi="Arial" w:cs="Arial" w:hint="eastAsia"/>
          <w:sz w:val="22"/>
        </w:rPr>
        <w:t>ynch</w:t>
      </w:r>
      <w:r w:rsidR="009953FA">
        <w:rPr>
          <w:rFonts w:ascii="Arial" w:hAnsi="Arial" w:cs="Arial" w:hint="eastAsia"/>
          <w:sz w:val="22"/>
        </w:rPr>
        <w:t>ronization</w:t>
      </w:r>
      <w:r>
        <w:rPr>
          <w:rFonts w:ascii="Arial" w:hAnsi="Arial" w:cs="Arial" w:hint="eastAsia"/>
          <w:sz w:val="22"/>
        </w:rPr>
        <w:t xml:space="preserve"> </w:t>
      </w:r>
      <w:r>
        <w:rPr>
          <w:rFonts w:ascii="Arial" w:hAnsi="Arial" w:cs="Arial"/>
          <w:sz w:val="22"/>
        </w:rPr>
        <w:t>T</w:t>
      </w:r>
      <w:r>
        <w:rPr>
          <w:rFonts w:ascii="Arial" w:hAnsi="Arial" w:cs="Arial" w:hint="eastAsia"/>
          <w:sz w:val="22"/>
        </w:rPr>
        <w:t>est with other GISC(s)</w:t>
      </w:r>
    </w:p>
    <w:p w:rsidR="00AB4A9A" w:rsidRPr="00AB4A9A" w:rsidRDefault="00AB4A9A" w:rsidP="00AB4A9A">
      <w:pPr>
        <w:pStyle w:val="a7"/>
        <w:numPr>
          <w:ilvl w:val="0"/>
          <w:numId w:val="2"/>
        </w:numPr>
        <w:tabs>
          <w:tab w:val="num" w:pos="720"/>
        </w:tabs>
        <w:ind w:leftChars="0"/>
        <w:rPr>
          <w:rFonts w:ascii="Arial" w:hAnsi="Arial" w:cs="Arial" w:hint="eastAsia"/>
          <w:sz w:val="22"/>
        </w:rPr>
      </w:pPr>
      <w:r>
        <w:rPr>
          <w:rFonts w:ascii="Arial" w:hAnsi="Arial" w:cs="Arial" w:hint="eastAsia"/>
          <w:sz w:val="22"/>
        </w:rPr>
        <w:t>June 2012 : ET-GDDP audit</w:t>
      </w:r>
    </w:p>
    <w:p w:rsidR="00AB4A9A" w:rsidRPr="00AB4A9A" w:rsidRDefault="00AB4A9A" w:rsidP="00AB4A9A">
      <w:pPr>
        <w:pStyle w:val="a7"/>
        <w:numPr>
          <w:ilvl w:val="0"/>
          <w:numId w:val="2"/>
        </w:numPr>
        <w:tabs>
          <w:tab w:val="num" w:pos="720"/>
        </w:tabs>
        <w:ind w:leftChars="0"/>
        <w:rPr>
          <w:rFonts w:ascii="Arial" w:hAnsi="Arial" w:cs="Arial" w:hint="eastAsia"/>
          <w:sz w:val="22"/>
        </w:rPr>
      </w:pPr>
      <w:r w:rsidRPr="00AB4A9A">
        <w:rPr>
          <w:rFonts w:ascii="Arial" w:hAnsi="Arial" w:cs="Arial"/>
          <w:bCs/>
          <w:sz w:val="22"/>
        </w:rPr>
        <w:t>July 2012 : GISC Seoul Pre-operation(Normal Op. : Jan. 2013)</w:t>
      </w:r>
    </w:p>
    <w:p w:rsidR="00AB4A9A" w:rsidRPr="00AB4A9A" w:rsidRDefault="00AB4A9A" w:rsidP="00AB4A9A">
      <w:pPr>
        <w:pStyle w:val="a7"/>
        <w:numPr>
          <w:ilvl w:val="0"/>
          <w:numId w:val="2"/>
        </w:numPr>
        <w:tabs>
          <w:tab w:val="num" w:pos="720"/>
        </w:tabs>
        <w:ind w:leftChars="0"/>
        <w:rPr>
          <w:rFonts w:ascii="Arial" w:hAnsi="Arial" w:cs="Arial" w:hint="eastAsia"/>
          <w:sz w:val="22"/>
        </w:rPr>
      </w:pPr>
      <w:r w:rsidRPr="00AB4A9A">
        <w:rPr>
          <w:rFonts w:ascii="Arial" w:hAnsi="Arial" w:cs="Arial"/>
          <w:bCs/>
          <w:sz w:val="22"/>
        </w:rPr>
        <w:t xml:space="preserve">Oct 2012 : DCPC </w:t>
      </w:r>
      <w:r>
        <w:rPr>
          <w:rFonts w:ascii="Arial" w:hAnsi="Arial" w:cs="Arial" w:hint="eastAsia"/>
          <w:bCs/>
          <w:sz w:val="22"/>
        </w:rPr>
        <w:t>N</w:t>
      </w:r>
      <w:r w:rsidRPr="00AB4A9A">
        <w:rPr>
          <w:rFonts w:ascii="Arial" w:hAnsi="Arial" w:cs="Arial"/>
          <w:bCs/>
          <w:sz w:val="22"/>
        </w:rPr>
        <w:t>MS</w:t>
      </w:r>
      <w:r>
        <w:rPr>
          <w:rFonts w:ascii="Arial" w:hAnsi="Arial" w:cs="Arial" w:hint="eastAsia"/>
          <w:bCs/>
          <w:sz w:val="22"/>
        </w:rPr>
        <w:t>C</w:t>
      </w:r>
      <w:r w:rsidRPr="00AB4A9A">
        <w:rPr>
          <w:rFonts w:ascii="Arial" w:hAnsi="Arial" w:cs="Arial"/>
          <w:bCs/>
          <w:sz w:val="22"/>
        </w:rPr>
        <w:t xml:space="preserve"> Pre-operation(Normal Op. : Jan. 2013)</w:t>
      </w:r>
    </w:p>
    <w:p w:rsidR="00AB4A9A" w:rsidRPr="00AB4A9A" w:rsidRDefault="00AB4A9A" w:rsidP="00AB4A9A">
      <w:pPr>
        <w:pStyle w:val="a7"/>
        <w:numPr>
          <w:ilvl w:val="0"/>
          <w:numId w:val="2"/>
        </w:numPr>
        <w:tabs>
          <w:tab w:val="num" w:pos="720"/>
        </w:tabs>
        <w:ind w:leftChars="0"/>
        <w:rPr>
          <w:rFonts w:ascii="Arial" w:hAnsi="Arial" w:cs="Arial" w:hint="eastAsia"/>
          <w:sz w:val="22"/>
        </w:rPr>
      </w:pPr>
      <w:r w:rsidRPr="00AB4A9A">
        <w:rPr>
          <w:rFonts w:ascii="Arial" w:hAnsi="Arial" w:cs="Arial"/>
          <w:bCs/>
          <w:sz w:val="22"/>
        </w:rPr>
        <w:t>Oct 2013 : DCPC WAMIS, LRFGPC Pre-operation(Normal Op. : Jan. 2014)</w:t>
      </w:r>
    </w:p>
    <w:p w:rsidR="00AB4A9A" w:rsidRPr="00AB4A9A" w:rsidRDefault="00AB4A9A" w:rsidP="00AB4A9A">
      <w:pPr>
        <w:pStyle w:val="a7"/>
        <w:numPr>
          <w:ilvl w:val="0"/>
          <w:numId w:val="2"/>
        </w:numPr>
        <w:tabs>
          <w:tab w:val="num" w:pos="720"/>
        </w:tabs>
        <w:ind w:leftChars="0"/>
        <w:rPr>
          <w:rFonts w:ascii="Arial" w:hAnsi="Arial" w:cs="Arial" w:hint="eastAsia"/>
          <w:sz w:val="22"/>
        </w:rPr>
      </w:pPr>
      <w:r w:rsidRPr="00AB4A9A">
        <w:rPr>
          <w:rFonts w:ascii="Arial" w:hAnsi="Arial" w:cs="Arial"/>
          <w:bCs/>
          <w:sz w:val="22"/>
        </w:rPr>
        <w:t>Oct 2013 : DCPC and NC Tashkent</w:t>
      </w:r>
      <w:r>
        <w:rPr>
          <w:rFonts w:ascii="Arial" w:hAnsi="Arial" w:cs="Arial" w:hint="eastAsia"/>
          <w:bCs/>
          <w:sz w:val="22"/>
        </w:rPr>
        <w:t>, Karachi</w:t>
      </w:r>
      <w:r w:rsidRPr="00AB4A9A">
        <w:rPr>
          <w:rFonts w:ascii="Arial" w:hAnsi="Arial" w:cs="Arial"/>
          <w:bCs/>
          <w:sz w:val="22"/>
        </w:rPr>
        <w:t xml:space="preserve"> Pre-operation(Normal Op. : Jan. 2014)</w:t>
      </w:r>
    </w:p>
    <w:p w:rsidR="00AB4A9A" w:rsidRDefault="00AB4A9A" w:rsidP="00AB4A9A">
      <w:pPr>
        <w:tabs>
          <w:tab w:val="num" w:pos="720"/>
        </w:tabs>
        <w:rPr>
          <w:rFonts w:ascii="Arial" w:hAnsi="Arial" w:cs="Arial" w:hint="eastAsia"/>
          <w:sz w:val="22"/>
        </w:rPr>
      </w:pPr>
    </w:p>
    <w:p w:rsidR="00AB4A9A" w:rsidRPr="00AB4A9A" w:rsidRDefault="00AB4A9A" w:rsidP="00AB4A9A">
      <w:pPr>
        <w:tabs>
          <w:tab w:val="num" w:pos="720"/>
        </w:tabs>
        <w:rPr>
          <w:rFonts w:ascii="Arial" w:hAnsi="Arial" w:cs="Arial" w:hint="eastAsia"/>
          <w:sz w:val="22"/>
        </w:rPr>
      </w:pPr>
    </w:p>
    <w:p w:rsidR="00AB4A9A" w:rsidRPr="00AB4A9A" w:rsidRDefault="00AB4A9A" w:rsidP="00AB4A9A">
      <w:pPr>
        <w:tabs>
          <w:tab w:val="num" w:pos="720"/>
        </w:tabs>
        <w:ind w:firstLineChars="50" w:firstLine="110"/>
        <w:rPr>
          <w:rFonts w:ascii="Arial" w:hAnsi="Arial" w:cs="Arial"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Capacity Building and related activities in the Area of Responsibility</w:t>
      </w:r>
    </w:p>
    <w:p w:rsidR="00AB4A9A" w:rsidRPr="00AB4A9A" w:rsidRDefault="009953FA" w:rsidP="002F1BCD">
      <w:pPr>
        <w:tabs>
          <w:tab w:val="num" w:pos="720"/>
        </w:tabs>
        <w:ind w:firstLineChars="50" w:firstLine="110"/>
        <w:rPr>
          <w:rFonts w:ascii="Arial" w:hAnsi="Arial" w:cs="Arial" w:hint="eastAsia"/>
          <w:bCs/>
          <w:sz w:val="22"/>
        </w:rPr>
      </w:pPr>
      <w:r>
        <w:rPr>
          <w:rFonts w:ascii="Arial" w:hAnsi="Arial" w:cs="Arial" w:hint="eastAsia"/>
          <w:bCs/>
          <w:sz w:val="22"/>
        </w:rPr>
        <w:t xml:space="preserve"> KMA had hosted the first WIS working group meeting with Uzbekistan in Oct. 2011, and some valuable outcome</w:t>
      </w:r>
      <w:r w:rsidR="00C74318">
        <w:rPr>
          <w:rFonts w:ascii="Arial" w:hAnsi="Arial" w:cs="Arial" w:hint="eastAsia"/>
          <w:bCs/>
          <w:sz w:val="22"/>
        </w:rPr>
        <w:t>s</w:t>
      </w:r>
      <w:r>
        <w:rPr>
          <w:rFonts w:ascii="Arial" w:hAnsi="Arial" w:cs="Arial" w:hint="eastAsia"/>
          <w:bCs/>
          <w:sz w:val="22"/>
        </w:rPr>
        <w:t xml:space="preserve"> came up with for bilateral WIS cooperation and the Area of Responsibility. GISC Seoul will organize the first WIS workshop in Seoul 2012 for c</w:t>
      </w:r>
      <w:r w:rsidR="002E70F9" w:rsidRPr="009953FA">
        <w:rPr>
          <w:rFonts w:ascii="Arial" w:hAnsi="Arial" w:cs="Arial"/>
          <w:bCs/>
          <w:sz w:val="22"/>
        </w:rPr>
        <w:t xml:space="preserve">apacity </w:t>
      </w:r>
      <w:r>
        <w:rPr>
          <w:rFonts w:ascii="Arial" w:hAnsi="Arial" w:cs="Arial" w:hint="eastAsia"/>
          <w:bCs/>
          <w:sz w:val="22"/>
        </w:rPr>
        <w:t>b</w:t>
      </w:r>
      <w:r w:rsidR="002E70F9" w:rsidRPr="009953FA">
        <w:rPr>
          <w:rFonts w:ascii="Arial" w:hAnsi="Arial" w:cs="Arial"/>
          <w:bCs/>
          <w:sz w:val="22"/>
        </w:rPr>
        <w:t xml:space="preserve">uilding </w:t>
      </w:r>
      <w:r>
        <w:rPr>
          <w:rFonts w:ascii="Arial" w:hAnsi="Arial" w:cs="Arial" w:hint="eastAsia"/>
          <w:bCs/>
          <w:sz w:val="22"/>
        </w:rPr>
        <w:t xml:space="preserve">in its area of responsibility </w:t>
      </w:r>
      <w:r w:rsidR="002E70F9" w:rsidRPr="009953FA">
        <w:rPr>
          <w:rFonts w:ascii="Arial" w:hAnsi="Arial" w:cs="Arial"/>
          <w:bCs/>
          <w:sz w:val="22"/>
        </w:rPr>
        <w:t xml:space="preserve">and </w:t>
      </w:r>
      <w:r>
        <w:rPr>
          <w:rFonts w:ascii="Arial" w:hAnsi="Arial" w:cs="Arial" w:hint="eastAsia"/>
          <w:bCs/>
          <w:sz w:val="22"/>
        </w:rPr>
        <w:t>also to s</w:t>
      </w:r>
      <w:r w:rsidR="002E70F9" w:rsidRPr="009953FA">
        <w:rPr>
          <w:rFonts w:ascii="Arial" w:hAnsi="Arial" w:cs="Arial"/>
          <w:bCs/>
          <w:sz w:val="22"/>
        </w:rPr>
        <w:t>har</w:t>
      </w:r>
      <w:r>
        <w:rPr>
          <w:rFonts w:ascii="Arial" w:hAnsi="Arial" w:cs="Arial" w:hint="eastAsia"/>
          <w:bCs/>
          <w:sz w:val="22"/>
        </w:rPr>
        <w:t>e</w:t>
      </w:r>
      <w:r w:rsidR="002E70F9" w:rsidRPr="009953FA">
        <w:rPr>
          <w:rFonts w:ascii="Arial" w:hAnsi="Arial" w:cs="Arial"/>
          <w:bCs/>
          <w:sz w:val="22"/>
        </w:rPr>
        <w:t xml:space="preserve"> </w:t>
      </w:r>
      <w:r>
        <w:rPr>
          <w:rFonts w:ascii="Arial" w:hAnsi="Arial" w:cs="Arial" w:hint="eastAsia"/>
          <w:bCs/>
          <w:sz w:val="22"/>
        </w:rPr>
        <w:t xml:space="preserve">the </w:t>
      </w:r>
      <w:r w:rsidR="002E70F9" w:rsidRPr="009953FA">
        <w:rPr>
          <w:rFonts w:ascii="Arial" w:hAnsi="Arial" w:cs="Arial"/>
          <w:bCs/>
          <w:sz w:val="22"/>
        </w:rPr>
        <w:t xml:space="preserve">WIS </w:t>
      </w:r>
      <w:r>
        <w:rPr>
          <w:rFonts w:ascii="Arial" w:hAnsi="Arial" w:cs="Arial" w:hint="eastAsia"/>
          <w:bCs/>
          <w:sz w:val="22"/>
        </w:rPr>
        <w:t>e</w:t>
      </w:r>
      <w:r w:rsidR="002E70F9" w:rsidRPr="009953FA">
        <w:rPr>
          <w:rFonts w:ascii="Arial" w:hAnsi="Arial" w:cs="Arial"/>
          <w:bCs/>
          <w:sz w:val="22"/>
        </w:rPr>
        <w:t>xperience</w:t>
      </w:r>
      <w:r>
        <w:rPr>
          <w:rFonts w:ascii="Arial" w:hAnsi="Arial" w:cs="Arial" w:hint="eastAsia"/>
          <w:bCs/>
          <w:sz w:val="22"/>
        </w:rPr>
        <w:t xml:space="preserve"> with </w:t>
      </w:r>
      <w:r w:rsidR="00A17446">
        <w:rPr>
          <w:rFonts w:ascii="Arial" w:hAnsi="Arial" w:cs="Arial" w:hint="eastAsia"/>
          <w:bCs/>
          <w:sz w:val="22"/>
        </w:rPr>
        <w:t xml:space="preserve">the </w:t>
      </w:r>
      <w:r w:rsidR="002E70F9" w:rsidRPr="009953FA">
        <w:rPr>
          <w:rFonts w:ascii="Arial" w:hAnsi="Arial" w:cs="Arial"/>
          <w:bCs/>
          <w:sz w:val="22"/>
        </w:rPr>
        <w:t xml:space="preserve">WIS </w:t>
      </w:r>
      <w:r w:rsidR="00A17446">
        <w:rPr>
          <w:rFonts w:ascii="Arial" w:hAnsi="Arial" w:cs="Arial" w:hint="eastAsia"/>
          <w:bCs/>
          <w:sz w:val="22"/>
        </w:rPr>
        <w:t>e</w:t>
      </w:r>
      <w:r w:rsidR="002E70F9" w:rsidRPr="009953FA">
        <w:rPr>
          <w:rFonts w:ascii="Arial" w:hAnsi="Arial" w:cs="Arial"/>
          <w:bCs/>
          <w:sz w:val="22"/>
        </w:rPr>
        <w:t>xperts</w:t>
      </w:r>
      <w:r w:rsidR="00A17446">
        <w:rPr>
          <w:rFonts w:ascii="Arial" w:hAnsi="Arial" w:cs="Arial" w:hint="eastAsia"/>
          <w:bCs/>
          <w:sz w:val="22"/>
        </w:rPr>
        <w:t>.</w:t>
      </w:r>
    </w:p>
    <w:sectPr w:rsidR="00AB4A9A" w:rsidRPr="00AB4A9A" w:rsidSect="00135801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0F9" w:rsidRDefault="002E70F9" w:rsidP="007C608A">
      <w:r>
        <w:separator/>
      </w:r>
    </w:p>
  </w:endnote>
  <w:endnote w:type="continuationSeparator" w:id="0">
    <w:p w:rsidR="002E70F9" w:rsidRDefault="002E70F9" w:rsidP="007C60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0F9" w:rsidRDefault="002E70F9" w:rsidP="007C608A">
      <w:r>
        <w:separator/>
      </w:r>
    </w:p>
  </w:footnote>
  <w:footnote w:type="continuationSeparator" w:id="0">
    <w:p w:rsidR="002E70F9" w:rsidRDefault="002E70F9" w:rsidP="007C60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752352"/>
      <w:placeholder>
        <w:docPart w:val="55BCCC5B146D45768551F9405B5EDA3D"/>
      </w:placeholder>
      <w:temporary/>
      <w:showingPlcHdr/>
    </w:sdtPr>
    <w:sdtContent>
      <w:p w:rsidR="007C608A" w:rsidRDefault="007C608A">
        <w:pPr>
          <w:pStyle w:val="a3"/>
        </w:pPr>
        <w:r>
          <w:rPr>
            <w:lang w:val="ko-KR"/>
          </w:rPr>
          <w:t>[텍스트 입력]</w:t>
        </w:r>
      </w:p>
    </w:sdtContent>
  </w:sdt>
  <w:p w:rsidR="007C608A" w:rsidRPr="007C608A" w:rsidRDefault="007C608A" w:rsidP="007C608A">
    <w:pPr>
      <w:pStyle w:val="a3"/>
      <w:jc w:val="right"/>
      <w:rPr>
        <w:rFonts w:ascii="Arial" w:hAnsi="Arial" w:cs="Arial"/>
        <w:sz w:val="22"/>
      </w:rPr>
    </w:pPr>
    <w:r w:rsidRPr="007C608A">
      <w:rPr>
        <w:rFonts w:ascii="Arial" w:eastAsia="맑은 고딕" w:hAnsi="Arial" w:cs="Arial"/>
        <w:sz w:val="22"/>
      </w:rPr>
      <w:t>ET-WISC2012-</w:t>
    </w:r>
    <w:proofErr w:type="gramStart"/>
    <w:r w:rsidRPr="007C608A">
      <w:rPr>
        <w:rFonts w:ascii="Arial" w:eastAsia="맑은 고딕" w:hAnsi="Arial" w:cs="Arial"/>
        <w:sz w:val="22"/>
      </w:rPr>
      <w:t>Doc</w:t>
    </w:r>
    <w:r>
      <w:rPr>
        <w:rFonts w:ascii="Arial" w:hAnsi="Arial" w:cs="Arial" w:hint="eastAsia"/>
        <w:sz w:val="22"/>
      </w:rPr>
      <w:t>7</w:t>
    </w:r>
    <w:r w:rsidRPr="007C608A">
      <w:rPr>
        <w:rFonts w:ascii="Arial" w:eastAsia="맑은 고딕" w:hAnsi="Arial" w:cs="Arial"/>
        <w:sz w:val="22"/>
      </w:rPr>
      <w:t>.</w:t>
    </w:r>
    <w:r>
      <w:rPr>
        <w:rFonts w:ascii="Arial" w:hAnsi="Arial" w:cs="Arial" w:hint="eastAsia"/>
        <w:sz w:val="22"/>
      </w:rPr>
      <w:t>10(</w:t>
    </w:r>
    <w:proofErr w:type="gramEnd"/>
    <w:r>
      <w:rPr>
        <w:rFonts w:ascii="Arial" w:hAnsi="Arial" w:cs="Arial" w:hint="eastAsia"/>
        <w:sz w:val="22"/>
      </w:rPr>
      <w:t>v0.1)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64489"/>
    <w:multiLevelType w:val="hybridMultilevel"/>
    <w:tmpl w:val="F53E1326"/>
    <w:lvl w:ilvl="0" w:tplc="EB8C1E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0C0B9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B0D4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246F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1E549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8EB6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E6CFF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3E5F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5653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D1D2F5B"/>
    <w:multiLevelType w:val="hybridMultilevel"/>
    <w:tmpl w:val="D38C359A"/>
    <w:lvl w:ilvl="0" w:tplc="CA1893C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DDFC9D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15666C1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D7F0B77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7B32AD1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B6D0CCA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C122AA4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CE10D28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1212ADB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2">
    <w:nsid w:val="40A94D36"/>
    <w:multiLevelType w:val="hybridMultilevel"/>
    <w:tmpl w:val="92ECE636"/>
    <w:lvl w:ilvl="0" w:tplc="68A87FEA">
      <w:start w:val="6"/>
      <w:numFmt w:val="bullet"/>
      <w:lvlText w:val="-"/>
      <w:lvlJc w:val="left"/>
      <w:pPr>
        <w:ind w:left="58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C608A"/>
    <w:rsid w:val="0004387E"/>
    <w:rsid w:val="00135801"/>
    <w:rsid w:val="002920F8"/>
    <w:rsid w:val="002C6C3D"/>
    <w:rsid w:val="002E70F9"/>
    <w:rsid w:val="002F1BCD"/>
    <w:rsid w:val="005F1FAB"/>
    <w:rsid w:val="007C608A"/>
    <w:rsid w:val="009953FA"/>
    <w:rsid w:val="00A17446"/>
    <w:rsid w:val="00AB4A9A"/>
    <w:rsid w:val="00AD69E5"/>
    <w:rsid w:val="00C74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80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C608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C608A"/>
  </w:style>
  <w:style w:type="paragraph" w:styleId="a4">
    <w:name w:val="footer"/>
    <w:basedOn w:val="a"/>
    <w:link w:val="Char0"/>
    <w:uiPriority w:val="99"/>
    <w:semiHidden/>
    <w:unhideWhenUsed/>
    <w:rsid w:val="007C60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7C608A"/>
  </w:style>
  <w:style w:type="paragraph" w:styleId="a5">
    <w:name w:val="Balloon Text"/>
    <w:basedOn w:val="a"/>
    <w:link w:val="Char1"/>
    <w:uiPriority w:val="99"/>
    <w:semiHidden/>
    <w:unhideWhenUsed/>
    <w:rsid w:val="007C608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7C608A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2F1B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B4A9A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2526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341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9719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7103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1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5BCCC5B146D45768551F9405B5EDA3D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E9862F0-A106-41A4-BBF0-A271654112C0}"/>
      </w:docPartPr>
      <w:docPartBody>
        <w:p w:rsidR="00000000" w:rsidRDefault="004139EC" w:rsidP="004139EC">
          <w:pPr>
            <w:pStyle w:val="55BCCC5B146D45768551F9405B5EDA3D"/>
          </w:pPr>
          <w:r>
            <w:rPr>
              <w:lang w:val="ko-KR"/>
            </w:rPr>
            <w:t>[텍스트 입력]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4139EC"/>
    <w:rsid w:val="004139EC"/>
    <w:rsid w:val="00430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5BCCC5B146D45768551F9405B5EDA3D">
    <w:name w:val="55BCCC5B146D45768551F9405B5EDA3D"/>
    <w:rsid w:val="004139EC"/>
    <w:pPr>
      <w:widowControl w:val="0"/>
      <w:wordWrap w:val="0"/>
      <w:autoSpaceDE w:val="0"/>
      <w:autoSpaceDN w:val="0"/>
      <w:jc w:val="both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정보화기술운영과</Company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연혁진</dc:creator>
  <cp:keywords/>
  <dc:description/>
  <cp:lastModifiedBy>연혁진</cp:lastModifiedBy>
  <cp:revision>2</cp:revision>
  <cp:lastPrinted>2012-03-05T04:22:00Z</cp:lastPrinted>
  <dcterms:created xsi:type="dcterms:W3CDTF">2012-03-05T02:26:00Z</dcterms:created>
  <dcterms:modified xsi:type="dcterms:W3CDTF">2012-03-05T04:28:00Z</dcterms:modified>
</cp:coreProperties>
</file>