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7F42" w:rsidRDefault="001C5A21" w:rsidP="00AD7F42">
      <w:pPr>
        <w:pStyle w:val="Heading1"/>
      </w:pPr>
      <w:r>
        <w:t>First Meeting of WMO/ICAO Task Team on Aviation XML</w:t>
      </w:r>
    </w:p>
    <w:p w:rsidR="001C5A21" w:rsidRDefault="00F454D1" w:rsidP="00EF5FB5">
      <w:pPr>
        <w:pStyle w:val="Heading2"/>
      </w:pPr>
      <w:r>
        <w:t>BUFR-lite: an evolution of BUFR toward interoperability</w:t>
      </w:r>
    </w:p>
    <w:p w:rsidR="00AD7F42" w:rsidRDefault="00AD7F42" w:rsidP="00AD7F42">
      <w:r>
        <w:t>Author: Jeremy Tandy (UK Met Office &amp; Chair WMO IPET-MDI)</w:t>
      </w:r>
    </w:p>
    <w:p w:rsidR="00AD7F42" w:rsidRDefault="00AD7F42" w:rsidP="00AD7F42">
      <w:r>
        <w:t>Document number: to be assigned</w:t>
      </w:r>
    </w:p>
    <w:p w:rsidR="00AD7F42" w:rsidRDefault="00AD7F42" w:rsidP="00AD7F42"/>
    <w:tbl>
      <w:tblPr>
        <w:tblStyle w:val="TableGrid"/>
        <w:tblW w:w="0" w:type="auto"/>
        <w:tblLook w:val="04A0" w:firstRow="1" w:lastRow="0" w:firstColumn="1" w:lastColumn="0" w:noHBand="0" w:noVBand="1"/>
      </w:tblPr>
      <w:tblGrid>
        <w:gridCol w:w="9855"/>
      </w:tblGrid>
      <w:tr w:rsidR="0080640E" w:rsidTr="0080640E">
        <w:tc>
          <w:tcPr>
            <w:tcW w:w="9855" w:type="dxa"/>
          </w:tcPr>
          <w:p w:rsidR="0080640E" w:rsidRDefault="0080640E" w:rsidP="00AD7F42"/>
          <w:p w:rsidR="0080640E" w:rsidRDefault="004545DE" w:rsidP="00AD7F42">
            <w:r>
              <w:t xml:space="preserve">Warning: the ideas and proposals outlined in this document are at an early stage of development </w:t>
            </w:r>
          </w:p>
          <w:p w:rsidR="0080640E" w:rsidRDefault="0080640E" w:rsidP="00AD7F42"/>
        </w:tc>
      </w:tr>
    </w:tbl>
    <w:p w:rsidR="00541183" w:rsidRDefault="00541183" w:rsidP="00AD7F42"/>
    <w:p w:rsidR="004545DE" w:rsidRDefault="004545DE" w:rsidP="00AD7F42">
      <w:r>
        <w:t>Based on initial work from Gil Ross in assessing the challenges associated with the use of BUFR.</w:t>
      </w:r>
    </w:p>
    <w:p w:rsidR="00332447" w:rsidRDefault="00332447" w:rsidP="00AD7F42"/>
    <w:p w:rsidR="00332447" w:rsidRDefault="00332447" w:rsidP="00AD7F42">
      <w:r>
        <w:t xml:space="preserve">The Task Team is invited to review the concepts presented herein and assess whether ‘BUFR-lite’ may provide part of the solution to requirements expressed by ICAO with respect to </w:t>
      </w:r>
      <w:r>
        <w:t>XML encodings</w:t>
      </w:r>
      <w:r>
        <w:t xml:space="preserve"> of MET information.</w:t>
      </w:r>
      <w:bookmarkStart w:id="0" w:name="_GoBack"/>
      <w:bookmarkEnd w:id="0"/>
    </w:p>
    <w:p w:rsidR="004545DE" w:rsidRDefault="004545DE" w:rsidP="00AD7F42">
      <w:pPr>
        <w:pBdr>
          <w:bottom w:val="single" w:sz="6" w:space="1" w:color="auto"/>
        </w:pBdr>
      </w:pPr>
    </w:p>
    <w:p w:rsidR="004545DE" w:rsidRPr="004545DE" w:rsidRDefault="004545DE" w:rsidP="004545DE">
      <w:pPr>
        <w:pStyle w:val="Heading2"/>
        <w:rPr>
          <w:lang w:eastAsia="en-GB"/>
        </w:rPr>
      </w:pPr>
      <w:r>
        <w:rPr>
          <w:lang w:eastAsia="en-GB"/>
        </w:rPr>
        <w:t>"BUFR-lite" -</w:t>
      </w:r>
      <w:r w:rsidRPr="004545DE">
        <w:rPr>
          <w:lang w:eastAsia="en-GB"/>
        </w:rPr>
        <w:t xml:space="preserve"> </w:t>
      </w:r>
      <w:r w:rsidRPr="004545DE">
        <w:rPr>
          <w:sz w:val="24"/>
          <w:lang w:eastAsia="en-GB"/>
        </w:rPr>
        <w:t>a 'profile' of BUFR that is easier to use for the majority of purposes</w:t>
      </w:r>
    </w:p>
    <w:p w:rsidR="004545DE" w:rsidRPr="004545DE" w:rsidRDefault="004545DE" w:rsidP="004545DE">
      <w:pPr>
        <w:pStyle w:val="ListParagraph"/>
        <w:numPr>
          <w:ilvl w:val="0"/>
          <w:numId w:val="30"/>
        </w:numPr>
        <w:rPr>
          <w:rFonts w:ascii="Times New Roman" w:hAnsi="Times New Roman"/>
          <w:sz w:val="24"/>
          <w:szCs w:val="24"/>
          <w:lang w:eastAsia="en-GB"/>
        </w:rPr>
      </w:pPr>
      <w:r w:rsidRPr="004545DE">
        <w:rPr>
          <w:lang w:eastAsia="en-GB"/>
        </w:rPr>
        <w:t>Lighter (less complex) but stricter - (but n</w:t>
      </w:r>
      <w:r>
        <w:rPr>
          <w:lang w:eastAsia="en-GB"/>
        </w:rPr>
        <w:t>ot changing the 'heart' of BUFR</w:t>
      </w:r>
      <w:r w:rsidRPr="004545DE">
        <w:rPr>
          <w:lang w:eastAsia="en-GB"/>
        </w:rPr>
        <w:t>)</w:t>
      </w:r>
    </w:p>
    <w:p w:rsidR="003E106C" w:rsidRPr="003E106C" w:rsidRDefault="003E106C" w:rsidP="003E106C">
      <w:pPr>
        <w:pStyle w:val="ListParagraph"/>
        <w:numPr>
          <w:ilvl w:val="1"/>
          <w:numId w:val="30"/>
        </w:numPr>
        <w:rPr>
          <w:lang w:eastAsia="en-GB"/>
        </w:rPr>
      </w:pPr>
      <w:r>
        <w:rPr>
          <w:lang w:eastAsia="en-GB"/>
        </w:rPr>
        <w:t>Clearer structure</w:t>
      </w:r>
    </w:p>
    <w:p w:rsidR="004545DE" w:rsidRPr="004545DE" w:rsidRDefault="004545DE" w:rsidP="003E106C">
      <w:pPr>
        <w:pStyle w:val="ListParagraph"/>
        <w:numPr>
          <w:ilvl w:val="1"/>
          <w:numId w:val="30"/>
        </w:numPr>
        <w:rPr>
          <w:rFonts w:ascii="Times New Roman" w:hAnsi="Times New Roman"/>
          <w:sz w:val="24"/>
          <w:szCs w:val="24"/>
          <w:lang w:eastAsia="en-GB"/>
        </w:rPr>
      </w:pPr>
      <w:r w:rsidRPr="004545DE">
        <w:rPr>
          <w:lang w:eastAsia="en-GB"/>
        </w:rPr>
        <w:t>Better for software processing</w:t>
      </w:r>
    </w:p>
    <w:p w:rsidR="004545DE" w:rsidRPr="004545DE" w:rsidRDefault="003E106C" w:rsidP="003E106C">
      <w:pPr>
        <w:pStyle w:val="ListParagraph"/>
        <w:numPr>
          <w:ilvl w:val="1"/>
          <w:numId w:val="30"/>
        </w:numPr>
        <w:rPr>
          <w:rFonts w:ascii="Times New Roman" w:hAnsi="Times New Roman"/>
          <w:sz w:val="24"/>
          <w:szCs w:val="24"/>
          <w:lang w:eastAsia="en-GB"/>
        </w:rPr>
      </w:pPr>
      <w:r>
        <w:rPr>
          <w:lang w:eastAsia="en-GB"/>
        </w:rPr>
        <w:t>3</w:t>
      </w:r>
      <w:r w:rsidR="004545DE" w:rsidRPr="004545DE">
        <w:rPr>
          <w:lang w:eastAsia="en-GB"/>
        </w:rPr>
        <w:t>0% [of the Table D templates]</w:t>
      </w:r>
      <w:r>
        <w:rPr>
          <w:lang w:eastAsia="en-GB"/>
        </w:rPr>
        <w:t xml:space="preserve"> – amended to improve modularity &amp; reuse</w:t>
      </w:r>
    </w:p>
    <w:p w:rsidR="004545DE" w:rsidRPr="004545DE" w:rsidRDefault="004545DE" w:rsidP="004545DE">
      <w:pPr>
        <w:pStyle w:val="ListParagraph"/>
        <w:numPr>
          <w:ilvl w:val="0"/>
          <w:numId w:val="30"/>
        </w:numPr>
        <w:rPr>
          <w:rFonts w:ascii="Times New Roman" w:hAnsi="Times New Roman"/>
          <w:sz w:val="24"/>
          <w:szCs w:val="24"/>
          <w:lang w:eastAsia="en-GB"/>
        </w:rPr>
      </w:pPr>
      <w:r w:rsidRPr="004545DE">
        <w:rPr>
          <w:lang w:eastAsia="en-GB"/>
        </w:rPr>
        <w:t>Backward compatibility?</w:t>
      </w:r>
    </w:p>
    <w:p w:rsidR="004545DE" w:rsidRPr="004545DE" w:rsidRDefault="004545DE" w:rsidP="003E106C">
      <w:pPr>
        <w:pStyle w:val="ListParagraph"/>
        <w:numPr>
          <w:ilvl w:val="1"/>
          <w:numId w:val="30"/>
        </w:numPr>
        <w:rPr>
          <w:rFonts w:ascii="Times New Roman" w:hAnsi="Times New Roman"/>
          <w:sz w:val="24"/>
          <w:szCs w:val="24"/>
          <w:lang w:eastAsia="en-GB"/>
        </w:rPr>
      </w:pPr>
      <w:r w:rsidRPr="004545DE">
        <w:rPr>
          <w:lang w:eastAsia="en-GB"/>
        </w:rPr>
        <w:t xml:space="preserve">need to validate whether BUFR-lite will work with existing decoders … </w:t>
      </w:r>
    </w:p>
    <w:p w:rsidR="004545DE" w:rsidRPr="004545DE" w:rsidRDefault="004545DE" w:rsidP="004545DE">
      <w:pPr>
        <w:pStyle w:val="ListParagraph"/>
        <w:numPr>
          <w:ilvl w:val="0"/>
          <w:numId w:val="30"/>
        </w:numPr>
        <w:rPr>
          <w:rFonts w:ascii="Times New Roman" w:hAnsi="Times New Roman"/>
          <w:sz w:val="24"/>
          <w:szCs w:val="24"/>
          <w:lang w:eastAsia="en-GB"/>
        </w:rPr>
      </w:pPr>
      <w:r w:rsidRPr="004545DE">
        <w:rPr>
          <w:lang w:eastAsia="en-GB"/>
        </w:rPr>
        <w:t xml:space="preserve">Lexical scoping (like XML) … </w:t>
      </w:r>
    </w:p>
    <w:p w:rsidR="004545DE" w:rsidRPr="004545DE" w:rsidRDefault="004545DE" w:rsidP="004545DE">
      <w:pPr>
        <w:pStyle w:val="ListParagraph"/>
        <w:numPr>
          <w:ilvl w:val="1"/>
          <w:numId w:val="30"/>
        </w:numPr>
        <w:rPr>
          <w:rFonts w:ascii="Times New Roman" w:hAnsi="Times New Roman"/>
          <w:sz w:val="24"/>
          <w:szCs w:val="24"/>
          <w:lang w:eastAsia="en-GB"/>
        </w:rPr>
      </w:pPr>
      <w:r w:rsidRPr="004545DE">
        <w:rPr>
          <w:lang w:eastAsia="en-GB"/>
        </w:rPr>
        <w:t>when you open 'tags' they must also be closed</w:t>
      </w:r>
    </w:p>
    <w:p w:rsidR="004545DE" w:rsidRPr="004545DE" w:rsidRDefault="004545DE" w:rsidP="004545DE">
      <w:pPr>
        <w:pStyle w:val="ListParagraph"/>
        <w:numPr>
          <w:ilvl w:val="1"/>
          <w:numId w:val="30"/>
        </w:numPr>
        <w:rPr>
          <w:rFonts w:ascii="Times New Roman" w:hAnsi="Times New Roman"/>
          <w:sz w:val="24"/>
          <w:szCs w:val="24"/>
          <w:lang w:eastAsia="en-GB"/>
        </w:rPr>
      </w:pPr>
      <w:r w:rsidRPr="004545DE">
        <w:rPr>
          <w:lang w:eastAsia="en-GB"/>
        </w:rPr>
        <w:t>this will effectively remove the 'modal' behaviour</w:t>
      </w:r>
    </w:p>
    <w:p w:rsidR="004545DE" w:rsidRPr="004545DE" w:rsidRDefault="004545DE" w:rsidP="004545DE">
      <w:pPr>
        <w:pStyle w:val="ListParagraph"/>
        <w:numPr>
          <w:ilvl w:val="1"/>
          <w:numId w:val="30"/>
        </w:numPr>
        <w:rPr>
          <w:rFonts w:ascii="Times New Roman" w:hAnsi="Times New Roman"/>
          <w:sz w:val="24"/>
          <w:szCs w:val="24"/>
          <w:lang w:eastAsia="en-GB"/>
        </w:rPr>
      </w:pPr>
      <w:r w:rsidRPr="004545DE">
        <w:rPr>
          <w:lang w:eastAsia="en-GB"/>
        </w:rPr>
        <w:t>lexical scoping will make it significantly simpler to translate the content into other encodings; such as XML derived formats</w:t>
      </w:r>
    </w:p>
    <w:p w:rsidR="004545DE" w:rsidRPr="004545DE" w:rsidRDefault="004545DE" w:rsidP="004545DE">
      <w:pPr>
        <w:pStyle w:val="ListParagraph"/>
        <w:numPr>
          <w:ilvl w:val="0"/>
          <w:numId w:val="30"/>
        </w:numPr>
        <w:rPr>
          <w:rFonts w:ascii="Times New Roman" w:hAnsi="Times New Roman"/>
          <w:sz w:val="24"/>
          <w:szCs w:val="24"/>
          <w:lang w:eastAsia="en-GB"/>
        </w:rPr>
      </w:pPr>
      <w:r w:rsidRPr="004545DE">
        <w:rPr>
          <w:lang w:eastAsia="en-GB"/>
        </w:rPr>
        <w:t xml:space="preserve">Table D </w:t>
      </w:r>
      <w:r w:rsidR="003E106C">
        <w:rPr>
          <w:lang w:eastAsia="en-GB"/>
        </w:rPr>
        <w:t>sequences</w:t>
      </w:r>
    </w:p>
    <w:p w:rsidR="004545DE" w:rsidRPr="004545DE" w:rsidRDefault="004545DE" w:rsidP="004545DE">
      <w:pPr>
        <w:pStyle w:val="ListParagraph"/>
        <w:numPr>
          <w:ilvl w:val="1"/>
          <w:numId w:val="30"/>
        </w:numPr>
        <w:rPr>
          <w:rFonts w:ascii="Times New Roman" w:hAnsi="Times New Roman"/>
          <w:sz w:val="24"/>
          <w:szCs w:val="24"/>
          <w:lang w:eastAsia="en-GB"/>
        </w:rPr>
      </w:pPr>
      <w:r w:rsidRPr="004545DE">
        <w:rPr>
          <w:lang w:eastAsia="en-GB"/>
        </w:rPr>
        <w:t>Rationalise Table D templates … 70% are not in common usage</w:t>
      </w:r>
    </w:p>
    <w:p w:rsidR="004545DE" w:rsidRPr="004545DE" w:rsidRDefault="004545DE" w:rsidP="004545DE">
      <w:pPr>
        <w:pStyle w:val="ListParagraph"/>
        <w:numPr>
          <w:ilvl w:val="1"/>
          <w:numId w:val="30"/>
        </w:numPr>
        <w:rPr>
          <w:rFonts w:ascii="Times New Roman" w:hAnsi="Times New Roman"/>
          <w:sz w:val="24"/>
          <w:szCs w:val="24"/>
          <w:lang w:eastAsia="en-GB"/>
        </w:rPr>
      </w:pPr>
      <w:r w:rsidRPr="004545DE">
        <w:rPr>
          <w:lang w:eastAsia="en-GB"/>
        </w:rPr>
        <w:t>Modular</w:t>
      </w:r>
    </w:p>
    <w:p w:rsidR="004545DE" w:rsidRPr="004545DE" w:rsidRDefault="004545DE" w:rsidP="003E106C">
      <w:pPr>
        <w:pStyle w:val="ListParagraph"/>
        <w:numPr>
          <w:ilvl w:val="2"/>
          <w:numId w:val="30"/>
        </w:numPr>
        <w:rPr>
          <w:rFonts w:ascii="Times New Roman" w:hAnsi="Times New Roman"/>
          <w:sz w:val="24"/>
          <w:szCs w:val="24"/>
          <w:lang w:eastAsia="en-GB"/>
        </w:rPr>
      </w:pPr>
      <w:r w:rsidRPr="004545DE">
        <w:rPr>
          <w:lang w:eastAsia="en-GB"/>
        </w:rPr>
        <w:t>bite-size, well-behaved, well-defined modules</w:t>
      </w:r>
      <w:r w:rsidR="003E106C">
        <w:rPr>
          <w:lang w:eastAsia="en-GB"/>
        </w:rPr>
        <w:t xml:space="preserve"> - </w:t>
      </w:r>
      <w:r w:rsidRPr="004545DE">
        <w:rPr>
          <w:lang w:eastAsia="en-GB"/>
        </w:rPr>
        <w:t>'micro-formats'</w:t>
      </w:r>
    </w:p>
    <w:p w:rsidR="004545DE" w:rsidRPr="004545DE" w:rsidRDefault="004545DE" w:rsidP="004545DE">
      <w:pPr>
        <w:pStyle w:val="ListParagraph"/>
        <w:numPr>
          <w:ilvl w:val="2"/>
          <w:numId w:val="30"/>
        </w:numPr>
        <w:rPr>
          <w:rFonts w:ascii="Times New Roman" w:hAnsi="Times New Roman"/>
          <w:sz w:val="24"/>
          <w:szCs w:val="24"/>
          <w:lang w:eastAsia="en-GB"/>
        </w:rPr>
      </w:pPr>
      <w:r w:rsidRPr="004545DE">
        <w:rPr>
          <w:lang w:eastAsia="en-GB"/>
        </w:rPr>
        <w:t>these modules can then be composited to construct 'products'</w:t>
      </w:r>
    </w:p>
    <w:p w:rsidR="004545DE" w:rsidRPr="004545DE" w:rsidRDefault="004545DE" w:rsidP="004545DE">
      <w:pPr>
        <w:pStyle w:val="ListParagraph"/>
        <w:numPr>
          <w:ilvl w:val="2"/>
          <w:numId w:val="30"/>
        </w:numPr>
        <w:rPr>
          <w:rFonts w:ascii="Times New Roman" w:hAnsi="Times New Roman"/>
          <w:sz w:val="24"/>
          <w:szCs w:val="24"/>
          <w:lang w:eastAsia="en-GB"/>
        </w:rPr>
      </w:pPr>
      <w:r w:rsidRPr="004545DE">
        <w:rPr>
          <w:lang w:eastAsia="en-GB"/>
        </w:rPr>
        <w:t>everything opened within a template must also be closed [lexical scoping required to ensure that 'mo</w:t>
      </w:r>
      <w:r w:rsidR="003E106C">
        <w:rPr>
          <w:lang w:eastAsia="en-GB"/>
        </w:rPr>
        <w:t>dules' can be incorporated with</w:t>
      </w:r>
      <w:r w:rsidRPr="004545DE">
        <w:rPr>
          <w:lang w:eastAsia="en-GB"/>
        </w:rPr>
        <w:t>out 'side effects']</w:t>
      </w:r>
    </w:p>
    <w:p w:rsidR="004545DE" w:rsidRPr="004545DE" w:rsidRDefault="004545DE" w:rsidP="004545DE">
      <w:pPr>
        <w:pStyle w:val="ListParagraph"/>
        <w:numPr>
          <w:ilvl w:val="1"/>
          <w:numId w:val="30"/>
        </w:numPr>
        <w:rPr>
          <w:rFonts w:ascii="Times New Roman" w:hAnsi="Times New Roman"/>
          <w:sz w:val="24"/>
          <w:szCs w:val="24"/>
          <w:lang w:eastAsia="en-GB"/>
        </w:rPr>
      </w:pPr>
      <w:r w:rsidRPr="004545DE">
        <w:rPr>
          <w:lang w:eastAsia="en-GB"/>
        </w:rPr>
        <w:t xml:space="preserve">Can the templates be amended (evolved) to align with community-endorsed Information Models; Unidata CDM, CF-point conventions, ISO191nn geographic information conceptual models, ISO19156 Observations </w:t>
      </w:r>
      <w:r w:rsidR="003E106C">
        <w:rPr>
          <w:lang w:eastAsia="en-GB"/>
        </w:rPr>
        <w:t>&amp; Measurements?</w:t>
      </w:r>
    </w:p>
    <w:p w:rsidR="004545DE" w:rsidRPr="004545DE" w:rsidRDefault="004545DE" w:rsidP="004545DE">
      <w:pPr>
        <w:pStyle w:val="ListParagraph"/>
        <w:numPr>
          <w:ilvl w:val="0"/>
          <w:numId w:val="30"/>
        </w:numPr>
        <w:rPr>
          <w:rFonts w:ascii="Times New Roman" w:hAnsi="Times New Roman"/>
          <w:sz w:val="24"/>
          <w:szCs w:val="24"/>
          <w:lang w:eastAsia="en-GB"/>
        </w:rPr>
      </w:pPr>
      <w:r w:rsidRPr="004545DE">
        <w:rPr>
          <w:lang w:eastAsia="en-GB"/>
        </w:rPr>
        <w:t>Avoid using BUFR for 'gridded data' - use formats with more widespread usage (GRIB, netCDF)</w:t>
      </w:r>
    </w:p>
    <w:p w:rsidR="004545DE" w:rsidRPr="004545DE" w:rsidRDefault="004545DE" w:rsidP="004545DE">
      <w:pPr>
        <w:pStyle w:val="ListParagraph"/>
        <w:numPr>
          <w:ilvl w:val="1"/>
          <w:numId w:val="30"/>
        </w:numPr>
        <w:rPr>
          <w:rFonts w:ascii="Times New Roman" w:hAnsi="Times New Roman"/>
          <w:sz w:val="24"/>
          <w:szCs w:val="24"/>
          <w:lang w:eastAsia="en-GB"/>
        </w:rPr>
      </w:pPr>
      <w:r w:rsidRPr="004545DE">
        <w:rPr>
          <w:lang w:eastAsia="en-GB"/>
        </w:rPr>
        <w:t>radar, satellite …</w:t>
      </w:r>
    </w:p>
    <w:p w:rsidR="004545DE" w:rsidRPr="004545DE" w:rsidRDefault="004545DE" w:rsidP="004545DE">
      <w:pPr>
        <w:pStyle w:val="ListParagraph"/>
        <w:numPr>
          <w:ilvl w:val="1"/>
          <w:numId w:val="30"/>
        </w:numPr>
        <w:rPr>
          <w:rFonts w:ascii="Times New Roman" w:hAnsi="Times New Roman"/>
          <w:i/>
          <w:sz w:val="24"/>
          <w:szCs w:val="24"/>
          <w:lang w:eastAsia="en-GB"/>
        </w:rPr>
      </w:pPr>
      <w:r w:rsidRPr="004545DE">
        <w:rPr>
          <w:i/>
          <w:lang w:eastAsia="en-GB"/>
        </w:rPr>
        <w:t>note: preference for use of BUFR for radar &amp; satellite is in part due to run-length encoding (? a 'count' of the number of values along a scan [i.e. discretisation bins] to which specific packing / precision can be applied) - makes BUFR an efficient choice for exchanging this type of information at the expense of ease of use; GRIB applies packing / precision to the entire field rather than an individual scan</w:t>
      </w:r>
    </w:p>
    <w:p w:rsidR="004545DE" w:rsidRPr="004545DE" w:rsidRDefault="004545DE" w:rsidP="004545DE">
      <w:pPr>
        <w:pStyle w:val="ListParagraph"/>
        <w:numPr>
          <w:ilvl w:val="0"/>
          <w:numId w:val="30"/>
        </w:numPr>
        <w:rPr>
          <w:rFonts w:ascii="Times New Roman" w:hAnsi="Times New Roman"/>
          <w:sz w:val="24"/>
          <w:szCs w:val="24"/>
          <w:lang w:eastAsia="en-GB"/>
        </w:rPr>
      </w:pPr>
      <w:r w:rsidRPr="004545DE">
        <w:rPr>
          <w:lang w:eastAsia="en-GB"/>
        </w:rPr>
        <w:t>Reduce variety of Quality Control options - (many of?) these complex operators are artefacts of the encoding process and do not affect the information content; e.g. change of precision on-the-fly [</w:t>
      </w:r>
      <w:r w:rsidRPr="004545DE">
        <w:rPr>
          <w:highlight w:val="yellow"/>
          <w:lang w:eastAsia="en-GB"/>
        </w:rPr>
        <w:t>require more insight from Gil Ross here</w:t>
      </w:r>
      <w:r w:rsidRPr="004545DE">
        <w:rPr>
          <w:lang w:eastAsia="en-GB"/>
        </w:rPr>
        <w:t>]</w:t>
      </w:r>
    </w:p>
    <w:p w:rsidR="004545DE" w:rsidRPr="004545DE" w:rsidRDefault="004545DE" w:rsidP="004545DE">
      <w:pPr>
        <w:pStyle w:val="ListParagraph"/>
        <w:numPr>
          <w:ilvl w:val="0"/>
          <w:numId w:val="30"/>
        </w:numPr>
        <w:rPr>
          <w:rFonts w:ascii="Times New Roman" w:hAnsi="Times New Roman"/>
          <w:sz w:val="24"/>
          <w:szCs w:val="24"/>
          <w:lang w:eastAsia="en-GB"/>
        </w:rPr>
      </w:pPr>
      <w:r w:rsidRPr="004545DE">
        <w:rPr>
          <w:lang w:eastAsia="en-GB"/>
        </w:rPr>
        <w:t>Precision</w:t>
      </w:r>
    </w:p>
    <w:p w:rsidR="004545DE" w:rsidRPr="004545DE" w:rsidRDefault="004545DE" w:rsidP="004545DE">
      <w:pPr>
        <w:pStyle w:val="ListParagraph"/>
        <w:numPr>
          <w:ilvl w:val="1"/>
          <w:numId w:val="30"/>
        </w:numPr>
        <w:rPr>
          <w:rFonts w:ascii="Times New Roman" w:hAnsi="Times New Roman"/>
          <w:sz w:val="24"/>
          <w:szCs w:val="24"/>
          <w:lang w:eastAsia="en-GB"/>
        </w:rPr>
      </w:pPr>
      <w:r w:rsidRPr="004545DE">
        <w:rPr>
          <w:lang w:eastAsia="en-GB"/>
        </w:rPr>
        <w:lastRenderedPageBreak/>
        <w:t>How will precision rules be validated in alternative encodings (i.e. XML … use schematron? Does precision matter as much in XML wherein compactness is not a primary concern?)</w:t>
      </w:r>
    </w:p>
    <w:p w:rsidR="00CB5708" w:rsidRDefault="00CB5708" w:rsidP="00AD7F42"/>
    <w:p w:rsidR="00CB5708" w:rsidRDefault="00CB5708" w:rsidP="00AD7F42">
      <w:pPr>
        <w:pBdr>
          <w:bottom w:val="single" w:sz="6" w:space="1" w:color="auto"/>
        </w:pBdr>
      </w:pPr>
    </w:p>
    <w:p w:rsidR="00CB5708" w:rsidRDefault="00CB5708" w:rsidP="00AD7F42"/>
    <w:p w:rsidR="00CB5708" w:rsidRDefault="00CB5708" w:rsidP="00CB5708">
      <w:pPr>
        <w:pStyle w:val="Heading1"/>
      </w:pPr>
      <w:r>
        <w:t>Work in progress …</w:t>
      </w:r>
    </w:p>
    <w:p w:rsidR="00CB5708" w:rsidRDefault="00CB5708" w:rsidP="00CB5708">
      <w:pPr>
        <w:pStyle w:val="Heading2"/>
        <w:rPr>
          <w:lang w:eastAsia="en-GB"/>
        </w:rPr>
      </w:pPr>
      <w:r w:rsidRPr="00CB5708">
        <w:rPr>
          <w:lang w:eastAsia="en-GB"/>
        </w:rPr>
        <w:t xml:space="preserve">Replication sequences: </w:t>
      </w:r>
    </w:p>
    <w:p w:rsidR="00CB5708" w:rsidRPr="00CB5708" w:rsidRDefault="00CB5708" w:rsidP="00CB5708">
      <w:pPr>
        <w:textAlignment w:val="center"/>
        <w:rPr>
          <w:rFonts w:ascii="Calibri" w:hAnsi="Calibri" w:cs="Calibri"/>
          <w:lang w:eastAsia="en-GB"/>
        </w:rPr>
      </w:pPr>
      <w:r>
        <w:rPr>
          <w:rFonts w:ascii="Calibri" w:hAnsi="Calibri" w:cs="Calibri"/>
          <w:lang w:eastAsia="en-GB"/>
        </w:rPr>
        <w:t>W</w:t>
      </w:r>
      <w:r w:rsidRPr="00CB5708">
        <w:rPr>
          <w:rFonts w:ascii="Calibri" w:hAnsi="Calibri" w:cs="Calibri"/>
          <w:lang w:eastAsia="en-GB"/>
        </w:rPr>
        <w:t>ithin BUFR, groups of codes are replicated e.g.</w:t>
      </w:r>
    </w:p>
    <w:tbl>
      <w:tblPr>
        <w:tblW w:w="0" w:type="auto"/>
        <w:tblInd w:w="101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105000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Replication descriptor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31001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Delayed descriptor replication factor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8002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Vertical significance (surface observations)</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20011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Cloud amount</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20012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Cloud type</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20013</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Height of base of cloud</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20092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Height of base of cloud</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20002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Vertical visibility</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20091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Vertical visibility</w:t>
            </w:r>
          </w:p>
        </w:tc>
      </w:tr>
    </w:tbl>
    <w:p w:rsidR="00CB5708" w:rsidRPr="00CB5708" w:rsidRDefault="00CB5708" w:rsidP="00CB5708">
      <w:pPr>
        <w:ind w:left="108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This mechanism is used to implement optionality &amp; multiplicity in the data structures. The example above indicates that the following 5 codes are grouped in a 'replication block' [1 05 000]; vertical significance [0 08 002] + cloud amount [0 20 011] + cloud type [0 20 012] + height of base of cloud (m) [0 20 013] + height of base of cloud (ft) [0 20 092]. As multiplicity &amp; optionality apply to the GROUP, these sub-sequences must be encapsulated as a _DATA TYPE_.</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xml:space="preserve">Further analysis is required to assess whether Table D sequences align to Data Types, Feature Types or a mixture of the two. The example above (TAF/METAR/SPECI clouds [3 07 047]) appears to resemble a Data Type. </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Some Table D sequences (see example below: w'w' [3 07 014]) are entirely composed from a 'replication block'. In such cases, there is no need to create a Data Type for the sub-sequence.</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307014</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101000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Replication descriptor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307014</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31001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Delayed descriptor replication factor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307014</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20019</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Significant present or forecast weather</w:t>
            </w:r>
          </w:p>
        </w:tc>
      </w:tr>
    </w:tbl>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xml:space="preserve">PROPOSAL: to resolve the sequence / sub-sequence Data Type concern, one could create new Table-D sequences for the replication blocks; e.g. </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lastRenderedPageBreak/>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307097</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Cloud repetition group</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20002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Vertical visibility</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20091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Vertical visibility</w:t>
            </w:r>
          </w:p>
        </w:tc>
      </w:tr>
    </w:tbl>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307097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105000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Replication descriptor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307097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31001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Delayed descriptor replication factor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307097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8002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Vertical significance (surface observations)</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307097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20011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Cloud amount</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307097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20012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Cloud type</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307097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20013</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Height of base of cloud</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307097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20092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Height of base of cloud</w:t>
            </w:r>
          </w:p>
        </w:tc>
      </w:tr>
    </w:tbl>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'097' is the next available slot</w:t>
      </w:r>
      <w:r>
        <w:rPr>
          <w:rFonts w:ascii="Calibri" w:hAnsi="Calibri" w:cs="Calibri"/>
          <w:lang w:eastAsia="en-GB"/>
        </w:rPr>
        <w:t xml:space="preserve"> [as of verion 15]</w:t>
      </w:r>
      <w:r w:rsidRPr="00CB5708">
        <w:rPr>
          <w:rFonts w:ascii="Calibri" w:hAnsi="Calibri" w:cs="Calibri"/>
          <w:lang w:eastAsia="en-GB"/>
        </w:rPr>
        <w:t xml:space="preserve"> in the Table-D 07 Class 'surface reports - land')</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Such a pattern would be easy to align with ISO19109 encoding rules - resulting in structures such as:</w:t>
      </w:r>
    </w:p>
    <w:p w:rsidR="00CB5708" w:rsidRPr="00CB5708" w:rsidRDefault="00CB5708" w:rsidP="00CB5708">
      <w:pPr>
        <w:ind w:left="1080"/>
        <w:rPr>
          <w:rFonts w:ascii="Calibri" w:hAnsi="Calibri" w:cs="Calibri"/>
          <w:sz w:val="20"/>
          <w:lang w:eastAsia="en-GB"/>
        </w:rPr>
      </w:pPr>
      <w:r w:rsidRPr="00CB5708">
        <w:rPr>
          <w:rFonts w:ascii="Calibri" w:hAnsi="Calibri" w:cs="Calibri"/>
          <w:sz w:val="20"/>
          <w:lang w:eastAsia="en-GB"/>
        </w:rPr>
        <w:t>METAR/cloudAndVerticalVisbility/CloudAndVerticalVisibility/cloudGroup/CloudGroup/cloudAmount</w:t>
      </w:r>
    </w:p>
    <w:p w:rsidR="00CB5708" w:rsidRPr="00CB5708" w:rsidRDefault="00CB5708" w:rsidP="00CB5708">
      <w:pPr>
        <w:ind w:left="1080"/>
        <w:rPr>
          <w:rFonts w:ascii="Calibri" w:hAnsi="Calibri" w:cs="Calibri"/>
          <w:sz w:val="20"/>
          <w:lang w:eastAsia="en-GB"/>
        </w:rPr>
      </w:pPr>
      <w:r w:rsidRPr="00CB5708">
        <w:rPr>
          <w:rFonts w:ascii="Calibri" w:hAnsi="Calibri" w:cs="Calibri"/>
          <w:sz w:val="20"/>
          <w:lang w:eastAsia="en-GB"/>
        </w:rPr>
        <w:t>[3 07 051]                                                          [3 07 047]                                         [3 07 097]</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540"/>
        <w:rPr>
          <w:rFonts w:ascii="Calibri" w:hAnsi="Calibri" w:cs="Calibri"/>
          <w:lang w:eastAsia="en-GB"/>
        </w:rPr>
      </w:pPr>
      <w:r w:rsidRPr="00CB5708">
        <w:rPr>
          <w:rFonts w:ascii="Calibri" w:hAnsi="Calibri" w:cs="Calibri"/>
          <w:highlight w:val="yellow"/>
          <w:lang w:eastAsia="en-GB"/>
        </w:rPr>
        <w:t>Note: each code (&amp; property within a table-D sequence) will need a human-readable shortname such as 'CloudAndVerticalVisibility'</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p w:rsidR="00CB5708" w:rsidRDefault="00CB5708" w:rsidP="00CB5708">
      <w:pPr>
        <w:pStyle w:val="Heading2"/>
        <w:rPr>
          <w:lang w:eastAsia="en-GB"/>
        </w:rPr>
      </w:pPr>
      <w:r w:rsidRPr="00CB5708">
        <w:rPr>
          <w:lang w:eastAsia="en-GB"/>
        </w:rPr>
        <w:t xml:space="preserve">Behaviour of BUFR Table-B Classes 01 - 09 </w:t>
      </w:r>
    </w:p>
    <w:p w:rsidR="00CB5708" w:rsidRPr="00CB5708" w:rsidRDefault="00CB5708" w:rsidP="00CB5708">
      <w:pPr>
        <w:rPr>
          <w:b/>
          <w:lang w:eastAsia="en-GB"/>
        </w:rPr>
      </w:pPr>
      <w:r w:rsidRPr="00CB5708">
        <w:rPr>
          <w:b/>
          <w:sz w:val="24"/>
          <w:lang w:eastAsia="en-GB"/>
        </w:rPr>
        <w:t>(the so-called 'modifier' classes)</w:t>
      </w:r>
    </w:p>
    <w:p w:rsidR="00CB5708" w:rsidRPr="00CB5708" w:rsidRDefault="00CB5708" w:rsidP="00CB5708">
      <w:pPr>
        <w:rPr>
          <w:lang w:eastAsia="en-GB"/>
        </w:rPr>
      </w:pPr>
    </w:p>
    <w:p w:rsidR="00CB5708" w:rsidRPr="00CB5708" w:rsidRDefault="00CB5708" w:rsidP="00CB5708">
      <w:pPr>
        <w:numPr>
          <w:ilvl w:val="1"/>
          <w:numId w:val="34"/>
        </w:numPr>
        <w:ind w:left="1080"/>
        <w:textAlignment w:val="center"/>
        <w:rPr>
          <w:rFonts w:ascii="Calibri" w:hAnsi="Calibri" w:cs="Calibri"/>
          <w:lang w:eastAsia="en-GB"/>
        </w:rPr>
      </w:pPr>
      <w:r w:rsidRPr="00CB5708">
        <w:rPr>
          <w:rFonts w:ascii="Calibri" w:hAnsi="Calibri" w:cs="Calibri"/>
          <w:lang w:eastAsia="en-GB"/>
        </w:rPr>
        <w:t>01 Identification</w:t>
      </w:r>
    </w:p>
    <w:p w:rsidR="00CB5708" w:rsidRPr="00CB5708" w:rsidRDefault="00CB5708" w:rsidP="00CB5708">
      <w:pPr>
        <w:numPr>
          <w:ilvl w:val="1"/>
          <w:numId w:val="34"/>
        </w:numPr>
        <w:ind w:left="1080"/>
        <w:textAlignment w:val="center"/>
        <w:rPr>
          <w:rFonts w:ascii="Calibri" w:hAnsi="Calibri" w:cs="Calibri"/>
          <w:lang w:eastAsia="en-GB"/>
        </w:rPr>
      </w:pPr>
      <w:r w:rsidRPr="00CB5708">
        <w:rPr>
          <w:rFonts w:ascii="Calibri" w:hAnsi="Calibri" w:cs="Calibri"/>
          <w:lang w:eastAsia="en-GB"/>
        </w:rPr>
        <w:t>02 Instrumentation</w:t>
      </w:r>
    </w:p>
    <w:p w:rsidR="00CB5708" w:rsidRPr="00CB5708" w:rsidRDefault="00CB5708" w:rsidP="00CB5708">
      <w:pPr>
        <w:numPr>
          <w:ilvl w:val="1"/>
          <w:numId w:val="34"/>
        </w:numPr>
        <w:ind w:left="1080"/>
        <w:textAlignment w:val="center"/>
        <w:rPr>
          <w:rFonts w:ascii="Calibri" w:hAnsi="Calibri" w:cs="Calibri"/>
          <w:lang w:eastAsia="en-GB"/>
        </w:rPr>
      </w:pPr>
      <w:r w:rsidRPr="00CB5708">
        <w:rPr>
          <w:rFonts w:ascii="Calibri" w:hAnsi="Calibri" w:cs="Calibri"/>
          <w:lang w:eastAsia="en-GB"/>
        </w:rPr>
        <w:t>03 Reserved</w:t>
      </w:r>
    </w:p>
    <w:p w:rsidR="00CB5708" w:rsidRPr="00CB5708" w:rsidRDefault="00CB5708" w:rsidP="00CB5708">
      <w:pPr>
        <w:numPr>
          <w:ilvl w:val="1"/>
          <w:numId w:val="34"/>
        </w:numPr>
        <w:ind w:left="1080"/>
        <w:textAlignment w:val="center"/>
        <w:rPr>
          <w:rFonts w:ascii="Calibri" w:hAnsi="Calibri" w:cs="Calibri"/>
          <w:lang w:eastAsia="en-GB"/>
        </w:rPr>
      </w:pPr>
      <w:r w:rsidRPr="00CB5708">
        <w:rPr>
          <w:rFonts w:ascii="Calibri" w:hAnsi="Calibri" w:cs="Calibri"/>
          <w:lang w:eastAsia="en-GB"/>
        </w:rPr>
        <w:t>04 Location (time)</w:t>
      </w:r>
    </w:p>
    <w:p w:rsidR="00CB5708" w:rsidRPr="00CB5708" w:rsidRDefault="00CB5708" w:rsidP="00CB5708">
      <w:pPr>
        <w:numPr>
          <w:ilvl w:val="1"/>
          <w:numId w:val="34"/>
        </w:numPr>
        <w:ind w:left="1080"/>
        <w:textAlignment w:val="center"/>
        <w:rPr>
          <w:rFonts w:ascii="Calibri" w:hAnsi="Calibri" w:cs="Calibri"/>
          <w:lang w:eastAsia="en-GB"/>
        </w:rPr>
      </w:pPr>
      <w:r w:rsidRPr="00CB5708">
        <w:rPr>
          <w:rFonts w:ascii="Calibri" w:hAnsi="Calibri" w:cs="Calibri"/>
          <w:lang w:eastAsia="en-GB"/>
        </w:rPr>
        <w:t>05 Location (horizontal - 1)</w:t>
      </w:r>
    </w:p>
    <w:p w:rsidR="00CB5708" w:rsidRPr="00CB5708" w:rsidRDefault="00CB5708" w:rsidP="00CB5708">
      <w:pPr>
        <w:numPr>
          <w:ilvl w:val="1"/>
          <w:numId w:val="34"/>
        </w:numPr>
        <w:ind w:left="1080"/>
        <w:textAlignment w:val="center"/>
        <w:rPr>
          <w:rFonts w:ascii="Calibri" w:hAnsi="Calibri" w:cs="Calibri"/>
          <w:lang w:eastAsia="en-GB"/>
        </w:rPr>
      </w:pPr>
      <w:r w:rsidRPr="00CB5708">
        <w:rPr>
          <w:rFonts w:ascii="Calibri" w:hAnsi="Calibri" w:cs="Calibri"/>
          <w:lang w:eastAsia="en-GB"/>
        </w:rPr>
        <w:t>06 Location (horizontal -2)</w:t>
      </w:r>
    </w:p>
    <w:p w:rsidR="00CB5708" w:rsidRPr="00CB5708" w:rsidRDefault="00CB5708" w:rsidP="00CB5708">
      <w:pPr>
        <w:numPr>
          <w:ilvl w:val="1"/>
          <w:numId w:val="34"/>
        </w:numPr>
        <w:ind w:left="1080"/>
        <w:textAlignment w:val="center"/>
        <w:rPr>
          <w:rFonts w:ascii="Calibri" w:hAnsi="Calibri" w:cs="Calibri"/>
          <w:lang w:eastAsia="en-GB"/>
        </w:rPr>
      </w:pPr>
      <w:r w:rsidRPr="00CB5708">
        <w:rPr>
          <w:rFonts w:ascii="Calibri" w:hAnsi="Calibri" w:cs="Calibri"/>
          <w:lang w:eastAsia="en-GB"/>
        </w:rPr>
        <w:t>07 Location (vertical)</w:t>
      </w:r>
    </w:p>
    <w:p w:rsidR="00CB5708" w:rsidRPr="00CB5708" w:rsidRDefault="00CB5708" w:rsidP="00CB5708">
      <w:pPr>
        <w:numPr>
          <w:ilvl w:val="1"/>
          <w:numId w:val="34"/>
        </w:numPr>
        <w:ind w:left="1080"/>
        <w:textAlignment w:val="center"/>
        <w:rPr>
          <w:rFonts w:ascii="Calibri" w:hAnsi="Calibri" w:cs="Calibri"/>
          <w:lang w:eastAsia="en-GB"/>
        </w:rPr>
      </w:pPr>
      <w:r w:rsidRPr="00CB5708">
        <w:rPr>
          <w:rFonts w:ascii="Calibri" w:hAnsi="Calibri" w:cs="Calibri"/>
          <w:lang w:eastAsia="en-GB"/>
        </w:rPr>
        <w:t>08 Significance qualifiers</w:t>
      </w:r>
    </w:p>
    <w:p w:rsidR="00CB5708" w:rsidRPr="00CB5708" w:rsidRDefault="00CB5708" w:rsidP="00CB5708">
      <w:pPr>
        <w:numPr>
          <w:ilvl w:val="1"/>
          <w:numId w:val="34"/>
        </w:numPr>
        <w:ind w:left="1080"/>
        <w:textAlignment w:val="center"/>
        <w:rPr>
          <w:rFonts w:ascii="Calibri" w:hAnsi="Calibri" w:cs="Calibri"/>
          <w:lang w:eastAsia="en-GB"/>
        </w:rPr>
      </w:pPr>
      <w:r w:rsidRPr="00CB5708">
        <w:rPr>
          <w:rFonts w:ascii="Calibri" w:hAnsi="Calibri" w:cs="Calibri"/>
          <w:lang w:eastAsia="en-GB"/>
        </w:rPr>
        <w:t>09 Reserved</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Concern about 'scope' behaviour of these modifiers …</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BUFR processing model applies 'modifiers' to subsequent data elements; i.e. the modifiers behave like on/off statements treated in serial order of discovery. Modifiers _MAY_ be closed explicitly - but often are not. BUFR implicitly closes (discards) modifiers when a data subset completes (i.e. the modifiers are not carried over from one METAR to the next METAR in a BUFR bulletin containing several METARs).</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p w:rsidR="00CB5708" w:rsidRDefault="00CB5708" w:rsidP="00CB5708">
      <w:pPr>
        <w:ind w:left="540"/>
        <w:rPr>
          <w:rFonts w:ascii="Calibri" w:hAnsi="Calibri" w:cs="Calibri"/>
          <w:lang w:eastAsia="en-GB"/>
        </w:rPr>
      </w:pPr>
      <w:r w:rsidRPr="00CB5708">
        <w:rPr>
          <w:rFonts w:ascii="Calibri" w:hAnsi="Calibri" w:cs="Calibri"/>
          <w:lang w:eastAsia="en-GB"/>
        </w:rPr>
        <w:lastRenderedPageBreak/>
        <w:t xml:space="preserve">This mode of behaviour is at odds with the majority of data-encoding mechanisms (including XML) - these apply _LEXICAL SCOPE_   </w:t>
      </w:r>
    </w:p>
    <w:p w:rsidR="00CB5708" w:rsidRPr="00CB5708" w:rsidRDefault="00CB5708" w:rsidP="00CB5708">
      <w:pPr>
        <w:ind w:left="540"/>
        <w:rPr>
          <w:rFonts w:ascii="Calibri" w:hAnsi="Calibri" w:cs="Calibri"/>
          <w:lang w:eastAsia="en-GB"/>
        </w:rPr>
      </w:pPr>
    </w:p>
    <w:p w:rsidR="00CB5708" w:rsidRPr="00CB5708" w:rsidRDefault="00CB5708" w:rsidP="00CB5708">
      <w:pPr>
        <w:ind w:left="540"/>
        <w:rPr>
          <w:rFonts w:ascii="Calibri" w:hAnsi="Calibri" w:cs="Calibri"/>
          <w:lang w:eastAsia="en-GB"/>
        </w:rPr>
      </w:pPr>
      <w:r w:rsidRPr="00CB5708">
        <w:rPr>
          <w:rFonts w:ascii="Calibri" w:hAnsi="Calibri" w:cs="Calibri"/>
          <w:highlight w:val="yellow"/>
          <w:lang w:eastAsia="en-GB"/>
        </w:rPr>
        <w:t>However, as BUFR evolves it seems necessary to amend its behaviour to follow a LEXICAL SCOPING model, where each enclosing (table-D) SEQUENCE provides the scope of applicability for a given modifier</w:t>
      </w:r>
      <w:r w:rsidRPr="00CB5708">
        <w:rPr>
          <w:rFonts w:ascii="Calibri" w:hAnsi="Calibri" w:cs="Calibri"/>
          <w:lang w:eastAsia="en-GB"/>
        </w:rPr>
        <w:t>. This would invert the processing model such that a modifier is applied to its parent entity, rather than its child entities (as demonstrated in Gil's example below.</w:t>
      </w:r>
    </w:p>
    <w:p w:rsidR="00CB5708" w:rsidRPr="00CB5708" w:rsidRDefault="00CB5708" w:rsidP="00CB5708">
      <w:pPr>
        <w:ind w:left="540"/>
        <w:rPr>
          <w:rFonts w:ascii="Calibri" w:hAnsi="Calibri" w:cs="Calibri"/>
          <w:color w:val="FF0000"/>
          <w:lang w:eastAsia="en-GB"/>
        </w:rPr>
      </w:pPr>
      <w:r w:rsidRPr="00CB5708">
        <w:rPr>
          <w:rFonts w:ascii="Calibri" w:hAnsi="Calibri" w:cs="Calibri"/>
          <w:color w:val="FF0000"/>
          <w:lang w:eastAsia="en-GB"/>
        </w:rPr>
        <w:t> </w:t>
      </w:r>
    </w:p>
    <w:p w:rsidR="00CB5708" w:rsidRPr="00CB5708" w:rsidRDefault="00CB5708" w:rsidP="00CB5708">
      <w:pPr>
        <w:ind w:left="540"/>
        <w:rPr>
          <w:rFonts w:ascii="Calibri" w:hAnsi="Calibri" w:cs="Calibri"/>
          <w:color w:val="FF0000"/>
          <w:lang w:eastAsia="en-GB"/>
        </w:rPr>
      </w:pPr>
      <w:r w:rsidRPr="00CB5708">
        <w:rPr>
          <w:rFonts w:ascii="Calibri" w:hAnsi="Calibri" w:cs="Calibri"/>
          <w:color w:val="FF0000"/>
          <w:lang w:eastAsia="en-GB"/>
        </w:rPr>
        <w:t>Such a change will require changes to the BUFR processing model (or at least stricter interpretation of the processing rules). Such a LEXICAL SCOPE processing model is a core requirement for BUFR-lite.</w:t>
      </w:r>
    </w:p>
    <w:p w:rsidR="00CB5708" w:rsidRPr="00CB5708" w:rsidRDefault="00CB5708" w:rsidP="00CB5708">
      <w:pPr>
        <w:ind w:left="540"/>
        <w:rPr>
          <w:rFonts w:ascii="Calibri" w:hAnsi="Calibri" w:cs="Calibri"/>
          <w:color w:val="FF0000"/>
          <w:lang w:eastAsia="en-GB"/>
        </w:rPr>
      </w:pPr>
      <w:r w:rsidRPr="00CB5708">
        <w:rPr>
          <w:rFonts w:ascii="Calibri" w:hAnsi="Calibri" w:cs="Calibri"/>
          <w:color w:val="FF0000"/>
          <w:lang w:eastAsia="en-GB"/>
        </w:rPr>
        <w:t> </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(A) Gil Ross' BUFR transliteration to XML for METAR demonstrates the 'serial scoping' behaviour - implemented as a deeply nested graph of properties (i.e. each 'modifier' property encloses a set of child entities to which the modifier is applied). The BUFR specification itself does invoke the concept of nesting - this is an implementation choice employed by Gil during his prototyping activity.</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&lt;data&gt;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&lt;Subset seq="1"&gt;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&lt;F0X01Y063 name="BCID_ICAOlong"&gt;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&lt;value units="CCITT IA5 "&gt;LKKV&lt;/value&gt;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&lt;F0X08Y079 name="BCS_productStatus"&gt;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&lt;value units="CODE TABLE "&gt;0&lt;/value&gt;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&lt;F0X02Y001 name="BCIn_station"&gt;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&lt;value units="CODE TABLE "&gt;1&lt;/value&gt;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&lt;F0X04Y001 name="BCT_year"&gt;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&lt;value units="YEAR "&gt;2007&lt;/value&gt;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&lt;F0X04Y002 name="BCT_month"&gt;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&lt;value units="MONTH "&gt;7&lt;/value&gt;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&lt;F0X04Y003 name="BCT_day"&gt;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&lt;value units="DAY "&gt;25&lt;/value&gt;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&lt;F0X04Y004 name="BCT_hour"&gt;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&lt;value units="HOUR "&gt;12&lt;/value&gt;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&lt;F0X04Y005 name="BCT_minute"&gt;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&lt;value units="MINUTE "&gt;0&lt;/value&gt;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w:t>
      </w:r>
    </w:p>
    <w:p w:rsidR="00CB5708" w:rsidRPr="00CB5708" w:rsidRDefault="00CB5708" w:rsidP="00CB5708">
      <w:pPr>
        <w:ind w:left="5940"/>
        <w:rPr>
          <w:rFonts w:ascii="Courier New" w:hAnsi="Courier New" w:cs="Courier New"/>
          <w:sz w:val="16"/>
          <w:szCs w:val="18"/>
          <w:lang w:eastAsia="en-GB"/>
        </w:rPr>
      </w:pPr>
      <w:r w:rsidRPr="00CB5708">
        <w:rPr>
          <w:rFonts w:ascii="Courier New" w:hAnsi="Courier New" w:cs="Courier New"/>
          <w:sz w:val="16"/>
          <w:szCs w:val="18"/>
          <w:lang w:eastAsia="en-GB"/>
        </w:rPr>
        <w:t xml:space="preserve">… data omitted for brevity … </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&lt;/F0X04Y005&gt;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&lt;/F0X04Y004&gt;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&lt;/F0X04Y003&gt;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&lt;/F0X04Y002&gt;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&lt;/F0X04Y001&gt;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&lt;/F0X02Y001&gt;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&lt;/F0X08Y079&gt;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&lt;/F0X01Y063&gt;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&lt;/Subset&gt;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&lt;/data&gt;</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xml:space="preserve">(notes: </w:t>
      </w:r>
    </w:p>
    <w:p w:rsidR="00CB5708" w:rsidRPr="00CB5708" w:rsidRDefault="00CB5708" w:rsidP="00CB5708">
      <w:pPr>
        <w:numPr>
          <w:ilvl w:val="0"/>
          <w:numId w:val="35"/>
        </w:numPr>
        <w:ind w:left="1080"/>
        <w:textAlignment w:val="center"/>
        <w:rPr>
          <w:rFonts w:ascii="Times New Roman" w:hAnsi="Times New Roman"/>
          <w:sz w:val="24"/>
          <w:szCs w:val="24"/>
          <w:lang w:eastAsia="en-GB"/>
        </w:rPr>
      </w:pPr>
      <w:r w:rsidRPr="00CB5708">
        <w:rPr>
          <w:rFonts w:ascii="Calibri" w:hAnsi="Calibri" w:cs="Calibri"/>
          <w:lang w:eastAsia="en-GB"/>
        </w:rPr>
        <w:t>Table-D and Table C codes have been expanded out &amp; do not appear in the 'data'</w:t>
      </w:r>
    </w:p>
    <w:p w:rsidR="00CB5708" w:rsidRPr="00CB5708" w:rsidRDefault="00CB5708" w:rsidP="00CB5708">
      <w:pPr>
        <w:numPr>
          <w:ilvl w:val="0"/>
          <w:numId w:val="35"/>
        </w:numPr>
        <w:ind w:left="1080"/>
        <w:textAlignment w:val="center"/>
        <w:rPr>
          <w:rFonts w:ascii="Times New Roman" w:hAnsi="Times New Roman"/>
          <w:sz w:val="24"/>
          <w:szCs w:val="24"/>
          <w:lang w:eastAsia="en-GB"/>
        </w:rPr>
      </w:pPr>
      <w:r w:rsidRPr="00CB5708">
        <w:rPr>
          <w:rFonts w:ascii="Calibri" w:hAnsi="Calibri" w:cs="Calibri"/>
          <w:lang w:eastAsia="en-GB"/>
        </w:rPr>
        <w:t>&lt;data&gt; tag represent BUFR Section 4)</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Following the LEXICAL SCOPE model, the example might become:</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&lt;data&gt;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&lt;Subset seq="1"&gt;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&lt;F0X01Y063 name="BCID_ICAOlong"&gt;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&lt;value units="CCITT IA5 "&gt;LKKV&lt;/value&gt;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&lt;/F0X01Y063&gt;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&lt;F0X08Y079 name="BCS_productStatus"&gt;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&lt;value units="CODE TABLE "&gt;0&lt;/value&gt;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&lt;/F0X08Y079&gt;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&lt;F0X02Y001 name="BCIn_station"&gt;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&lt;value units="CODE TABLE "&gt;1&lt;/value&gt;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&lt;/F0X02Y001&gt;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&lt;F0X04Y001 name="BCT_year"&gt;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&lt;value units="YEAR "&gt;2007&lt;/value&gt;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&lt;/F0X04Y001&gt;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&lt;F0X04Y002 name="BCT_month"&gt;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lastRenderedPageBreak/>
        <w:t xml:space="preserve">                    &lt;value units="MONTH "&gt;7&lt;/value&gt;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&lt;/F0X04Y002&gt;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&lt;F0X04Y003 name="BCT_day"&gt;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&lt;value units="DAY "&gt;25&lt;/value&gt;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&lt;/F0X04Y003&gt;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&lt;F0X04Y004 name="BCT_hour"&gt;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&lt;value units="HOUR "&gt;12&lt;/value&gt;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&lt;/F0X04Y004&gt;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&lt;F0X04Y005 name="BCT_minute"&gt;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&lt;value units="MINUTE "&gt;0&lt;/value&gt;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&lt;/F0X04Y005&gt;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w:t>
      </w:r>
    </w:p>
    <w:p w:rsidR="00CB5708" w:rsidRPr="00CB5708" w:rsidRDefault="00CB5708" w:rsidP="00CB5708">
      <w:pPr>
        <w:ind w:left="2700"/>
        <w:rPr>
          <w:rFonts w:ascii="Courier New" w:hAnsi="Courier New" w:cs="Courier New"/>
          <w:sz w:val="16"/>
          <w:szCs w:val="18"/>
          <w:lang w:eastAsia="en-GB"/>
        </w:rPr>
      </w:pPr>
      <w:r w:rsidRPr="00CB5708">
        <w:rPr>
          <w:rFonts w:ascii="Courier New" w:hAnsi="Courier New" w:cs="Courier New"/>
          <w:sz w:val="16"/>
          <w:szCs w:val="18"/>
          <w:lang w:eastAsia="en-GB"/>
        </w:rPr>
        <w:t xml:space="preserve">… data omitted for brevity … </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&lt;/Subset&gt;</w:t>
      </w:r>
    </w:p>
    <w:p w:rsidR="00CB5708" w:rsidRPr="00CB5708" w:rsidRDefault="00CB5708" w:rsidP="00CB5708">
      <w:pPr>
        <w:ind w:left="540"/>
        <w:rPr>
          <w:rFonts w:ascii="Courier New" w:hAnsi="Courier New" w:cs="Courier New"/>
          <w:sz w:val="16"/>
          <w:szCs w:val="18"/>
          <w:lang w:eastAsia="en-GB"/>
        </w:rPr>
      </w:pPr>
      <w:r w:rsidRPr="00CB5708">
        <w:rPr>
          <w:rFonts w:ascii="Courier New" w:hAnsi="Courier New" w:cs="Courier New"/>
          <w:sz w:val="16"/>
          <w:szCs w:val="18"/>
          <w:lang w:eastAsia="en-GB"/>
        </w:rPr>
        <w:t xml:space="preserve">        &lt;/data&gt;</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Applying 'shortnames' to create human-readable tags &amp; reintroducing the 'Sequence' elements yields the following:</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&lt;data&gt;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&lt;Subset seq="1"&gt;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 METAR or SPECI --&gt;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&lt;D07_MeteorologicalAerodromeReport&gt;</w:t>
      </w:r>
    </w:p>
    <w:p w:rsidR="00CB5708" w:rsidRPr="00CB5708" w:rsidRDefault="00CB5708" w:rsidP="00CB5708">
      <w:pPr>
        <w:ind w:left="2700"/>
        <w:rPr>
          <w:rFonts w:ascii="Courier New" w:hAnsi="Courier New" w:cs="Courier New"/>
          <w:sz w:val="16"/>
          <w:szCs w:val="16"/>
          <w:lang w:eastAsia="en-GB"/>
        </w:rPr>
      </w:pPr>
      <w:r w:rsidRPr="00CB5708">
        <w:rPr>
          <w:rFonts w:ascii="Courier New" w:hAnsi="Courier New" w:cs="Courier New"/>
          <w:sz w:val="16"/>
          <w:szCs w:val="16"/>
          <w:lang w:eastAsia="en-GB"/>
        </w:rPr>
        <w:t>&lt;!-- [3 07 051] Main part of METAR/SPECI, replacing 3 07 011 --&gt;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&lt;icaoLocationIndicator units="CCITT IA5"&gt;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&lt;B01_ICAOLocationIndicator </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codeList="http://www.icao.int/anb/aig/CodeList/locationindicators.xml#r4cdlocationindicators" </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codeListValue="LKKV"&gt;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 [0 01 063] ICAO location indicator (Aerodrome) --&gt;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Karlovy Vary</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&lt;/B01_ICAOLocationIndicator&gt;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&lt;/icaoLocationIndicator&gt;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&lt;productStatus&gt;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&lt;B08_ProductStatus</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codeList="http://data.wmo.int/def/BUFR/CodeList/codeflag.xml#008079" codeListValue="0"&gt;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 [0 08 079] Aviation Product status --&gt;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Normal issue</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&lt;/B08_ProductStatus&gt;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&lt;/productStatus&gt;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&lt;typeOfStation&gt;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&lt;B02_TypeOfStation</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codeList="http://data.wmo.int/def/BUFR/CodeList/codeflag.xml#002001" codeListValue="1"&gt;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 [0 02 001] Type of station --&gt;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Manned</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&lt;/B02_TypeOfStation&gt;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&lt;/typeOfStation&gt;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&lt;date&gt;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&lt;D01_Date&gt;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 [3 01 011] Date --&gt;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w:t>
      </w:r>
      <w:r w:rsidRPr="00CB5708">
        <w:rPr>
          <w:rFonts w:ascii="Courier New" w:hAnsi="Courier New" w:cs="Courier New"/>
          <w:color w:val="FF0000"/>
          <w:sz w:val="16"/>
          <w:szCs w:val="16"/>
          <w:lang w:eastAsia="en-GB"/>
        </w:rPr>
        <w:t>&lt;!-- this Class is a candidate for mapping to ISO19108 (Temporal Schema) --&gt;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&lt;year&gt;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&lt;B04_Year units="YEAR"&gt;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 [0 04 001] Year --&gt;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2007</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&lt;/B04_Year&gt;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&lt;/year&gt;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&lt;month&gt;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&lt;B04_Month units="MONTH"&gt;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 [0 04 002] Month --&gt;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7</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&lt;/B04_Month&gt;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&lt;/month&gt;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&lt;day&gt;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&lt;B04_Day units="DAY"&gt;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 [0 04 003] Day --&gt;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25</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&lt;/B04_Day&gt;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&lt;/day&gt;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&lt;/D01_Date&gt;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&lt;/date&gt;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&lt;time&gt;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&lt;D01_Time&gt;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 [3 01 012] Time --&gt;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lastRenderedPageBreak/>
        <w:t xml:space="preserve">                            </w:t>
      </w:r>
      <w:r w:rsidRPr="00CB5708">
        <w:rPr>
          <w:rFonts w:ascii="Courier New" w:hAnsi="Courier New" w:cs="Courier New"/>
          <w:color w:val="FF0000"/>
          <w:sz w:val="16"/>
          <w:szCs w:val="16"/>
          <w:lang w:eastAsia="en-GB"/>
        </w:rPr>
        <w:t>&lt;!-- this Class is a candidate for mapping to ISO19108 (Temporal Schema) --&gt;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&lt;hour&gt;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&lt;B04_Hour units="HOUR"&gt;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 [0 04 004] Hour --&gt;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12</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&lt;/B04_Hour&gt;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&lt;/hour&gt;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&lt;minute&gt;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&lt;B04_Minute units="MINUTE"&gt;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 [0 04 005] Minute --&gt;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0</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&lt;/B04_Minute&gt;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&lt;/minute&gt;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&lt;/D01_Time&gt;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&lt;/time&gt;</w:t>
      </w:r>
    </w:p>
    <w:p w:rsidR="00CB5708" w:rsidRPr="00CB5708" w:rsidRDefault="00CB5708" w:rsidP="00CB5708">
      <w:pPr>
        <w:rPr>
          <w:rFonts w:ascii="Courier New" w:hAnsi="Courier New" w:cs="Courier New"/>
          <w:sz w:val="16"/>
          <w:szCs w:val="16"/>
          <w:lang w:eastAsia="en-GB"/>
        </w:rPr>
      </w:pPr>
      <w:r w:rsidRPr="00CB5708">
        <w:rPr>
          <w:rFonts w:ascii="Courier New" w:hAnsi="Courier New" w:cs="Courier New"/>
          <w:sz w:val="16"/>
          <w:szCs w:val="16"/>
          <w:lang w:eastAsia="en-GB"/>
        </w:rPr>
        <w:t> </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w:t>
      </w:r>
    </w:p>
    <w:p w:rsidR="00CB5708" w:rsidRPr="00CB5708" w:rsidRDefault="00CB5708" w:rsidP="00CB5708">
      <w:pPr>
        <w:ind w:left="2700"/>
        <w:rPr>
          <w:rFonts w:ascii="Courier New" w:hAnsi="Courier New" w:cs="Courier New"/>
          <w:sz w:val="16"/>
          <w:szCs w:val="16"/>
          <w:lang w:eastAsia="en-GB"/>
        </w:rPr>
      </w:pPr>
      <w:r w:rsidRPr="00CB5708">
        <w:rPr>
          <w:rFonts w:ascii="Courier New" w:hAnsi="Courier New" w:cs="Courier New"/>
          <w:sz w:val="16"/>
          <w:szCs w:val="16"/>
          <w:lang w:eastAsia="en-GB"/>
        </w:rPr>
        <w:t xml:space="preserve">… data omitted for brevity … </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&lt;/MeteorologicalAerodromeReport&gt;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&lt;/Subset&gt;</w:t>
      </w:r>
    </w:p>
    <w:p w:rsidR="00CB5708" w:rsidRPr="00CB5708" w:rsidRDefault="00CB5708" w:rsidP="00CB5708">
      <w:pPr>
        <w:ind w:left="540"/>
        <w:rPr>
          <w:rFonts w:ascii="Courier New" w:hAnsi="Courier New" w:cs="Courier New"/>
          <w:sz w:val="16"/>
          <w:szCs w:val="16"/>
          <w:lang w:eastAsia="en-GB"/>
        </w:rPr>
      </w:pPr>
      <w:r w:rsidRPr="00CB5708">
        <w:rPr>
          <w:rFonts w:ascii="Courier New" w:hAnsi="Courier New" w:cs="Courier New"/>
          <w:sz w:val="16"/>
          <w:szCs w:val="16"/>
          <w:lang w:eastAsia="en-GB"/>
        </w:rPr>
        <w:t xml:space="preserve">        &lt;/data&gt;</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Note that the example assumes that a GML Code List dictionary has been used to define the code-lists and flag-lists referenced by Table-B code-tables. Codelist identifiers used here are fictional! For the ICAO location indicator, the aerodrome name has been resolved from the CodeList using the 4-letter unique code.</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Also note that the GML Class-property-Class-property pattern has been used - in this case the 'Class' maps to Table-D sequence whilst the' property' is an element from the sequence. This allows elements to be either included 'in-line' or 'by-reference'.</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A package structure is inferred from a combination of the BUFR table name ('A' - 'D') and the 'class' designator within the table*. The package names are applied as prefixes to the Class names.</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540"/>
        <w:rPr>
          <w:rFonts w:ascii="Calibri" w:hAnsi="Calibri" w:cs="Calibri"/>
          <w:lang w:eastAsia="en-GB"/>
        </w:rPr>
      </w:pPr>
      <w:r w:rsidRPr="00CB5708">
        <w:rPr>
          <w:rFonts w:ascii="Calibri" w:hAnsi="Calibri" w:cs="Calibri"/>
          <w:highlight w:val="yellow"/>
          <w:lang w:eastAsia="en-GB"/>
        </w:rPr>
        <w:t>Following this pattern, it is conceivable that one could develop Table-D Sequences to match the Logical Data Model specified in WXXM - thus enabling WXXM instances to be encoded in XML/GML, BUFR or CREX as appropriate. Development of these Sequences and mapping of 'utility Classes' to the conceptual models from ISO191xx remains to be done.</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Table A does not have class designators</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(B) WXXM METAR example</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&lt;avwx:METAR&gt;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&lt;avwx:rawText&gt;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METAR KTTN 051853Z 04011KT 1/2SM VCTS SN FZFG BKN003 OVC010 M02/M02 A3006 RMK AO2 TSB40 SLP176 P0002 T10171017=</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&lt;/avwx:rawText&gt;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&lt;avwx:aerodromeWxObservation&gt;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&lt;wx:Observation gml:id="id6"&gt;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&lt;om:samplingTime&gt;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&lt;gml:TimeInstant gml:id="id8"&gt;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&lt;gml:timePosition&gt;2008-11-04T12:00:00Z&lt;/gml:timePosition&gt;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&lt;/gml:TimeInstant&gt;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&lt;/om:samplingTime&gt;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&lt;om:procedure xlink:href="urn:fdc:faa.gov:Sensor:WeatherStation:01234"/&gt;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&lt;om:observedProperty xlink:href="http://www.eurocontrol.int/ont/avwx/1.1/wx.owl#AerodromeWx"/&gt;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&lt;om:featureOfInterest xlink:href="#id2"/&gt;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&lt;om:result&gt;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&lt;avwx:AerodromeWx gml:id="id10"&gt;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w:t>
      </w:r>
    </w:p>
    <w:p w:rsidR="00CB5708" w:rsidRPr="00CB5708" w:rsidRDefault="00CB5708" w:rsidP="00CB5708">
      <w:pPr>
        <w:ind w:left="1620"/>
        <w:rPr>
          <w:rFonts w:ascii="Courier New" w:hAnsi="Courier New" w:cs="Courier New"/>
          <w:sz w:val="18"/>
          <w:szCs w:val="18"/>
          <w:lang w:eastAsia="en-GB"/>
        </w:rPr>
      </w:pPr>
      <w:r w:rsidRPr="00CB5708">
        <w:rPr>
          <w:rFonts w:ascii="Courier New" w:hAnsi="Courier New" w:cs="Courier New"/>
          <w:sz w:val="18"/>
          <w:szCs w:val="18"/>
          <w:lang w:eastAsia="en-GB"/>
        </w:rPr>
        <w:t xml:space="preserve">… data omitted for brevity … </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&lt;/avwx:AerodromeWx&gt;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lastRenderedPageBreak/>
        <w:t xml:space="preserve">      &lt;/om:result&gt;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&lt;/wx:Observation&gt;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&lt;/avwx:aerodromeWxObservation&gt;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&lt;avwx:runwayWxObservation&gt;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&lt;wx:Observation gml:id="id30"&gt;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 Time is reference to aerodrome observation time earlier in document --&gt;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&lt;om:samplingTime xlink:href="#id8"/&gt;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&lt;om:procedure xlink:href="urn:fdc:noaa.gov:Sensor:WeatherStation:01234"/&gt;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&lt;om:observedProperty xlink:href="http://www.eurocontrol.int/ont/avwx/1.1/wx.owl#RunwayWx"/&gt;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&lt;om:featureOfInterest&gt;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&lt;avwx:Runway gml:id="id32"&gt;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&lt;gml:identifier codeSpace="urn:icao:code:Aerodrome:Runway:DEN"&gt;20A&lt;/gml:identifier&gt;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&lt;avwx:runwayDesignator&gt;20A&lt;/avwx:runwayDesignator&gt;</w:t>
      </w:r>
    </w:p>
    <w:p w:rsidR="00CB5708" w:rsidRPr="00CB5708" w:rsidRDefault="00CB5708" w:rsidP="00CB5708">
      <w:pPr>
        <w:ind w:left="1620"/>
        <w:rPr>
          <w:rFonts w:ascii="Calibri" w:hAnsi="Calibri" w:cs="Calibri"/>
          <w:sz w:val="20"/>
          <w:szCs w:val="20"/>
          <w:lang w:eastAsia="en-GB"/>
        </w:rPr>
      </w:pPr>
      <w:r w:rsidRPr="00CB5708">
        <w:rPr>
          <w:rFonts w:ascii="Calibri" w:hAnsi="Calibri" w:cs="Calibri"/>
          <w:sz w:val="20"/>
          <w:szCs w:val="20"/>
          <w:highlight w:val="yellow"/>
          <w:lang w:eastAsia="en-GB"/>
        </w:rPr>
        <w:t>note: surely the properties below marked in RED are part of the observation result and do not belong within the Feature Of Interest description?</w:t>
      </w:r>
    </w:p>
    <w:p w:rsidR="00CB5708" w:rsidRPr="00CB5708" w:rsidRDefault="00CB5708" w:rsidP="00CB5708">
      <w:pPr>
        <w:ind w:left="540"/>
        <w:rPr>
          <w:rFonts w:ascii="Courier New" w:hAnsi="Courier New" w:cs="Courier New"/>
          <w:color w:val="FF0000"/>
          <w:sz w:val="18"/>
          <w:szCs w:val="18"/>
          <w:lang w:eastAsia="en-GB"/>
        </w:rPr>
      </w:pPr>
      <w:r w:rsidRPr="00CB5708">
        <w:rPr>
          <w:rFonts w:ascii="Courier New" w:hAnsi="Courier New" w:cs="Courier New"/>
          <w:color w:val="FF0000"/>
          <w:sz w:val="18"/>
          <w:szCs w:val="18"/>
          <w:lang w:eastAsia="en-GB"/>
        </w:rPr>
        <w:t xml:space="preserve">          &lt;avwx:runwaySurfaceState&gt;</w:t>
      </w:r>
    </w:p>
    <w:p w:rsidR="00CB5708" w:rsidRPr="00CB5708" w:rsidRDefault="00CB5708" w:rsidP="00CB5708">
      <w:pPr>
        <w:ind w:left="540"/>
        <w:rPr>
          <w:rFonts w:ascii="Courier New" w:hAnsi="Courier New" w:cs="Courier New"/>
          <w:color w:val="FF0000"/>
          <w:sz w:val="18"/>
          <w:szCs w:val="18"/>
          <w:lang w:eastAsia="en-GB"/>
        </w:rPr>
      </w:pPr>
      <w:r w:rsidRPr="00CB5708">
        <w:rPr>
          <w:rFonts w:ascii="Courier New" w:hAnsi="Courier New" w:cs="Courier New"/>
          <w:color w:val="FF0000"/>
          <w:sz w:val="18"/>
          <w:szCs w:val="18"/>
          <w:lang w:eastAsia="en-GB"/>
        </w:rPr>
        <w:t xml:space="preserve">            &lt;avwx:RunwaySurfaceState gml:id="id38"&gt;</w:t>
      </w:r>
    </w:p>
    <w:p w:rsidR="00CB5708" w:rsidRPr="00CB5708" w:rsidRDefault="00CB5708" w:rsidP="00CB5708">
      <w:pPr>
        <w:ind w:left="540"/>
        <w:rPr>
          <w:rFonts w:ascii="Courier New" w:hAnsi="Courier New" w:cs="Courier New"/>
          <w:color w:val="FF0000"/>
          <w:sz w:val="18"/>
          <w:szCs w:val="18"/>
          <w:lang w:eastAsia="en-GB"/>
        </w:rPr>
      </w:pPr>
      <w:r w:rsidRPr="00CB5708">
        <w:rPr>
          <w:rFonts w:ascii="Courier New" w:hAnsi="Courier New" w:cs="Courier New"/>
          <w:color w:val="FF0000"/>
          <w:sz w:val="18"/>
          <w:szCs w:val="18"/>
          <w:lang w:eastAsia="en-GB"/>
        </w:rPr>
        <w:t xml:space="preserve">              &lt;avwx:frictionCoefficient&gt;90&lt;/avwx:frictionCoefficient&gt;</w:t>
      </w:r>
    </w:p>
    <w:p w:rsidR="00CB5708" w:rsidRPr="00CB5708" w:rsidRDefault="00CB5708" w:rsidP="00CB5708">
      <w:pPr>
        <w:ind w:left="540"/>
        <w:rPr>
          <w:rFonts w:ascii="Courier New" w:hAnsi="Courier New" w:cs="Courier New"/>
          <w:color w:val="FF0000"/>
          <w:sz w:val="18"/>
          <w:szCs w:val="18"/>
          <w:lang w:eastAsia="en-GB"/>
        </w:rPr>
      </w:pPr>
      <w:r w:rsidRPr="00CB5708">
        <w:rPr>
          <w:rFonts w:ascii="Courier New" w:hAnsi="Courier New" w:cs="Courier New"/>
          <w:color w:val="FF0000"/>
          <w:sz w:val="18"/>
          <w:szCs w:val="18"/>
          <w:lang w:eastAsia="en-GB"/>
        </w:rPr>
        <w:t xml:space="preserve">              &lt;avwx:brakingAction&gt;MEDIUM&lt;/avwx:brakingAction&gt;</w:t>
      </w:r>
    </w:p>
    <w:p w:rsidR="00CB5708" w:rsidRPr="00CB5708" w:rsidRDefault="00CB5708" w:rsidP="00CB5708">
      <w:pPr>
        <w:ind w:left="540"/>
        <w:rPr>
          <w:rFonts w:ascii="Courier New" w:hAnsi="Courier New" w:cs="Courier New"/>
          <w:color w:val="FF0000"/>
          <w:sz w:val="18"/>
          <w:szCs w:val="18"/>
          <w:lang w:eastAsia="en-GB"/>
        </w:rPr>
      </w:pPr>
      <w:r w:rsidRPr="00CB5708">
        <w:rPr>
          <w:rFonts w:ascii="Courier New" w:hAnsi="Courier New" w:cs="Courier New"/>
          <w:color w:val="FF0000"/>
          <w:sz w:val="18"/>
          <w:szCs w:val="18"/>
          <w:lang w:eastAsia="en-GB"/>
        </w:rPr>
        <w:t xml:space="preserve">              &lt;avwx:surfaceDeposit&gt;</w:t>
      </w:r>
    </w:p>
    <w:p w:rsidR="00CB5708" w:rsidRPr="00CB5708" w:rsidRDefault="00CB5708" w:rsidP="00CB5708">
      <w:pPr>
        <w:ind w:left="540"/>
        <w:rPr>
          <w:rFonts w:ascii="Courier New" w:hAnsi="Courier New" w:cs="Courier New"/>
          <w:color w:val="FF0000"/>
          <w:sz w:val="18"/>
          <w:szCs w:val="18"/>
          <w:lang w:eastAsia="en-GB"/>
        </w:rPr>
      </w:pPr>
      <w:r w:rsidRPr="00CB5708">
        <w:rPr>
          <w:rFonts w:ascii="Courier New" w:hAnsi="Courier New" w:cs="Courier New"/>
          <w:color w:val="FF0000"/>
          <w:sz w:val="18"/>
          <w:szCs w:val="18"/>
          <w:lang w:eastAsia="en-GB"/>
        </w:rPr>
        <w:t xml:space="preserve">                &lt;avwx:SurfaceDeposit gml:id="id40"&gt;</w:t>
      </w:r>
    </w:p>
    <w:p w:rsidR="00CB5708" w:rsidRPr="00CB5708" w:rsidRDefault="00CB5708" w:rsidP="00CB5708">
      <w:pPr>
        <w:ind w:left="540"/>
        <w:rPr>
          <w:rFonts w:ascii="Courier New" w:hAnsi="Courier New" w:cs="Courier New"/>
          <w:color w:val="FF0000"/>
          <w:sz w:val="18"/>
          <w:szCs w:val="18"/>
          <w:lang w:eastAsia="en-GB"/>
        </w:rPr>
      </w:pPr>
      <w:r w:rsidRPr="00CB5708">
        <w:rPr>
          <w:rFonts w:ascii="Courier New" w:hAnsi="Courier New" w:cs="Courier New"/>
          <w:color w:val="FF0000"/>
          <w:sz w:val="18"/>
          <w:szCs w:val="18"/>
          <w:lang w:eastAsia="en-GB"/>
        </w:rPr>
        <w:t xml:space="preserve">                  &lt;avwx:contaminationExtent&gt;50&lt;/avwx:contaminationExtent&gt;</w:t>
      </w:r>
    </w:p>
    <w:p w:rsidR="00CB5708" w:rsidRPr="00CB5708" w:rsidRDefault="00CB5708" w:rsidP="00CB5708">
      <w:pPr>
        <w:ind w:left="540"/>
        <w:rPr>
          <w:rFonts w:ascii="Courier New" w:hAnsi="Courier New" w:cs="Courier New"/>
          <w:color w:val="FF0000"/>
          <w:sz w:val="18"/>
          <w:szCs w:val="18"/>
          <w:lang w:eastAsia="en-GB"/>
        </w:rPr>
      </w:pPr>
      <w:r w:rsidRPr="00CB5708">
        <w:rPr>
          <w:rFonts w:ascii="Courier New" w:hAnsi="Courier New" w:cs="Courier New"/>
          <w:color w:val="FF0000"/>
          <w:sz w:val="18"/>
          <w:szCs w:val="18"/>
          <w:lang w:eastAsia="en-GB"/>
        </w:rPr>
        <w:t xml:space="preserve">                  &lt;avwx:depositDepth uom="cm"&gt;2.0&lt;/avwx:depositDepth&gt;</w:t>
      </w:r>
    </w:p>
    <w:p w:rsidR="00CB5708" w:rsidRPr="00CB5708" w:rsidRDefault="00CB5708" w:rsidP="00CB5708">
      <w:pPr>
        <w:ind w:left="540"/>
        <w:rPr>
          <w:rFonts w:ascii="Courier New" w:hAnsi="Courier New" w:cs="Courier New"/>
          <w:color w:val="FF0000"/>
          <w:sz w:val="18"/>
          <w:szCs w:val="18"/>
          <w:lang w:eastAsia="en-GB"/>
        </w:rPr>
      </w:pPr>
      <w:r w:rsidRPr="00CB5708">
        <w:rPr>
          <w:rFonts w:ascii="Courier New" w:hAnsi="Courier New" w:cs="Courier New"/>
          <w:color w:val="FF0000"/>
          <w:sz w:val="18"/>
          <w:szCs w:val="18"/>
          <w:lang w:eastAsia="en-GB"/>
        </w:rPr>
        <w:t xml:space="preserve">                  &lt;avwx:surfaceDepositType&gt;DRY SNOW&lt;/avwx:surfaceDepositType&gt;</w:t>
      </w:r>
    </w:p>
    <w:p w:rsidR="00CB5708" w:rsidRPr="00CB5708" w:rsidRDefault="00CB5708" w:rsidP="00CB5708">
      <w:pPr>
        <w:ind w:left="540"/>
        <w:rPr>
          <w:rFonts w:ascii="Courier New" w:hAnsi="Courier New" w:cs="Courier New"/>
          <w:color w:val="FF0000"/>
          <w:sz w:val="18"/>
          <w:szCs w:val="18"/>
          <w:lang w:eastAsia="en-GB"/>
        </w:rPr>
      </w:pPr>
      <w:r w:rsidRPr="00CB5708">
        <w:rPr>
          <w:rFonts w:ascii="Courier New" w:hAnsi="Courier New" w:cs="Courier New"/>
          <w:color w:val="FF0000"/>
          <w:sz w:val="18"/>
          <w:szCs w:val="18"/>
          <w:lang w:eastAsia="en-GB"/>
        </w:rPr>
        <w:t xml:space="preserve">                &lt;/avwx:SurfaceDeposit&gt;</w:t>
      </w:r>
    </w:p>
    <w:p w:rsidR="00CB5708" w:rsidRPr="00CB5708" w:rsidRDefault="00CB5708" w:rsidP="00CB5708">
      <w:pPr>
        <w:ind w:left="540"/>
        <w:rPr>
          <w:rFonts w:ascii="Courier New" w:hAnsi="Courier New" w:cs="Courier New"/>
          <w:color w:val="FF0000"/>
          <w:sz w:val="18"/>
          <w:szCs w:val="18"/>
          <w:lang w:eastAsia="en-GB"/>
        </w:rPr>
      </w:pPr>
      <w:r w:rsidRPr="00CB5708">
        <w:rPr>
          <w:rFonts w:ascii="Courier New" w:hAnsi="Courier New" w:cs="Courier New"/>
          <w:color w:val="FF0000"/>
          <w:sz w:val="18"/>
          <w:szCs w:val="18"/>
          <w:lang w:eastAsia="en-GB"/>
        </w:rPr>
        <w:t xml:space="preserve">              &lt;/avwx:surfaceDeposit&gt;</w:t>
      </w:r>
    </w:p>
    <w:p w:rsidR="00CB5708" w:rsidRPr="00CB5708" w:rsidRDefault="00CB5708" w:rsidP="00CB5708">
      <w:pPr>
        <w:ind w:left="540"/>
        <w:rPr>
          <w:rFonts w:ascii="Courier New" w:hAnsi="Courier New" w:cs="Courier New"/>
          <w:color w:val="FF0000"/>
          <w:sz w:val="18"/>
          <w:szCs w:val="18"/>
          <w:lang w:eastAsia="en-GB"/>
        </w:rPr>
      </w:pPr>
      <w:r w:rsidRPr="00CB5708">
        <w:rPr>
          <w:rFonts w:ascii="Courier New" w:hAnsi="Courier New" w:cs="Courier New"/>
          <w:color w:val="FF0000"/>
          <w:sz w:val="18"/>
          <w:szCs w:val="18"/>
          <w:lang w:eastAsia="en-GB"/>
        </w:rPr>
        <w:t xml:space="preserve">              &lt;avwx:cleared&gt;true&lt;/avwx:cleared&gt;</w:t>
      </w:r>
    </w:p>
    <w:p w:rsidR="00CB5708" w:rsidRPr="00CB5708" w:rsidRDefault="00CB5708" w:rsidP="00CB5708">
      <w:pPr>
        <w:ind w:left="540"/>
        <w:rPr>
          <w:rFonts w:ascii="Courier New" w:hAnsi="Courier New" w:cs="Courier New"/>
          <w:color w:val="FF0000"/>
          <w:sz w:val="18"/>
          <w:szCs w:val="18"/>
          <w:lang w:eastAsia="en-GB"/>
        </w:rPr>
      </w:pPr>
      <w:r w:rsidRPr="00CB5708">
        <w:rPr>
          <w:rFonts w:ascii="Courier New" w:hAnsi="Courier New" w:cs="Courier New"/>
          <w:color w:val="FF0000"/>
          <w:sz w:val="18"/>
          <w:szCs w:val="18"/>
          <w:lang w:eastAsia="en-GB"/>
        </w:rPr>
        <w:t xml:space="preserve">            &lt;/avwx:RunwaySurfaceState&gt;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w:t>
      </w:r>
      <w:r w:rsidRPr="00CB5708">
        <w:rPr>
          <w:rFonts w:ascii="Courier New" w:hAnsi="Courier New" w:cs="Courier New"/>
          <w:color w:val="FF0000"/>
          <w:sz w:val="18"/>
          <w:szCs w:val="18"/>
          <w:lang w:eastAsia="en-GB"/>
        </w:rPr>
        <w:t>&lt;/avwx:runwaySurfaceState&gt;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&lt;/avwx:Runway&gt;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&lt;/om:featureOfInterest&gt;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&lt;om:result&gt;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&lt;avwx:RunwayWx gml:id="id34"&gt;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w:t>
      </w:r>
    </w:p>
    <w:p w:rsidR="00CB5708" w:rsidRPr="00CB5708" w:rsidRDefault="00CB5708" w:rsidP="00CB5708">
      <w:pPr>
        <w:ind w:left="1620"/>
        <w:rPr>
          <w:rFonts w:ascii="Courier New" w:hAnsi="Courier New" w:cs="Courier New"/>
          <w:sz w:val="18"/>
          <w:szCs w:val="18"/>
          <w:lang w:eastAsia="en-GB"/>
        </w:rPr>
      </w:pPr>
      <w:r w:rsidRPr="00CB5708">
        <w:rPr>
          <w:rFonts w:ascii="Courier New" w:hAnsi="Courier New" w:cs="Courier New"/>
          <w:sz w:val="18"/>
          <w:szCs w:val="18"/>
          <w:lang w:eastAsia="en-GB"/>
        </w:rPr>
        <w:t xml:space="preserve">… data omitted for brevity … </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&lt;/avwx:RunwayWx&gt;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&lt;/om:result&gt;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&lt;/wx:Observation&gt;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&lt;/avwx:runwayWxObservation&gt;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&lt;avwx:appliesTo&gt;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&lt;avwx:Aerodrome gml:id="id2"&gt;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&lt;gml:identifier codeSpace="urn:icao:code:Aerodrome"&gt;DEN&lt;/gml:identifier&gt;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&lt;gml:name&gt;BOS&lt;/gml:name&gt;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&lt;gml:location&gt;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&lt;gml:Point srsName="urn:ogc:crs:EPSG:4979" srsDimension="3" gml:id="id4"&gt;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 lat, lon, meters --&gt;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&lt;gml:pos&gt;40.0 -70.0 304.8&lt;/gml:pos&gt;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&lt;/gml:Point&gt;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&lt;/gml:location&gt;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&lt;/avwx:Aerodrome&gt;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&lt;/avwx:appliesTo&gt;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&lt;avwx:stationId codeSpace="urn:icao:code:weatherStation"&gt;KDEN&lt;/avwx:stationId&gt;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&lt;avwx:automated&gt;true&lt;/avwx:automated&gt;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&lt;avwx:missing&gt;false&lt;/avwx:missing&gt;</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 xml:space="preserve">   </w:t>
      </w:r>
    </w:p>
    <w:p w:rsidR="00CB5708" w:rsidRPr="00CB5708" w:rsidRDefault="00CB5708" w:rsidP="00CB5708">
      <w:pPr>
        <w:ind w:left="540"/>
        <w:rPr>
          <w:rFonts w:ascii="Courier New" w:hAnsi="Courier New" w:cs="Courier New"/>
          <w:sz w:val="18"/>
          <w:szCs w:val="18"/>
          <w:lang w:eastAsia="en-GB"/>
        </w:rPr>
      </w:pPr>
      <w:r w:rsidRPr="00CB5708">
        <w:rPr>
          <w:rFonts w:ascii="Courier New" w:hAnsi="Courier New" w:cs="Courier New"/>
          <w:sz w:val="18"/>
          <w:szCs w:val="18"/>
          <w:lang w:eastAsia="en-GB"/>
        </w:rPr>
        <w:t>&lt;/avwx:METAR&gt;</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p w:rsidR="00CB5708" w:rsidRPr="00CB5708" w:rsidRDefault="00CB5708" w:rsidP="00CB5708">
      <w:pPr>
        <w:pStyle w:val="Heading2"/>
        <w:rPr>
          <w:lang w:eastAsia="en-GB"/>
        </w:rPr>
      </w:pPr>
      <w:r w:rsidRPr="00CB5708">
        <w:rPr>
          <w:lang w:eastAsia="en-GB"/>
        </w:rPr>
        <w:lastRenderedPageBreak/>
        <w:t>Mapping BUFR sequences to 'base classes'</w:t>
      </w:r>
    </w:p>
    <w:p w:rsidR="00CB5708" w:rsidRPr="00CB5708" w:rsidRDefault="00CB5708" w:rsidP="00CB5708">
      <w:pPr>
        <w:numPr>
          <w:ilvl w:val="1"/>
          <w:numId w:val="38"/>
        </w:numPr>
        <w:ind w:left="1080"/>
        <w:textAlignment w:val="center"/>
        <w:rPr>
          <w:rFonts w:ascii="Calibri" w:hAnsi="Calibri" w:cs="Calibri"/>
          <w:lang w:eastAsia="en-GB"/>
        </w:rPr>
      </w:pPr>
      <w:r w:rsidRPr="00CB5708">
        <w:rPr>
          <w:rFonts w:ascii="Calibri" w:hAnsi="Calibri" w:cs="Calibri"/>
          <w:lang w:eastAsia="en-GB"/>
        </w:rPr>
        <w:t>Mapping Date &amp; Time sequences (BUFR Table-D) to ISO19108 … in BUFR all times are UTC (00Z) unless otherwise specified</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162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1620"/>
        <w:rPr>
          <w:rFonts w:ascii="Times New Roman" w:hAnsi="Times New Roman"/>
          <w:sz w:val="24"/>
          <w:szCs w:val="24"/>
          <w:lang w:eastAsia="en-GB"/>
        </w:rPr>
      </w:pPr>
      <w:r>
        <w:rPr>
          <w:rFonts w:ascii="Times New Roman" w:hAnsi="Times New Roman"/>
          <w:noProof/>
          <w:sz w:val="24"/>
          <w:szCs w:val="24"/>
          <w:lang w:eastAsia="en-GB"/>
        </w:rPr>
        <w:drawing>
          <wp:inline distT="0" distB="0" distL="0" distR="0">
            <wp:extent cx="1592580" cy="790575"/>
            <wp:effectExtent l="0" t="0" r="7620" b="9525"/>
            <wp:docPr id="4" name="Picture 4" descr="Machine generated alternative tex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92580" cy="790575"/>
                    </a:xfrm>
                    <a:prstGeom prst="rect">
                      <a:avLst/>
                    </a:prstGeom>
                    <a:noFill/>
                    <a:ln>
                      <a:noFill/>
                    </a:ln>
                  </pic:spPr>
                </pic:pic>
              </a:graphicData>
            </a:graphic>
          </wp:inline>
        </w:drawing>
      </w:r>
    </w:p>
    <w:p w:rsidR="00CB5708" w:rsidRPr="00CB5708" w:rsidRDefault="00CB5708" w:rsidP="00CB5708">
      <w:pPr>
        <w:ind w:left="162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1620"/>
        <w:rPr>
          <w:rFonts w:ascii="Times New Roman" w:hAnsi="Times New Roman"/>
          <w:sz w:val="24"/>
          <w:szCs w:val="24"/>
          <w:lang w:eastAsia="en-GB"/>
        </w:rPr>
      </w:pPr>
      <w:r>
        <w:rPr>
          <w:rFonts w:ascii="Times New Roman" w:hAnsi="Times New Roman"/>
          <w:noProof/>
          <w:sz w:val="24"/>
          <w:szCs w:val="24"/>
          <w:lang w:eastAsia="en-GB"/>
        </w:rPr>
        <w:drawing>
          <wp:inline distT="0" distB="0" distL="0" distR="0">
            <wp:extent cx="2029460" cy="1380490"/>
            <wp:effectExtent l="0" t="0" r="8890" b="0"/>
            <wp:docPr id="3" name="Picture 3" descr="Machine generated alternative text: +&#10;4&#10;+&#10;4&#10;«Union»&#10;Temporal Reference System::&#10;TM_Position&#10;{n}&#10;anyøther: TM_TempvralPosition&#10;dateSfO 1: Date&#10;dateTimeß6O 1: DateTime&#10;timeSCOl: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hine generated alternative text: +&#10;4&#10;+&#10;4&#10;«Union»&#10;Temporal Reference System::&#10;TM_Position&#10;{n}&#10;anyøther: TM_TempvralPosition&#10;dateSfO 1: Date&#10;dateTimeß6O 1: DateTime&#10;timeSCOl: Ti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29460" cy="1380490"/>
                    </a:xfrm>
                    <a:prstGeom prst="rect">
                      <a:avLst/>
                    </a:prstGeom>
                    <a:noFill/>
                    <a:ln>
                      <a:noFill/>
                    </a:ln>
                  </pic:spPr>
                </pic:pic>
              </a:graphicData>
            </a:graphic>
          </wp:inline>
        </w:drawing>
      </w:r>
    </w:p>
    <w:p w:rsidR="00CB5708" w:rsidRPr="00CB5708" w:rsidRDefault="00CB5708" w:rsidP="00CB5708">
      <w:pPr>
        <w:ind w:left="162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1620"/>
        <w:rPr>
          <w:rFonts w:ascii="Times New Roman" w:hAnsi="Times New Roman"/>
          <w:sz w:val="24"/>
          <w:szCs w:val="24"/>
          <w:lang w:eastAsia="en-GB"/>
        </w:rPr>
      </w:pPr>
      <w:r>
        <w:rPr>
          <w:rFonts w:ascii="Times New Roman" w:hAnsi="Times New Roman"/>
          <w:noProof/>
          <w:sz w:val="24"/>
          <w:szCs w:val="24"/>
          <w:lang w:eastAsia="en-GB"/>
        </w:rPr>
        <w:drawing>
          <wp:inline distT="0" distB="0" distL="0" distR="0">
            <wp:extent cx="2820035" cy="861060"/>
            <wp:effectExtent l="0" t="0" r="0" b="0"/>
            <wp:docPr id="2" name="Picture 2" descr="Machine generated alternative text: «DataType»&#10;Temporal Reference System: :TM_temporal Position&#10;(n)&#10;+ indeteminatePosition[O.. I J: TM_Indeterminate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generated alternative text: «DataType»&#10;Temporal Reference System: :TM_temporal Position&#10;(n)&#10;+ indeteminatePosition[O.. I J: TM_IndeterminateValu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0035" cy="861060"/>
                    </a:xfrm>
                    <a:prstGeom prst="rect">
                      <a:avLst/>
                    </a:prstGeom>
                    <a:noFill/>
                    <a:ln>
                      <a:noFill/>
                    </a:ln>
                  </pic:spPr>
                </pic:pic>
              </a:graphicData>
            </a:graphic>
          </wp:inline>
        </w:drawing>
      </w:r>
    </w:p>
    <w:p w:rsidR="00CB5708" w:rsidRPr="00CB5708" w:rsidRDefault="00CB5708" w:rsidP="00CB5708">
      <w:pPr>
        <w:ind w:left="162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1620"/>
        <w:rPr>
          <w:rFonts w:ascii="Calibri" w:hAnsi="Calibri" w:cs="Calibri"/>
          <w:lang w:eastAsia="en-GB"/>
        </w:rPr>
      </w:pPr>
      <w:r w:rsidRPr="00CB5708">
        <w:rPr>
          <w:rFonts w:ascii="Calibri" w:hAnsi="Calibri" w:cs="Calibri"/>
          <w:lang w:eastAsia="en-GB"/>
        </w:rPr>
        <w:t> </w:t>
      </w:r>
    </w:p>
    <w:tbl>
      <w:tblPr>
        <w:tblW w:w="0" w:type="auto"/>
        <w:tblInd w:w="156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56"/>
        <w:gridCol w:w="915"/>
        <w:gridCol w:w="6368"/>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301011</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4001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Year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301011</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4002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Month</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301011</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4003</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Day</w:t>
            </w:r>
          </w:p>
        </w:tc>
      </w:tr>
    </w:tbl>
    <w:p w:rsidR="00CB5708" w:rsidRPr="00CB5708" w:rsidRDefault="00CB5708" w:rsidP="00CB5708">
      <w:pPr>
        <w:ind w:left="1620"/>
        <w:rPr>
          <w:rFonts w:ascii="Calibri" w:hAnsi="Calibri" w:cs="Calibri"/>
          <w:lang w:eastAsia="en-GB"/>
        </w:rPr>
      </w:pPr>
      <w:r w:rsidRPr="00CB5708">
        <w:rPr>
          <w:rFonts w:ascii="Calibri" w:hAnsi="Calibri" w:cs="Calibri"/>
          <w:lang w:eastAsia="en-GB"/>
        </w:rPr>
        <w:t> </w:t>
      </w:r>
    </w:p>
    <w:tbl>
      <w:tblPr>
        <w:tblW w:w="0" w:type="auto"/>
        <w:tblInd w:w="156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56"/>
        <w:gridCol w:w="915"/>
        <w:gridCol w:w="6368"/>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301012</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4004</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Hour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301012</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4005</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Minute</w:t>
            </w:r>
          </w:p>
        </w:tc>
      </w:tr>
    </w:tbl>
    <w:p w:rsidR="00CB5708" w:rsidRPr="00CB5708" w:rsidRDefault="00CB5708" w:rsidP="00CB5708">
      <w:pPr>
        <w:ind w:left="1620"/>
        <w:rPr>
          <w:rFonts w:ascii="Calibri" w:hAnsi="Calibri" w:cs="Calibri"/>
          <w:lang w:eastAsia="en-GB"/>
        </w:rPr>
      </w:pPr>
      <w:r w:rsidRPr="00CB5708">
        <w:rPr>
          <w:rFonts w:ascii="Calibri" w:hAnsi="Calibri" w:cs="Calibri"/>
          <w:lang w:eastAsia="en-GB"/>
        </w:rPr>
        <w:t> </w:t>
      </w:r>
    </w:p>
    <w:p w:rsidR="00CB5708" w:rsidRPr="00CB5708" w:rsidRDefault="00CB5708" w:rsidP="00CB5708">
      <w:pPr>
        <w:numPr>
          <w:ilvl w:val="0"/>
          <w:numId w:val="40"/>
        </w:numPr>
        <w:ind w:left="1080"/>
        <w:textAlignment w:val="center"/>
        <w:rPr>
          <w:rFonts w:ascii="Calibri" w:hAnsi="Calibri" w:cs="Calibri"/>
          <w:lang w:eastAsia="en-GB"/>
        </w:rPr>
      </w:pPr>
      <w:r w:rsidRPr="00CB5708">
        <w:rPr>
          <w:rFonts w:ascii="Calibri" w:hAnsi="Calibri" w:cs="Calibri"/>
          <w:lang w:eastAsia="en-GB"/>
        </w:rPr>
        <w:t>Mapping Location sequences to ISO19107 … BUFR sequence [3 01 023] expresses Latitude and Longitude as independent numbers, whilst TM_DirectPosition declares a sequence of numbers for each of the coordinate values. Within BUFR, 'coarse accuracy' horizontal coordinates are specified at 1/100 of a degree. [I cannot find a statement about coordinate reference system used - but would infer WGS84]</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1620"/>
        <w:rPr>
          <w:rFonts w:ascii="Times New Roman" w:hAnsi="Times New Roman"/>
          <w:sz w:val="24"/>
          <w:szCs w:val="24"/>
          <w:lang w:eastAsia="en-GB"/>
        </w:rPr>
      </w:pPr>
      <w:r>
        <w:rPr>
          <w:rFonts w:ascii="Times New Roman" w:hAnsi="Times New Roman"/>
          <w:noProof/>
          <w:sz w:val="24"/>
          <w:szCs w:val="24"/>
          <w:lang w:eastAsia="en-GB"/>
        </w:rPr>
        <w:lastRenderedPageBreak/>
        <w:drawing>
          <wp:inline distT="0" distB="0" distL="0" distR="0">
            <wp:extent cx="2896870" cy="2247900"/>
            <wp:effectExtent l="0" t="0" r="0" b="0"/>
            <wp:docPr id="1" name="Picture 1" descr="Machine generated alternative text: «type»&#10;GM_Point&#10;{n}&#10;+ position: DiredPosition&#10;+ bearing{GM_Position): Bearing&#10;+ boundaryf): NULL&#10;+ GM_Point{GM_Position): GM_Point&#10;«DataType»&#10;Coordinate geonetry::DirectPosition&#10;{n}&#10;+ coordinate: Sequence&lt;Number&gt;&#10;+ /dimension: Inte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hine generated alternative text: «type»&#10;GM_Point&#10;{n}&#10;+ position: DiredPosition&#10;+ bearing{GM_Position): Bearing&#10;+ boundaryf): NULL&#10;+ GM_Point{GM_Position): GM_Point&#10;«DataType»&#10;Coordinate geonetry::DirectPosition&#10;{n}&#10;+ coordinate: Sequence&lt;Number&gt;&#10;+ /dimension: Integ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96870" cy="2247900"/>
                    </a:xfrm>
                    <a:prstGeom prst="rect">
                      <a:avLst/>
                    </a:prstGeom>
                    <a:noFill/>
                    <a:ln>
                      <a:noFill/>
                    </a:ln>
                  </pic:spPr>
                </pic:pic>
              </a:graphicData>
            </a:graphic>
          </wp:inline>
        </w:drawing>
      </w:r>
    </w:p>
    <w:p w:rsidR="00CB5708" w:rsidRPr="00CB5708" w:rsidRDefault="00CB5708" w:rsidP="00CB5708">
      <w:pPr>
        <w:ind w:left="1620"/>
        <w:rPr>
          <w:rFonts w:ascii="Calibri" w:hAnsi="Calibri" w:cs="Calibri"/>
          <w:lang w:eastAsia="en-GB"/>
        </w:rPr>
      </w:pPr>
      <w:r w:rsidRPr="00CB5708">
        <w:rPr>
          <w:rFonts w:ascii="Calibri" w:hAnsi="Calibri" w:cs="Calibri"/>
          <w:lang w:eastAsia="en-GB"/>
        </w:rPr>
        <w:t> </w:t>
      </w:r>
    </w:p>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tbl>
      <w:tblPr>
        <w:tblW w:w="0" w:type="auto"/>
        <w:tblInd w:w="156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56"/>
        <w:gridCol w:w="915"/>
        <w:gridCol w:w="6368"/>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301023</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5002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Latitude (coarse accuracy)</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301023</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6002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Longitude (coarse accuracy)</w:t>
            </w:r>
          </w:p>
        </w:tc>
      </w:tr>
    </w:tbl>
    <w:p w:rsidR="00CB5708" w:rsidRPr="00CB5708" w:rsidRDefault="00CB5708" w:rsidP="00CB5708">
      <w:pPr>
        <w:ind w:left="1620"/>
        <w:rPr>
          <w:rFonts w:ascii="Calibri" w:hAnsi="Calibri" w:cs="Calibri"/>
          <w:lang w:eastAsia="en-GB"/>
        </w:rPr>
      </w:pPr>
      <w:r w:rsidRPr="00CB5708">
        <w:rPr>
          <w:rFonts w:ascii="Calibri" w:hAnsi="Calibri" w:cs="Calibri"/>
          <w:lang w:eastAsia="en-GB"/>
        </w:rPr>
        <w:t> </w:t>
      </w:r>
    </w:p>
    <w:p w:rsidR="00CB5708" w:rsidRPr="00CB5708" w:rsidRDefault="00CB5708" w:rsidP="00CB5708">
      <w:pPr>
        <w:rPr>
          <w:rFonts w:ascii="Calibri" w:hAnsi="Calibri" w:cs="Calibri"/>
          <w:lang w:eastAsia="en-GB"/>
        </w:rPr>
      </w:pPr>
      <w:r w:rsidRPr="00CB5708">
        <w:rPr>
          <w:rFonts w:ascii="Calibri" w:hAnsi="Calibri" w:cs="Calibri"/>
          <w:lang w:eastAsia="en-GB"/>
        </w:rPr>
        <w:t> </w:t>
      </w:r>
    </w:p>
    <w:p w:rsidR="00CB5708" w:rsidRPr="00CB5708" w:rsidRDefault="00CB5708" w:rsidP="00CB5708">
      <w:pPr>
        <w:pStyle w:val="Heading2"/>
        <w:rPr>
          <w:lang w:eastAsia="en-GB"/>
        </w:rPr>
      </w:pPr>
      <w:r>
        <w:rPr>
          <w:lang w:eastAsia="en-GB"/>
        </w:rPr>
        <w:t xml:space="preserve">Example </w:t>
      </w:r>
      <w:r w:rsidRPr="00CB5708">
        <w:rPr>
          <w:lang w:eastAsia="en-GB"/>
        </w:rPr>
        <w:t>METAR decomposition</w:t>
      </w:r>
    </w:p>
    <w:p w:rsidR="00CB5708" w:rsidRPr="00CB5708" w:rsidRDefault="00CB5708" w:rsidP="00CB5708">
      <w:pPr>
        <w:rPr>
          <w:rFonts w:ascii="Calibri" w:hAnsi="Calibri" w:cs="Calibri"/>
          <w:lang w:eastAsia="en-GB"/>
        </w:rPr>
      </w:pPr>
      <w:r w:rsidRPr="00CB5708">
        <w:rPr>
          <w:rFonts w:ascii="Calibri" w:hAnsi="Calibri" w:cs="Calibri"/>
          <w:lang w:eastAsia="en-GB"/>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307051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Main part of METAR/SPECI, replacing 3 07 011</w:t>
            </w:r>
          </w:p>
        </w:tc>
      </w:tr>
    </w:tbl>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1063</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ICAO location indicator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8079</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Product status</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2001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Type of station</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301011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 </w:t>
            </w:r>
          </w:p>
        </w:tc>
      </w:tr>
    </w:tbl>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tbl>
      <w:tblPr>
        <w:tblW w:w="0" w:type="auto"/>
        <w:tblInd w:w="101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60"/>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301011</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4001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Year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301011</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4002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Month</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301011</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4003</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Day</w:t>
            </w:r>
          </w:p>
        </w:tc>
      </w:tr>
    </w:tbl>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301012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 </w:t>
            </w:r>
          </w:p>
        </w:tc>
      </w:tr>
    </w:tbl>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tbl>
      <w:tblPr>
        <w:tblW w:w="0" w:type="auto"/>
        <w:tblInd w:w="101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60"/>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lastRenderedPageBreak/>
              <w:t>301012</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4004</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Hour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301012</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4005</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Minute</w:t>
            </w:r>
          </w:p>
        </w:tc>
      </w:tr>
    </w:tbl>
    <w:p w:rsidR="00CB5708" w:rsidRPr="00CB5708" w:rsidRDefault="00CB5708" w:rsidP="00CB5708">
      <w:pPr>
        <w:ind w:left="1080"/>
        <w:rPr>
          <w:rFonts w:ascii="Calibri" w:hAnsi="Calibri" w:cs="Calibri"/>
          <w:lang w:eastAsia="en-GB"/>
        </w:rPr>
      </w:pPr>
      <w:r w:rsidRPr="00CB5708">
        <w:rPr>
          <w:rFonts w:ascii="Calibri" w:hAnsi="Calibri" w:cs="Calibri"/>
          <w:lang w:eastAsia="en-GB"/>
        </w:rPr>
        <w:t>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301023</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 </w:t>
            </w:r>
          </w:p>
        </w:tc>
      </w:tr>
    </w:tbl>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tbl>
      <w:tblPr>
        <w:tblW w:w="0" w:type="auto"/>
        <w:tblInd w:w="101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60"/>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301023</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5002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Latitude (coarse accuracy)</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301023</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6002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Longitude (coarse accuracy)</w:t>
            </w:r>
          </w:p>
        </w:tc>
      </w:tr>
    </w:tbl>
    <w:p w:rsidR="00CB5708" w:rsidRPr="00CB5708" w:rsidRDefault="00CB5708" w:rsidP="00CB5708">
      <w:pPr>
        <w:ind w:left="1080"/>
        <w:rPr>
          <w:rFonts w:ascii="Calibri" w:hAnsi="Calibri" w:cs="Calibri"/>
          <w:lang w:eastAsia="en-GB"/>
        </w:rPr>
      </w:pPr>
      <w:r w:rsidRPr="00CB5708">
        <w:rPr>
          <w:rFonts w:ascii="Calibri" w:hAnsi="Calibri" w:cs="Calibri"/>
          <w:lang w:eastAsia="en-GB"/>
        </w:rPr>
        <w:t>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60"/>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7030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Height of station ground above mean sea level</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7031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Height of barometer above mean sea level</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7032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Height of sensor above local ground (or deck of marine platform)</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11001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Wind direction</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11016</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Extreme counterclockwise wind direction of a variable wind</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11017</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Extreme clockwise wind direction of a variable wind</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8054</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Qualifier for wind speed or wind gusts</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11083</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Wind speed</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11084</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Wind speed</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11002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Wind speed</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8054</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Qualifier for wind speed or wind gusts</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11085</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Maximum wind gust speed</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11086</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Maximum wind gust speed</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11041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Maximum wind gust speed</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8054</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Qualifier for wind speed or wind gusts</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7032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Height of sensor above local ground (or deck of marine platform)</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12023</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Temperature</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12024</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Dew point temperature</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7032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Height of sensor above local ground (or deck of marine platform)</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10052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Altimeter setting (QNH)</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20009</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General weather indicator (TAF/METAR)</w:t>
            </w:r>
          </w:p>
        </w:tc>
      </w:tr>
    </w:tbl>
    <w:p w:rsidR="00CB5708" w:rsidRPr="00CB5708" w:rsidRDefault="00CB5708" w:rsidP="00CB5708">
      <w:pPr>
        <w:rPr>
          <w:rFonts w:ascii="Calibri" w:hAnsi="Calibri" w:cs="Calibri"/>
          <w:lang w:eastAsia="en-GB"/>
        </w:rPr>
      </w:pPr>
      <w:r w:rsidRPr="00CB5708">
        <w:rPr>
          <w:rFonts w:ascii="Calibri" w:hAnsi="Calibri" w:cs="Calibri"/>
          <w:lang w:eastAsia="en-GB"/>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lastRenderedPageBreak/>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307051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307046</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METAR/SPECI visibility</w:t>
            </w:r>
          </w:p>
        </w:tc>
      </w:tr>
    </w:tbl>
    <w:p w:rsidR="00CB5708" w:rsidRPr="00CB5708" w:rsidRDefault="00CB5708" w:rsidP="00CB5708">
      <w:pPr>
        <w:rPr>
          <w:rFonts w:ascii="Calibri" w:hAnsi="Calibri" w:cs="Calibri"/>
          <w:lang w:eastAsia="en-GB"/>
        </w:rPr>
      </w:pPr>
      <w:r w:rsidRPr="00CB5708">
        <w:rPr>
          <w:rFonts w:ascii="Calibri" w:hAnsi="Calibri" w:cs="Calibri"/>
          <w:lang w:eastAsia="en-GB"/>
        </w:rPr>
        <w:t>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307046</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20060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Prevailing horizontal visibility</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307046</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102000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Replication descriptor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307046</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31001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Delayed descriptor replication factor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307046</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5021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Bearing or azimuth</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307046</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20059</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Minimum horizontal visibility</w:t>
            </w:r>
          </w:p>
        </w:tc>
      </w:tr>
    </w:tbl>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307051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307013</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DRDRVRVRVRVR</w:t>
            </w:r>
          </w:p>
        </w:tc>
      </w:tr>
    </w:tbl>
    <w:p w:rsidR="00CB5708" w:rsidRPr="00CB5708" w:rsidRDefault="00CB5708" w:rsidP="00CB5708">
      <w:pPr>
        <w:rPr>
          <w:rFonts w:ascii="Calibri" w:hAnsi="Calibri" w:cs="Calibri"/>
          <w:lang w:eastAsia="en-GB"/>
        </w:rPr>
      </w:pPr>
      <w:r w:rsidRPr="00CB5708">
        <w:rPr>
          <w:rFonts w:ascii="Calibri" w:hAnsi="Calibri" w:cs="Calibri"/>
          <w:lang w:eastAsia="en-GB"/>
        </w:rPr>
        <w:t>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307013</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106000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Replication descriptor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307013</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31001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Delayed descriptor replication factor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307013</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1064</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Runway designator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307013</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8014</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Qualifier for runway visual range</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307013</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20061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Runway visual range (RVR)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307013</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8014</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Qualifier for runway visual range</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307013</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20061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Runway visual range (RVR)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307013</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20018</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Tendency of runway visual range</w:t>
            </w:r>
          </w:p>
        </w:tc>
      </w:tr>
    </w:tbl>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307051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307014</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Times New Roman" w:hAnsi="Times New Roman"/>
                <w:color w:val="000000"/>
                <w:lang w:eastAsia="en-GB"/>
              </w:rPr>
            </w:pPr>
            <w:r w:rsidRPr="00CB5708">
              <w:rPr>
                <w:rFonts w:ascii="Calibri" w:hAnsi="Calibri" w:cs="Calibri"/>
                <w:color w:val="000000"/>
                <w:lang w:eastAsia="en-GB"/>
              </w:rPr>
              <w:t>w</w:t>
            </w:r>
            <w:r w:rsidRPr="00CB5708">
              <w:rPr>
                <w:rFonts w:ascii="Times New Roman" w:hAnsi="Times New Roman"/>
                <w:color w:val="000000"/>
                <w:lang w:eastAsia="en-GB"/>
              </w:rPr>
              <w:t>┬┤</w:t>
            </w:r>
            <w:r w:rsidRPr="00CB5708">
              <w:rPr>
                <w:rFonts w:ascii="Calibri" w:hAnsi="Calibri" w:cs="Calibri"/>
                <w:color w:val="000000"/>
                <w:lang w:eastAsia="en-GB"/>
              </w:rPr>
              <w:t>w</w:t>
            </w:r>
            <w:r w:rsidRPr="00CB5708">
              <w:rPr>
                <w:rFonts w:ascii="Times New Roman" w:hAnsi="Times New Roman"/>
                <w:color w:val="000000"/>
                <w:lang w:eastAsia="en-GB"/>
              </w:rPr>
              <w:t>┬┤</w:t>
            </w:r>
          </w:p>
        </w:tc>
      </w:tr>
    </w:tbl>
    <w:p w:rsidR="00CB5708" w:rsidRPr="00CB5708" w:rsidRDefault="00CB5708" w:rsidP="00CB5708">
      <w:pPr>
        <w:rPr>
          <w:rFonts w:ascii="Calibri" w:hAnsi="Calibri" w:cs="Calibri"/>
          <w:lang w:eastAsia="en-GB"/>
        </w:rPr>
      </w:pPr>
      <w:r w:rsidRPr="00CB5708">
        <w:rPr>
          <w:rFonts w:ascii="Calibri" w:hAnsi="Calibri" w:cs="Calibri"/>
          <w:lang w:eastAsia="en-GB"/>
        </w:rPr>
        <w:t>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307014</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101000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Replication descriptor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307014</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31001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Delayed descriptor replication factor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307014</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20019</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Significant present or forecast weather</w:t>
            </w:r>
          </w:p>
        </w:tc>
      </w:tr>
    </w:tbl>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307051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307047</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METAR/SPECI/TAF clouds, replacing 3 07 015</w:t>
            </w:r>
          </w:p>
        </w:tc>
      </w:tr>
    </w:tbl>
    <w:p w:rsidR="00CB5708" w:rsidRPr="00CB5708" w:rsidRDefault="00CB5708" w:rsidP="00CB5708">
      <w:pPr>
        <w:rPr>
          <w:rFonts w:ascii="Calibri" w:hAnsi="Calibri" w:cs="Calibri"/>
          <w:lang w:eastAsia="en-GB"/>
        </w:rPr>
      </w:pPr>
      <w:r w:rsidRPr="00CB5708">
        <w:rPr>
          <w:rFonts w:ascii="Calibri" w:hAnsi="Calibri" w:cs="Calibri"/>
          <w:lang w:eastAsia="en-GB"/>
        </w:rPr>
        <w:t>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lastRenderedPageBreak/>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105000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Replication descriptor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31001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Delayed descriptor replication factor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8002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Vertical significance (surface observations)</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20011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Cloud amount</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20012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Cloud type</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20013</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Height of base of cloud</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20092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Height of base of cloud</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20002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Vertical visibility</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20091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Vertical visibility</w:t>
            </w:r>
          </w:p>
        </w:tc>
      </w:tr>
    </w:tbl>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307051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307016</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Times New Roman" w:hAnsi="Times New Roman"/>
                <w:color w:val="000000"/>
                <w:lang w:eastAsia="en-GB"/>
              </w:rPr>
            </w:pPr>
            <w:r w:rsidRPr="00CB5708">
              <w:rPr>
                <w:rFonts w:ascii="Calibri" w:hAnsi="Calibri" w:cs="Calibri"/>
                <w:color w:val="000000"/>
                <w:lang w:eastAsia="en-GB"/>
              </w:rPr>
              <w:t>REw</w:t>
            </w:r>
            <w:r w:rsidRPr="00CB5708">
              <w:rPr>
                <w:rFonts w:ascii="Times New Roman" w:hAnsi="Times New Roman"/>
                <w:color w:val="000000"/>
                <w:lang w:eastAsia="en-GB"/>
              </w:rPr>
              <w:t>┬┤</w:t>
            </w:r>
            <w:r w:rsidRPr="00CB5708">
              <w:rPr>
                <w:rFonts w:ascii="Calibri" w:hAnsi="Calibri" w:cs="Calibri"/>
                <w:color w:val="000000"/>
                <w:lang w:eastAsia="en-GB"/>
              </w:rPr>
              <w:t>w</w:t>
            </w:r>
            <w:r w:rsidRPr="00CB5708">
              <w:rPr>
                <w:rFonts w:ascii="Times New Roman" w:hAnsi="Times New Roman"/>
                <w:color w:val="000000"/>
                <w:lang w:eastAsia="en-GB"/>
              </w:rPr>
              <w:t>┬┤</w:t>
            </w:r>
          </w:p>
        </w:tc>
      </w:tr>
    </w:tbl>
    <w:p w:rsidR="00CB5708" w:rsidRPr="00CB5708" w:rsidRDefault="00CB5708" w:rsidP="00CB5708">
      <w:pPr>
        <w:rPr>
          <w:rFonts w:ascii="Calibri" w:hAnsi="Calibri" w:cs="Calibri"/>
          <w:lang w:eastAsia="en-GB"/>
        </w:rPr>
      </w:pPr>
      <w:r w:rsidRPr="00CB5708">
        <w:rPr>
          <w:rFonts w:ascii="Calibri" w:hAnsi="Calibri" w:cs="Calibri"/>
          <w:lang w:eastAsia="en-GB"/>
        </w:rPr>
        <w:t>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307016</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101000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Replication descriptor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307016</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31001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Delayed descriptor replication factor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307016</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20020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Significant recent weather phenomena</w:t>
            </w:r>
          </w:p>
        </w:tc>
      </w:tr>
    </w:tbl>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307051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307017</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Wind shear on runways(s)</w:t>
            </w:r>
          </w:p>
        </w:tc>
      </w:tr>
    </w:tbl>
    <w:p w:rsidR="00CB5708" w:rsidRPr="00CB5708" w:rsidRDefault="00CB5708" w:rsidP="00CB5708">
      <w:pPr>
        <w:rPr>
          <w:rFonts w:ascii="Calibri" w:hAnsi="Calibri" w:cs="Calibri"/>
          <w:lang w:eastAsia="en-GB"/>
        </w:rPr>
      </w:pPr>
      <w:r w:rsidRPr="00CB5708">
        <w:rPr>
          <w:rFonts w:ascii="Calibri" w:hAnsi="Calibri" w:cs="Calibri"/>
          <w:lang w:eastAsia="en-GB"/>
        </w:rPr>
        <w:t>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307017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101000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Replication descriptor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307017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31001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Delayed descriptor replication factor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307017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11070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Designator of the runway affected by wind shear (including ALL)</w:t>
            </w:r>
          </w:p>
        </w:tc>
      </w:tr>
    </w:tbl>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307051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307049</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Sea conditions WTsTs/SSÔÇÖ</w:t>
            </w:r>
          </w:p>
        </w:tc>
      </w:tr>
    </w:tbl>
    <w:p w:rsidR="00CB5708" w:rsidRPr="00CB5708" w:rsidRDefault="00CB5708" w:rsidP="00CB5708">
      <w:pPr>
        <w:rPr>
          <w:rFonts w:ascii="Calibri" w:hAnsi="Calibri" w:cs="Calibri"/>
          <w:lang w:eastAsia="en-GB"/>
        </w:rPr>
      </w:pPr>
      <w:r w:rsidRPr="00CB5708">
        <w:rPr>
          <w:rFonts w:ascii="Calibri" w:hAnsi="Calibri" w:cs="Calibri"/>
          <w:lang w:eastAsia="en-GB"/>
        </w:rPr>
        <w:t>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307049</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102000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Replication descriptor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307049</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31000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Short delayed descriptor replication factor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307049</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22043</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Sea/water temperature</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lastRenderedPageBreak/>
              <w:t>307049</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22021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Height of waves</w:t>
            </w:r>
          </w:p>
        </w:tc>
      </w:tr>
    </w:tbl>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307051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307050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Runway state RDRDR/ERCReReRBRBR</w:t>
            </w:r>
          </w:p>
        </w:tc>
      </w:tr>
    </w:tbl>
    <w:p w:rsidR="00CB5708" w:rsidRPr="00CB5708" w:rsidRDefault="00CB5708" w:rsidP="00CB5708">
      <w:pPr>
        <w:rPr>
          <w:rFonts w:ascii="Calibri" w:hAnsi="Calibri" w:cs="Calibri"/>
          <w:lang w:eastAsia="en-GB"/>
        </w:rPr>
      </w:pPr>
      <w:r w:rsidRPr="00CB5708">
        <w:rPr>
          <w:rFonts w:ascii="Calibri" w:hAnsi="Calibri" w:cs="Calibri"/>
          <w:lang w:eastAsia="en-GB"/>
        </w:rPr>
        <w:t>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307050</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101000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Replication descriptor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307050</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31000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Short delayed descriptor replication factor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307050</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20085</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General condition of runway</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307050</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102000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Replication descriptor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307050</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31001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Delayed descriptor replication factor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307050</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1064</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Runway designator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307050</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20085</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General condition of runway</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307050</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105000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Replication descriptor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307050</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31001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Delayed descriptor replication factor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307050</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1064</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Runway designator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307050</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20086</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Runway deposits</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307050</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20087</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Runway contamination</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307050</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20088</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Depth of runway deposits</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307050</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20089</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Runway friction coefficient</w:t>
            </w:r>
          </w:p>
        </w:tc>
      </w:tr>
    </w:tbl>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307051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101000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Replication descriptor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307051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31001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Delayed descriptor replication factor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307051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307048</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Trend type forecast, replacing 3 07 018</w:t>
            </w:r>
          </w:p>
        </w:tc>
      </w:tr>
    </w:tbl>
    <w:p w:rsidR="00CB5708" w:rsidRPr="00CB5708" w:rsidRDefault="00CB5708" w:rsidP="00CB5708">
      <w:pPr>
        <w:rPr>
          <w:rFonts w:ascii="Calibri" w:hAnsi="Calibri" w:cs="Calibri"/>
          <w:lang w:eastAsia="en-GB"/>
        </w:rPr>
      </w:pPr>
      <w:r w:rsidRPr="00CB5708">
        <w:rPr>
          <w:rFonts w:ascii="Calibri" w:hAnsi="Calibri" w:cs="Calibri"/>
          <w:lang w:eastAsia="en-GB"/>
        </w:rPr>
        <w:t>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307048</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8016</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Change qualifier of a trend-type forecast or an aerodrome forecast</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307048</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102000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Replication descriptor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307048</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31001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Delayed descriptor replication factor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307048</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8017</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Qualifier of the time when the forecast change is expected</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307048</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301012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 </w:t>
            </w:r>
          </w:p>
        </w:tc>
      </w:tr>
    </w:tbl>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tbl>
      <w:tblPr>
        <w:tblW w:w="0" w:type="auto"/>
        <w:tblInd w:w="101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60"/>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lastRenderedPageBreak/>
              <w:t>301012</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4004</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Hour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301012</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4005</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Minute</w:t>
            </w:r>
          </w:p>
        </w:tc>
      </w:tr>
    </w:tbl>
    <w:p w:rsidR="00CB5708" w:rsidRPr="00CB5708" w:rsidRDefault="00CB5708" w:rsidP="00CB5708">
      <w:pPr>
        <w:ind w:left="1080"/>
        <w:rPr>
          <w:rFonts w:ascii="Calibri" w:hAnsi="Calibri" w:cs="Calibri"/>
          <w:lang w:eastAsia="en-GB"/>
        </w:rPr>
      </w:pPr>
      <w:r w:rsidRPr="00CB5708">
        <w:rPr>
          <w:rFonts w:ascii="Calibri" w:hAnsi="Calibri" w:cs="Calibri"/>
          <w:lang w:eastAsia="en-GB"/>
        </w:rPr>
        <w:t>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307048</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112000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Replication descriptor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307048</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31000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Short delayed descriptor replication factor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307048</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7032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Height of sensor above local ground (or deck of marine platform)</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307048</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11001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Wind direction</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307048</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8054</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Qualifier for wind speed or wind gusts</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307048</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11083</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Wind speed</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307048</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11084</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Wind speed</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307048</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11002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Wind speed</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307048</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8054</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Qualifier for wind speed or wind gusts</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307048</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11085</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Maximum wind gust speed</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307048</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11086</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Maximum wind gust speed</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307048</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11041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Maximum wind gust speed</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307048</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8054</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Qualifier for wind speed or wind gusts</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307048</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7032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Height of sensor above local ground (or deck of marine platform)</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307048</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20009</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General weather indicator (TAF/METAR)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307048</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101000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Replication descriptor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307048</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31000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Short delayed descriptor replication factor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307048</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20060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Prevailing horizontal visibility</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307048</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307014</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Times New Roman" w:hAnsi="Times New Roman"/>
                <w:color w:val="000000"/>
                <w:lang w:eastAsia="en-GB"/>
              </w:rPr>
            </w:pPr>
            <w:r w:rsidRPr="00CB5708">
              <w:rPr>
                <w:rFonts w:ascii="Calibri" w:hAnsi="Calibri" w:cs="Calibri"/>
                <w:i/>
                <w:iCs/>
                <w:color w:val="000000"/>
                <w:lang w:eastAsia="en-GB"/>
              </w:rPr>
              <w:t>w</w:t>
            </w:r>
            <w:r w:rsidRPr="00CB5708">
              <w:rPr>
                <w:rFonts w:ascii="Times New Roman" w:hAnsi="Times New Roman"/>
                <w:i/>
                <w:iCs/>
                <w:color w:val="000000"/>
                <w:lang w:eastAsia="en-GB"/>
              </w:rPr>
              <w:t>┬┤</w:t>
            </w:r>
            <w:r w:rsidRPr="00CB5708">
              <w:rPr>
                <w:rFonts w:ascii="Calibri" w:hAnsi="Calibri" w:cs="Calibri"/>
                <w:i/>
                <w:iCs/>
                <w:color w:val="000000"/>
                <w:lang w:eastAsia="en-GB"/>
              </w:rPr>
              <w:t>w</w:t>
            </w:r>
            <w:r w:rsidRPr="00CB5708">
              <w:rPr>
                <w:rFonts w:ascii="Times New Roman" w:hAnsi="Times New Roman"/>
                <w:i/>
                <w:iCs/>
                <w:color w:val="000000"/>
                <w:lang w:eastAsia="en-GB"/>
              </w:rPr>
              <w:t>┬┤</w:t>
            </w:r>
          </w:p>
        </w:tc>
      </w:tr>
    </w:tbl>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tbl>
      <w:tblPr>
        <w:tblW w:w="0" w:type="auto"/>
        <w:tblInd w:w="101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307014</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101000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Replication descriptor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307014</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31001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Delayed descriptor replication factor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307014</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20019</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Significant present or forecast weather</w:t>
            </w:r>
          </w:p>
        </w:tc>
      </w:tr>
    </w:tbl>
    <w:p w:rsidR="00CB5708" w:rsidRPr="00CB5708" w:rsidRDefault="00CB5708" w:rsidP="00CB5708">
      <w:pPr>
        <w:ind w:left="1080"/>
        <w:rPr>
          <w:rFonts w:ascii="Calibri" w:hAnsi="Calibri" w:cs="Calibri"/>
          <w:lang w:eastAsia="en-GB"/>
        </w:rPr>
      </w:pPr>
      <w:r w:rsidRPr="00CB5708">
        <w:rPr>
          <w:rFonts w:ascii="Calibri" w:hAnsi="Calibri" w:cs="Calibri"/>
          <w:lang w:eastAsia="en-GB"/>
        </w:rPr>
        <w:t>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307048</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307047</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METAR/SPECI/TAF clouds, replacing 3 07 015</w:t>
            </w:r>
          </w:p>
        </w:tc>
      </w:tr>
    </w:tbl>
    <w:p w:rsidR="00CB5708" w:rsidRPr="00CB5708" w:rsidRDefault="00CB5708" w:rsidP="00CB5708">
      <w:pPr>
        <w:ind w:left="540"/>
        <w:rPr>
          <w:rFonts w:ascii="Calibri" w:hAnsi="Calibri" w:cs="Calibri"/>
          <w:lang w:eastAsia="en-GB"/>
        </w:rPr>
      </w:pPr>
      <w:r w:rsidRPr="00CB5708">
        <w:rPr>
          <w:rFonts w:ascii="Calibri" w:hAnsi="Calibri" w:cs="Calibri"/>
          <w:lang w:eastAsia="en-GB"/>
        </w:rPr>
        <w:t> </w:t>
      </w:r>
    </w:p>
    <w:tbl>
      <w:tblPr>
        <w:tblW w:w="0" w:type="auto"/>
        <w:tblInd w:w="101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75"/>
        <w:gridCol w:w="975"/>
        <w:gridCol w:w="6396"/>
      </w:tblGrid>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FXY1</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FXY2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b/>
                <w:bCs/>
                <w:color w:val="000000"/>
                <w:lang w:eastAsia="en-GB"/>
              </w:rPr>
              <w:t>ElementName_en________________________________________</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lastRenderedPageBreak/>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105000</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Replication descriptor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31001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Delayed descriptor replication factor</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8002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Vertical significance (surface observations)</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20011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Cloud amount</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20012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Cloud type</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20013</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Height of base of cloud</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20092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Height of base of cloud</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20002</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Vertical visibility</w:t>
            </w:r>
          </w:p>
        </w:tc>
      </w:tr>
      <w:tr w:rsidR="00CB5708" w:rsidRPr="00CB5708" w:rsidTr="00CB5708">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307047</w:t>
            </w:r>
          </w:p>
        </w:tc>
        <w:tc>
          <w:tcPr>
            <w:tcW w:w="9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i/>
                <w:iCs/>
                <w:color w:val="000000"/>
                <w:lang w:eastAsia="en-GB"/>
              </w:rPr>
              <w:t>20091</w:t>
            </w:r>
          </w:p>
        </w:tc>
        <w:tc>
          <w:tcPr>
            <w:tcW w:w="63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i/>
                <w:iCs/>
                <w:color w:val="000000"/>
                <w:lang w:eastAsia="en-GB"/>
              </w:rPr>
              <w:t>Vertical visibility</w:t>
            </w:r>
          </w:p>
        </w:tc>
      </w:tr>
    </w:tbl>
    <w:p w:rsidR="00CB5708" w:rsidRPr="00CB5708" w:rsidRDefault="00CB5708" w:rsidP="00CB5708">
      <w:pPr>
        <w:ind w:left="1080"/>
        <w:rPr>
          <w:rFonts w:ascii="Calibri" w:hAnsi="Calibri" w:cs="Calibri"/>
          <w:lang w:eastAsia="en-GB"/>
        </w:rPr>
      </w:pPr>
      <w:r w:rsidRPr="00CB5708">
        <w:rPr>
          <w:rFonts w:ascii="Calibri" w:hAnsi="Calibri" w:cs="Calibri"/>
          <w:lang w:eastAsia="en-GB"/>
        </w:rPr>
        <w:t> </w:t>
      </w:r>
    </w:p>
    <w:p w:rsidR="00CB5708" w:rsidRPr="00CB5708" w:rsidRDefault="00CB5708" w:rsidP="00CB5708">
      <w:pPr>
        <w:rPr>
          <w:rFonts w:ascii="Calibri" w:hAnsi="Calibri" w:cs="Calibri"/>
          <w:lang w:eastAsia="en-GB"/>
        </w:rPr>
      </w:pPr>
      <w:r w:rsidRPr="00CB5708">
        <w:rPr>
          <w:rFonts w:ascii="Calibri" w:hAnsi="Calibri" w:cs="Calibri"/>
          <w:lang w:eastAsia="en-GB"/>
        </w:rPr>
        <w:t> </w:t>
      </w:r>
    </w:p>
    <w:p w:rsidR="00CB5708" w:rsidRPr="00CB5708" w:rsidRDefault="00CB5708" w:rsidP="00CB5708">
      <w:pPr>
        <w:rPr>
          <w:rFonts w:ascii="Calibri" w:hAnsi="Calibri" w:cs="Calibri"/>
          <w:color w:val="366092"/>
          <w:lang w:eastAsia="en-GB"/>
        </w:rPr>
      </w:pPr>
      <w:r w:rsidRPr="00CB5708">
        <w:rPr>
          <w:rFonts w:ascii="Calibri" w:hAnsi="Calibri" w:cs="Calibri"/>
          <w:b/>
          <w:bCs/>
          <w:color w:val="366092"/>
          <w:lang w:eastAsia="en-GB"/>
        </w:rPr>
        <w:t>PRN decode (literal)</w:t>
      </w:r>
    </w:p>
    <w:p w:rsidR="00CB5708" w:rsidRPr="00CB5708" w:rsidRDefault="00332447" w:rsidP="00CB5708">
      <w:pPr>
        <w:rPr>
          <w:rFonts w:ascii="Courier New" w:hAnsi="Courier New" w:cs="Courier New"/>
          <w:sz w:val="18"/>
          <w:szCs w:val="18"/>
          <w:lang w:eastAsia="en-GB"/>
        </w:rPr>
      </w:pPr>
      <w:hyperlink r:id="rId10" w:history="1">
        <w:r w:rsidR="00CB5708" w:rsidRPr="00CB5708">
          <w:rPr>
            <w:rFonts w:ascii="Courier New" w:hAnsi="Courier New" w:cs="Courier New"/>
            <w:color w:val="0000FF"/>
            <w:sz w:val="18"/>
            <w:szCs w:val="18"/>
            <w:u w:val="single"/>
            <w:lang w:eastAsia="en-GB"/>
          </w:rPr>
          <w:t>\\Section</w:t>
        </w:r>
      </w:hyperlink>
      <w:r w:rsidR="00CB5708" w:rsidRPr="00CB5708">
        <w:rPr>
          <w:rFonts w:ascii="Courier New" w:hAnsi="Courier New" w:cs="Courier New"/>
          <w:sz w:val="18"/>
          <w:szCs w:val="18"/>
          <w:lang w:eastAsia="en-GB"/>
        </w:rPr>
        <w:t xml:space="preserve"> 0</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BUFR      \ BUFR identification</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272       \ Total length of BUFR message (including Section 0 and "7777")</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3         \ BUFR edition number</w:t>
      </w:r>
    </w:p>
    <w:p w:rsidR="00CB5708" w:rsidRPr="00CB5708" w:rsidRDefault="00332447" w:rsidP="00CB5708">
      <w:pPr>
        <w:rPr>
          <w:rFonts w:ascii="Courier New" w:hAnsi="Courier New" w:cs="Courier New"/>
          <w:sz w:val="18"/>
          <w:szCs w:val="18"/>
          <w:lang w:eastAsia="en-GB"/>
        </w:rPr>
      </w:pPr>
      <w:hyperlink r:id="rId11" w:history="1">
        <w:r w:rsidR="00CB5708" w:rsidRPr="00CB5708">
          <w:rPr>
            <w:rFonts w:ascii="Courier New" w:hAnsi="Courier New" w:cs="Courier New"/>
            <w:color w:val="0000FF"/>
            <w:sz w:val="18"/>
            <w:szCs w:val="18"/>
            <w:u w:val="single"/>
            <w:lang w:eastAsia="en-GB"/>
          </w:rPr>
          <w:t>\\Section</w:t>
        </w:r>
      </w:hyperlink>
      <w:r w:rsidR="00CB5708" w:rsidRPr="00CB5708">
        <w:rPr>
          <w:rFonts w:ascii="Courier New" w:hAnsi="Courier New" w:cs="Courier New"/>
          <w:sz w:val="18"/>
          <w:szCs w:val="18"/>
          <w:lang w:eastAsia="en-GB"/>
        </w:rPr>
        <w:t xml:space="preserve"> 1</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18        \ Length of section</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BUFR master table</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255       \ Sub-centre</w:t>
      </w:r>
      <w:r w:rsidRPr="00CB5708">
        <w:rPr>
          <w:rFonts w:ascii="Courier New" w:hAnsi="Courier New" w:cs="Courier New"/>
          <w:i/>
          <w:iCs/>
          <w:color w:val="A5A5A5"/>
          <w:sz w:val="18"/>
          <w:szCs w:val="18"/>
          <w:lang w:eastAsia="en-GB"/>
        </w:rPr>
        <w:t xml:space="preserve"> [Common Code Table C1]</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89        \ Centre</w:t>
      </w:r>
      <w:r w:rsidRPr="00CB5708">
        <w:rPr>
          <w:rFonts w:ascii="Courier New" w:hAnsi="Courier New" w:cs="Courier New"/>
          <w:i/>
          <w:iCs/>
          <w:color w:val="A5A5A5"/>
          <w:sz w:val="18"/>
          <w:szCs w:val="18"/>
          <w:lang w:eastAsia="en-GB"/>
        </w:rPr>
        <w:t xml:space="preserve"> [Common Code Table C1]</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Update sequence number</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Flag (Optional section follows)</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Reserved (7 bits)</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Data category</w:t>
      </w:r>
      <w:r w:rsidRPr="00CB5708">
        <w:rPr>
          <w:rFonts w:ascii="Courier New" w:hAnsi="Courier New" w:cs="Courier New"/>
          <w:color w:val="A5A5A5"/>
          <w:sz w:val="18"/>
          <w:szCs w:val="18"/>
          <w:lang w:eastAsia="en-GB"/>
        </w:rPr>
        <w:t xml:space="preserve"> </w:t>
      </w:r>
      <w:r w:rsidRPr="00CB5708">
        <w:rPr>
          <w:rFonts w:ascii="Courier New" w:hAnsi="Courier New" w:cs="Courier New"/>
          <w:i/>
          <w:iCs/>
          <w:color w:val="A5A5A5"/>
          <w:sz w:val="18"/>
          <w:szCs w:val="18"/>
          <w:lang w:eastAsia="en-GB"/>
        </w:rPr>
        <w:t>[TABLE A Data Category]: Surface data - land</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 xml:space="preserve">10        \ Data sub-category </w:t>
      </w:r>
      <w:r w:rsidRPr="00CB5708">
        <w:rPr>
          <w:rFonts w:ascii="Courier New" w:hAnsi="Courier New" w:cs="Courier New"/>
          <w:i/>
          <w:iCs/>
          <w:color w:val="A5A5A5"/>
          <w:sz w:val="18"/>
          <w:szCs w:val="18"/>
          <w:lang w:eastAsia="en-GB"/>
        </w:rPr>
        <w:t>[Common Code Table C13]: Routine aeronautical observations (METAR)</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14        \ Version number of master table used</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Version number of local table used to augment the master table in use</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7         \ Year of century</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7         \ Month</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25        \ Day</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12        \ Hour</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Minute</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Reserved for local use by ADP centres</w:t>
      </w:r>
    </w:p>
    <w:p w:rsidR="00CB5708" w:rsidRPr="00CB5708" w:rsidRDefault="00332447" w:rsidP="00CB5708">
      <w:pPr>
        <w:rPr>
          <w:rFonts w:ascii="Courier New" w:hAnsi="Courier New" w:cs="Courier New"/>
          <w:sz w:val="18"/>
          <w:szCs w:val="18"/>
          <w:lang w:eastAsia="en-GB"/>
        </w:rPr>
      </w:pPr>
      <w:hyperlink r:id="rId12" w:history="1">
        <w:r w:rsidR="00CB5708" w:rsidRPr="00CB5708">
          <w:rPr>
            <w:rFonts w:ascii="Courier New" w:hAnsi="Courier New" w:cs="Courier New"/>
            <w:color w:val="0000FF"/>
            <w:sz w:val="18"/>
            <w:szCs w:val="18"/>
            <w:u w:val="single"/>
            <w:lang w:eastAsia="en-GB"/>
          </w:rPr>
          <w:t>\\Section</w:t>
        </w:r>
      </w:hyperlink>
      <w:r w:rsidR="00CB5708" w:rsidRPr="00CB5708">
        <w:rPr>
          <w:rFonts w:ascii="Courier New" w:hAnsi="Courier New" w:cs="Courier New"/>
          <w:sz w:val="18"/>
          <w:szCs w:val="18"/>
          <w:lang w:eastAsia="en-GB"/>
        </w:rPr>
        <w:t xml:space="preserve"> 3</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10        \ Length of section</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Reserved (1 octet)</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4         \ Number of data subsets</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1         \ Flag (Observed data)</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Flag (Compressed data)</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Reserved (6 bits)</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307051</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 </w:t>
      </w:r>
    </w:p>
    <w:p w:rsidR="00CB5708" w:rsidRPr="00CB5708" w:rsidRDefault="00332447" w:rsidP="00CB5708">
      <w:pPr>
        <w:rPr>
          <w:rFonts w:ascii="Courier New" w:hAnsi="Courier New" w:cs="Courier New"/>
          <w:sz w:val="18"/>
          <w:szCs w:val="18"/>
          <w:lang w:eastAsia="en-GB"/>
        </w:rPr>
      </w:pPr>
      <w:hyperlink r:id="rId13" w:history="1">
        <w:r w:rsidR="00CB5708" w:rsidRPr="00CB5708">
          <w:rPr>
            <w:rFonts w:ascii="Courier New" w:hAnsi="Courier New" w:cs="Courier New"/>
            <w:color w:val="0000FF"/>
            <w:sz w:val="18"/>
            <w:szCs w:val="18"/>
            <w:u w:val="single"/>
            <w:lang w:eastAsia="en-GB"/>
          </w:rPr>
          <w:t>\\Section</w:t>
        </w:r>
      </w:hyperlink>
      <w:r w:rsidR="00CB5708" w:rsidRPr="00CB5708">
        <w:rPr>
          <w:rFonts w:ascii="Courier New" w:hAnsi="Courier New" w:cs="Courier New"/>
          <w:sz w:val="18"/>
          <w:szCs w:val="18"/>
          <w:lang w:eastAsia="en-GB"/>
        </w:rPr>
        <w:t xml:space="preserve"> 4</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232       \ Length of section</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Reserved (1 octet)</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LKKV      \ 001063 ICAO LOCATION INDICATOR [CCITTIA5]</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008079 Aviation PRODUCT [Code]</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 xml:space="preserve">          \        Normal issue</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1         \ 002001 TYPE OF STATION [Code]</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 xml:space="preserve">          \        Manned station</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2007      \ 004001 YEAR [year]</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7         \ 004002 MONTH [month]</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25        \ 004003 DAY [day]</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12        \ 004004 HOUR [hour]</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004005 MINUTE [minute]</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         \ 005002 LATITUDE (COARSE ACCURACY) [degree]</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         \ 006002 LONGITUDE (COARSE ACCURACY) [degree]</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lastRenderedPageBreak/>
        <w:t>/         \ 007030 HEIGHT OF STATION GROUND ABOVE MEAN SEA LEVEL [m]</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         \ 007031 HEIGHT OF BAROMETER ABOVE MEAN SEA LEVEL [m]</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         \ 007032 HEIGHT OF SENSOR ABOVE LOCAL GROUND [m]</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210       \ 011001 WIND DIRECTION [DEGREE TRUE]</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         \ 011016 EXTREME COUNTERCLOCKWISE WIND DIRECTION OF A VARIABLE WIND [DEGREE TRUw</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         \ 011017 EXTREME CLOCKWISE WIND DIRECTION OF A VARIABLE WIND [DEGREE TRUE]</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008054 Qualifier for wind speed or wind gusts [Code]</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         \ 011083 WIND SPEED [km/h]</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5         \ 011084 WIND SPEED [knot]</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2.6       \ 011002 WIND SPEED [m/sec]</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008054 Qualifier for wind speed or wind gusts [Code]</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         \ 011085 MAXIMUM WIND GUST SPEED [km/h]</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         \ 011086 MAXIMUM WIND GUST SPEED [knot]</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         \ 011041 maximum WIND SPEED (GUSTS) [m/sec]</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         \ 008054 Qualifier for wind speed or wind gusts [Code]</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         \ 007032 HEIGHT OF SENSOR ABOVE LOCAL GROUND [m]</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27        \ 012023 Temperature [C]</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10        \ 012024 DEW POINT temperature [C]</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         \ 007032 HEIGHT OF SENSOR ABOVE LOCAL GROUND [m]</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10100E1   \ 010052 ALTIMETER SETTING (QNH) [Pa]</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2         \ 020009 GENERAL WEATHER INDICATOR [Code]</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 xml:space="preserve">          \        CAVOK</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         \ 020060 Prevailing HORIZONTAL VISIBILITY [m]</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031001 Delayed descriptor replication factor []</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031001 Delayed descriptor replication factor []</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031001 Delayed descriptor replication factor []</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031001 Delayed descriptor replication factor []</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         \ 020002 VERTICAL VISIBILITY [m]</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         \ 020091 VERTICAL VISIBILITY [ft]</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031001 Delayed descriptor replication factor []</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031001 Delayed descriptor replication factor []</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031000 Short delayed descriptor replication factor []</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031000 Short delayed descriptor replication factor []</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031001 Delayed descriptor replication factor []</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031001 Delayed descriptor replication factor []</w:t>
      </w:r>
    </w:p>
    <w:p w:rsidR="00CB5708" w:rsidRPr="00CB5708" w:rsidRDefault="00CB5708" w:rsidP="00CB5708">
      <w:pPr>
        <w:rPr>
          <w:rFonts w:ascii="Courier New" w:hAnsi="Courier New" w:cs="Courier New"/>
          <w:sz w:val="18"/>
          <w:szCs w:val="18"/>
          <w:lang w:eastAsia="en-GB"/>
        </w:rPr>
      </w:pPr>
      <w:r w:rsidRPr="00CB5708">
        <w:rPr>
          <w:rFonts w:ascii="Courier New" w:hAnsi="Courier New" w:cs="Courier New"/>
          <w:sz w:val="18"/>
          <w:szCs w:val="18"/>
          <w:lang w:eastAsia="en-GB"/>
        </w:rPr>
        <w:t>0         \  031001 Delayed descriptor replication factor []</w:t>
      </w:r>
    </w:p>
    <w:p w:rsidR="00CB5708" w:rsidRPr="00CB5708" w:rsidRDefault="00CB5708" w:rsidP="00CB5708">
      <w:pPr>
        <w:rPr>
          <w:rFonts w:ascii="Calibri" w:hAnsi="Calibri" w:cs="Calibri"/>
          <w:lang w:eastAsia="en-GB"/>
        </w:rPr>
      </w:pPr>
      <w:r w:rsidRPr="00CB5708">
        <w:rPr>
          <w:rFonts w:ascii="Calibri" w:hAnsi="Calibri" w:cs="Calibri"/>
          <w:lang w:eastAsia="en-GB"/>
        </w:rPr>
        <w:t> </w:t>
      </w:r>
    </w:p>
    <w:p w:rsidR="00CB5708" w:rsidRPr="00CB5708" w:rsidRDefault="00CB5708" w:rsidP="00CB5708">
      <w:pPr>
        <w:rPr>
          <w:rFonts w:ascii="Calibri" w:hAnsi="Calibri" w:cs="Calibri"/>
          <w:lang w:eastAsia="en-GB"/>
        </w:rPr>
      </w:pPr>
      <w:r w:rsidRPr="00CB5708">
        <w:rPr>
          <w:rFonts w:ascii="Calibri" w:hAnsi="Calibri" w:cs="Calibri"/>
          <w:i/>
          <w:iCs/>
          <w:lang w:eastAsia="en-GB"/>
        </w:rPr>
        <w:t>… 3 additional METARS …</w:t>
      </w:r>
      <w:r w:rsidRPr="00CB5708">
        <w:rPr>
          <w:rFonts w:ascii="Calibri" w:hAnsi="Calibri" w:cs="Calibri"/>
          <w:lang w:eastAsia="en-GB"/>
        </w:rPr>
        <w:t xml:space="preserve"> </w:t>
      </w:r>
    </w:p>
    <w:p w:rsidR="00CB5708" w:rsidRPr="00CB5708" w:rsidRDefault="00CB5708" w:rsidP="00CB5708">
      <w:pPr>
        <w:rPr>
          <w:rFonts w:ascii="Calibri" w:hAnsi="Calibri" w:cs="Calibri"/>
          <w:sz w:val="18"/>
          <w:szCs w:val="18"/>
          <w:lang w:eastAsia="en-GB"/>
        </w:rPr>
      </w:pPr>
      <w:r w:rsidRPr="00CB5708">
        <w:rPr>
          <w:rFonts w:ascii="Calibri" w:hAnsi="Calibri" w:cs="Calibri"/>
          <w:sz w:val="18"/>
          <w:szCs w:val="18"/>
          <w:lang w:eastAsia="en-GB"/>
        </w:rPr>
        <w:t> </w:t>
      </w:r>
    </w:p>
    <w:p w:rsidR="00CB5708" w:rsidRPr="00CB5708" w:rsidRDefault="00332447" w:rsidP="00CB5708">
      <w:pPr>
        <w:rPr>
          <w:rFonts w:ascii="Courier New" w:hAnsi="Courier New" w:cs="Courier New"/>
          <w:sz w:val="18"/>
          <w:szCs w:val="18"/>
          <w:lang w:eastAsia="en-GB"/>
        </w:rPr>
      </w:pPr>
      <w:hyperlink r:id="rId14" w:history="1">
        <w:r w:rsidR="00CB5708" w:rsidRPr="00CB5708">
          <w:rPr>
            <w:rFonts w:ascii="Courier New" w:hAnsi="Courier New" w:cs="Courier New"/>
            <w:color w:val="0000FF"/>
            <w:sz w:val="18"/>
            <w:szCs w:val="18"/>
            <w:u w:val="single"/>
            <w:lang w:eastAsia="en-GB"/>
          </w:rPr>
          <w:t>\\7777</w:t>
        </w:r>
      </w:hyperlink>
    </w:p>
    <w:p w:rsidR="00CB5708" w:rsidRPr="00CB5708" w:rsidRDefault="00CB5708" w:rsidP="00CB5708">
      <w:pPr>
        <w:pBdr>
          <w:bottom w:val="single" w:sz="6" w:space="1" w:color="auto"/>
        </w:pBdr>
        <w:rPr>
          <w:rFonts w:ascii="Calibri" w:hAnsi="Calibri" w:cs="Calibri"/>
          <w:lang w:eastAsia="en-GB"/>
        </w:rPr>
      </w:pPr>
      <w:r w:rsidRPr="00CB5708">
        <w:rPr>
          <w:rFonts w:ascii="Calibri" w:hAnsi="Calibri" w:cs="Calibri"/>
          <w:lang w:eastAsia="en-GB"/>
        </w:rPr>
        <w:t> </w:t>
      </w:r>
    </w:p>
    <w:p w:rsidR="00CB5708" w:rsidRPr="00CB5708" w:rsidRDefault="00CB5708" w:rsidP="00CB5708">
      <w:pPr>
        <w:rPr>
          <w:rFonts w:ascii="Calibri" w:hAnsi="Calibri" w:cs="Calibri"/>
          <w:lang w:eastAsia="en-GB"/>
        </w:rPr>
      </w:pPr>
      <w:r w:rsidRPr="00CB5708">
        <w:rPr>
          <w:rFonts w:ascii="Calibri" w:hAnsi="Calibri" w:cs="Calibri"/>
          <w:lang w:eastAsia="en-GB"/>
        </w:rPr>
        <w:t> </w:t>
      </w:r>
    </w:p>
    <w:p w:rsidR="00CB5708" w:rsidRPr="00CB5708" w:rsidRDefault="00CB5708" w:rsidP="00CB5708">
      <w:pPr>
        <w:rPr>
          <w:rFonts w:ascii="Calibri" w:hAnsi="Calibri" w:cs="Calibri"/>
          <w:color w:val="366092"/>
          <w:lang w:eastAsia="en-GB"/>
        </w:rPr>
      </w:pPr>
      <w:r w:rsidRPr="00CB5708">
        <w:rPr>
          <w:rFonts w:ascii="Calibri" w:hAnsi="Calibri" w:cs="Calibri"/>
          <w:b/>
          <w:bCs/>
          <w:color w:val="366092"/>
          <w:lang w:eastAsia="en-GB"/>
        </w:rPr>
        <w:t xml:space="preserve">Notes: </w:t>
      </w:r>
    </w:p>
    <w:p w:rsidR="00CB5708" w:rsidRPr="00CB5708" w:rsidRDefault="00CB5708" w:rsidP="00CB5708">
      <w:pPr>
        <w:rPr>
          <w:rFonts w:ascii="Calibri" w:hAnsi="Calibri" w:cs="Calibri"/>
          <w:lang w:eastAsia="en-GB"/>
        </w:rPr>
      </w:pPr>
      <w:r w:rsidRPr="00CB5708">
        <w:rPr>
          <w:rFonts w:ascii="Calibri" w:hAnsi="Calibri" w:cs="Calibri"/>
          <w:lang w:eastAsia="en-GB"/>
        </w:rPr>
        <w:t> </w:t>
      </w:r>
    </w:p>
    <w:p w:rsidR="00CB5708" w:rsidRPr="00CB5708" w:rsidRDefault="00CB5708" w:rsidP="00CB5708">
      <w:pPr>
        <w:rPr>
          <w:rFonts w:ascii="Calibri" w:hAnsi="Calibri" w:cs="Calibri"/>
          <w:color w:val="366092"/>
          <w:lang w:eastAsia="en-GB"/>
        </w:rPr>
      </w:pPr>
      <w:r w:rsidRPr="00CB5708">
        <w:rPr>
          <w:rFonts w:ascii="Calibri" w:hAnsi="Calibri" w:cs="Calibri"/>
          <w:b/>
          <w:bCs/>
          <w:i/>
          <w:iCs/>
          <w:color w:val="366092"/>
          <w:lang w:eastAsia="en-GB"/>
        </w:rPr>
        <w:t>Delayed Replication Factors</w:t>
      </w:r>
    </w:p>
    <w:p w:rsidR="00CB5708" w:rsidRPr="00CB5708" w:rsidRDefault="00CB5708" w:rsidP="00CB5708">
      <w:pPr>
        <w:rPr>
          <w:rFonts w:ascii="Calibri" w:hAnsi="Calibri" w:cs="Calibri"/>
          <w:lang w:eastAsia="en-GB"/>
        </w:rPr>
      </w:pPr>
      <w:r w:rsidRPr="00CB5708">
        <w:rPr>
          <w:rFonts w:ascii="Calibri" w:hAnsi="Calibri" w:cs="Calibri"/>
          <w:lang w:eastAsia="en-GB"/>
        </w:rPr>
        <w:t xml:space="preserve">Is the 'short delayed replication factor' [0 31 000] (with data width = 1 bit) just an extremely compact mechanism of saying MISSING: [TRUE {bin:1}]/[FALSE {bin:0}]? Clearly with only a single bit, one cannot indicate 'replicate section 2 times' as this would take a minimum of 2-bits {bin:10}. For situations where 'proper replication' is required, we can use 'delayed replication factor' [0 31 001] (with data width = 8 bits). </w:t>
      </w:r>
    </w:p>
    <w:p w:rsidR="00CB5708" w:rsidRPr="00CB5708" w:rsidRDefault="00CB5708" w:rsidP="00CB5708">
      <w:pPr>
        <w:pBdr>
          <w:bottom w:val="single" w:sz="6" w:space="1" w:color="auto"/>
        </w:pBdr>
        <w:rPr>
          <w:rFonts w:ascii="Calibri" w:hAnsi="Calibri" w:cs="Calibri"/>
          <w:lang w:eastAsia="en-GB"/>
        </w:rPr>
      </w:pPr>
      <w:r w:rsidRPr="00CB5708">
        <w:rPr>
          <w:rFonts w:ascii="Calibri" w:hAnsi="Calibri" w:cs="Calibri"/>
          <w:lang w:eastAsia="en-GB"/>
        </w:rPr>
        <w:t> </w:t>
      </w:r>
    </w:p>
    <w:p w:rsidR="00CB5708" w:rsidRPr="00CB5708" w:rsidRDefault="00CB5708" w:rsidP="00CB5708">
      <w:pPr>
        <w:rPr>
          <w:rFonts w:ascii="Calibri" w:hAnsi="Calibri" w:cs="Calibri"/>
          <w:lang w:eastAsia="en-GB"/>
        </w:rPr>
      </w:pPr>
      <w:r w:rsidRPr="00CB5708">
        <w:rPr>
          <w:rFonts w:ascii="Calibri" w:hAnsi="Calibri" w:cs="Calibri"/>
          <w:lang w:eastAsia="en-GB"/>
        </w:rPr>
        <w:t> </w:t>
      </w:r>
    </w:p>
    <w:p w:rsidR="00CB5708" w:rsidRPr="00CB5708" w:rsidRDefault="00CB5708" w:rsidP="00CB5708">
      <w:pPr>
        <w:rPr>
          <w:rFonts w:ascii="Calibri" w:hAnsi="Calibri" w:cs="Calibri"/>
          <w:color w:val="366092"/>
          <w:lang w:eastAsia="en-GB"/>
        </w:rPr>
      </w:pPr>
      <w:r w:rsidRPr="00CB5708">
        <w:rPr>
          <w:rFonts w:ascii="Calibri" w:hAnsi="Calibri" w:cs="Calibri"/>
          <w:b/>
          <w:bCs/>
          <w:i/>
          <w:iCs/>
          <w:color w:val="366092"/>
          <w:lang w:eastAsia="en-GB"/>
        </w:rPr>
        <w:t>Note on repetition of Wind &amp; Gusts being reported in multiple units of measure</w:t>
      </w:r>
    </w:p>
    <w:p w:rsidR="00CB5708" w:rsidRPr="00CB5708" w:rsidRDefault="00CB5708" w:rsidP="00CB5708">
      <w:pPr>
        <w:rPr>
          <w:rFonts w:ascii="Calibri" w:hAnsi="Calibri" w:cs="Calibri"/>
          <w:lang w:eastAsia="en-GB"/>
        </w:rPr>
      </w:pPr>
      <w:r w:rsidRPr="00CB5708">
        <w:rPr>
          <w:rFonts w:ascii="Calibri" w:hAnsi="Calibri" w:cs="Calibri"/>
          <w:lang w:eastAsia="en-GB"/>
        </w:rPr>
        <w:t>Example from METAR sequence [3 07 045]:</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635"/>
        <w:gridCol w:w="334"/>
        <w:gridCol w:w="1168"/>
        <w:gridCol w:w="851"/>
        <w:gridCol w:w="1615"/>
        <w:gridCol w:w="256"/>
        <w:gridCol w:w="747"/>
        <w:gridCol w:w="1129"/>
        <w:gridCol w:w="1193"/>
        <w:gridCol w:w="646"/>
        <w:gridCol w:w="1225"/>
      </w:tblGrid>
      <w:tr w:rsidR="00CB5708" w:rsidRPr="00CB5708" w:rsidTr="00CB5708">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1597</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7</w:t>
            </w:r>
          </w:p>
        </w:tc>
        <w:tc>
          <w:tcPr>
            <w:tcW w:w="20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Surface report sequences (land)</w:t>
            </w:r>
          </w:p>
        </w:tc>
        <w:tc>
          <w:tcPr>
            <w:tcW w:w="111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(Main part of METAR/SPECI), replacing 3 07 011</w:t>
            </w:r>
          </w:p>
        </w:tc>
        <w:tc>
          <w:tcPr>
            <w:tcW w:w="8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 </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11085</w:t>
            </w:r>
          </w:p>
        </w:tc>
        <w:tc>
          <w:tcPr>
            <w:tcW w:w="19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Maximum wind gust speed</w:t>
            </w:r>
          </w:p>
        </w:tc>
        <w:tc>
          <w:tcPr>
            <w:tcW w:w="277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Maximum wind speed (gusts) (km/h)     fmfm</w:t>
            </w:r>
          </w:p>
        </w:tc>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(see Note 6)</w:t>
            </w:r>
          </w:p>
        </w:tc>
        <w:tc>
          <w:tcPr>
            <w:tcW w:w="10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Operational</w:t>
            </w:r>
          </w:p>
        </w:tc>
      </w:tr>
      <w:tr w:rsidR="00CB5708" w:rsidRPr="00CB5708" w:rsidTr="00CB5708">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1598</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7</w:t>
            </w:r>
          </w:p>
        </w:tc>
        <w:tc>
          <w:tcPr>
            <w:tcW w:w="20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 xml:space="preserve">Surface report </w:t>
            </w:r>
            <w:r w:rsidRPr="00CB5708">
              <w:rPr>
                <w:rFonts w:ascii="Calibri" w:hAnsi="Calibri" w:cs="Calibri"/>
                <w:color w:val="000000"/>
                <w:lang w:eastAsia="en-GB"/>
              </w:rPr>
              <w:lastRenderedPageBreak/>
              <w:t>sequences (land)</w:t>
            </w:r>
          </w:p>
        </w:tc>
        <w:tc>
          <w:tcPr>
            <w:tcW w:w="111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lastRenderedPageBreak/>
              <w:t>307045</w:t>
            </w:r>
          </w:p>
        </w:tc>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 xml:space="preserve">(Main part of METAR/SPECI), </w:t>
            </w:r>
            <w:r w:rsidRPr="00CB5708">
              <w:rPr>
                <w:rFonts w:ascii="Calibri" w:hAnsi="Calibri" w:cs="Calibri"/>
                <w:color w:val="000000"/>
                <w:lang w:eastAsia="en-GB"/>
              </w:rPr>
              <w:lastRenderedPageBreak/>
              <w:t>replacing 3 07 011</w:t>
            </w:r>
          </w:p>
        </w:tc>
        <w:tc>
          <w:tcPr>
            <w:tcW w:w="8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lastRenderedPageBreak/>
              <w:t> </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11086</w:t>
            </w:r>
          </w:p>
        </w:tc>
        <w:tc>
          <w:tcPr>
            <w:tcW w:w="19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 xml:space="preserve">Maximum wind gust </w:t>
            </w:r>
            <w:r w:rsidRPr="00CB5708">
              <w:rPr>
                <w:rFonts w:ascii="Calibri" w:hAnsi="Calibri" w:cs="Calibri"/>
                <w:color w:val="000000"/>
                <w:lang w:eastAsia="en-GB"/>
              </w:rPr>
              <w:lastRenderedPageBreak/>
              <w:t>speed</w:t>
            </w:r>
          </w:p>
        </w:tc>
        <w:tc>
          <w:tcPr>
            <w:tcW w:w="277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lastRenderedPageBreak/>
              <w:t xml:space="preserve">Maximum wind speed </w:t>
            </w:r>
            <w:r w:rsidRPr="00CB5708">
              <w:rPr>
                <w:rFonts w:ascii="Calibri" w:hAnsi="Calibri" w:cs="Calibri"/>
                <w:color w:val="000000"/>
                <w:lang w:eastAsia="en-GB"/>
              </w:rPr>
              <w:lastRenderedPageBreak/>
              <w:t>(gusts) (knots)     fmfm</w:t>
            </w:r>
          </w:p>
        </w:tc>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lastRenderedPageBreak/>
              <w:t xml:space="preserve">(see Note </w:t>
            </w:r>
            <w:r w:rsidRPr="00CB5708">
              <w:rPr>
                <w:rFonts w:ascii="Calibri" w:hAnsi="Calibri" w:cs="Calibri"/>
                <w:color w:val="000000"/>
                <w:lang w:eastAsia="en-GB"/>
              </w:rPr>
              <w:lastRenderedPageBreak/>
              <w:t>6)</w:t>
            </w:r>
          </w:p>
        </w:tc>
        <w:tc>
          <w:tcPr>
            <w:tcW w:w="10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lastRenderedPageBreak/>
              <w:t>Operational</w:t>
            </w:r>
          </w:p>
        </w:tc>
      </w:tr>
      <w:tr w:rsidR="00CB5708" w:rsidRPr="00CB5708" w:rsidTr="00CB5708">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lastRenderedPageBreak/>
              <w:t>1599</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7</w:t>
            </w:r>
          </w:p>
        </w:tc>
        <w:tc>
          <w:tcPr>
            <w:tcW w:w="20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Surface report sequences (land)</w:t>
            </w:r>
          </w:p>
        </w:tc>
        <w:tc>
          <w:tcPr>
            <w:tcW w:w="111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307045</w:t>
            </w:r>
          </w:p>
        </w:tc>
        <w:tc>
          <w:tcPr>
            <w:tcW w:w="29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(Main part of METAR/SPECI), replacing 3 07 011</w:t>
            </w:r>
          </w:p>
        </w:tc>
        <w:tc>
          <w:tcPr>
            <w:tcW w:w="8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 </w:t>
            </w:r>
          </w:p>
        </w:tc>
        <w:tc>
          <w:tcPr>
            <w:tcW w:w="111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jc w:val="right"/>
              <w:rPr>
                <w:rFonts w:ascii="Calibri" w:hAnsi="Calibri" w:cs="Calibri"/>
                <w:color w:val="000000"/>
                <w:lang w:eastAsia="en-GB"/>
              </w:rPr>
            </w:pPr>
            <w:r w:rsidRPr="00CB5708">
              <w:rPr>
                <w:rFonts w:ascii="Calibri" w:hAnsi="Calibri" w:cs="Calibri"/>
                <w:color w:val="000000"/>
                <w:lang w:eastAsia="en-GB"/>
              </w:rPr>
              <w:t>11041</w:t>
            </w:r>
          </w:p>
        </w:tc>
        <w:tc>
          <w:tcPr>
            <w:tcW w:w="19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Maximum wind gust speed</w:t>
            </w:r>
          </w:p>
        </w:tc>
        <w:tc>
          <w:tcPr>
            <w:tcW w:w="277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Maximum wind speed (gusts) (m/s)     fmfm</w:t>
            </w:r>
          </w:p>
        </w:tc>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(see Note 6)</w:t>
            </w:r>
          </w:p>
        </w:tc>
        <w:tc>
          <w:tcPr>
            <w:tcW w:w="10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B5708" w:rsidRPr="00CB5708" w:rsidRDefault="00CB5708" w:rsidP="00CB5708">
            <w:pPr>
              <w:rPr>
                <w:rFonts w:ascii="Calibri" w:hAnsi="Calibri" w:cs="Calibri"/>
                <w:color w:val="000000"/>
                <w:lang w:eastAsia="en-GB"/>
              </w:rPr>
            </w:pPr>
            <w:r w:rsidRPr="00CB5708">
              <w:rPr>
                <w:rFonts w:ascii="Calibri" w:hAnsi="Calibri" w:cs="Calibri"/>
                <w:color w:val="000000"/>
                <w:lang w:eastAsia="en-GB"/>
              </w:rPr>
              <w:t>Operational</w:t>
            </w:r>
          </w:p>
        </w:tc>
      </w:tr>
    </w:tbl>
    <w:p w:rsidR="00CB5708" w:rsidRPr="00CB5708" w:rsidRDefault="00CB5708" w:rsidP="00CB5708">
      <w:pPr>
        <w:rPr>
          <w:rFonts w:ascii="Calibri" w:hAnsi="Calibri" w:cs="Calibri"/>
          <w:lang w:eastAsia="en-GB"/>
        </w:rPr>
      </w:pPr>
      <w:r w:rsidRPr="00CB5708">
        <w:rPr>
          <w:rFonts w:ascii="Calibri" w:hAnsi="Calibri" w:cs="Calibri"/>
          <w:lang w:eastAsia="en-GB"/>
        </w:rPr>
        <w:t> </w:t>
      </w:r>
    </w:p>
    <w:p w:rsidR="00CB5708" w:rsidRPr="00CB5708" w:rsidRDefault="00CB5708" w:rsidP="00CB5708">
      <w:pPr>
        <w:rPr>
          <w:rFonts w:ascii="Calibri" w:hAnsi="Calibri" w:cs="Calibri"/>
          <w:color w:val="595959"/>
          <w:sz w:val="18"/>
          <w:szCs w:val="18"/>
          <w:lang w:eastAsia="en-GB"/>
        </w:rPr>
      </w:pPr>
      <w:r w:rsidRPr="00CB5708">
        <w:rPr>
          <w:rFonts w:ascii="Calibri" w:hAnsi="Calibri" w:cs="Calibri"/>
          <w:color w:val="595959"/>
          <w:sz w:val="18"/>
          <w:szCs w:val="18"/>
          <w:lang w:eastAsia="en-GB"/>
        </w:rPr>
        <w:t>Unambiguous conversion from TDCF data to TAC data</w:t>
      </w:r>
    </w:p>
    <w:p w:rsidR="00CB5708" w:rsidRPr="00CB5708" w:rsidRDefault="00CB5708" w:rsidP="00CB5708">
      <w:pPr>
        <w:rPr>
          <w:rFonts w:ascii="Calibri" w:hAnsi="Calibri" w:cs="Calibri"/>
          <w:lang w:eastAsia="en-GB"/>
        </w:rPr>
      </w:pPr>
      <w:r w:rsidRPr="00CB5708">
        <w:rPr>
          <w:rFonts w:ascii="Calibri" w:hAnsi="Calibri" w:cs="Calibri"/>
          <w:lang w:eastAsia="en-GB"/>
        </w:rPr>
        <w:t> </w:t>
      </w:r>
    </w:p>
    <w:p w:rsidR="00CB5708" w:rsidRPr="00CB5708" w:rsidRDefault="00CB5708" w:rsidP="00CB5708">
      <w:pPr>
        <w:rPr>
          <w:rFonts w:ascii="Calibri" w:hAnsi="Calibri" w:cs="Calibri"/>
          <w:color w:val="595959"/>
          <w:sz w:val="18"/>
          <w:szCs w:val="18"/>
          <w:lang w:eastAsia="en-GB"/>
        </w:rPr>
      </w:pPr>
      <w:r w:rsidRPr="00CB5708">
        <w:rPr>
          <w:rFonts w:ascii="Calibri" w:hAnsi="Calibri" w:cs="Calibri"/>
          <w:color w:val="595959"/>
          <w:sz w:val="18"/>
          <w:szCs w:val="18"/>
          <w:lang w:eastAsia="en-GB"/>
        </w:rPr>
        <w:t xml:space="preserve">Unambiguous conversion from TDCF data to TAC data is requested by ICAO as well as by many end users, it is proposed to add two notes under the BUFR Table D, Category 7: </w:t>
      </w:r>
    </w:p>
    <w:p w:rsidR="00CB5708" w:rsidRPr="00CB5708" w:rsidRDefault="00CB5708" w:rsidP="00CB5708">
      <w:pPr>
        <w:rPr>
          <w:rFonts w:ascii="Calibri" w:hAnsi="Calibri" w:cs="Calibri"/>
          <w:color w:val="595959"/>
          <w:sz w:val="18"/>
          <w:szCs w:val="18"/>
          <w:lang w:eastAsia="en-GB"/>
        </w:rPr>
      </w:pPr>
      <w:r w:rsidRPr="00CB5708">
        <w:rPr>
          <w:rFonts w:ascii="Calibri" w:hAnsi="Calibri" w:cs="Calibri"/>
          <w:color w:val="595959"/>
          <w:sz w:val="18"/>
          <w:szCs w:val="18"/>
          <w:lang w:eastAsia="en-GB"/>
        </w:rPr>
        <w:t>Notes:</w:t>
      </w:r>
    </w:p>
    <w:p w:rsidR="00CB5708" w:rsidRPr="00CB5708" w:rsidRDefault="00CB5708" w:rsidP="00CB5708">
      <w:pPr>
        <w:rPr>
          <w:rFonts w:ascii="Calibri" w:hAnsi="Calibri" w:cs="Calibri"/>
          <w:lang w:eastAsia="en-GB"/>
        </w:rPr>
      </w:pPr>
      <w:r w:rsidRPr="00CB5708">
        <w:rPr>
          <w:rFonts w:ascii="Calibri" w:hAnsi="Calibri" w:cs="Calibri"/>
          <w:lang w:eastAsia="en-GB"/>
        </w:rPr>
        <w:t> </w:t>
      </w:r>
    </w:p>
    <w:p w:rsidR="00CB5708" w:rsidRPr="00CB5708" w:rsidRDefault="00CB5708" w:rsidP="00CB5708">
      <w:pPr>
        <w:rPr>
          <w:rFonts w:ascii="Calibri" w:hAnsi="Calibri" w:cs="Calibri"/>
          <w:color w:val="595959"/>
          <w:sz w:val="18"/>
          <w:szCs w:val="18"/>
          <w:lang w:eastAsia="en-GB"/>
        </w:rPr>
      </w:pPr>
      <w:r w:rsidRPr="00CB5708">
        <w:rPr>
          <w:rFonts w:ascii="Calibri" w:hAnsi="Calibri" w:cs="Calibri"/>
          <w:color w:val="595959"/>
          <w:sz w:val="18"/>
          <w:szCs w:val="18"/>
          <w:lang w:eastAsia="en-GB"/>
        </w:rPr>
        <w:t>(x)           Within 3 07 045, 3 07 048 and 3 07 053, wind speed shall be reported in the same units as in the original TAC data  and:</w:t>
      </w:r>
    </w:p>
    <w:p w:rsidR="00CB5708" w:rsidRPr="00CB5708" w:rsidRDefault="00CB5708" w:rsidP="00CB5708">
      <w:pPr>
        <w:rPr>
          <w:rFonts w:ascii="Calibri" w:hAnsi="Calibri" w:cs="Calibri"/>
          <w:color w:val="595959"/>
          <w:sz w:val="18"/>
          <w:szCs w:val="18"/>
          <w:lang w:eastAsia="en-GB"/>
        </w:rPr>
      </w:pPr>
      <w:r w:rsidRPr="00CB5708">
        <w:rPr>
          <w:rFonts w:ascii="Calibri" w:hAnsi="Calibri" w:cs="Calibri"/>
          <w:color w:val="595959"/>
          <w:sz w:val="18"/>
          <w:szCs w:val="18"/>
          <w:lang w:eastAsia="en-GB"/>
        </w:rPr>
        <w:t xml:space="preserve">             0 11 083 shall be set to missing, if wind speed is reported in knots or m s-1 in TAC data,</w:t>
      </w:r>
    </w:p>
    <w:p w:rsidR="00CB5708" w:rsidRPr="00CB5708" w:rsidRDefault="00CB5708" w:rsidP="00CB5708">
      <w:pPr>
        <w:rPr>
          <w:rFonts w:ascii="Calibri" w:hAnsi="Calibri" w:cs="Calibri"/>
          <w:color w:val="595959"/>
          <w:sz w:val="18"/>
          <w:szCs w:val="18"/>
          <w:lang w:eastAsia="en-GB"/>
        </w:rPr>
      </w:pPr>
      <w:r w:rsidRPr="00CB5708">
        <w:rPr>
          <w:rFonts w:ascii="Calibri" w:hAnsi="Calibri" w:cs="Calibri"/>
          <w:color w:val="595959"/>
          <w:sz w:val="18"/>
          <w:szCs w:val="18"/>
          <w:lang w:eastAsia="en-GB"/>
        </w:rPr>
        <w:t xml:space="preserve">             0 11 084 shall be set to missing, if wind speed is reported in km h-1 or m s-1 in TAC data.</w:t>
      </w:r>
    </w:p>
    <w:p w:rsidR="00CB5708" w:rsidRPr="00CB5708" w:rsidRDefault="00CB5708" w:rsidP="00CB5708">
      <w:pPr>
        <w:rPr>
          <w:rFonts w:ascii="Calibri" w:hAnsi="Calibri" w:cs="Calibri"/>
          <w:color w:val="595959"/>
          <w:sz w:val="18"/>
          <w:szCs w:val="18"/>
          <w:lang w:eastAsia="en-GB"/>
        </w:rPr>
      </w:pPr>
      <w:r w:rsidRPr="00CB5708">
        <w:rPr>
          <w:rFonts w:ascii="Calibri" w:hAnsi="Calibri" w:cs="Calibri"/>
          <w:color w:val="595959"/>
          <w:sz w:val="18"/>
          <w:szCs w:val="18"/>
          <w:lang w:eastAsia="en-GB"/>
        </w:rPr>
        <w:t>(y)           Within 3 07 045, 3 07 048 and 3 07 053, maximum wind speed (gusts) shall be reported in the same units as in the original TAC data and:</w:t>
      </w:r>
    </w:p>
    <w:p w:rsidR="00CB5708" w:rsidRPr="00CB5708" w:rsidRDefault="00CB5708" w:rsidP="00CB5708">
      <w:pPr>
        <w:rPr>
          <w:rFonts w:ascii="Calibri" w:hAnsi="Calibri" w:cs="Calibri"/>
          <w:color w:val="595959"/>
          <w:sz w:val="18"/>
          <w:szCs w:val="18"/>
          <w:lang w:eastAsia="en-GB"/>
        </w:rPr>
      </w:pPr>
      <w:r w:rsidRPr="00CB5708">
        <w:rPr>
          <w:rFonts w:ascii="Calibri" w:hAnsi="Calibri" w:cs="Calibri"/>
          <w:color w:val="595959"/>
          <w:sz w:val="18"/>
          <w:szCs w:val="18"/>
          <w:lang w:eastAsia="en-GB"/>
        </w:rPr>
        <w:t xml:space="preserve">             0 11 085 shall be set to missing, if maximum wind speed is reported in knots or m s-1 in</w:t>
      </w:r>
    </w:p>
    <w:p w:rsidR="00CB5708" w:rsidRPr="00CB5708" w:rsidRDefault="00CB5708" w:rsidP="00CB5708">
      <w:pPr>
        <w:rPr>
          <w:rFonts w:ascii="Calibri" w:hAnsi="Calibri" w:cs="Calibri"/>
          <w:color w:val="595959"/>
          <w:sz w:val="18"/>
          <w:szCs w:val="18"/>
          <w:lang w:eastAsia="en-GB"/>
        </w:rPr>
      </w:pPr>
      <w:r w:rsidRPr="00CB5708">
        <w:rPr>
          <w:rFonts w:ascii="Calibri" w:hAnsi="Calibri" w:cs="Calibri"/>
          <w:color w:val="595959"/>
          <w:sz w:val="18"/>
          <w:szCs w:val="18"/>
          <w:lang w:eastAsia="en-GB"/>
        </w:rPr>
        <w:t xml:space="preserve">             TAC data,</w:t>
      </w:r>
    </w:p>
    <w:p w:rsidR="00CB5708" w:rsidRPr="00CB5708" w:rsidRDefault="00CB5708" w:rsidP="00CB5708">
      <w:pPr>
        <w:rPr>
          <w:rFonts w:ascii="Calibri" w:hAnsi="Calibri" w:cs="Calibri"/>
          <w:color w:val="595959"/>
          <w:sz w:val="18"/>
          <w:szCs w:val="18"/>
          <w:lang w:eastAsia="en-GB"/>
        </w:rPr>
      </w:pPr>
      <w:r w:rsidRPr="00CB5708">
        <w:rPr>
          <w:rFonts w:ascii="Calibri" w:hAnsi="Calibri" w:cs="Calibri"/>
          <w:color w:val="595959"/>
          <w:sz w:val="18"/>
          <w:szCs w:val="18"/>
          <w:lang w:eastAsia="en-GB"/>
        </w:rPr>
        <w:t xml:space="preserve">             0 11 086 shall be set to missing, if maximum wind speed is reported in km h-1 or m s-1 in</w:t>
      </w:r>
    </w:p>
    <w:p w:rsidR="00CB5708" w:rsidRPr="00CB5708" w:rsidRDefault="00CB5708" w:rsidP="00CB5708">
      <w:pPr>
        <w:rPr>
          <w:rFonts w:ascii="Calibri" w:hAnsi="Calibri" w:cs="Calibri"/>
          <w:color w:val="595959"/>
          <w:sz w:val="18"/>
          <w:szCs w:val="18"/>
          <w:lang w:eastAsia="en-GB"/>
        </w:rPr>
      </w:pPr>
      <w:r w:rsidRPr="00CB5708">
        <w:rPr>
          <w:rFonts w:ascii="Calibri" w:hAnsi="Calibri" w:cs="Calibri"/>
          <w:color w:val="595959"/>
          <w:sz w:val="18"/>
          <w:szCs w:val="18"/>
          <w:lang w:eastAsia="en-GB"/>
        </w:rPr>
        <w:t xml:space="preserve">             TAC data.</w:t>
      </w:r>
    </w:p>
    <w:p w:rsidR="00CB5708" w:rsidRPr="00CB5708" w:rsidRDefault="00CB5708" w:rsidP="00CB5708">
      <w:pPr>
        <w:rPr>
          <w:rFonts w:ascii="Calibri" w:hAnsi="Calibri" w:cs="Calibri"/>
          <w:color w:val="595959"/>
          <w:sz w:val="18"/>
          <w:szCs w:val="18"/>
          <w:lang w:eastAsia="en-GB"/>
        </w:rPr>
      </w:pPr>
      <w:r w:rsidRPr="00CB5708">
        <w:rPr>
          <w:rFonts w:ascii="Calibri" w:hAnsi="Calibri" w:cs="Calibri"/>
          <w:color w:val="595959"/>
          <w:sz w:val="18"/>
          <w:szCs w:val="18"/>
          <w:lang w:eastAsia="en-GB"/>
        </w:rPr>
        <w:t xml:space="preserve"> </w:t>
      </w:r>
    </w:p>
    <w:p w:rsidR="00CB5708" w:rsidRPr="00CB5708" w:rsidRDefault="00CB5708" w:rsidP="00CB5708">
      <w:pPr>
        <w:rPr>
          <w:rFonts w:ascii="Calibri" w:hAnsi="Calibri" w:cs="Calibri"/>
          <w:color w:val="595959"/>
          <w:sz w:val="18"/>
          <w:szCs w:val="18"/>
          <w:lang w:eastAsia="en-GB"/>
        </w:rPr>
      </w:pPr>
      <w:r w:rsidRPr="00CB5708">
        <w:rPr>
          <w:rFonts w:ascii="Calibri" w:hAnsi="Calibri" w:cs="Calibri"/>
          <w:color w:val="595959"/>
          <w:sz w:val="18"/>
          <w:szCs w:val="18"/>
          <w:lang w:eastAsia="en-GB"/>
        </w:rPr>
        <w:t xml:space="preserve"> </w:t>
      </w:r>
    </w:p>
    <w:p w:rsidR="00CB5708" w:rsidRPr="00CB5708" w:rsidRDefault="00CB5708" w:rsidP="00CB5708">
      <w:pPr>
        <w:rPr>
          <w:rFonts w:ascii="Calibri" w:hAnsi="Calibri" w:cs="Calibri"/>
          <w:color w:val="595959"/>
          <w:sz w:val="18"/>
          <w:szCs w:val="18"/>
          <w:lang w:eastAsia="en-GB"/>
        </w:rPr>
      </w:pPr>
      <w:r w:rsidRPr="00CB5708">
        <w:rPr>
          <w:rFonts w:ascii="Calibri" w:hAnsi="Calibri" w:cs="Calibri"/>
          <w:color w:val="595959"/>
          <w:sz w:val="18"/>
          <w:szCs w:val="18"/>
          <w:lang w:eastAsia="en-GB"/>
        </w:rPr>
        <w:t>Following the Notes (x) an (y), the wind speed (and the maximum wind speed) will be reported only in meters per second in the BUFR message if these parameters are reported in meters per second in the original TAC data.</w:t>
      </w:r>
    </w:p>
    <w:p w:rsidR="00CB5708" w:rsidRPr="00CB5708" w:rsidRDefault="00CB5708" w:rsidP="00CB5708">
      <w:pPr>
        <w:pBdr>
          <w:bottom w:val="single" w:sz="6" w:space="1" w:color="auto"/>
        </w:pBdr>
        <w:rPr>
          <w:rFonts w:ascii="Calibri" w:hAnsi="Calibri" w:cs="Calibri"/>
          <w:color w:val="595959"/>
          <w:sz w:val="18"/>
          <w:szCs w:val="18"/>
          <w:lang w:eastAsia="en-GB"/>
        </w:rPr>
      </w:pPr>
      <w:r w:rsidRPr="00CB5708">
        <w:rPr>
          <w:rFonts w:ascii="Calibri" w:hAnsi="Calibri" w:cs="Calibri"/>
          <w:color w:val="595959"/>
          <w:sz w:val="18"/>
          <w:szCs w:val="18"/>
          <w:lang w:eastAsia="en-GB"/>
        </w:rPr>
        <w:t> </w:t>
      </w:r>
    </w:p>
    <w:p w:rsidR="00CB5708" w:rsidRPr="00CB5708" w:rsidRDefault="00CB5708" w:rsidP="00CB5708">
      <w:pPr>
        <w:rPr>
          <w:rFonts w:ascii="Calibri" w:hAnsi="Calibri" w:cs="Calibri"/>
          <w:lang w:eastAsia="en-GB"/>
        </w:rPr>
      </w:pPr>
    </w:p>
    <w:p w:rsidR="00CB5708" w:rsidRDefault="00CB5708" w:rsidP="00AD7F42"/>
    <w:sectPr w:rsidR="00CB5708" w:rsidSect="00320A0D">
      <w:pgSz w:w="11907" w:h="16840"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12D3B"/>
    <w:multiLevelType w:val="multilevel"/>
    <w:tmpl w:val="ED4044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50958A4"/>
    <w:multiLevelType w:val="hybridMultilevel"/>
    <w:tmpl w:val="90A0E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CE21D6"/>
    <w:multiLevelType w:val="multilevel"/>
    <w:tmpl w:val="8DE8A2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02F756E"/>
    <w:multiLevelType w:val="multilevel"/>
    <w:tmpl w:val="BDCCBD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7B16397"/>
    <w:multiLevelType w:val="multilevel"/>
    <w:tmpl w:val="D388A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C4B7682"/>
    <w:multiLevelType w:val="hybridMultilevel"/>
    <w:tmpl w:val="30BE6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D682648"/>
    <w:multiLevelType w:val="hybridMultilevel"/>
    <w:tmpl w:val="EE584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17C292D"/>
    <w:multiLevelType w:val="multilevel"/>
    <w:tmpl w:val="C1289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3487E58"/>
    <w:multiLevelType w:val="multilevel"/>
    <w:tmpl w:val="A29A7E2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nsid w:val="3B346AD0"/>
    <w:multiLevelType w:val="multilevel"/>
    <w:tmpl w:val="F9F02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B920CF0"/>
    <w:multiLevelType w:val="multilevel"/>
    <w:tmpl w:val="2BBC4A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D6F1909"/>
    <w:multiLevelType w:val="multilevel"/>
    <w:tmpl w:val="5DF88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FBD006B"/>
    <w:multiLevelType w:val="multilevel"/>
    <w:tmpl w:val="6248EB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1576111"/>
    <w:multiLevelType w:val="multilevel"/>
    <w:tmpl w:val="1CE4C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38D34F6"/>
    <w:multiLevelType w:val="hybridMultilevel"/>
    <w:tmpl w:val="F49CBA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6F31C75"/>
    <w:multiLevelType w:val="hybridMultilevel"/>
    <w:tmpl w:val="D0B8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A7102B9"/>
    <w:multiLevelType w:val="hybridMultilevel"/>
    <w:tmpl w:val="3FAE5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AA264F2"/>
    <w:multiLevelType w:val="multilevel"/>
    <w:tmpl w:val="E62825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5446B96"/>
    <w:multiLevelType w:val="multilevel"/>
    <w:tmpl w:val="366C4F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6CD3DB2"/>
    <w:multiLevelType w:val="multilevel"/>
    <w:tmpl w:val="31029D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B38457B"/>
    <w:multiLevelType w:val="hybridMultilevel"/>
    <w:tmpl w:val="E9260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C3704B7"/>
    <w:multiLevelType w:val="multilevel"/>
    <w:tmpl w:val="0D0615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5F6D1504"/>
    <w:multiLevelType w:val="multilevel"/>
    <w:tmpl w:val="E8ACCC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0242315"/>
    <w:multiLevelType w:val="multilevel"/>
    <w:tmpl w:val="20D85F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622D11A2"/>
    <w:multiLevelType w:val="multilevel"/>
    <w:tmpl w:val="72081C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628014AD"/>
    <w:multiLevelType w:val="multilevel"/>
    <w:tmpl w:val="CDC47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64A961F7"/>
    <w:multiLevelType w:val="multilevel"/>
    <w:tmpl w:val="FDE6F4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97150BD"/>
    <w:multiLevelType w:val="multilevel"/>
    <w:tmpl w:val="754A208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E092DF1"/>
    <w:multiLevelType w:val="multilevel"/>
    <w:tmpl w:val="55FAABE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nsid w:val="6E71236D"/>
    <w:multiLevelType w:val="multilevel"/>
    <w:tmpl w:val="863C34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705E1D7D"/>
    <w:multiLevelType w:val="hybridMultilevel"/>
    <w:tmpl w:val="ADFC12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25F6C61"/>
    <w:multiLevelType w:val="multilevel"/>
    <w:tmpl w:val="082608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77EB41C3"/>
    <w:multiLevelType w:val="hybridMultilevel"/>
    <w:tmpl w:val="1FEE5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DBA19E9"/>
    <w:multiLevelType w:val="hybridMultilevel"/>
    <w:tmpl w:val="79AC6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ED21969"/>
    <w:multiLevelType w:val="multilevel"/>
    <w:tmpl w:val="EA5C8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4"/>
  </w:num>
  <w:num w:numId="2">
    <w:abstractNumId w:val="24"/>
  </w:num>
  <w:num w:numId="3">
    <w:abstractNumId w:val="13"/>
  </w:num>
  <w:num w:numId="4">
    <w:abstractNumId w:val="33"/>
  </w:num>
  <w:num w:numId="5">
    <w:abstractNumId w:val="20"/>
  </w:num>
  <w:num w:numId="6">
    <w:abstractNumId w:val="5"/>
  </w:num>
  <w:num w:numId="7">
    <w:abstractNumId w:val="21"/>
  </w:num>
  <w:num w:numId="8">
    <w:abstractNumId w:val="16"/>
  </w:num>
  <w:num w:numId="9">
    <w:abstractNumId w:val="29"/>
  </w:num>
  <w:num w:numId="10">
    <w:abstractNumId w:val="3"/>
  </w:num>
  <w:num w:numId="11">
    <w:abstractNumId w:val="19"/>
  </w:num>
  <w:num w:numId="12">
    <w:abstractNumId w:val="26"/>
  </w:num>
  <w:num w:numId="13">
    <w:abstractNumId w:val="6"/>
  </w:num>
  <w:num w:numId="14">
    <w:abstractNumId w:val="32"/>
  </w:num>
  <w:num w:numId="15">
    <w:abstractNumId w:val="2"/>
  </w:num>
  <w:num w:numId="16">
    <w:abstractNumId w:val="22"/>
  </w:num>
  <w:num w:numId="17">
    <w:abstractNumId w:val="10"/>
  </w:num>
  <w:num w:numId="18">
    <w:abstractNumId w:val="34"/>
  </w:num>
  <w:num w:numId="19">
    <w:abstractNumId w:val="0"/>
  </w:num>
  <w:num w:numId="20">
    <w:abstractNumId w:val="15"/>
  </w:num>
  <w:num w:numId="21">
    <w:abstractNumId w:val="1"/>
  </w:num>
  <w:num w:numId="22">
    <w:abstractNumId w:val="31"/>
  </w:num>
  <w:num w:numId="23">
    <w:abstractNumId w:val="11"/>
  </w:num>
  <w:num w:numId="24">
    <w:abstractNumId w:val="9"/>
  </w:num>
  <w:num w:numId="25">
    <w:abstractNumId w:val="4"/>
  </w:num>
  <w:num w:numId="26">
    <w:abstractNumId w:val="12"/>
  </w:num>
  <w:num w:numId="27">
    <w:abstractNumId w:val="17"/>
  </w:num>
  <w:num w:numId="28">
    <w:abstractNumId w:val="23"/>
  </w:num>
  <w:num w:numId="29">
    <w:abstractNumId w:val="25"/>
  </w:num>
  <w:num w:numId="30">
    <w:abstractNumId w:val="30"/>
  </w:num>
  <w:num w:numId="31">
    <w:abstractNumId w:val="7"/>
  </w:num>
  <w:num w:numId="32">
    <w:abstractNumId w:val="7"/>
    <w:lvlOverride w:ilvl="0">
      <w:startOverride w:val="1"/>
    </w:lvlOverride>
  </w:num>
  <w:num w:numId="33">
    <w:abstractNumId w:val="18"/>
  </w:num>
  <w:num w:numId="34">
    <w:abstractNumId w:val="18"/>
    <w:lvlOverride w:ilvl="0">
      <w:startOverride w:val="2"/>
    </w:lvlOverride>
  </w:num>
  <w:num w:numId="35">
    <w:abstractNumId w:val="8"/>
  </w:num>
  <w:num w:numId="36">
    <w:abstractNumId w:val="27"/>
  </w:num>
  <w:num w:numId="37">
    <w:abstractNumId w:val="27"/>
    <w:lvlOverride w:ilvl="0">
      <w:startOverride w:val="7"/>
    </w:lvlOverride>
  </w:num>
  <w:num w:numId="38">
    <w:abstractNumId w:val="27"/>
    <w:lvlOverride w:ilvl="0"/>
    <w:lvlOverride w:ilvl="1">
      <w:startOverride w:val="1"/>
    </w:lvlOverride>
  </w:num>
  <w:num w:numId="39">
    <w:abstractNumId w:val="28"/>
  </w:num>
  <w:num w:numId="40">
    <w:abstractNumId w:val="28"/>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A21"/>
    <w:rsid w:val="000E1029"/>
    <w:rsid w:val="001725D3"/>
    <w:rsid w:val="001C5A21"/>
    <w:rsid w:val="00320A0D"/>
    <w:rsid w:val="00332447"/>
    <w:rsid w:val="00365F75"/>
    <w:rsid w:val="00381C68"/>
    <w:rsid w:val="003E106C"/>
    <w:rsid w:val="004545DE"/>
    <w:rsid w:val="0050039A"/>
    <w:rsid w:val="00541183"/>
    <w:rsid w:val="005C6E76"/>
    <w:rsid w:val="00626429"/>
    <w:rsid w:val="00742537"/>
    <w:rsid w:val="007B16FB"/>
    <w:rsid w:val="0080640E"/>
    <w:rsid w:val="009D4669"/>
    <w:rsid w:val="00A77FB7"/>
    <w:rsid w:val="00AD7F42"/>
    <w:rsid w:val="00B84F35"/>
    <w:rsid w:val="00CB5708"/>
    <w:rsid w:val="00DE06FD"/>
    <w:rsid w:val="00E57257"/>
    <w:rsid w:val="00EF5FB5"/>
    <w:rsid w:val="00F25F8B"/>
    <w:rsid w:val="00F454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2"/>
      <w:szCs w:val="22"/>
      <w:lang w:eastAsia="en-US"/>
    </w:rPr>
  </w:style>
  <w:style w:type="paragraph" w:styleId="Heading1">
    <w:name w:val="heading 1"/>
    <w:basedOn w:val="Normal"/>
    <w:next w:val="Normal"/>
    <w:qFormat/>
    <w:rsid w:val="00EF5FB5"/>
    <w:pPr>
      <w:keepNext/>
      <w:spacing w:before="240" w:after="60"/>
      <w:outlineLvl w:val="0"/>
    </w:pPr>
    <w:rPr>
      <w:rFonts w:cs="Arial"/>
      <w:b/>
      <w:bCs/>
      <w:kern w:val="32"/>
      <w:sz w:val="32"/>
      <w:szCs w:val="32"/>
    </w:rPr>
  </w:style>
  <w:style w:type="paragraph" w:styleId="Heading2">
    <w:name w:val="heading 2"/>
    <w:basedOn w:val="Normal"/>
    <w:next w:val="Normal"/>
    <w:qFormat/>
    <w:rsid w:val="00EF5FB5"/>
    <w:pPr>
      <w:keepNext/>
      <w:spacing w:before="240" w:after="60"/>
      <w:outlineLvl w:val="1"/>
    </w:pPr>
    <w:rPr>
      <w:rFonts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1C5A21"/>
    <w:rPr>
      <w:color w:val="0000FF"/>
      <w:u w:val="single"/>
    </w:rPr>
  </w:style>
  <w:style w:type="table" w:styleId="TableGrid">
    <w:name w:val="Table Grid"/>
    <w:basedOn w:val="TableNormal"/>
    <w:rsid w:val="001C5A21"/>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81C68"/>
    <w:pPr>
      <w:spacing w:before="100" w:beforeAutospacing="1" w:after="100" w:afterAutospacing="1"/>
    </w:pPr>
    <w:rPr>
      <w:rFonts w:ascii="Times New Roman" w:hAnsi="Times New Roman"/>
      <w:sz w:val="24"/>
      <w:szCs w:val="24"/>
      <w:lang w:eastAsia="en-GB"/>
    </w:rPr>
  </w:style>
  <w:style w:type="paragraph" w:styleId="ListParagraph">
    <w:name w:val="List Paragraph"/>
    <w:basedOn w:val="Normal"/>
    <w:uiPriority w:val="34"/>
    <w:qFormat/>
    <w:rsid w:val="00381C68"/>
    <w:pPr>
      <w:ind w:left="720"/>
      <w:contextualSpacing/>
    </w:pPr>
  </w:style>
  <w:style w:type="character" w:styleId="FollowedHyperlink">
    <w:name w:val="FollowedHyperlink"/>
    <w:basedOn w:val="DefaultParagraphFont"/>
    <w:uiPriority w:val="99"/>
    <w:unhideWhenUsed/>
    <w:rsid w:val="00CB5708"/>
    <w:rPr>
      <w:color w:val="800080"/>
      <w:u w:val="single"/>
    </w:rPr>
  </w:style>
  <w:style w:type="paragraph" w:styleId="BalloonText">
    <w:name w:val="Balloon Text"/>
    <w:basedOn w:val="Normal"/>
    <w:link w:val="BalloonTextChar"/>
    <w:rsid w:val="00CB5708"/>
    <w:rPr>
      <w:rFonts w:ascii="Tahoma" w:hAnsi="Tahoma" w:cs="Tahoma"/>
      <w:sz w:val="16"/>
      <w:szCs w:val="16"/>
    </w:rPr>
  </w:style>
  <w:style w:type="character" w:customStyle="1" w:styleId="BalloonTextChar">
    <w:name w:val="Balloon Text Char"/>
    <w:basedOn w:val="DefaultParagraphFont"/>
    <w:link w:val="BalloonText"/>
    <w:rsid w:val="00CB5708"/>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2"/>
      <w:szCs w:val="22"/>
      <w:lang w:eastAsia="en-US"/>
    </w:rPr>
  </w:style>
  <w:style w:type="paragraph" w:styleId="Heading1">
    <w:name w:val="heading 1"/>
    <w:basedOn w:val="Normal"/>
    <w:next w:val="Normal"/>
    <w:qFormat/>
    <w:rsid w:val="00EF5FB5"/>
    <w:pPr>
      <w:keepNext/>
      <w:spacing w:before="240" w:after="60"/>
      <w:outlineLvl w:val="0"/>
    </w:pPr>
    <w:rPr>
      <w:rFonts w:cs="Arial"/>
      <w:b/>
      <w:bCs/>
      <w:kern w:val="32"/>
      <w:sz w:val="32"/>
      <w:szCs w:val="32"/>
    </w:rPr>
  </w:style>
  <w:style w:type="paragraph" w:styleId="Heading2">
    <w:name w:val="heading 2"/>
    <w:basedOn w:val="Normal"/>
    <w:next w:val="Normal"/>
    <w:qFormat/>
    <w:rsid w:val="00EF5FB5"/>
    <w:pPr>
      <w:keepNext/>
      <w:spacing w:before="240" w:after="60"/>
      <w:outlineLvl w:val="1"/>
    </w:pPr>
    <w:rPr>
      <w:rFonts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1C5A21"/>
    <w:rPr>
      <w:color w:val="0000FF"/>
      <w:u w:val="single"/>
    </w:rPr>
  </w:style>
  <w:style w:type="table" w:styleId="TableGrid">
    <w:name w:val="Table Grid"/>
    <w:basedOn w:val="TableNormal"/>
    <w:rsid w:val="001C5A21"/>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81C68"/>
    <w:pPr>
      <w:spacing w:before="100" w:beforeAutospacing="1" w:after="100" w:afterAutospacing="1"/>
    </w:pPr>
    <w:rPr>
      <w:rFonts w:ascii="Times New Roman" w:hAnsi="Times New Roman"/>
      <w:sz w:val="24"/>
      <w:szCs w:val="24"/>
      <w:lang w:eastAsia="en-GB"/>
    </w:rPr>
  </w:style>
  <w:style w:type="paragraph" w:styleId="ListParagraph">
    <w:name w:val="List Paragraph"/>
    <w:basedOn w:val="Normal"/>
    <w:uiPriority w:val="34"/>
    <w:qFormat/>
    <w:rsid w:val="00381C68"/>
    <w:pPr>
      <w:ind w:left="720"/>
      <w:contextualSpacing/>
    </w:pPr>
  </w:style>
  <w:style w:type="character" w:styleId="FollowedHyperlink">
    <w:name w:val="FollowedHyperlink"/>
    <w:basedOn w:val="DefaultParagraphFont"/>
    <w:uiPriority w:val="99"/>
    <w:unhideWhenUsed/>
    <w:rsid w:val="00CB5708"/>
    <w:rPr>
      <w:color w:val="800080"/>
      <w:u w:val="single"/>
    </w:rPr>
  </w:style>
  <w:style w:type="paragraph" w:styleId="BalloonText">
    <w:name w:val="Balloon Text"/>
    <w:basedOn w:val="Normal"/>
    <w:link w:val="BalloonTextChar"/>
    <w:rsid w:val="00CB5708"/>
    <w:rPr>
      <w:rFonts w:ascii="Tahoma" w:hAnsi="Tahoma" w:cs="Tahoma"/>
      <w:sz w:val="16"/>
      <w:szCs w:val="16"/>
    </w:rPr>
  </w:style>
  <w:style w:type="character" w:customStyle="1" w:styleId="BalloonTextChar">
    <w:name w:val="Balloon Text Char"/>
    <w:basedOn w:val="DefaultParagraphFont"/>
    <w:link w:val="BalloonText"/>
    <w:rsid w:val="00CB5708"/>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23105">
      <w:bodyDiv w:val="1"/>
      <w:marLeft w:val="0"/>
      <w:marRight w:val="0"/>
      <w:marTop w:val="0"/>
      <w:marBottom w:val="0"/>
      <w:divBdr>
        <w:top w:val="none" w:sz="0" w:space="0" w:color="auto"/>
        <w:left w:val="none" w:sz="0" w:space="0" w:color="auto"/>
        <w:bottom w:val="none" w:sz="0" w:space="0" w:color="auto"/>
        <w:right w:val="none" w:sz="0" w:space="0" w:color="auto"/>
      </w:divBdr>
    </w:div>
    <w:div w:id="104083843">
      <w:bodyDiv w:val="1"/>
      <w:marLeft w:val="0"/>
      <w:marRight w:val="0"/>
      <w:marTop w:val="0"/>
      <w:marBottom w:val="0"/>
      <w:divBdr>
        <w:top w:val="none" w:sz="0" w:space="0" w:color="auto"/>
        <w:left w:val="none" w:sz="0" w:space="0" w:color="auto"/>
        <w:bottom w:val="none" w:sz="0" w:space="0" w:color="auto"/>
        <w:right w:val="none" w:sz="0" w:space="0" w:color="auto"/>
      </w:divBdr>
    </w:div>
    <w:div w:id="208880993">
      <w:bodyDiv w:val="1"/>
      <w:marLeft w:val="0"/>
      <w:marRight w:val="0"/>
      <w:marTop w:val="0"/>
      <w:marBottom w:val="0"/>
      <w:divBdr>
        <w:top w:val="none" w:sz="0" w:space="0" w:color="auto"/>
        <w:left w:val="none" w:sz="0" w:space="0" w:color="auto"/>
        <w:bottom w:val="none" w:sz="0" w:space="0" w:color="auto"/>
        <w:right w:val="none" w:sz="0" w:space="0" w:color="auto"/>
      </w:divBdr>
      <w:divsChild>
        <w:div w:id="1976643705">
          <w:marLeft w:val="0"/>
          <w:marRight w:val="0"/>
          <w:marTop w:val="0"/>
          <w:marBottom w:val="0"/>
          <w:divBdr>
            <w:top w:val="none" w:sz="0" w:space="0" w:color="auto"/>
            <w:left w:val="none" w:sz="0" w:space="0" w:color="auto"/>
            <w:bottom w:val="none" w:sz="0" w:space="0" w:color="auto"/>
            <w:right w:val="none" w:sz="0" w:space="0" w:color="auto"/>
          </w:divBdr>
        </w:div>
        <w:div w:id="447548352">
          <w:marLeft w:val="0"/>
          <w:marRight w:val="0"/>
          <w:marTop w:val="0"/>
          <w:marBottom w:val="0"/>
          <w:divBdr>
            <w:top w:val="none" w:sz="0" w:space="0" w:color="auto"/>
            <w:left w:val="none" w:sz="0" w:space="0" w:color="auto"/>
            <w:bottom w:val="none" w:sz="0" w:space="0" w:color="auto"/>
            <w:right w:val="none" w:sz="0" w:space="0" w:color="auto"/>
          </w:divBdr>
        </w:div>
        <w:div w:id="939221799">
          <w:marLeft w:val="0"/>
          <w:marRight w:val="0"/>
          <w:marTop w:val="0"/>
          <w:marBottom w:val="0"/>
          <w:divBdr>
            <w:top w:val="none" w:sz="0" w:space="0" w:color="auto"/>
            <w:left w:val="none" w:sz="0" w:space="0" w:color="auto"/>
            <w:bottom w:val="none" w:sz="0" w:space="0" w:color="auto"/>
            <w:right w:val="none" w:sz="0" w:space="0" w:color="auto"/>
          </w:divBdr>
        </w:div>
        <w:div w:id="190337432">
          <w:marLeft w:val="0"/>
          <w:marRight w:val="0"/>
          <w:marTop w:val="0"/>
          <w:marBottom w:val="0"/>
          <w:divBdr>
            <w:top w:val="none" w:sz="0" w:space="0" w:color="auto"/>
            <w:left w:val="none" w:sz="0" w:space="0" w:color="auto"/>
            <w:bottom w:val="none" w:sz="0" w:space="0" w:color="auto"/>
            <w:right w:val="none" w:sz="0" w:space="0" w:color="auto"/>
          </w:divBdr>
        </w:div>
        <w:div w:id="169377109">
          <w:marLeft w:val="0"/>
          <w:marRight w:val="0"/>
          <w:marTop w:val="0"/>
          <w:marBottom w:val="0"/>
          <w:divBdr>
            <w:top w:val="none" w:sz="0" w:space="0" w:color="auto"/>
            <w:left w:val="none" w:sz="0" w:space="0" w:color="auto"/>
            <w:bottom w:val="none" w:sz="0" w:space="0" w:color="auto"/>
            <w:right w:val="none" w:sz="0" w:space="0" w:color="auto"/>
          </w:divBdr>
        </w:div>
        <w:div w:id="384644726">
          <w:marLeft w:val="0"/>
          <w:marRight w:val="0"/>
          <w:marTop w:val="0"/>
          <w:marBottom w:val="0"/>
          <w:divBdr>
            <w:top w:val="none" w:sz="0" w:space="0" w:color="auto"/>
            <w:left w:val="none" w:sz="0" w:space="0" w:color="auto"/>
            <w:bottom w:val="none" w:sz="0" w:space="0" w:color="auto"/>
            <w:right w:val="none" w:sz="0" w:space="0" w:color="auto"/>
          </w:divBdr>
        </w:div>
        <w:div w:id="87240453">
          <w:marLeft w:val="0"/>
          <w:marRight w:val="0"/>
          <w:marTop w:val="0"/>
          <w:marBottom w:val="0"/>
          <w:divBdr>
            <w:top w:val="none" w:sz="0" w:space="0" w:color="auto"/>
            <w:left w:val="none" w:sz="0" w:space="0" w:color="auto"/>
            <w:bottom w:val="none" w:sz="0" w:space="0" w:color="auto"/>
            <w:right w:val="none" w:sz="0" w:space="0" w:color="auto"/>
          </w:divBdr>
        </w:div>
        <w:div w:id="1681619320">
          <w:marLeft w:val="0"/>
          <w:marRight w:val="0"/>
          <w:marTop w:val="0"/>
          <w:marBottom w:val="0"/>
          <w:divBdr>
            <w:top w:val="none" w:sz="0" w:space="0" w:color="auto"/>
            <w:left w:val="none" w:sz="0" w:space="0" w:color="auto"/>
            <w:bottom w:val="none" w:sz="0" w:space="0" w:color="auto"/>
            <w:right w:val="none" w:sz="0" w:space="0" w:color="auto"/>
          </w:divBdr>
        </w:div>
        <w:div w:id="686904333">
          <w:marLeft w:val="0"/>
          <w:marRight w:val="0"/>
          <w:marTop w:val="0"/>
          <w:marBottom w:val="0"/>
          <w:divBdr>
            <w:top w:val="none" w:sz="0" w:space="0" w:color="auto"/>
            <w:left w:val="none" w:sz="0" w:space="0" w:color="auto"/>
            <w:bottom w:val="none" w:sz="0" w:space="0" w:color="auto"/>
            <w:right w:val="none" w:sz="0" w:space="0" w:color="auto"/>
          </w:divBdr>
        </w:div>
        <w:div w:id="444234383">
          <w:marLeft w:val="0"/>
          <w:marRight w:val="0"/>
          <w:marTop w:val="0"/>
          <w:marBottom w:val="0"/>
          <w:divBdr>
            <w:top w:val="none" w:sz="0" w:space="0" w:color="auto"/>
            <w:left w:val="none" w:sz="0" w:space="0" w:color="auto"/>
            <w:bottom w:val="none" w:sz="0" w:space="0" w:color="auto"/>
            <w:right w:val="none" w:sz="0" w:space="0" w:color="auto"/>
          </w:divBdr>
        </w:div>
        <w:div w:id="2104178495">
          <w:marLeft w:val="0"/>
          <w:marRight w:val="0"/>
          <w:marTop w:val="0"/>
          <w:marBottom w:val="0"/>
          <w:divBdr>
            <w:top w:val="none" w:sz="0" w:space="0" w:color="auto"/>
            <w:left w:val="none" w:sz="0" w:space="0" w:color="auto"/>
            <w:bottom w:val="none" w:sz="0" w:space="0" w:color="auto"/>
            <w:right w:val="none" w:sz="0" w:space="0" w:color="auto"/>
          </w:divBdr>
        </w:div>
        <w:div w:id="904536304">
          <w:marLeft w:val="0"/>
          <w:marRight w:val="0"/>
          <w:marTop w:val="0"/>
          <w:marBottom w:val="0"/>
          <w:divBdr>
            <w:top w:val="none" w:sz="0" w:space="0" w:color="auto"/>
            <w:left w:val="none" w:sz="0" w:space="0" w:color="auto"/>
            <w:bottom w:val="none" w:sz="0" w:space="0" w:color="auto"/>
            <w:right w:val="none" w:sz="0" w:space="0" w:color="auto"/>
          </w:divBdr>
        </w:div>
        <w:div w:id="2124224480">
          <w:marLeft w:val="0"/>
          <w:marRight w:val="0"/>
          <w:marTop w:val="0"/>
          <w:marBottom w:val="0"/>
          <w:divBdr>
            <w:top w:val="none" w:sz="0" w:space="0" w:color="auto"/>
            <w:left w:val="none" w:sz="0" w:space="0" w:color="auto"/>
            <w:bottom w:val="none" w:sz="0" w:space="0" w:color="auto"/>
            <w:right w:val="none" w:sz="0" w:space="0" w:color="auto"/>
          </w:divBdr>
        </w:div>
        <w:div w:id="1803230471">
          <w:marLeft w:val="0"/>
          <w:marRight w:val="0"/>
          <w:marTop w:val="0"/>
          <w:marBottom w:val="0"/>
          <w:divBdr>
            <w:top w:val="none" w:sz="0" w:space="0" w:color="auto"/>
            <w:left w:val="none" w:sz="0" w:space="0" w:color="auto"/>
            <w:bottom w:val="none" w:sz="0" w:space="0" w:color="auto"/>
            <w:right w:val="none" w:sz="0" w:space="0" w:color="auto"/>
          </w:divBdr>
        </w:div>
        <w:div w:id="766920877">
          <w:marLeft w:val="0"/>
          <w:marRight w:val="0"/>
          <w:marTop w:val="0"/>
          <w:marBottom w:val="0"/>
          <w:divBdr>
            <w:top w:val="none" w:sz="0" w:space="0" w:color="auto"/>
            <w:left w:val="none" w:sz="0" w:space="0" w:color="auto"/>
            <w:bottom w:val="none" w:sz="0" w:space="0" w:color="auto"/>
            <w:right w:val="none" w:sz="0" w:space="0" w:color="auto"/>
          </w:divBdr>
        </w:div>
        <w:div w:id="958801784">
          <w:marLeft w:val="0"/>
          <w:marRight w:val="0"/>
          <w:marTop w:val="0"/>
          <w:marBottom w:val="0"/>
          <w:divBdr>
            <w:top w:val="none" w:sz="0" w:space="0" w:color="auto"/>
            <w:left w:val="none" w:sz="0" w:space="0" w:color="auto"/>
            <w:bottom w:val="none" w:sz="0" w:space="0" w:color="auto"/>
            <w:right w:val="none" w:sz="0" w:space="0" w:color="auto"/>
          </w:divBdr>
        </w:div>
        <w:div w:id="695736808">
          <w:marLeft w:val="0"/>
          <w:marRight w:val="0"/>
          <w:marTop w:val="0"/>
          <w:marBottom w:val="0"/>
          <w:divBdr>
            <w:top w:val="none" w:sz="0" w:space="0" w:color="auto"/>
            <w:left w:val="none" w:sz="0" w:space="0" w:color="auto"/>
            <w:bottom w:val="none" w:sz="0" w:space="0" w:color="auto"/>
            <w:right w:val="none" w:sz="0" w:space="0" w:color="auto"/>
          </w:divBdr>
        </w:div>
        <w:div w:id="1187911190">
          <w:marLeft w:val="0"/>
          <w:marRight w:val="0"/>
          <w:marTop w:val="0"/>
          <w:marBottom w:val="0"/>
          <w:divBdr>
            <w:top w:val="none" w:sz="0" w:space="0" w:color="auto"/>
            <w:left w:val="none" w:sz="0" w:space="0" w:color="auto"/>
            <w:bottom w:val="none" w:sz="0" w:space="0" w:color="auto"/>
            <w:right w:val="none" w:sz="0" w:space="0" w:color="auto"/>
          </w:divBdr>
        </w:div>
        <w:div w:id="1326787454">
          <w:marLeft w:val="0"/>
          <w:marRight w:val="0"/>
          <w:marTop w:val="0"/>
          <w:marBottom w:val="0"/>
          <w:divBdr>
            <w:top w:val="none" w:sz="0" w:space="0" w:color="auto"/>
            <w:left w:val="none" w:sz="0" w:space="0" w:color="auto"/>
            <w:bottom w:val="none" w:sz="0" w:space="0" w:color="auto"/>
            <w:right w:val="none" w:sz="0" w:space="0" w:color="auto"/>
          </w:divBdr>
        </w:div>
        <w:div w:id="1069185280">
          <w:marLeft w:val="0"/>
          <w:marRight w:val="0"/>
          <w:marTop w:val="0"/>
          <w:marBottom w:val="0"/>
          <w:divBdr>
            <w:top w:val="none" w:sz="0" w:space="0" w:color="auto"/>
            <w:left w:val="none" w:sz="0" w:space="0" w:color="auto"/>
            <w:bottom w:val="none" w:sz="0" w:space="0" w:color="auto"/>
            <w:right w:val="none" w:sz="0" w:space="0" w:color="auto"/>
          </w:divBdr>
        </w:div>
        <w:div w:id="492723828">
          <w:marLeft w:val="0"/>
          <w:marRight w:val="0"/>
          <w:marTop w:val="0"/>
          <w:marBottom w:val="0"/>
          <w:divBdr>
            <w:top w:val="none" w:sz="0" w:space="0" w:color="auto"/>
            <w:left w:val="none" w:sz="0" w:space="0" w:color="auto"/>
            <w:bottom w:val="none" w:sz="0" w:space="0" w:color="auto"/>
            <w:right w:val="none" w:sz="0" w:space="0" w:color="auto"/>
          </w:divBdr>
        </w:div>
        <w:div w:id="1743481989">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657655660">
          <w:marLeft w:val="0"/>
          <w:marRight w:val="0"/>
          <w:marTop w:val="0"/>
          <w:marBottom w:val="0"/>
          <w:divBdr>
            <w:top w:val="none" w:sz="0" w:space="0" w:color="auto"/>
            <w:left w:val="none" w:sz="0" w:space="0" w:color="auto"/>
            <w:bottom w:val="none" w:sz="0" w:space="0" w:color="auto"/>
            <w:right w:val="none" w:sz="0" w:space="0" w:color="auto"/>
          </w:divBdr>
        </w:div>
        <w:div w:id="954874668">
          <w:marLeft w:val="0"/>
          <w:marRight w:val="0"/>
          <w:marTop w:val="0"/>
          <w:marBottom w:val="0"/>
          <w:divBdr>
            <w:top w:val="none" w:sz="0" w:space="0" w:color="auto"/>
            <w:left w:val="none" w:sz="0" w:space="0" w:color="auto"/>
            <w:bottom w:val="none" w:sz="0" w:space="0" w:color="auto"/>
            <w:right w:val="none" w:sz="0" w:space="0" w:color="auto"/>
          </w:divBdr>
        </w:div>
        <w:div w:id="891886775">
          <w:marLeft w:val="0"/>
          <w:marRight w:val="0"/>
          <w:marTop w:val="0"/>
          <w:marBottom w:val="0"/>
          <w:divBdr>
            <w:top w:val="none" w:sz="0" w:space="0" w:color="auto"/>
            <w:left w:val="none" w:sz="0" w:space="0" w:color="auto"/>
            <w:bottom w:val="none" w:sz="0" w:space="0" w:color="auto"/>
            <w:right w:val="none" w:sz="0" w:space="0" w:color="auto"/>
          </w:divBdr>
        </w:div>
        <w:div w:id="1983079884">
          <w:marLeft w:val="0"/>
          <w:marRight w:val="0"/>
          <w:marTop w:val="0"/>
          <w:marBottom w:val="0"/>
          <w:divBdr>
            <w:top w:val="none" w:sz="0" w:space="0" w:color="auto"/>
            <w:left w:val="none" w:sz="0" w:space="0" w:color="auto"/>
            <w:bottom w:val="none" w:sz="0" w:space="0" w:color="auto"/>
            <w:right w:val="none" w:sz="0" w:space="0" w:color="auto"/>
          </w:divBdr>
        </w:div>
        <w:div w:id="895706891">
          <w:marLeft w:val="0"/>
          <w:marRight w:val="0"/>
          <w:marTop w:val="0"/>
          <w:marBottom w:val="0"/>
          <w:divBdr>
            <w:top w:val="none" w:sz="0" w:space="0" w:color="auto"/>
            <w:left w:val="none" w:sz="0" w:space="0" w:color="auto"/>
            <w:bottom w:val="none" w:sz="0" w:space="0" w:color="auto"/>
            <w:right w:val="none" w:sz="0" w:space="0" w:color="auto"/>
          </w:divBdr>
        </w:div>
        <w:div w:id="1090397148">
          <w:marLeft w:val="0"/>
          <w:marRight w:val="0"/>
          <w:marTop w:val="0"/>
          <w:marBottom w:val="0"/>
          <w:divBdr>
            <w:top w:val="none" w:sz="0" w:space="0" w:color="auto"/>
            <w:left w:val="none" w:sz="0" w:space="0" w:color="auto"/>
            <w:bottom w:val="none" w:sz="0" w:space="0" w:color="auto"/>
            <w:right w:val="none" w:sz="0" w:space="0" w:color="auto"/>
          </w:divBdr>
        </w:div>
        <w:div w:id="680864171">
          <w:marLeft w:val="0"/>
          <w:marRight w:val="0"/>
          <w:marTop w:val="0"/>
          <w:marBottom w:val="0"/>
          <w:divBdr>
            <w:top w:val="none" w:sz="0" w:space="0" w:color="auto"/>
            <w:left w:val="none" w:sz="0" w:space="0" w:color="auto"/>
            <w:bottom w:val="none" w:sz="0" w:space="0" w:color="auto"/>
            <w:right w:val="none" w:sz="0" w:space="0" w:color="auto"/>
          </w:divBdr>
        </w:div>
        <w:div w:id="784999898">
          <w:marLeft w:val="0"/>
          <w:marRight w:val="0"/>
          <w:marTop w:val="0"/>
          <w:marBottom w:val="0"/>
          <w:divBdr>
            <w:top w:val="none" w:sz="0" w:space="0" w:color="auto"/>
            <w:left w:val="none" w:sz="0" w:space="0" w:color="auto"/>
            <w:bottom w:val="none" w:sz="0" w:space="0" w:color="auto"/>
            <w:right w:val="none" w:sz="0" w:space="0" w:color="auto"/>
          </w:divBdr>
        </w:div>
        <w:div w:id="596407881">
          <w:marLeft w:val="0"/>
          <w:marRight w:val="0"/>
          <w:marTop w:val="0"/>
          <w:marBottom w:val="0"/>
          <w:divBdr>
            <w:top w:val="none" w:sz="0" w:space="0" w:color="auto"/>
            <w:left w:val="none" w:sz="0" w:space="0" w:color="auto"/>
            <w:bottom w:val="none" w:sz="0" w:space="0" w:color="auto"/>
            <w:right w:val="none" w:sz="0" w:space="0" w:color="auto"/>
          </w:divBdr>
        </w:div>
        <w:div w:id="2134786663">
          <w:marLeft w:val="0"/>
          <w:marRight w:val="0"/>
          <w:marTop w:val="0"/>
          <w:marBottom w:val="0"/>
          <w:divBdr>
            <w:top w:val="none" w:sz="0" w:space="0" w:color="auto"/>
            <w:left w:val="none" w:sz="0" w:space="0" w:color="auto"/>
            <w:bottom w:val="none" w:sz="0" w:space="0" w:color="auto"/>
            <w:right w:val="none" w:sz="0" w:space="0" w:color="auto"/>
          </w:divBdr>
        </w:div>
        <w:div w:id="933129006">
          <w:marLeft w:val="0"/>
          <w:marRight w:val="0"/>
          <w:marTop w:val="0"/>
          <w:marBottom w:val="0"/>
          <w:divBdr>
            <w:top w:val="none" w:sz="0" w:space="0" w:color="auto"/>
            <w:left w:val="none" w:sz="0" w:space="0" w:color="auto"/>
            <w:bottom w:val="none" w:sz="0" w:space="0" w:color="auto"/>
            <w:right w:val="none" w:sz="0" w:space="0" w:color="auto"/>
          </w:divBdr>
        </w:div>
        <w:div w:id="406269401">
          <w:marLeft w:val="0"/>
          <w:marRight w:val="0"/>
          <w:marTop w:val="0"/>
          <w:marBottom w:val="0"/>
          <w:divBdr>
            <w:top w:val="none" w:sz="0" w:space="0" w:color="auto"/>
            <w:left w:val="none" w:sz="0" w:space="0" w:color="auto"/>
            <w:bottom w:val="none" w:sz="0" w:space="0" w:color="auto"/>
            <w:right w:val="none" w:sz="0" w:space="0" w:color="auto"/>
          </w:divBdr>
        </w:div>
        <w:div w:id="1329407780">
          <w:marLeft w:val="0"/>
          <w:marRight w:val="0"/>
          <w:marTop w:val="0"/>
          <w:marBottom w:val="0"/>
          <w:divBdr>
            <w:top w:val="none" w:sz="0" w:space="0" w:color="auto"/>
            <w:left w:val="none" w:sz="0" w:space="0" w:color="auto"/>
            <w:bottom w:val="none" w:sz="0" w:space="0" w:color="auto"/>
            <w:right w:val="none" w:sz="0" w:space="0" w:color="auto"/>
          </w:divBdr>
        </w:div>
        <w:div w:id="1760829209">
          <w:marLeft w:val="0"/>
          <w:marRight w:val="0"/>
          <w:marTop w:val="0"/>
          <w:marBottom w:val="0"/>
          <w:divBdr>
            <w:top w:val="none" w:sz="0" w:space="0" w:color="auto"/>
            <w:left w:val="none" w:sz="0" w:space="0" w:color="auto"/>
            <w:bottom w:val="none" w:sz="0" w:space="0" w:color="auto"/>
            <w:right w:val="none" w:sz="0" w:space="0" w:color="auto"/>
          </w:divBdr>
        </w:div>
        <w:div w:id="852913343">
          <w:marLeft w:val="0"/>
          <w:marRight w:val="0"/>
          <w:marTop w:val="0"/>
          <w:marBottom w:val="0"/>
          <w:divBdr>
            <w:top w:val="none" w:sz="0" w:space="0" w:color="auto"/>
            <w:left w:val="none" w:sz="0" w:space="0" w:color="auto"/>
            <w:bottom w:val="none" w:sz="0" w:space="0" w:color="auto"/>
            <w:right w:val="none" w:sz="0" w:space="0" w:color="auto"/>
          </w:divBdr>
        </w:div>
        <w:div w:id="2109543225">
          <w:marLeft w:val="0"/>
          <w:marRight w:val="0"/>
          <w:marTop w:val="0"/>
          <w:marBottom w:val="0"/>
          <w:divBdr>
            <w:top w:val="none" w:sz="0" w:space="0" w:color="auto"/>
            <w:left w:val="none" w:sz="0" w:space="0" w:color="auto"/>
            <w:bottom w:val="none" w:sz="0" w:space="0" w:color="auto"/>
            <w:right w:val="none" w:sz="0" w:space="0" w:color="auto"/>
          </w:divBdr>
        </w:div>
      </w:divsChild>
    </w:div>
    <w:div w:id="863440058">
      <w:bodyDiv w:val="1"/>
      <w:marLeft w:val="0"/>
      <w:marRight w:val="0"/>
      <w:marTop w:val="0"/>
      <w:marBottom w:val="0"/>
      <w:divBdr>
        <w:top w:val="none" w:sz="0" w:space="0" w:color="auto"/>
        <w:left w:val="none" w:sz="0" w:space="0" w:color="auto"/>
        <w:bottom w:val="none" w:sz="0" w:space="0" w:color="auto"/>
        <w:right w:val="none" w:sz="0" w:space="0" w:color="auto"/>
      </w:divBdr>
    </w:div>
    <w:div w:id="1288270216">
      <w:bodyDiv w:val="1"/>
      <w:marLeft w:val="0"/>
      <w:marRight w:val="0"/>
      <w:marTop w:val="0"/>
      <w:marBottom w:val="0"/>
      <w:divBdr>
        <w:top w:val="none" w:sz="0" w:space="0" w:color="auto"/>
        <w:left w:val="none" w:sz="0" w:space="0" w:color="auto"/>
        <w:bottom w:val="none" w:sz="0" w:space="0" w:color="auto"/>
        <w:right w:val="none" w:sz="0" w:space="0" w:color="auto"/>
      </w:divBdr>
    </w:div>
    <w:div w:id="2115663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file:///\\Section" TargetMode="Externa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hyperlink" Target="file:///\\Sect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file:///\\Sectio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Section"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file:///\\77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17</Pages>
  <Words>4958</Words>
  <Characters>28267</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First Meeting of WMO/ICAO Task Team on Aviation XML</vt:lpstr>
    </vt:vector>
  </TitlesOfParts>
  <Company>wmo</Company>
  <LinksUpToDate>false</LinksUpToDate>
  <CharactersWithSpaces>33159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First Meeting of WMO/ICAO Task Team on Aviation XML</dc:title>
  <dc:creator>Steve Foreman</dc:creator>
  <cp:lastModifiedBy>Jeremy</cp:lastModifiedBy>
  <cp:revision>4</cp:revision>
  <dcterms:created xsi:type="dcterms:W3CDTF">2011-11-25T19:09:00Z</dcterms:created>
  <dcterms:modified xsi:type="dcterms:W3CDTF">2011-11-25T20:14:00Z</dcterms:modified>
</cp:coreProperties>
</file>