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031" w:type="dxa"/>
        <w:tblLayout w:type="fixed"/>
        <w:tblLook w:val="0000"/>
      </w:tblPr>
      <w:tblGrid>
        <w:gridCol w:w="5028"/>
        <w:gridCol w:w="1200"/>
        <w:gridCol w:w="3803"/>
      </w:tblGrid>
      <w:tr w:rsidR="002104E5" w:rsidRPr="00812884">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2"/>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7" o:title=""/>
                </v:shape>
                <o:OLEObject Type="Embed" ProgID="Paint.Picture" ShapeID="_x0000_i1025" DrawAspect="Content" ObjectID="_1377085808" r:id="rId8"/>
              </w:object>
            </w:r>
          </w:p>
        </w:tc>
      </w:tr>
      <w:tr w:rsidR="002104E5" w:rsidRPr="00812884">
        <w:trPr>
          <w:cantSplit/>
        </w:trPr>
        <w:tc>
          <w:tcPr>
            <w:tcW w:w="6228" w:type="dxa"/>
            <w:gridSpan w:val="2"/>
            <w:tcBorders>
              <w:bottom w:val="single" w:sz="12" w:space="0" w:color="auto"/>
            </w:tcBorders>
          </w:tcPr>
          <w:p w:rsidR="002104E5" w:rsidRPr="00812884" w:rsidRDefault="002104E5" w:rsidP="00082939">
            <w:pPr>
              <w:shd w:val="solid" w:color="FFFFFF" w:fill="FFFFFF"/>
              <w:spacing w:after="48"/>
              <w:rPr>
                <w:rFonts w:ascii="Verdana" w:hAnsi="Verdana" w:cs="Verdana"/>
                <w:b/>
                <w:bCs/>
              </w:rPr>
            </w:pPr>
          </w:p>
        </w:tc>
        <w:tc>
          <w:tcPr>
            <w:tcW w:w="3803" w:type="dxa"/>
            <w:tcBorders>
              <w:bottom w:val="single" w:sz="12" w:space="0" w:color="auto"/>
            </w:tcBorders>
          </w:tcPr>
          <w:p w:rsidR="002104E5" w:rsidRPr="00812884" w:rsidRDefault="002104E5" w:rsidP="00082939">
            <w:pPr>
              <w:shd w:val="solid" w:color="FFFFFF" w:fill="FFFFFF"/>
              <w:spacing w:after="48" w:line="240" w:lineRule="atLeast"/>
            </w:pPr>
          </w:p>
        </w:tc>
      </w:tr>
      <w:tr w:rsidR="002104E5" w:rsidRPr="00812884">
        <w:trPr>
          <w:cantSplit/>
        </w:trPr>
        <w:tc>
          <w:tcPr>
            <w:tcW w:w="6228" w:type="dxa"/>
            <w:gridSpan w:val="2"/>
            <w:tcBorders>
              <w:top w:val="single" w:sz="12" w:space="0" w:color="auto"/>
            </w:tcBorders>
          </w:tcPr>
          <w:p w:rsidR="002104E5" w:rsidRPr="00812884" w:rsidRDefault="002104E5" w:rsidP="00082939">
            <w:pPr>
              <w:shd w:val="solid" w:color="FFFFFF" w:fill="FFFFFF"/>
              <w:spacing w:after="48"/>
              <w:rPr>
                <w:rFonts w:ascii="Verdana" w:hAnsi="Verdana" w:cs="Verdana"/>
              </w:rPr>
            </w:pPr>
          </w:p>
        </w:tc>
        <w:tc>
          <w:tcPr>
            <w:tcW w:w="3803" w:type="dxa"/>
            <w:tcBorders>
              <w:top w:val="single" w:sz="12" w:space="0" w:color="auto"/>
            </w:tcBorders>
          </w:tcPr>
          <w:p w:rsidR="002104E5" w:rsidRPr="00812884" w:rsidRDefault="002104E5" w:rsidP="00082939">
            <w:pPr>
              <w:shd w:val="solid" w:color="FFFFFF" w:fill="FFFFFF"/>
              <w:spacing w:after="48" w:line="240" w:lineRule="atLeast"/>
            </w:pPr>
          </w:p>
        </w:tc>
      </w:tr>
      <w:tr w:rsidR="002104E5" w:rsidRPr="00812884">
        <w:trPr>
          <w:cantSplit/>
          <w:trHeight w:val="83"/>
        </w:trPr>
        <w:tc>
          <w:tcPr>
            <w:tcW w:w="622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3803" w:type="dxa"/>
          </w:tcPr>
          <w:p w:rsidR="002104E5" w:rsidRPr="00812884" w:rsidRDefault="002104E5" w:rsidP="00082939">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SG-RFC/2011-2-15</w:t>
            </w:r>
          </w:p>
        </w:tc>
      </w:tr>
      <w:tr w:rsidR="002104E5" w:rsidRPr="00812884">
        <w:trPr>
          <w:cantSplit/>
          <w:trHeight w:val="81"/>
        </w:trPr>
        <w:tc>
          <w:tcPr>
            <w:tcW w:w="622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3803" w:type="dxa"/>
          </w:tcPr>
          <w:p w:rsidR="002104E5" w:rsidRPr="00812884" w:rsidRDefault="002104E5" w:rsidP="000A504D">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9 September</w:t>
            </w:r>
            <w:r w:rsidRPr="00812884">
              <w:rPr>
                <w:rFonts w:ascii="Verdana" w:hAnsi="Verdana" w:cs="Verdana"/>
                <w:b/>
                <w:bCs/>
                <w:sz w:val="20"/>
                <w:szCs w:val="20"/>
                <w:lang w:eastAsia="zh-CN"/>
              </w:rPr>
              <w:t xml:space="preserve"> 2010</w:t>
            </w:r>
          </w:p>
        </w:tc>
      </w:tr>
      <w:tr w:rsidR="002104E5" w:rsidRPr="00812884">
        <w:trPr>
          <w:cantSplit/>
          <w:trHeight w:val="81"/>
        </w:trPr>
        <w:tc>
          <w:tcPr>
            <w:tcW w:w="622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3803" w:type="dxa"/>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2104E5" w:rsidRPr="00812884">
        <w:trPr>
          <w:cantSplit/>
        </w:trPr>
        <w:tc>
          <w:tcPr>
            <w:tcW w:w="10031" w:type="dxa"/>
            <w:gridSpan w:val="3"/>
          </w:tcPr>
          <w:p w:rsidR="002104E5" w:rsidRPr="00683FE2" w:rsidRDefault="002104E5" w:rsidP="00082939">
            <w:pPr>
              <w:pStyle w:val="Source"/>
              <w:rPr>
                <w:lang w:eastAsia="zh-CN"/>
              </w:rPr>
            </w:pPr>
            <w:bookmarkStart w:id="3" w:name="dsource" w:colFirst="0" w:colLast="0"/>
            <w:bookmarkEnd w:id="2"/>
            <w:r w:rsidRPr="00683FE2">
              <w:t>STEERING GROUP ON RADIO FREQUENCY COORDINATION (SG-RFC)</w:t>
            </w:r>
          </w:p>
        </w:tc>
      </w:tr>
      <w:tr w:rsidR="002104E5" w:rsidRPr="00812884">
        <w:trPr>
          <w:cantSplit/>
        </w:trPr>
        <w:tc>
          <w:tcPr>
            <w:tcW w:w="10031" w:type="dxa"/>
            <w:gridSpan w:val="3"/>
          </w:tcPr>
          <w:p w:rsidR="002104E5" w:rsidRPr="00D027EB" w:rsidRDefault="002104E5" w:rsidP="00082939">
            <w:pPr>
              <w:pStyle w:val="RepNo"/>
              <w:rPr>
                <w:b/>
                <w:bCs/>
                <w:lang w:eastAsia="zh-CN"/>
              </w:rPr>
            </w:pPr>
            <w:bookmarkStart w:id="4" w:name="drec" w:colFirst="0" w:colLast="0"/>
            <w:bookmarkEnd w:id="3"/>
            <w:r>
              <w:rPr>
                <w:lang w:val="en-US" w:eastAsia="zh-CN"/>
              </w:rPr>
              <w:t>wmo</w:t>
            </w:r>
            <w:r w:rsidRPr="00DD32FB">
              <w:rPr>
                <w:lang w:val="en-US" w:eastAsia="zh-CN"/>
              </w:rPr>
              <w:t xml:space="preserve"> </w:t>
            </w:r>
            <w:r>
              <w:rPr>
                <w:lang w:val="en-US" w:eastAsia="zh-CN"/>
              </w:rPr>
              <w:t>S</w:t>
            </w:r>
            <w:r>
              <w:rPr>
                <w:caps w:val="0"/>
                <w:lang w:val="en-US" w:eastAsia="zh-CN"/>
              </w:rPr>
              <w:t>ecretariat</w:t>
            </w:r>
          </w:p>
        </w:tc>
      </w:tr>
      <w:tr w:rsidR="002104E5" w:rsidRPr="00812884">
        <w:trPr>
          <w:cantSplit/>
        </w:trPr>
        <w:tc>
          <w:tcPr>
            <w:tcW w:w="10031" w:type="dxa"/>
            <w:gridSpan w:val="3"/>
          </w:tcPr>
          <w:p w:rsidR="002104E5" w:rsidRPr="00891B49" w:rsidRDefault="002104E5" w:rsidP="00082939">
            <w:pPr>
              <w:pStyle w:val="Reptitle"/>
              <w:rPr>
                <w:b w:val="0"/>
                <w:bCs w:val="0"/>
                <w:lang w:eastAsia="zh-CN"/>
              </w:rPr>
            </w:pPr>
            <w:bookmarkStart w:id="5" w:name="dtitle1" w:colFirst="0" w:colLast="0"/>
            <w:bookmarkEnd w:id="4"/>
            <w:r>
              <w:rPr>
                <w:b w:val="0"/>
                <w:bCs w:val="0"/>
              </w:rPr>
              <w:t>Extract from WMO Congress XVI Report</w:t>
            </w:r>
          </w:p>
        </w:tc>
      </w:tr>
      <w:bookmarkEnd w:id="5"/>
    </w:tbl>
    <w:p w:rsidR="002104E5" w:rsidRPr="00683FE2" w:rsidRDefault="002104E5" w:rsidP="000A504D">
      <w:pPr>
        <w:shd w:val="clear" w:color="auto" w:fill="FFFFFF"/>
        <w:jc w:val="center"/>
        <w:outlineLvl w:val="1"/>
        <w:rPr>
          <w:rFonts w:ascii="Helvetica" w:hAnsi="Helvetica" w:cs="Helvetica"/>
          <w:b/>
          <w:bCs/>
          <w:sz w:val="28"/>
          <w:szCs w:val="28"/>
        </w:rPr>
      </w:pPr>
    </w:p>
    <w:p w:rsidR="002104E5" w:rsidRPr="000C19F0" w:rsidRDefault="002104E5" w:rsidP="000C19F0">
      <w:pPr>
        <w:tabs>
          <w:tab w:val="left" w:pos="1100"/>
          <w:tab w:val="left" w:pos="1540"/>
        </w:tabs>
        <w:rPr>
          <w:rFonts w:ascii="Arial" w:eastAsia="MS Mincho" w:hAnsi="Arial" w:cs="Arial"/>
          <w:b/>
          <w:bCs/>
          <w:i/>
          <w:iCs/>
          <w:lang w:eastAsia="ja-JP"/>
        </w:rPr>
      </w:pPr>
      <w:r w:rsidRPr="000C19F0">
        <w:rPr>
          <w:rFonts w:ascii="Arial" w:hAnsi="Arial" w:cs="Arial"/>
          <w:b/>
          <w:bCs/>
          <w:i/>
          <w:iCs/>
        </w:rPr>
        <w:t>(WWW) Radio</w:t>
      </w:r>
      <w:r w:rsidRPr="000C19F0">
        <w:rPr>
          <w:rFonts w:ascii="Arial" w:hAnsi="Arial" w:cs="Arial"/>
          <w:b/>
          <w:bCs/>
          <w:i/>
          <w:iCs/>
          <w:lang w:eastAsia="zh-CN"/>
        </w:rPr>
        <w:t xml:space="preserve"> </w:t>
      </w:r>
      <w:r w:rsidRPr="000C19F0">
        <w:rPr>
          <w:rFonts w:ascii="Arial" w:eastAsia="MS Mincho" w:hAnsi="Arial" w:cs="Arial"/>
          <w:b/>
          <w:bCs/>
          <w:i/>
          <w:iCs/>
          <w:lang w:eastAsia="ja-JP"/>
        </w:rPr>
        <w:t>Frequency Coordination</w:t>
      </w:r>
    </w:p>
    <w:p w:rsidR="002104E5" w:rsidRPr="000C19F0" w:rsidRDefault="002104E5" w:rsidP="00A94A1D">
      <w:pPr>
        <w:tabs>
          <w:tab w:val="left" w:pos="1100"/>
          <w:tab w:val="num" w:pos="1210"/>
          <w:tab w:val="left" w:pos="1540"/>
        </w:tabs>
        <w:spacing w:before="0" w:beforeAutospacing="0" w:after="0" w:afterAutospacing="0"/>
        <w:rPr>
          <w:rFonts w:ascii="Arial" w:eastAsia="MS Mincho" w:hAnsi="Arial"/>
          <w:sz w:val="22"/>
          <w:szCs w:val="22"/>
          <w:lang w:eastAsia="ja-JP"/>
        </w:rPr>
      </w:pPr>
    </w:p>
    <w:p w:rsidR="002104E5" w:rsidRPr="000C19F0" w:rsidRDefault="002104E5" w:rsidP="00A94A1D">
      <w:pPr>
        <w:tabs>
          <w:tab w:val="left" w:pos="1134"/>
        </w:tabs>
        <w:spacing w:before="0" w:beforeAutospacing="0" w:after="0" w:afterAutospacing="0"/>
        <w:jc w:val="both"/>
        <w:rPr>
          <w:rFonts w:ascii="Arial" w:eastAsia="MS Mincho" w:hAnsi="Arial" w:cs="Arial"/>
          <w:sz w:val="22"/>
          <w:szCs w:val="22"/>
          <w:lang w:eastAsia="ja-JP"/>
        </w:rPr>
      </w:pPr>
      <w:r w:rsidRPr="000C19F0">
        <w:rPr>
          <w:rFonts w:ascii="Arial" w:hAnsi="Arial" w:cs="Arial"/>
          <w:b/>
          <w:bCs/>
          <w:sz w:val="22"/>
          <w:szCs w:val="22"/>
          <w:lang w:eastAsia="zh-CN"/>
        </w:rPr>
        <w:t>3.1.2.14</w:t>
      </w:r>
      <w:r w:rsidRPr="000C19F0">
        <w:rPr>
          <w:rFonts w:ascii="Arial" w:hAnsi="Arial" w:cs="Arial"/>
          <w:sz w:val="22"/>
          <w:szCs w:val="22"/>
          <w:lang w:eastAsia="zh-CN"/>
        </w:rPr>
        <w:tab/>
        <w:t>Congress appreciated the substantial efforts made by Members, CBS and the Secretariat in protecting the r</w:t>
      </w:r>
      <w:r w:rsidRPr="000C19F0">
        <w:rPr>
          <w:rFonts w:ascii="Arial" w:eastAsia="MS Mincho" w:hAnsi="Arial" w:cs="Arial"/>
          <w:sz w:val="22"/>
          <w:szCs w:val="22"/>
          <w:lang w:eastAsia="ja-JP"/>
        </w:rPr>
        <w:t>adio frequency bands allocated to meteorological systems and environmental satellites. It urged all Members to ensure continuous coordination with their national radio communication authorities and to actively participate in the national, regional, and international activities involving radio communication regulatory issues for meteorological and related activities. It encouraged all Members to use as a reference the new joint International Telecommunication Union (</w:t>
      </w:r>
      <w:r w:rsidRPr="000C19F0">
        <w:rPr>
          <w:rFonts w:ascii="Arial" w:eastAsia="MS Mincho" w:hAnsi="Arial" w:cs="Arial"/>
          <w:i/>
          <w:iCs/>
          <w:sz w:val="22"/>
          <w:szCs w:val="22"/>
          <w:lang w:eastAsia="ja-JP"/>
        </w:rPr>
        <w:t>ITU)-WMO Handbook Use of Radio Spectrum for Meteorology: Weather, Water and Climate Monitoring and Prediction,</w:t>
      </w:r>
      <w:r w:rsidRPr="000C19F0">
        <w:rPr>
          <w:rFonts w:ascii="Arial" w:eastAsia="MS Mincho" w:hAnsi="Arial" w:cs="Arial"/>
          <w:sz w:val="22"/>
          <w:szCs w:val="22"/>
          <w:lang w:eastAsia="ja-JP"/>
        </w:rPr>
        <w:t xml:space="preserve"> freely available online</w:t>
      </w:r>
      <w:r w:rsidRPr="000C19F0">
        <w:rPr>
          <w:rStyle w:val="FootnoteReference"/>
          <w:rFonts w:ascii="Arial" w:eastAsia="MS Mincho" w:hAnsi="Arial"/>
          <w:sz w:val="22"/>
          <w:szCs w:val="22"/>
          <w:vertAlign w:val="superscript"/>
          <w:lang w:eastAsia="ja-JP"/>
        </w:rPr>
        <w:footnoteReference w:id="2"/>
      </w:r>
      <w:r w:rsidRPr="000C19F0">
        <w:rPr>
          <w:rFonts w:ascii="Arial" w:hAnsi="Arial" w:cs="Arial"/>
          <w:sz w:val="22"/>
          <w:szCs w:val="22"/>
          <w:lang w:eastAsia="zh-CN"/>
        </w:rPr>
        <w:t xml:space="preserve"> in all official languages of WMO</w:t>
      </w:r>
      <w:r w:rsidRPr="000C19F0">
        <w:rPr>
          <w:rFonts w:ascii="Arial" w:eastAsia="MS Mincho" w:hAnsi="Arial" w:cs="Arial"/>
          <w:sz w:val="22"/>
          <w:szCs w:val="22"/>
          <w:lang w:eastAsia="ja-JP"/>
        </w:rPr>
        <w:t>.</w:t>
      </w:r>
    </w:p>
    <w:p w:rsidR="002104E5" w:rsidRPr="000C19F0" w:rsidRDefault="002104E5" w:rsidP="00A94A1D">
      <w:pPr>
        <w:tabs>
          <w:tab w:val="left" w:pos="1134"/>
        </w:tabs>
        <w:spacing w:before="0" w:beforeAutospacing="0" w:after="0" w:afterAutospacing="0"/>
        <w:jc w:val="both"/>
        <w:rPr>
          <w:rFonts w:ascii="Arial" w:hAnsi="Arial" w:cs="Arial"/>
          <w:sz w:val="22"/>
          <w:szCs w:val="22"/>
          <w:lang w:eastAsia="zh-CN"/>
        </w:rPr>
      </w:pPr>
    </w:p>
    <w:p w:rsidR="002104E5" w:rsidRPr="000C19F0" w:rsidRDefault="002104E5" w:rsidP="00A94A1D">
      <w:pPr>
        <w:tabs>
          <w:tab w:val="left" w:pos="1080"/>
        </w:tabs>
        <w:spacing w:before="0" w:beforeAutospacing="0" w:after="0" w:afterAutospacing="0"/>
        <w:jc w:val="both"/>
        <w:rPr>
          <w:rFonts w:ascii="Arial" w:hAnsi="Arial" w:cs="Arial"/>
          <w:sz w:val="22"/>
          <w:szCs w:val="22"/>
          <w:lang w:eastAsia="zh-CN"/>
        </w:rPr>
      </w:pPr>
      <w:r w:rsidRPr="000C19F0">
        <w:rPr>
          <w:rFonts w:ascii="Arial" w:hAnsi="Arial" w:cs="Arial"/>
          <w:b/>
          <w:bCs/>
          <w:sz w:val="22"/>
          <w:szCs w:val="22"/>
          <w:lang w:eastAsia="zh-CN"/>
        </w:rPr>
        <w:t>3.1.2.15</w:t>
      </w:r>
      <w:r w:rsidRPr="000C19F0">
        <w:rPr>
          <w:rFonts w:ascii="Arial" w:hAnsi="Arial" w:cs="Arial"/>
          <w:sz w:val="22"/>
          <w:szCs w:val="22"/>
          <w:lang w:eastAsia="zh-CN"/>
        </w:rPr>
        <w:tab/>
        <w:t>Congress strongly urged Members to start early preparations at national level of active participation in the ITU World Radiocommunication Conference 2012, including participation in events organized by regional radio communication organizations.</w:t>
      </w:r>
    </w:p>
    <w:p w:rsidR="002104E5" w:rsidRPr="000C19F0" w:rsidRDefault="002104E5" w:rsidP="00A94A1D">
      <w:pPr>
        <w:tabs>
          <w:tab w:val="left" w:pos="1080"/>
        </w:tabs>
        <w:autoSpaceDE w:val="0"/>
        <w:autoSpaceDN w:val="0"/>
        <w:adjustRightInd w:val="0"/>
        <w:spacing w:before="0" w:beforeAutospacing="0" w:after="0" w:afterAutospacing="0"/>
        <w:jc w:val="both"/>
        <w:rPr>
          <w:rFonts w:ascii="Arial" w:eastAsia="MS Mincho" w:hAnsi="Arial"/>
          <w:sz w:val="22"/>
          <w:szCs w:val="22"/>
          <w:lang w:eastAsia="ja-JP"/>
        </w:rPr>
      </w:pPr>
    </w:p>
    <w:p w:rsidR="002104E5" w:rsidRPr="000C19F0" w:rsidRDefault="002104E5" w:rsidP="00A94A1D">
      <w:pPr>
        <w:tabs>
          <w:tab w:val="left" w:pos="1134"/>
        </w:tabs>
        <w:spacing w:before="0" w:beforeAutospacing="0" w:after="0" w:afterAutospacing="0"/>
        <w:jc w:val="both"/>
        <w:rPr>
          <w:rFonts w:ascii="Arial" w:eastAsia="MS Mincho" w:hAnsi="Arial"/>
          <w:sz w:val="22"/>
          <w:szCs w:val="22"/>
          <w:lang w:eastAsia="ja-JP"/>
        </w:rPr>
      </w:pPr>
      <w:r w:rsidRPr="000C19F0">
        <w:rPr>
          <w:rFonts w:ascii="Arial" w:hAnsi="Arial" w:cs="Arial"/>
          <w:b/>
          <w:bCs/>
          <w:sz w:val="22"/>
          <w:szCs w:val="22"/>
          <w:lang w:eastAsia="zh-CN"/>
        </w:rPr>
        <w:t>3.1.2.16</w:t>
      </w:r>
      <w:r w:rsidRPr="000C19F0">
        <w:rPr>
          <w:rFonts w:ascii="Arial" w:hAnsi="Arial" w:cs="Arial"/>
          <w:sz w:val="22"/>
          <w:szCs w:val="22"/>
          <w:lang w:eastAsia="zh-CN"/>
        </w:rPr>
        <w:tab/>
        <w:t xml:space="preserve">Congress noted the statement delivered by the president of Regional Association VI on behalf of 30 Members of WMO expressing concern at the increasing threats to the parts of the radio spectrum utilized for meteorological purposes. Congress recalled Resolution 4 (Cg-XV) and agreed that the protection of frequencies used for meteorological purposes is of direct and vital interest to the international meteorological community and reiterated its full support for radio-frequency activities. Congress further agreed that a clear, strong and knowledgeable involvement, from all Members and relevant WMO bodies including regional associations, technical commissions and the Secretariat, is essential to the efforts and commitments already made by NMHSs under Resolution 4 (Cg-XV). It urged the pursuance of, in an organized manner, the continuous review of regulatory and technical matters related to radio-frequencies for operational and research meteorological and related environmental activities. Congress requested the Secretary-General to give the requisite high level of priority to this subject, enhancing the Secretariat support and re-allocating the core budget to ensure both coordination among Members and relevant body representation of WMO in the international frequency management process (mainly ITU-R) during the 2012-2015 period. </w:t>
      </w:r>
    </w:p>
    <w:p w:rsidR="002104E5" w:rsidRPr="000C19F0" w:rsidRDefault="002104E5" w:rsidP="00A94A1D">
      <w:pPr>
        <w:tabs>
          <w:tab w:val="left" w:pos="1080"/>
        </w:tabs>
        <w:autoSpaceDE w:val="0"/>
        <w:autoSpaceDN w:val="0"/>
        <w:adjustRightInd w:val="0"/>
        <w:spacing w:before="0" w:beforeAutospacing="0" w:after="0" w:afterAutospacing="0"/>
        <w:jc w:val="both"/>
        <w:rPr>
          <w:rFonts w:ascii="Arial" w:eastAsia="MS Mincho" w:hAnsi="Arial"/>
          <w:sz w:val="22"/>
          <w:szCs w:val="22"/>
          <w:lang w:eastAsia="ja-JP"/>
        </w:rPr>
      </w:pPr>
    </w:p>
    <w:p w:rsidR="002104E5" w:rsidRPr="000C19F0" w:rsidRDefault="002104E5" w:rsidP="00A94A1D">
      <w:pPr>
        <w:tabs>
          <w:tab w:val="left" w:pos="1080"/>
        </w:tabs>
        <w:autoSpaceDE w:val="0"/>
        <w:autoSpaceDN w:val="0"/>
        <w:adjustRightInd w:val="0"/>
        <w:spacing w:before="0" w:beforeAutospacing="0" w:after="0" w:afterAutospacing="0"/>
        <w:jc w:val="both"/>
        <w:rPr>
          <w:rFonts w:ascii="Arial" w:eastAsia="MS Mincho" w:hAnsi="Arial" w:cs="Arial"/>
          <w:sz w:val="22"/>
          <w:szCs w:val="22"/>
          <w:lang w:eastAsia="ja-JP"/>
        </w:rPr>
      </w:pPr>
      <w:r w:rsidRPr="000C19F0">
        <w:rPr>
          <w:rFonts w:ascii="Arial" w:eastAsia="MS Mincho" w:hAnsi="Arial" w:cs="Arial"/>
          <w:b/>
          <w:bCs/>
          <w:sz w:val="22"/>
          <w:szCs w:val="22"/>
          <w:lang w:eastAsia="ja-JP"/>
        </w:rPr>
        <w:t>3.1.2.17</w:t>
      </w:r>
      <w:r w:rsidRPr="000C19F0">
        <w:rPr>
          <w:rFonts w:ascii="Arial" w:eastAsia="MS Mincho" w:hAnsi="Arial"/>
          <w:sz w:val="22"/>
          <w:szCs w:val="22"/>
          <w:lang w:eastAsia="ja-JP"/>
        </w:rPr>
        <w:tab/>
      </w:r>
      <w:r w:rsidRPr="000C19F0">
        <w:rPr>
          <w:rFonts w:ascii="Arial" w:eastAsia="MS Mincho" w:hAnsi="Arial" w:cs="Arial"/>
          <w:sz w:val="22"/>
          <w:szCs w:val="22"/>
          <w:lang w:eastAsia="ja-JP"/>
        </w:rPr>
        <w:t>Congress noted that following the recommendation by CBS, the Secretary-General had established a voluntary trust fund on radio frequency coordination (RFC Trust Fund) to secure additional support to WMO representation in radio frequency management process. It encouraged Members to contribute to the RFC Trust Fund and/or make in-kind contributions and secondments to support WMO radio frequency coordination for the benefit of all Members.</w:t>
      </w:r>
    </w:p>
    <w:p w:rsidR="002104E5" w:rsidRPr="000C19F0" w:rsidRDefault="002104E5" w:rsidP="00A94A1D">
      <w:pPr>
        <w:spacing w:before="0" w:beforeAutospacing="0" w:after="0" w:afterAutospacing="0"/>
        <w:rPr>
          <w:rFonts w:ascii="Arial" w:hAnsi="Arial" w:cs="Arial"/>
        </w:rPr>
      </w:pPr>
    </w:p>
    <w:p w:rsidR="002104E5" w:rsidRPr="000C19F0" w:rsidRDefault="002104E5" w:rsidP="00A94A1D">
      <w:pPr>
        <w:tabs>
          <w:tab w:val="left" w:pos="1134"/>
        </w:tabs>
        <w:spacing w:before="0" w:beforeAutospacing="0" w:after="0" w:afterAutospacing="0"/>
        <w:rPr>
          <w:rFonts w:ascii="Arial" w:hAnsi="Arial" w:cs="Arial"/>
          <w:b/>
          <w:bCs/>
          <w:i/>
          <w:iCs/>
        </w:rPr>
      </w:pPr>
      <w:r w:rsidRPr="000C19F0">
        <w:rPr>
          <w:rFonts w:ascii="Arial" w:hAnsi="Arial" w:cs="Arial"/>
          <w:b/>
          <w:bCs/>
          <w:i/>
          <w:iCs/>
        </w:rPr>
        <w:t>(WSP) Radio Frequency Coordination</w:t>
      </w:r>
    </w:p>
    <w:p w:rsidR="002104E5" w:rsidRPr="000C19F0" w:rsidRDefault="002104E5" w:rsidP="00A94A1D">
      <w:pPr>
        <w:spacing w:before="0" w:beforeAutospacing="0" w:after="0" w:afterAutospacing="0"/>
        <w:rPr>
          <w:rFonts w:ascii="Arial" w:hAnsi="Arial" w:cs="Arial"/>
          <w:sz w:val="22"/>
          <w:szCs w:val="22"/>
        </w:rPr>
      </w:pPr>
    </w:p>
    <w:p w:rsidR="002104E5" w:rsidRPr="000C19F0" w:rsidRDefault="002104E5" w:rsidP="00A94A1D">
      <w:pPr>
        <w:numPr>
          <w:ilvl w:val="3"/>
          <w:numId w:val="2"/>
        </w:numPr>
        <w:tabs>
          <w:tab w:val="clear" w:pos="720"/>
          <w:tab w:val="left" w:pos="1134"/>
        </w:tabs>
        <w:spacing w:before="0" w:beforeAutospacing="0" w:after="0" w:afterAutospacing="0"/>
        <w:ind w:left="0" w:firstLine="0"/>
        <w:jc w:val="both"/>
        <w:outlineLvl w:val="0"/>
        <w:rPr>
          <w:rFonts w:ascii="Arial" w:hAnsi="Arial" w:cs="Arial"/>
          <w:sz w:val="22"/>
          <w:szCs w:val="22"/>
        </w:rPr>
      </w:pPr>
      <w:r w:rsidRPr="000C19F0">
        <w:rPr>
          <w:rFonts w:ascii="Arial" w:hAnsi="Arial" w:cs="Arial"/>
          <w:sz w:val="22"/>
          <w:szCs w:val="22"/>
        </w:rPr>
        <w:t>Congress appreciated the substantial efforts made by Members in protecting the r</w:t>
      </w:r>
      <w:r w:rsidRPr="000C19F0">
        <w:rPr>
          <w:rFonts w:ascii="Arial" w:eastAsia="MS Mincho" w:hAnsi="Arial" w:cs="Arial"/>
          <w:sz w:val="22"/>
          <w:szCs w:val="22"/>
          <w:lang w:eastAsia="ja-JP"/>
        </w:rPr>
        <w:t xml:space="preserve">adio frequency bands allocated to meteorological systems and environmental satellites. It urged all Members to ensure continuous coordination with their national radio communication authorities, and to participate actively in national, regional, and international activities involving radio communication regulatory issues for the defence of radio frequency bands for meteorological and environmental activities. It also supported the Council’s request to the Secretary-General to give priority to this subject. </w:t>
      </w:r>
      <w:r w:rsidRPr="000C19F0">
        <w:rPr>
          <w:rFonts w:ascii="Arial" w:hAnsi="Arial" w:cs="Arial"/>
          <w:sz w:val="22"/>
          <w:szCs w:val="22"/>
        </w:rPr>
        <w:t>Congress also noted with appreciation the effective work of the CBS Steering Group on Radio Frequency Coordination (SG-RFC) in addressing radio frequency issues of concern to the Space Programme, and the need to maintain this effort at a high level</w:t>
      </w:r>
      <w:r w:rsidRPr="000C19F0">
        <w:rPr>
          <w:rFonts w:ascii="Arial" w:eastAsia="MS Mincho" w:hAnsi="Arial" w:cs="Arial"/>
          <w:sz w:val="22"/>
          <w:szCs w:val="22"/>
          <w:lang w:eastAsia="ja-JP"/>
        </w:rPr>
        <w:t>.</w:t>
      </w:r>
    </w:p>
    <w:p w:rsidR="002104E5" w:rsidRPr="000C19F0" w:rsidRDefault="002104E5" w:rsidP="00A94A1D">
      <w:pPr>
        <w:pStyle w:val="CrossTitle12"/>
        <w:jc w:val="both"/>
        <w:rPr>
          <w:rFonts w:cs="Times New Roman"/>
          <w:sz w:val="22"/>
          <w:szCs w:val="22"/>
          <w:lang w:val="en-US"/>
        </w:rPr>
      </w:pPr>
    </w:p>
    <w:p w:rsidR="002104E5" w:rsidRPr="000C19F0" w:rsidRDefault="002104E5" w:rsidP="00A94A1D">
      <w:pPr>
        <w:pStyle w:val="CrossTitle12"/>
        <w:jc w:val="both"/>
        <w:rPr>
          <w:lang w:val="en-US"/>
        </w:rPr>
      </w:pPr>
      <w:r w:rsidRPr="000C19F0">
        <w:rPr>
          <w:lang w:val="en-US"/>
        </w:rPr>
        <w:t xml:space="preserve">Budget </w:t>
      </w:r>
    </w:p>
    <w:p w:rsidR="002104E5" w:rsidRPr="000C19F0" w:rsidRDefault="002104E5" w:rsidP="00A94A1D">
      <w:pPr>
        <w:pStyle w:val="Standard"/>
        <w:tabs>
          <w:tab w:val="left" w:pos="1080"/>
        </w:tabs>
        <w:jc w:val="both"/>
        <w:rPr>
          <w:sz w:val="22"/>
          <w:szCs w:val="22"/>
          <w:lang w:val="en-GB"/>
        </w:rPr>
      </w:pPr>
      <w:r w:rsidRPr="000C19F0">
        <w:rPr>
          <w:b/>
          <w:bCs/>
          <w:sz w:val="22"/>
          <w:szCs w:val="22"/>
          <w:lang w:val="en-GB"/>
        </w:rPr>
        <w:t>8.3.4</w:t>
      </w:r>
      <w:r w:rsidRPr="000C19F0">
        <w:rPr>
          <w:sz w:val="22"/>
          <w:szCs w:val="22"/>
          <w:lang w:val="en-GB"/>
        </w:rPr>
        <w:tab/>
        <w:t xml:space="preserve">Congress decided to fund additional activities from the regular budget at an estimated cost of 1,200,000 Swiss francs.  This includes the cost of the staff support for AMDAR coordination at an additional cost of 370,000 Swiss francs, increase support to radio frequency activities by 150,000 Swiss francs, and Global Cryosphere Watch (GCW) by 350,000 Swiss francs under Expected Result 4.  In addition, support for the GFCS management unit is increased by 330,000 Swiss francs under Expected Result 1.  Of the additional amount required, 600,000 Swiss francs are to be accommodated within the regular budget in the course of budget implementation.  Furthermore, an amount of 600,000 Swiss francs are to be released from the budget of the support departments through additional efficiency measures.   </w:t>
      </w:r>
    </w:p>
    <w:p w:rsidR="002104E5" w:rsidRPr="000C19F0" w:rsidRDefault="002104E5" w:rsidP="00A94A1D">
      <w:pPr>
        <w:pStyle w:val="CrossTitle12"/>
        <w:jc w:val="both"/>
        <w:rPr>
          <w:rFonts w:cs="Times New Roman"/>
          <w:sz w:val="22"/>
          <w:szCs w:val="22"/>
          <w:lang w:val="en-US"/>
        </w:rPr>
      </w:pPr>
    </w:p>
    <w:p w:rsidR="002104E5" w:rsidRPr="000C19F0" w:rsidRDefault="002104E5" w:rsidP="00A94A1D">
      <w:pPr>
        <w:pStyle w:val="CrossTitle12"/>
        <w:jc w:val="both"/>
        <w:rPr>
          <w:lang w:val="en-US"/>
        </w:rPr>
      </w:pPr>
      <w:r w:rsidRPr="000C19F0">
        <w:rPr>
          <w:lang w:val="en-US"/>
        </w:rPr>
        <w:t>Resolutions</w:t>
      </w:r>
    </w:p>
    <w:p w:rsidR="002104E5" w:rsidRPr="000C19F0" w:rsidRDefault="002104E5" w:rsidP="00A94A1D">
      <w:pPr>
        <w:tabs>
          <w:tab w:val="left" w:pos="1080"/>
          <w:tab w:val="left" w:pos="1417"/>
          <w:tab w:val="left" w:pos="2052"/>
          <w:tab w:val="left" w:pos="2257"/>
        </w:tabs>
        <w:spacing w:before="0" w:beforeAutospacing="0" w:after="0" w:afterAutospacing="0"/>
        <w:ind w:left="1080" w:hanging="1080"/>
        <w:jc w:val="both"/>
        <w:rPr>
          <w:rFonts w:ascii="Arial" w:hAnsi="Arial" w:cs="Arial"/>
          <w:sz w:val="22"/>
          <w:szCs w:val="22"/>
        </w:rPr>
      </w:pPr>
      <w:r w:rsidRPr="000C19F0">
        <w:rPr>
          <w:rFonts w:ascii="Arial" w:hAnsi="Arial" w:cs="Arial"/>
          <w:b/>
          <w:bCs/>
          <w:sz w:val="22"/>
          <w:szCs w:val="22"/>
        </w:rPr>
        <w:t>10.5</w:t>
      </w:r>
      <w:r w:rsidRPr="000C19F0">
        <w:rPr>
          <w:rFonts w:ascii="Arial" w:hAnsi="Arial" w:cs="Arial"/>
          <w:b/>
          <w:bCs/>
          <w:sz w:val="22"/>
          <w:szCs w:val="22"/>
        </w:rPr>
        <w:tab/>
      </w:r>
      <w:r w:rsidRPr="000C19F0">
        <w:rPr>
          <w:rFonts w:ascii="Arial" w:hAnsi="Arial" w:cs="Arial"/>
          <w:b/>
          <w:bCs/>
          <w:smallCaps/>
          <w:sz w:val="22"/>
          <w:szCs w:val="22"/>
        </w:rPr>
        <w:t>review of previous congress resolutions</w:t>
      </w:r>
      <w:r w:rsidRPr="000C19F0">
        <w:rPr>
          <w:rFonts w:ascii="Arial" w:hAnsi="Arial" w:cs="Arial"/>
          <w:b/>
          <w:bCs/>
          <w:sz w:val="22"/>
          <w:szCs w:val="22"/>
        </w:rPr>
        <w:t xml:space="preserve"> </w:t>
      </w:r>
      <w:r w:rsidRPr="000C19F0">
        <w:rPr>
          <w:rFonts w:ascii="Arial" w:hAnsi="Arial" w:cs="Arial"/>
          <w:i/>
          <w:iCs/>
          <w:sz w:val="22"/>
          <w:szCs w:val="22"/>
        </w:rPr>
        <w:t>(agenda item 10.5)</w:t>
      </w:r>
    </w:p>
    <w:p w:rsidR="002104E5" w:rsidRPr="000C19F0" w:rsidRDefault="002104E5" w:rsidP="00A94A1D">
      <w:pPr>
        <w:tabs>
          <w:tab w:val="left" w:pos="-720"/>
        </w:tabs>
        <w:spacing w:before="0" w:beforeAutospacing="0" w:after="0" w:afterAutospacing="0"/>
        <w:rPr>
          <w:rFonts w:ascii="Arial" w:hAnsi="Arial" w:cs="Arial"/>
        </w:rPr>
      </w:pPr>
    </w:p>
    <w:p w:rsidR="002104E5" w:rsidRPr="000C19F0" w:rsidRDefault="002104E5" w:rsidP="00A94A1D">
      <w:pPr>
        <w:tabs>
          <w:tab w:val="left" w:pos="1080"/>
          <w:tab w:val="left" w:pos="2052"/>
          <w:tab w:val="left" w:pos="2257"/>
        </w:tabs>
        <w:spacing w:before="0" w:beforeAutospacing="0" w:after="0" w:afterAutospacing="0"/>
        <w:jc w:val="both"/>
        <w:rPr>
          <w:rFonts w:ascii="Arial" w:hAnsi="Arial" w:cs="Arial"/>
          <w:sz w:val="22"/>
          <w:szCs w:val="22"/>
        </w:rPr>
      </w:pPr>
      <w:r w:rsidRPr="000C19F0">
        <w:rPr>
          <w:rFonts w:ascii="Arial" w:hAnsi="Arial" w:cs="Arial"/>
          <w:b/>
          <w:bCs/>
          <w:sz w:val="22"/>
          <w:szCs w:val="22"/>
        </w:rPr>
        <w:t>10.5.1</w:t>
      </w:r>
      <w:r w:rsidRPr="000C19F0">
        <w:rPr>
          <w:rFonts w:ascii="Arial" w:hAnsi="Arial" w:cs="Arial"/>
          <w:b/>
          <w:bCs/>
          <w:sz w:val="22"/>
          <w:szCs w:val="22"/>
        </w:rPr>
        <w:tab/>
      </w:r>
      <w:r w:rsidRPr="000C19F0">
        <w:rPr>
          <w:rFonts w:ascii="Arial" w:hAnsi="Arial" w:cs="Arial"/>
          <w:sz w:val="22"/>
          <w:szCs w:val="22"/>
        </w:rPr>
        <w:t>In accordance with General Regulation 135 (17), Congress examined its previous resolutions in order that those which no longer had a purpose or which had been replaced by new decisions should not remain in force. Congress accordingly adopted Resolution 10/1 (Cg-XVI) – Review of previous Congress resolutions.</w:t>
      </w:r>
    </w:p>
    <w:p w:rsidR="002104E5" w:rsidRPr="000C19F0" w:rsidRDefault="002104E5" w:rsidP="00A94A1D">
      <w:pPr>
        <w:pStyle w:val="CrossTitle12"/>
        <w:rPr>
          <w:rFonts w:cs="Times New Roman"/>
          <w:lang w:val="en-US"/>
        </w:rPr>
      </w:pPr>
      <w:r w:rsidRPr="000C19F0">
        <w:rPr>
          <w:rFonts w:cs="Times New Roman"/>
          <w:lang w:val="en-US"/>
        </w:rPr>
        <w:br w:type="page"/>
      </w:r>
      <w:r w:rsidRPr="000C19F0">
        <w:rPr>
          <w:lang w:val="en-US"/>
        </w:rPr>
        <w:t>RESOLUTION</w:t>
      </w:r>
      <w:r>
        <w:rPr>
          <w:lang w:val="en-US"/>
        </w:rPr>
        <w:t xml:space="preserve"> 3.1/2 (Cg-XVI)</w:t>
      </w:r>
    </w:p>
    <w:p w:rsidR="002104E5" w:rsidRPr="000C19F0" w:rsidRDefault="002104E5" w:rsidP="00A94A1D">
      <w:pPr>
        <w:spacing w:before="0" w:beforeAutospacing="0" w:after="0" w:afterAutospacing="0"/>
        <w:jc w:val="center"/>
        <w:rPr>
          <w:rFonts w:ascii="Arial" w:hAnsi="Arial" w:cs="Arial"/>
          <w:caps/>
        </w:rPr>
      </w:pPr>
    </w:p>
    <w:p w:rsidR="002104E5" w:rsidRPr="000C19F0" w:rsidRDefault="002104E5" w:rsidP="00A94A1D">
      <w:pPr>
        <w:spacing w:before="0" w:beforeAutospacing="0" w:after="0" w:afterAutospacing="0"/>
        <w:jc w:val="center"/>
        <w:rPr>
          <w:rFonts w:ascii="Arial" w:hAnsi="Arial" w:cs="Arial"/>
          <w:caps/>
        </w:rPr>
      </w:pPr>
    </w:p>
    <w:p w:rsidR="002104E5" w:rsidRPr="000C19F0" w:rsidRDefault="002104E5" w:rsidP="00A94A1D">
      <w:pPr>
        <w:tabs>
          <w:tab w:val="left" w:pos="2520"/>
        </w:tabs>
        <w:spacing w:before="0" w:beforeAutospacing="0" w:after="0" w:afterAutospacing="0"/>
        <w:ind w:left="2520" w:hanging="2520"/>
        <w:jc w:val="center"/>
        <w:rPr>
          <w:rFonts w:ascii="Arial" w:hAnsi="Arial" w:cs="Arial"/>
          <w:b/>
          <w:bCs/>
          <w:lang w:eastAsia="fr-FR"/>
        </w:rPr>
      </w:pPr>
      <w:r w:rsidRPr="000C19F0">
        <w:rPr>
          <w:rFonts w:ascii="Arial" w:hAnsi="Arial" w:cs="Arial"/>
          <w:b/>
          <w:bCs/>
          <w:lang w:eastAsia="fr-FR"/>
        </w:rPr>
        <w:t>TERMS OF REFERENCE OF THE COMMISSION FOR BASIC SYSTEMS</w:t>
      </w:r>
    </w:p>
    <w:p w:rsidR="002104E5" w:rsidRPr="000C19F0" w:rsidRDefault="002104E5" w:rsidP="00A94A1D">
      <w:pPr>
        <w:spacing w:before="0" w:beforeAutospacing="0" w:after="0" w:afterAutospacing="0"/>
        <w:ind w:hanging="2860"/>
        <w:jc w:val="both"/>
        <w:rPr>
          <w:rFonts w:ascii="Arial" w:hAnsi="Arial" w:cs="Arial"/>
          <w:b/>
          <w:bCs/>
          <w:lang w:eastAsia="fr-FR"/>
        </w:rPr>
      </w:pPr>
    </w:p>
    <w:p w:rsidR="002104E5" w:rsidRPr="000C19F0" w:rsidRDefault="002104E5" w:rsidP="00A94A1D">
      <w:pPr>
        <w:spacing w:before="0" w:beforeAutospacing="0" w:after="0" w:afterAutospacing="0"/>
        <w:jc w:val="both"/>
        <w:rPr>
          <w:rFonts w:ascii="Arial" w:hAnsi="Arial" w:cs="Arial"/>
          <w:b/>
          <w:bCs/>
        </w:rPr>
      </w:pPr>
      <w:r w:rsidRPr="000C19F0">
        <w:rPr>
          <w:rFonts w:ascii="Arial" w:hAnsi="Arial" w:cs="Arial"/>
          <w:b/>
          <w:bCs/>
        </w:rPr>
        <w:t>THE CONGRESS,</w:t>
      </w:r>
    </w:p>
    <w:p w:rsidR="002104E5" w:rsidRPr="000C19F0" w:rsidRDefault="002104E5" w:rsidP="00A94A1D">
      <w:pPr>
        <w:tabs>
          <w:tab w:val="left" w:pos="1140"/>
        </w:tabs>
        <w:spacing w:before="0" w:beforeAutospacing="0" w:after="0" w:afterAutospacing="0"/>
        <w:jc w:val="both"/>
        <w:rPr>
          <w:rFonts w:ascii="Arial" w:hAnsi="Arial" w:cs="Arial"/>
        </w:rPr>
      </w:pPr>
    </w:p>
    <w:p w:rsidR="002104E5" w:rsidRPr="000C19F0" w:rsidRDefault="002104E5" w:rsidP="00A94A1D">
      <w:pPr>
        <w:spacing w:before="0" w:beforeAutospacing="0" w:after="0" w:afterAutospacing="0"/>
        <w:jc w:val="both"/>
        <w:rPr>
          <w:rFonts w:ascii="Arial" w:hAnsi="Arial" w:cs="Arial"/>
        </w:rPr>
      </w:pPr>
      <w:r w:rsidRPr="000C19F0">
        <w:rPr>
          <w:rFonts w:ascii="Arial" w:hAnsi="Arial" w:cs="Arial"/>
          <w:b/>
          <w:bCs/>
        </w:rPr>
        <w:t xml:space="preserve">Having considered </w:t>
      </w:r>
      <w:r w:rsidRPr="000C19F0">
        <w:rPr>
          <w:rFonts w:ascii="Arial" w:hAnsi="Arial" w:cs="Arial"/>
        </w:rPr>
        <w:t xml:space="preserve">the </w:t>
      </w:r>
      <w:r w:rsidRPr="000C19F0">
        <w:rPr>
          <w:rFonts w:ascii="Arial" w:hAnsi="Arial" w:cs="Arial"/>
          <w:i/>
          <w:iCs/>
        </w:rPr>
        <w:t>Abridged Final Report with Resolutions and Recommendations of the Extraordinary Session 2010 of the Commission for Basic Systems</w:t>
      </w:r>
      <w:r w:rsidRPr="000C19F0">
        <w:rPr>
          <w:rFonts w:ascii="Arial" w:hAnsi="Arial" w:cs="Arial"/>
        </w:rPr>
        <w:t xml:space="preserve"> (WMO</w:t>
      </w:r>
      <w:r w:rsidRPr="000C19F0">
        <w:rPr>
          <w:rFonts w:ascii="Arial" w:hAnsi="Arial" w:cs="Arial"/>
        </w:rPr>
        <w:noBreakHyphen/>
        <w:t>No. 1070),</w:t>
      </w:r>
    </w:p>
    <w:p w:rsidR="002104E5" w:rsidRPr="000C19F0" w:rsidRDefault="002104E5" w:rsidP="00A94A1D">
      <w:pPr>
        <w:spacing w:before="0" w:beforeAutospacing="0" w:after="0" w:afterAutospacing="0"/>
        <w:jc w:val="both"/>
        <w:rPr>
          <w:rFonts w:ascii="Arial" w:hAnsi="Arial" w:cs="Arial"/>
          <w:b/>
          <w:bCs/>
          <w:color w:val="000000"/>
          <w:lang w:eastAsia="fr-FR"/>
        </w:rPr>
      </w:pPr>
    </w:p>
    <w:p w:rsidR="002104E5" w:rsidRPr="000C19F0" w:rsidRDefault="002104E5" w:rsidP="00A94A1D">
      <w:pPr>
        <w:spacing w:before="0" w:beforeAutospacing="0" w:after="0" w:afterAutospacing="0"/>
        <w:jc w:val="both"/>
        <w:rPr>
          <w:rFonts w:ascii="Arial" w:hAnsi="Arial" w:cs="Arial"/>
          <w:color w:val="000000"/>
          <w:lang w:eastAsia="fr-FR"/>
        </w:rPr>
      </w:pPr>
      <w:r w:rsidRPr="000C19F0">
        <w:rPr>
          <w:rFonts w:ascii="Arial" w:hAnsi="Arial" w:cs="Arial"/>
          <w:b/>
          <w:bCs/>
          <w:color w:val="000000"/>
          <w:lang w:eastAsia="fr-FR"/>
        </w:rPr>
        <w:t>Noting:</w:t>
      </w:r>
    </w:p>
    <w:p w:rsidR="002104E5" w:rsidRPr="000C19F0" w:rsidRDefault="002104E5" w:rsidP="00A94A1D">
      <w:pPr>
        <w:tabs>
          <w:tab w:val="left" w:pos="1140"/>
        </w:tabs>
        <w:spacing w:before="0" w:beforeAutospacing="0" w:after="0" w:afterAutospacing="0"/>
        <w:jc w:val="both"/>
        <w:rPr>
          <w:rFonts w:ascii="Arial" w:hAnsi="Arial" w:cs="Arial"/>
        </w:rPr>
      </w:pPr>
    </w:p>
    <w:p w:rsidR="002104E5" w:rsidRPr="000C19F0" w:rsidRDefault="002104E5" w:rsidP="00A94A1D">
      <w:pPr>
        <w:numPr>
          <w:ilvl w:val="0"/>
          <w:numId w:val="1"/>
        </w:numPr>
        <w:tabs>
          <w:tab w:val="num" w:pos="880"/>
          <w:tab w:val="left" w:pos="1140"/>
        </w:tabs>
        <w:spacing w:before="0" w:beforeAutospacing="0" w:after="0" w:afterAutospacing="0"/>
        <w:ind w:left="880" w:hanging="880"/>
        <w:jc w:val="both"/>
        <w:rPr>
          <w:rFonts w:ascii="Arial" w:hAnsi="Arial" w:cs="Arial"/>
        </w:rPr>
      </w:pPr>
      <w:r w:rsidRPr="000C19F0">
        <w:rPr>
          <w:rFonts w:ascii="Arial" w:hAnsi="Arial" w:cs="Arial"/>
        </w:rPr>
        <w:t xml:space="preserve">The </w:t>
      </w:r>
      <w:r w:rsidRPr="000C19F0">
        <w:rPr>
          <w:rFonts w:ascii="Arial" w:hAnsi="Arial" w:cs="Arial"/>
          <w:i/>
          <w:iCs/>
        </w:rPr>
        <w:t>Abridged Final Report with Resolutions of the Fifteenth World Meteorological Congress</w:t>
      </w:r>
      <w:r w:rsidRPr="000C19F0">
        <w:rPr>
          <w:rFonts w:ascii="Arial" w:hAnsi="Arial" w:cs="Arial"/>
        </w:rPr>
        <w:t xml:space="preserve"> (WMO-No. 1026),</w:t>
      </w:r>
    </w:p>
    <w:p w:rsidR="002104E5" w:rsidRPr="000C19F0" w:rsidRDefault="002104E5" w:rsidP="00A94A1D">
      <w:pPr>
        <w:tabs>
          <w:tab w:val="num" w:pos="880"/>
        </w:tabs>
        <w:spacing w:before="0" w:beforeAutospacing="0" w:after="0" w:afterAutospacing="0"/>
        <w:ind w:left="880" w:hanging="880"/>
        <w:jc w:val="both"/>
        <w:rPr>
          <w:rFonts w:ascii="Arial" w:hAnsi="Arial" w:cs="Arial"/>
        </w:rPr>
      </w:pPr>
    </w:p>
    <w:p w:rsidR="002104E5" w:rsidRPr="000C19F0" w:rsidRDefault="002104E5" w:rsidP="00A94A1D">
      <w:pPr>
        <w:numPr>
          <w:ilvl w:val="0"/>
          <w:numId w:val="1"/>
        </w:numPr>
        <w:tabs>
          <w:tab w:val="num" w:pos="880"/>
          <w:tab w:val="left" w:pos="1140"/>
        </w:tabs>
        <w:spacing w:before="0" w:beforeAutospacing="0" w:after="0" w:afterAutospacing="0"/>
        <w:ind w:left="880" w:hanging="880"/>
        <w:jc w:val="both"/>
        <w:rPr>
          <w:rFonts w:ascii="Arial" w:hAnsi="Arial" w:cs="Arial"/>
        </w:rPr>
      </w:pPr>
      <w:r w:rsidRPr="000C19F0">
        <w:rPr>
          <w:rFonts w:ascii="Arial" w:hAnsi="Arial" w:cs="Arial"/>
        </w:rPr>
        <w:t>The final reports of the 2009 Meeting of the Presidents of Technical Commissions</w:t>
      </w:r>
      <w:r w:rsidRPr="000C19F0">
        <w:rPr>
          <w:rFonts w:ascii="Arial" w:hAnsi="Arial" w:cs="Arial"/>
          <w:i/>
          <w:iCs/>
        </w:rPr>
        <w:t xml:space="preserve"> </w:t>
      </w:r>
      <w:r w:rsidRPr="000C19F0">
        <w:rPr>
          <w:rFonts w:ascii="Arial" w:hAnsi="Arial" w:cs="Arial"/>
        </w:rPr>
        <w:t>(Geneva, February 2009) and the 2010 Meeting of the Presidents of Technical Commissions</w:t>
      </w:r>
      <w:r w:rsidRPr="000C19F0">
        <w:rPr>
          <w:rFonts w:ascii="Arial" w:hAnsi="Arial" w:cs="Arial"/>
          <w:i/>
          <w:iCs/>
        </w:rPr>
        <w:t xml:space="preserve"> </w:t>
      </w:r>
      <w:r w:rsidRPr="000C19F0">
        <w:rPr>
          <w:rFonts w:ascii="Arial" w:hAnsi="Arial" w:cs="Arial"/>
        </w:rPr>
        <w:t>(Geneva, January 2010),</w:t>
      </w:r>
    </w:p>
    <w:p w:rsidR="002104E5" w:rsidRPr="000C19F0" w:rsidRDefault="002104E5" w:rsidP="00A94A1D">
      <w:pPr>
        <w:tabs>
          <w:tab w:val="num" w:pos="880"/>
        </w:tabs>
        <w:spacing w:before="0" w:beforeAutospacing="0" w:after="0" w:afterAutospacing="0"/>
        <w:ind w:left="880" w:hanging="880"/>
        <w:jc w:val="both"/>
        <w:rPr>
          <w:rFonts w:ascii="Arial" w:hAnsi="Arial" w:cs="Arial"/>
        </w:rPr>
      </w:pPr>
    </w:p>
    <w:p w:rsidR="002104E5" w:rsidRPr="000C19F0" w:rsidRDefault="002104E5" w:rsidP="00A94A1D">
      <w:pPr>
        <w:numPr>
          <w:ilvl w:val="0"/>
          <w:numId w:val="1"/>
        </w:numPr>
        <w:tabs>
          <w:tab w:val="num" w:pos="880"/>
          <w:tab w:val="left" w:pos="1140"/>
        </w:tabs>
        <w:spacing w:before="0" w:beforeAutospacing="0" w:after="0" w:afterAutospacing="0"/>
        <w:ind w:left="880" w:hanging="880"/>
        <w:jc w:val="both"/>
        <w:rPr>
          <w:rFonts w:ascii="Arial" w:hAnsi="Arial" w:cs="Arial"/>
        </w:rPr>
      </w:pPr>
      <w:r w:rsidRPr="000C19F0">
        <w:rPr>
          <w:rFonts w:ascii="Arial" w:hAnsi="Arial" w:cs="Arial"/>
        </w:rPr>
        <w:t>The decision of the sixty-second session of the Executive Council (Geneva, Switzerland, 8-18 June 2010),</w:t>
      </w:r>
    </w:p>
    <w:p w:rsidR="002104E5" w:rsidRPr="000C19F0" w:rsidRDefault="002104E5" w:rsidP="00A94A1D">
      <w:pPr>
        <w:tabs>
          <w:tab w:val="num" w:pos="880"/>
        </w:tabs>
        <w:spacing w:before="0" w:beforeAutospacing="0" w:after="0" w:afterAutospacing="0"/>
        <w:ind w:left="880" w:hanging="880"/>
        <w:jc w:val="both"/>
        <w:rPr>
          <w:rFonts w:ascii="Arial" w:hAnsi="Arial" w:cs="Arial"/>
        </w:rPr>
      </w:pPr>
    </w:p>
    <w:p w:rsidR="002104E5" w:rsidRPr="000C19F0" w:rsidRDefault="002104E5" w:rsidP="00A94A1D">
      <w:pPr>
        <w:numPr>
          <w:ilvl w:val="0"/>
          <w:numId w:val="1"/>
        </w:numPr>
        <w:tabs>
          <w:tab w:val="num" w:pos="880"/>
          <w:tab w:val="left" w:pos="1140"/>
        </w:tabs>
        <w:spacing w:before="0" w:beforeAutospacing="0" w:after="0" w:afterAutospacing="0"/>
        <w:ind w:hanging="1080"/>
        <w:jc w:val="both"/>
        <w:rPr>
          <w:rFonts w:ascii="Arial" w:hAnsi="Arial" w:cs="Arial"/>
        </w:rPr>
      </w:pPr>
      <w:r w:rsidRPr="000C19F0">
        <w:rPr>
          <w:rFonts w:ascii="Arial" w:eastAsia="Batang" w:hAnsi="Arial" w:cs="Arial"/>
          <w:lang w:eastAsia="ko-KR"/>
        </w:rPr>
        <w:t xml:space="preserve">The </w:t>
      </w:r>
      <w:r w:rsidRPr="000C19F0">
        <w:rPr>
          <w:rFonts w:ascii="Arial" w:eastAsia="Batang" w:hAnsi="Arial" w:cs="Arial"/>
          <w:i/>
          <w:iCs/>
          <w:lang w:eastAsia="ko-KR"/>
        </w:rPr>
        <w:t xml:space="preserve">WMO Strategic Plan </w:t>
      </w:r>
      <w:r w:rsidRPr="000C19F0">
        <w:rPr>
          <w:rFonts w:ascii="Arial" w:eastAsia="Batang" w:hAnsi="Arial" w:cs="Arial"/>
          <w:lang w:eastAsia="ko-KR"/>
        </w:rPr>
        <w:t>(WMO-No. 1028)</w:t>
      </w:r>
      <w:r w:rsidRPr="000C19F0">
        <w:rPr>
          <w:rFonts w:ascii="Arial" w:hAnsi="Arial" w:cs="Arial"/>
        </w:rPr>
        <w:t>,</w:t>
      </w:r>
    </w:p>
    <w:p w:rsidR="002104E5" w:rsidRPr="000C19F0" w:rsidRDefault="002104E5" w:rsidP="00A94A1D">
      <w:pPr>
        <w:spacing w:before="0" w:beforeAutospacing="0" w:after="0" w:afterAutospacing="0"/>
        <w:ind w:right="-1"/>
        <w:jc w:val="both"/>
        <w:rPr>
          <w:rFonts w:ascii="Arial" w:hAnsi="Arial" w:cs="Arial"/>
          <w:b/>
          <w:bCs/>
          <w:highlight w:val="cyan"/>
        </w:rPr>
      </w:pPr>
    </w:p>
    <w:p w:rsidR="002104E5" w:rsidRPr="000C19F0" w:rsidRDefault="002104E5" w:rsidP="00A94A1D">
      <w:pPr>
        <w:numPr>
          <w:ilvl w:val="0"/>
          <w:numId w:val="1"/>
        </w:numPr>
        <w:tabs>
          <w:tab w:val="clear" w:pos="1080"/>
          <w:tab w:val="num" w:pos="900"/>
        </w:tabs>
        <w:spacing w:before="0" w:beforeAutospacing="0" w:after="0" w:afterAutospacing="0"/>
        <w:ind w:left="900" w:hanging="900"/>
        <w:jc w:val="both"/>
        <w:rPr>
          <w:rFonts w:ascii="Arial" w:eastAsia="Batang" w:hAnsi="Arial" w:cs="Arial"/>
          <w:lang w:eastAsia="ko-KR"/>
        </w:rPr>
      </w:pPr>
      <w:r w:rsidRPr="000C19F0">
        <w:rPr>
          <w:rFonts w:ascii="Arial" w:eastAsia="Batang" w:hAnsi="Arial" w:cs="Arial"/>
          <w:lang w:eastAsia="ko-KR"/>
        </w:rPr>
        <w:t xml:space="preserve">Recommendation 8 (CBS-Ext.(10)) – Terms of Reference of the Commission for Basic Systems, </w:t>
      </w:r>
    </w:p>
    <w:p w:rsidR="002104E5" w:rsidRPr="000C19F0" w:rsidRDefault="002104E5" w:rsidP="00A94A1D">
      <w:pPr>
        <w:spacing w:before="0" w:beforeAutospacing="0" w:after="0" w:afterAutospacing="0"/>
        <w:ind w:right="-1"/>
        <w:jc w:val="both"/>
        <w:rPr>
          <w:rFonts w:ascii="Arial" w:hAnsi="Arial" w:cs="Arial"/>
          <w:b/>
          <w:bCs/>
        </w:rPr>
      </w:pPr>
    </w:p>
    <w:p w:rsidR="002104E5" w:rsidRPr="000C19F0" w:rsidRDefault="002104E5" w:rsidP="00A94A1D">
      <w:pPr>
        <w:spacing w:before="0" w:beforeAutospacing="0" w:after="0" w:afterAutospacing="0"/>
        <w:ind w:right="-1"/>
        <w:jc w:val="both"/>
        <w:rPr>
          <w:rFonts w:ascii="Arial" w:hAnsi="Arial" w:cs="Arial"/>
        </w:rPr>
      </w:pPr>
      <w:r w:rsidRPr="000C19F0">
        <w:rPr>
          <w:rFonts w:ascii="Arial" w:hAnsi="Arial" w:cs="Arial"/>
          <w:b/>
          <w:bCs/>
        </w:rPr>
        <w:t xml:space="preserve">Considering </w:t>
      </w:r>
      <w:r w:rsidRPr="000C19F0">
        <w:rPr>
          <w:rFonts w:ascii="Arial" w:hAnsi="Arial" w:cs="Arial"/>
        </w:rPr>
        <w:t>the new preamble to be incorporated in the WMO General Regulations on the general Terms of Reference of technical commissions as proposed by the Executive Council,</w:t>
      </w:r>
    </w:p>
    <w:p w:rsidR="002104E5" w:rsidRPr="000C19F0" w:rsidRDefault="002104E5" w:rsidP="00A94A1D">
      <w:pPr>
        <w:spacing w:before="0" w:beforeAutospacing="0" w:after="0" w:afterAutospacing="0"/>
        <w:ind w:right="-1"/>
        <w:jc w:val="both"/>
        <w:rPr>
          <w:rFonts w:ascii="Arial" w:hAnsi="Arial" w:cs="Arial"/>
        </w:rPr>
      </w:pPr>
    </w:p>
    <w:p w:rsidR="002104E5" w:rsidRPr="000C19F0" w:rsidRDefault="002104E5" w:rsidP="00A94A1D">
      <w:pPr>
        <w:spacing w:before="0" w:beforeAutospacing="0" w:after="0" w:afterAutospacing="0"/>
        <w:jc w:val="both"/>
        <w:rPr>
          <w:rFonts w:ascii="Arial" w:hAnsi="Arial" w:cs="Arial"/>
          <w:color w:val="000000"/>
          <w:lang w:eastAsia="fr-FR"/>
        </w:rPr>
      </w:pPr>
      <w:r w:rsidRPr="000C19F0">
        <w:rPr>
          <w:rFonts w:ascii="Arial" w:hAnsi="Arial" w:cs="Arial"/>
          <w:b/>
          <w:bCs/>
          <w:color w:val="000000"/>
          <w:lang w:eastAsia="fr-FR"/>
        </w:rPr>
        <w:t xml:space="preserve">Recognizing </w:t>
      </w:r>
      <w:r w:rsidRPr="000C19F0">
        <w:rPr>
          <w:rFonts w:ascii="Arial" w:hAnsi="Arial" w:cs="Arial"/>
          <w:color w:val="000000"/>
          <w:lang w:eastAsia="fr-FR"/>
        </w:rPr>
        <w:t xml:space="preserve">that the Terms of Reference of technical commissions should be aligned with the long-term priorities of the Organization, </w:t>
      </w:r>
      <w:r w:rsidRPr="000C19F0">
        <w:rPr>
          <w:rFonts w:ascii="Arial" w:hAnsi="Arial" w:cs="Arial"/>
          <w:color w:val="000000"/>
        </w:rPr>
        <w:t>the WMO Results-based Management approach and overall Organization objectives and Strategic Thrusts,</w:t>
      </w:r>
    </w:p>
    <w:p w:rsidR="002104E5" w:rsidRPr="000C19F0" w:rsidRDefault="002104E5" w:rsidP="00A94A1D">
      <w:pPr>
        <w:tabs>
          <w:tab w:val="left" w:pos="1140"/>
        </w:tabs>
        <w:spacing w:before="0" w:beforeAutospacing="0" w:after="0" w:afterAutospacing="0"/>
        <w:jc w:val="both"/>
        <w:rPr>
          <w:rFonts w:ascii="Arial" w:hAnsi="Arial" w:cs="Arial"/>
          <w:b/>
          <w:bCs/>
          <w:color w:val="000000"/>
        </w:rPr>
      </w:pPr>
    </w:p>
    <w:p w:rsidR="002104E5" w:rsidRPr="000C19F0" w:rsidRDefault="002104E5" w:rsidP="00A94A1D">
      <w:pPr>
        <w:spacing w:before="0" w:beforeAutospacing="0" w:after="0" w:afterAutospacing="0"/>
        <w:jc w:val="both"/>
        <w:rPr>
          <w:rFonts w:ascii="Arial" w:hAnsi="Arial" w:cs="Arial"/>
          <w:color w:val="000000"/>
          <w:lang w:eastAsia="fr-FR"/>
        </w:rPr>
      </w:pPr>
      <w:r w:rsidRPr="000C19F0">
        <w:rPr>
          <w:rFonts w:ascii="Arial" w:hAnsi="Arial" w:cs="Arial"/>
          <w:b/>
          <w:bCs/>
          <w:color w:val="000000"/>
          <w:lang w:eastAsia="fr-FR"/>
        </w:rPr>
        <w:t xml:space="preserve">Decides </w:t>
      </w:r>
      <w:r w:rsidRPr="000C19F0">
        <w:rPr>
          <w:rFonts w:ascii="Arial" w:hAnsi="Arial" w:cs="Arial"/>
          <w:color w:val="000000"/>
          <w:lang w:eastAsia="fr-FR"/>
        </w:rPr>
        <w:t>that the terms of reference of CBS be amended as provided in the Annex to this resolution;</w:t>
      </w:r>
    </w:p>
    <w:p w:rsidR="002104E5" w:rsidRPr="000C19F0" w:rsidRDefault="002104E5" w:rsidP="00A94A1D">
      <w:pPr>
        <w:spacing w:before="0" w:beforeAutospacing="0" w:after="0" w:afterAutospacing="0"/>
        <w:jc w:val="both"/>
        <w:rPr>
          <w:rFonts w:ascii="Arial" w:hAnsi="Arial" w:cs="Arial"/>
          <w:color w:val="000000"/>
          <w:lang w:eastAsia="fr-FR"/>
        </w:rPr>
      </w:pPr>
    </w:p>
    <w:p w:rsidR="002104E5" w:rsidRPr="000C19F0" w:rsidRDefault="002104E5" w:rsidP="00A94A1D">
      <w:pPr>
        <w:widowControl w:val="0"/>
        <w:spacing w:before="0" w:beforeAutospacing="0" w:after="0" w:afterAutospacing="0"/>
        <w:jc w:val="both"/>
        <w:rPr>
          <w:rFonts w:ascii="Arial" w:hAnsi="Arial" w:cs="Arial"/>
        </w:rPr>
      </w:pPr>
      <w:r w:rsidRPr="000C19F0">
        <w:rPr>
          <w:rFonts w:ascii="Arial" w:hAnsi="Arial" w:cs="Arial"/>
          <w:b/>
          <w:bCs/>
        </w:rPr>
        <w:t>Requests</w:t>
      </w:r>
      <w:r w:rsidRPr="000C19F0">
        <w:rPr>
          <w:rFonts w:ascii="Arial" w:hAnsi="Arial" w:cs="Arial"/>
        </w:rPr>
        <w:t xml:space="preserve"> the Secretary-General to make the necessary amendments to </w:t>
      </w:r>
      <w:r w:rsidRPr="000C19F0">
        <w:rPr>
          <w:rFonts w:ascii="Arial" w:hAnsi="Arial" w:cs="Arial"/>
          <w:color w:val="000000"/>
          <w:lang w:eastAsia="fr-FR"/>
        </w:rPr>
        <w:t>the WMO General Regulations</w:t>
      </w:r>
      <w:r w:rsidRPr="000C19F0">
        <w:rPr>
          <w:rFonts w:ascii="Arial" w:hAnsi="Arial" w:cs="Arial"/>
          <w:i/>
          <w:iCs/>
        </w:rPr>
        <w:t>;</w:t>
      </w:r>
    </w:p>
    <w:p w:rsidR="002104E5" w:rsidRPr="000C19F0" w:rsidRDefault="002104E5" w:rsidP="00A94A1D">
      <w:pPr>
        <w:widowControl w:val="0"/>
        <w:spacing w:before="0" w:beforeAutospacing="0" w:after="0" w:afterAutospacing="0"/>
        <w:jc w:val="both"/>
        <w:rPr>
          <w:rFonts w:ascii="Arial" w:hAnsi="Arial" w:cs="Arial"/>
        </w:rPr>
      </w:pPr>
    </w:p>
    <w:p w:rsidR="002104E5" w:rsidRPr="000C19F0" w:rsidRDefault="002104E5" w:rsidP="00A94A1D">
      <w:pPr>
        <w:widowControl w:val="0"/>
        <w:spacing w:before="0" w:beforeAutospacing="0" w:after="0" w:afterAutospacing="0"/>
        <w:jc w:val="both"/>
        <w:rPr>
          <w:rFonts w:ascii="Arial" w:hAnsi="Arial" w:cs="Arial"/>
        </w:rPr>
      </w:pPr>
      <w:r w:rsidRPr="000C19F0">
        <w:rPr>
          <w:rFonts w:ascii="Arial" w:hAnsi="Arial" w:cs="Arial"/>
          <w:b/>
          <w:bCs/>
        </w:rPr>
        <w:t>Authorizes</w:t>
      </w:r>
      <w:r w:rsidRPr="000C19F0">
        <w:rPr>
          <w:rFonts w:ascii="Arial" w:hAnsi="Arial" w:cs="Arial"/>
        </w:rPr>
        <w:t xml:space="preserve"> the Secretary-General to make any consequent purely editorial amendments.</w:t>
      </w:r>
    </w:p>
    <w:p w:rsidR="002104E5" w:rsidRPr="000C19F0" w:rsidRDefault="002104E5" w:rsidP="00A94A1D">
      <w:pPr>
        <w:tabs>
          <w:tab w:val="left" w:pos="1140"/>
        </w:tabs>
        <w:spacing w:before="0" w:beforeAutospacing="0" w:after="0" w:afterAutospacing="0"/>
        <w:jc w:val="both"/>
        <w:rPr>
          <w:rFonts w:ascii="Arial" w:hAnsi="Arial" w:cs="Arial"/>
          <w:highlight w:val="yellow"/>
        </w:rPr>
      </w:pPr>
    </w:p>
    <w:p w:rsidR="002104E5" w:rsidRPr="000C19F0" w:rsidRDefault="002104E5" w:rsidP="00A94A1D">
      <w:pPr>
        <w:tabs>
          <w:tab w:val="left" w:pos="1140"/>
        </w:tabs>
        <w:spacing w:before="0" w:beforeAutospacing="0" w:after="0" w:afterAutospacing="0"/>
        <w:jc w:val="both"/>
        <w:rPr>
          <w:rFonts w:ascii="Arial" w:hAnsi="Arial" w:cs="Arial"/>
        </w:rPr>
      </w:pPr>
    </w:p>
    <w:p w:rsidR="002104E5" w:rsidRPr="000C19F0" w:rsidRDefault="002104E5" w:rsidP="00A94A1D">
      <w:pPr>
        <w:tabs>
          <w:tab w:val="left" w:pos="1140"/>
        </w:tabs>
        <w:spacing w:before="0" w:beforeAutospacing="0" w:after="0" w:afterAutospacing="0"/>
        <w:jc w:val="center"/>
        <w:rPr>
          <w:rFonts w:ascii="Arial" w:hAnsi="Arial" w:cs="Arial"/>
        </w:rPr>
      </w:pPr>
      <w:r w:rsidRPr="000C19F0">
        <w:rPr>
          <w:rFonts w:ascii="Arial" w:hAnsi="Arial" w:cs="Arial"/>
        </w:rPr>
        <w:t>________</w:t>
      </w:r>
    </w:p>
    <w:p w:rsidR="002104E5" w:rsidRPr="000C19F0" w:rsidRDefault="002104E5" w:rsidP="00A94A1D">
      <w:pPr>
        <w:tabs>
          <w:tab w:val="left" w:pos="1140"/>
        </w:tabs>
        <w:spacing w:before="0" w:beforeAutospacing="0" w:after="0" w:afterAutospacing="0"/>
        <w:jc w:val="both"/>
        <w:rPr>
          <w:rFonts w:ascii="Arial" w:hAnsi="Arial" w:cs="Arial"/>
        </w:rPr>
      </w:pPr>
    </w:p>
    <w:p w:rsidR="002104E5" w:rsidRPr="000C19F0" w:rsidRDefault="002104E5" w:rsidP="00A94A1D">
      <w:pPr>
        <w:tabs>
          <w:tab w:val="left" w:pos="1140"/>
        </w:tabs>
        <w:spacing w:before="0" w:beforeAutospacing="0" w:after="0" w:afterAutospacing="0"/>
        <w:jc w:val="both"/>
        <w:rPr>
          <w:rFonts w:ascii="Arial" w:hAnsi="Arial" w:cs="Arial"/>
        </w:rPr>
      </w:pPr>
      <w:r w:rsidRPr="000C19F0">
        <w:rPr>
          <w:rFonts w:ascii="Arial" w:hAnsi="Arial" w:cs="Arial"/>
        </w:rPr>
        <w:t>Annex:  1</w:t>
      </w:r>
    </w:p>
    <w:p w:rsidR="002104E5" w:rsidRPr="000C19F0" w:rsidRDefault="002104E5" w:rsidP="00A94A1D">
      <w:pPr>
        <w:tabs>
          <w:tab w:val="left" w:pos="1140"/>
        </w:tabs>
        <w:spacing w:before="0" w:beforeAutospacing="0" w:after="0" w:afterAutospacing="0"/>
        <w:jc w:val="both"/>
        <w:rPr>
          <w:rFonts w:ascii="Arial" w:hAnsi="Arial" w:cs="Arial"/>
        </w:rPr>
      </w:pPr>
    </w:p>
    <w:p w:rsidR="002104E5" w:rsidRPr="000C19F0" w:rsidRDefault="002104E5" w:rsidP="00A94A1D">
      <w:pPr>
        <w:tabs>
          <w:tab w:val="left" w:pos="1140"/>
        </w:tabs>
        <w:spacing w:before="0" w:beforeAutospacing="0" w:after="0" w:afterAutospacing="0"/>
        <w:jc w:val="both"/>
        <w:rPr>
          <w:rFonts w:ascii="Arial" w:hAnsi="Arial" w:cs="Arial"/>
        </w:rPr>
        <w:sectPr w:rsidR="002104E5" w:rsidRPr="000C19F0" w:rsidSect="00A94A1D">
          <w:headerReference w:type="default" r:id="rId9"/>
          <w:footerReference w:type="default" r:id="rId10"/>
          <w:footerReference w:type="first" r:id="rId11"/>
          <w:pgSz w:w="11907" w:h="16840" w:code="9"/>
          <w:pgMar w:top="1134" w:right="1134" w:bottom="1134" w:left="1134" w:header="1134" w:footer="1134" w:gutter="0"/>
          <w:pgNumType w:start="1"/>
          <w:cols w:space="720"/>
          <w:titlePg/>
          <w:docGrid w:linePitch="360"/>
        </w:sectPr>
      </w:pPr>
    </w:p>
    <w:p w:rsidR="002104E5" w:rsidRPr="000C19F0" w:rsidRDefault="002104E5" w:rsidP="00A94A1D">
      <w:pPr>
        <w:tabs>
          <w:tab w:val="left" w:pos="1140"/>
        </w:tabs>
        <w:spacing w:before="0" w:beforeAutospacing="0" w:after="0" w:afterAutospacing="0"/>
        <w:jc w:val="center"/>
        <w:rPr>
          <w:rFonts w:ascii="Arial" w:hAnsi="Arial" w:cs="Arial"/>
          <w:b/>
          <w:bCs/>
        </w:rPr>
      </w:pPr>
      <w:r w:rsidRPr="000C19F0">
        <w:rPr>
          <w:rFonts w:ascii="Arial" w:hAnsi="Arial" w:cs="Arial"/>
          <w:b/>
          <w:bCs/>
        </w:rPr>
        <w:t>Annex to Resolution 3.1/2</w:t>
      </w:r>
      <w:r w:rsidRPr="000C19F0">
        <w:rPr>
          <w:rFonts w:ascii="Arial" w:hAnsi="Arial" w:cs="Arial"/>
          <w:b/>
          <w:bCs/>
          <w:lang w:eastAsia="fr-FR"/>
        </w:rPr>
        <w:t xml:space="preserve"> (Cg-XVI)</w:t>
      </w:r>
      <w:r w:rsidRPr="000C19F0">
        <w:rPr>
          <w:rFonts w:ascii="Arial" w:hAnsi="Arial" w:cs="Arial"/>
        </w:rPr>
        <w:t xml:space="preserve"> </w:t>
      </w:r>
    </w:p>
    <w:p w:rsidR="002104E5" w:rsidRPr="000C19F0" w:rsidRDefault="002104E5" w:rsidP="00A94A1D">
      <w:pPr>
        <w:tabs>
          <w:tab w:val="left" w:pos="1140"/>
        </w:tabs>
        <w:spacing w:before="0" w:beforeAutospacing="0" w:after="0" w:afterAutospacing="0"/>
        <w:jc w:val="center"/>
        <w:rPr>
          <w:rFonts w:ascii="Arial" w:hAnsi="Arial" w:cs="Arial"/>
          <w:b/>
          <w:bCs/>
        </w:rPr>
      </w:pPr>
    </w:p>
    <w:p w:rsidR="002104E5" w:rsidRPr="000C19F0" w:rsidRDefault="002104E5" w:rsidP="00A94A1D">
      <w:pPr>
        <w:tabs>
          <w:tab w:val="left" w:pos="1140"/>
        </w:tabs>
        <w:spacing w:before="0" w:beforeAutospacing="0" w:after="0" w:afterAutospacing="0"/>
        <w:jc w:val="center"/>
        <w:rPr>
          <w:rFonts w:ascii="Arial" w:hAnsi="Arial" w:cs="Arial"/>
          <w:b/>
          <w:bCs/>
        </w:rPr>
      </w:pPr>
      <w:r w:rsidRPr="000C19F0">
        <w:rPr>
          <w:rFonts w:ascii="Arial" w:hAnsi="Arial" w:cs="Arial"/>
          <w:b/>
          <w:bCs/>
        </w:rPr>
        <w:t>TERMS OF REFERENCE FOR CBS</w:t>
      </w:r>
    </w:p>
    <w:p w:rsidR="002104E5" w:rsidRPr="000C19F0" w:rsidRDefault="002104E5" w:rsidP="00A94A1D">
      <w:pPr>
        <w:tabs>
          <w:tab w:val="left" w:pos="1140"/>
        </w:tabs>
        <w:spacing w:before="0" w:beforeAutospacing="0" w:after="0" w:afterAutospacing="0"/>
        <w:jc w:val="both"/>
        <w:rPr>
          <w:rFonts w:ascii="Arial" w:hAnsi="Arial" w:cs="Arial"/>
        </w:rPr>
      </w:pPr>
    </w:p>
    <w:p w:rsidR="002104E5" w:rsidRPr="000C19F0" w:rsidRDefault="002104E5" w:rsidP="00A94A1D">
      <w:pPr>
        <w:pBdr>
          <w:top w:val="single" w:sz="6" w:space="0" w:color="FFFFFF"/>
          <w:left w:val="single" w:sz="6" w:space="31" w:color="FFFFFF"/>
          <w:bottom w:val="single" w:sz="6" w:space="0" w:color="FFFFFF"/>
          <w:right w:val="single" w:sz="6" w:space="0" w:color="FFFFFF"/>
        </w:pBdr>
        <w:spacing w:before="0" w:beforeAutospacing="0" w:after="0" w:afterAutospacing="0"/>
        <w:outlineLvl w:val="1"/>
        <w:rPr>
          <w:rFonts w:ascii="Arial" w:hAnsi="Arial" w:cs="Arial"/>
          <w:b/>
          <w:bCs/>
        </w:rPr>
      </w:pPr>
      <w:r w:rsidRPr="000C19F0">
        <w:rPr>
          <w:rFonts w:ascii="Arial" w:hAnsi="Arial" w:cs="Arial"/>
          <w:b/>
          <w:bCs/>
        </w:rPr>
        <w:t>The Commission shall be responsible for matters relating to:</w:t>
      </w:r>
    </w:p>
    <w:p w:rsidR="002104E5" w:rsidRPr="000C19F0" w:rsidRDefault="002104E5" w:rsidP="00A94A1D">
      <w:pPr>
        <w:pBdr>
          <w:top w:val="single" w:sz="6" w:space="0" w:color="FFFFFF"/>
          <w:left w:val="single" w:sz="6" w:space="31" w:color="FFFFFF"/>
          <w:bottom w:val="single" w:sz="6" w:space="0" w:color="FFFFFF"/>
          <w:right w:val="single" w:sz="6" w:space="0" w:color="FFFFFF"/>
        </w:pBdr>
        <w:spacing w:before="0" w:beforeAutospacing="0" w:after="0" w:afterAutospacing="0"/>
        <w:outlineLvl w:val="1"/>
        <w:rPr>
          <w:rFonts w:ascii="Arial" w:hAnsi="Arial" w:cs="Arial"/>
          <w:b/>
          <w:bCs/>
          <w:color w:val="08296B"/>
        </w:rPr>
      </w:pPr>
    </w:p>
    <w:tbl>
      <w:tblPr>
        <w:tblW w:w="4900" w:type="pct"/>
        <w:tblCellSpacing w:w="15" w:type="dxa"/>
        <w:tblInd w:w="-73" w:type="dxa"/>
        <w:tblCellMar>
          <w:top w:w="75" w:type="dxa"/>
          <w:left w:w="75" w:type="dxa"/>
          <w:bottom w:w="75" w:type="dxa"/>
          <w:right w:w="75" w:type="dxa"/>
        </w:tblCellMar>
        <w:tblLook w:val="0000"/>
      </w:tblPr>
      <w:tblGrid>
        <w:gridCol w:w="489"/>
        <w:gridCol w:w="9163"/>
      </w:tblGrid>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(a)</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Cooperation with Members, other technical commissions, regional associations and relevant bodies in the development and operation of integrated systems for observing, data processing, forecasting, telecommunications, and data management. These activities shall be in response to requirements and in support of all WMO Programmes, particularly contributing to disaster risk reduction, and taking advantage of opportunities provided by technological developments;</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(b)</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The assessment of opportunities for, and the provision of, a common infrastructure to meet the requirements defined by technical commissions and regional associations, as well as by organizations with whom WMO has relations, taking into account new applications of meteorology, hydrology, oceanography, and related environmental sciences;</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(c)</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 xml:space="preserve">Continued development of the World Weather Watch (WWW) as a priority; </w:t>
            </w:r>
          </w:p>
        </w:tc>
      </w:tr>
      <w:tr w:rsidR="002104E5" w:rsidRPr="000C19F0">
        <w:trPr>
          <w:trHeight w:val="485"/>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(d)</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Further development and implementation of the Public Weather Services Programme, with particular attention to end-to-end service delivery;</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(e)</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Further development and implementation of the WMO Space Programme;</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(f)</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Contribution to the development and implementation of the Global Framework for Climate Services ;</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(g)</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The processing, storage and retrieval of basic data for meteorological and related purposes including, in particular, the organization of the Global Data-processing and Forecasting System of the WWW;</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(h)</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The development and application of systems and techniques to meet user requirements including those of operational weather analysis and forecasting and of services for environmental emergency authorities;</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(i)</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Observational systems, facilities and networks (land, sea, air, and space) as decided by Members including, in particular, all technical aspects of the WMO Integrated Global Observing System, particularly the global observing systems;</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(j)</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highlight w:val="yellow"/>
              </w:rPr>
              <w:t>Telecommunication networks, radio-frequency allocation and facilities for operational, research and applications purposes including, in particular, the organization of the WMO Information System, including the Global Telecommunication System of the World Weather Watch;</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(k)</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The development and application of operational procedures, schedules, and arrangements for the exchange of and access to weather, climate and water information (data and, products), including warnings, required by all WMO Programmes, in particular, through the WMO Information System;</w:t>
            </w:r>
          </w:p>
        </w:tc>
      </w:tr>
      <w:tr w:rsidR="002104E5" w:rsidRPr="000C19F0">
        <w:trPr>
          <w:tblCellSpacing w:w="15" w:type="dxa"/>
        </w:trPr>
        <w:tc>
          <w:tcPr>
            <w:tcW w:w="0" w:type="auto"/>
          </w:tcPr>
          <w:p w:rsidR="002104E5" w:rsidRPr="000C19F0" w:rsidRDefault="002104E5" w:rsidP="00A94A1D">
            <w:pPr>
              <w:spacing w:before="0" w:beforeAutospacing="0" w:after="0" w:afterAutospacing="0"/>
              <w:rPr>
                <w:rFonts w:ascii="Arial" w:hAnsi="Arial" w:cs="Arial"/>
                <w:color w:val="000000"/>
              </w:rPr>
            </w:pPr>
            <w:r w:rsidRPr="000C19F0">
              <w:rPr>
                <w:rFonts w:ascii="Arial" w:hAnsi="Arial" w:cs="Arial"/>
                <w:color w:val="000000"/>
              </w:rPr>
              <w:t>(l)</w:t>
            </w:r>
          </w:p>
        </w:tc>
        <w:tc>
          <w:tcPr>
            <w:tcW w:w="0" w:type="auto"/>
          </w:tcPr>
          <w:p w:rsidR="002104E5" w:rsidRPr="000C19F0" w:rsidRDefault="002104E5" w:rsidP="00A94A1D">
            <w:pPr>
              <w:spacing w:before="0" w:beforeAutospacing="0" w:after="0" w:afterAutospacing="0"/>
              <w:jc w:val="both"/>
              <w:rPr>
                <w:rFonts w:ascii="Arial" w:hAnsi="Arial" w:cs="Arial"/>
                <w:color w:val="000000"/>
              </w:rPr>
            </w:pPr>
            <w:r w:rsidRPr="000C19F0">
              <w:rPr>
                <w:rFonts w:ascii="Arial" w:hAnsi="Arial" w:cs="Arial"/>
                <w:color w:val="000000"/>
              </w:rPr>
              <w:t>The development and application of data management principles and procedures including monitoring and evaluation of the common infrastructure, in particular, of the World Weather Watch.</w:t>
            </w:r>
          </w:p>
        </w:tc>
      </w:tr>
    </w:tbl>
    <w:p w:rsidR="002104E5" w:rsidRPr="000C19F0" w:rsidRDefault="002104E5" w:rsidP="00A94A1D">
      <w:pPr>
        <w:pStyle w:val="Heading6"/>
        <w:spacing w:before="0" w:after="0"/>
      </w:pPr>
      <w:r w:rsidRPr="000C19F0">
        <w:t>__________</w:t>
      </w:r>
    </w:p>
    <w:p w:rsidR="002104E5" w:rsidRPr="000C19F0" w:rsidRDefault="002104E5" w:rsidP="00A94A1D">
      <w:pPr>
        <w:spacing w:before="0" w:beforeAutospacing="0" w:after="0" w:afterAutospacing="0"/>
        <w:jc w:val="center"/>
        <w:rPr>
          <w:rFonts w:ascii="Arial" w:hAnsi="Arial" w:cs="Arial"/>
        </w:rPr>
      </w:pPr>
      <w:r w:rsidRPr="000C19F0">
        <w:rPr>
          <w:rFonts w:ascii="Arial" w:hAnsi="Arial" w:cs="Arial"/>
        </w:rPr>
        <w:br w:type="page"/>
      </w:r>
      <w:r w:rsidRPr="000C19F0">
        <w:rPr>
          <w:rFonts w:ascii="Arial" w:hAnsi="Arial" w:cs="Arial"/>
          <w:b/>
          <w:bCs/>
        </w:rPr>
        <w:t>RESOLUTION</w:t>
      </w:r>
      <w:r>
        <w:rPr>
          <w:rFonts w:ascii="Arial" w:hAnsi="Arial" w:cs="Arial"/>
          <w:b/>
          <w:bCs/>
        </w:rPr>
        <w:t xml:space="preserve"> 10/1 (Cg-XVI)</w:t>
      </w: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b/>
          <w:bCs/>
        </w:rPr>
      </w:pPr>
    </w:p>
    <w:p w:rsidR="002104E5" w:rsidRPr="000C19F0" w:rsidRDefault="002104E5" w:rsidP="00A94A1D">
      <w:pPr>
        <w:tabs>
          <w:tab w:val="left" w:pos="850"/>
          <w:tab w:val="left" w:pos="1417"/>
          <w:tab w:val="left" w:pos="2052"/>
          <w:tab w:val="left" w:pos="2257"/>
        </w:tabs>
        <w:spacing w:before="0" w:beforeAutospacing="0" w:after="0" w:afterAutospacing="0"/>
        <w:jc w:val="center"/>
        <w:rPr>
          <w:rFonts w:ascii="Arial" w:hAnsi="Arial" w:cs="Arial"/>
          <w:b/>
          <w:bCs/>
        </w:rPr>
      </w:pPr>
      <w:r w:rsidRPr="000C19F0">
        <w:rPr>
          <w:rFonts w:ascii="Arial" w:hAnsi="Arial" w:cs="Arial"/>
          <w:b/>
          <w:bCs/>
        </w:rPr>
        <w:t>REVIEW OF PREVIOUS CONGRESS RESOLUTIONS</w:t>
      </w: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b/>
          <w:bCs/>
        </w:rPr>
      </w:pP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rPr>
      </w:pPr>
      <w:r w:rsidRPr="000C19F0">
        <w:rPr>
          <w:rFonts w:ascii="Arial" w:hAnsi="Arial" w:cs="Arial"/>
          <w:b/>
          <w:bCs/>
        </w:rPr>
        <w:t>THE CONGRESS</w:t>
      </w: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rPr>
      </w:pPr>
    </w:p>
    <w:p w:rsidR="002104E5" w:rsidRPr="000C19F0" w:rsidRDefault="002104E5" w:rsidP="00A94A1D">
      <w:pPr>
        <w:autoSpaceDE w:val="0"/>
        <w:autoSpaceDN w:val="0"/>
        <w:adjustRightInd w:val="0"/>
        <w:spacing w:before="0" w:beforeAutospacing="0" w:after="0" w:afterAutospacing="0"/>
        <w:jc w:val="both"/>
        <w:rPr>
          <w:rFonts w:ascii="Arial" w:hAnsi="Arial" w:cs="Arial"/>
        </w:rPr>
      </w:pPr>
      <w:r w:rsidRPr="000C19F0">
        <w:rPr>
          <w:rFonts w:ascii="Arial" w:hAnsi="Arial" w:cs="Arial"/>
          <w:b/>
          <w:bCs/>
        </w:rPr>
        <w:t>Considering</w:t>
      </w:r>
      <w:r w:rsidRPr="000C19F0">
        <w:rPr>
          <w:rFonts w:ascii="Arial" w:hAnsi="Arial" w:cs="Arial"/>
        </w:rPr>
        <w:t xml:space="preserve"> that it is important not to let accumulate a collection of resolutions from previous Congresses, some of which would have become redundant and others which have been replaced by new decisions,</w:t>
      </w: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b/>
          <w:bCs/>
        </w:rPr>
      </w:pP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b/>
          <w:bCs/>
        </w:rPr>
      </w:pPr>
      <w:r w:rsidRPr="000C19F0">
        <w:rPr>
          <w:rFonts w:ascii="Arial" w:hAnsi="Arial" w:cs="Arial"/>
          <w:b/>
          <w:bCs/>
        </w:rPr>
        <w:t>Noting:</w:t>
      </w:r>
    </w:p>
    <w:p w:rsidR="002104E5" w:rsidRPr="000C19F0" w:rsidRDefault="002104E5" w:rsidP="00A94A1D">
      <w:pPr>
        <w:tabs>
          <w:tab w:val="left" w:pos="850"/>
          <w:tab w:val="left" w:pos="1417"/>
          <w:tab w:val="left" w:pos="2052"/>
          <w:tab w:val="left" w:pos="2257"/>
        </w:tabs>
        <w:spacing w:before="0" w:beforeAutospacing="0" w:after="0" w:afterAutospacing="0"/>
        <w:jc w:val="both"/>
        <w:rPr>
          <w:rFonts w:ascii="Arial" w:hAnsi="Arial" w:cs="Arial"/>
        </w:rPr>
      </w:pPr>
    </w:p>
    <w:p w:rsidR="002104E5" w:rsidRPr="000C19F0" w:rsidRDefault="002104E5" w:rsidP="00A94A1D">
      <w:pPr>
        <w:autoSpaceDE w:val="0"/>
        <w:autoSpaceDN w:val="0"/>
        <w:adjustRightInd w:val="0"/>
        <w:spacing w:before="0" w:beforeAutospacing="0" w:after="0" w:afterAutospacing="0"/>
        <w:ind w:left="900" w:hanging="900"/>
        <w:jc w:val="both"/>
        <w:rPr>
          <w:rFonts w:ascii="Arial" w:hAnsi="Arial" w:cs="Arial"/>
        </w:rPr>
      </w:pPr>
      <w:r w:rsidRPr="000C19F0">
        <w:rPr>
          <w:rFonts w:ascii="Arial" w:hAnsi="Arial" w:cs="Arial"/>
        </w:rPr>
        <w:t xml:space="preserve">(1) </w:t>
      </w:r>
      <w:r w:rsidRPr="000C19F0">
        <w:rPr>
          <w:rFonts w:ascii="Arial" w:hAnsi="Arial" w:cs="Arial"/>
        </w:rPr>
        <w:tab/>
        <w:t>Regulation 135 (17) of the General Regulations of the Organization, concerning the review of previous Congress resolutions,</w:t>
      </w:r>
    </w:p>
    <w:p w:rsidR="002104E5" w:rsidRPr="000C19F0" w:rsidRDefault="002104E5" w:rsidP="00A94A1D">
      <w:pPr>
        <w:autoSpaceDE w:val="0"/>
        <w:autoSpaceDN w:val="0"/>
        <w:adjustRightInd w:val="0"/>
        <w:spacing w:before="0" w:beforeAutospacing="0" w:after="0" w:afterAutospacing="0"/>
        <w:ind w:left="900" w:hanging="900"/>
        <w:rPr>
          <w:rFonts w:ascii="Arial" w:hAnsi="Arial" w:cs="Arial"/>
        </w:rPr>
      </w:pPr>
    </w:p>
    <w:p w:rsidR="002104E5" w:rsidRPr="000C19F0" w:rsidRDefault="002104E5" w:rsidP="00A94A1D">
      <w:pPr>
        <w:autoSpaceDE w:val="0"/>
        <w:autoSpaceDN w:val="0"/>
        <w:adjustRightInd w:val="0"/>
        <w:spacing w:before="0" w:beforeAutospacing="0" w:after="0" w:afterAutospacing="0"/>
        <w:ind w:left="900" w:hanging="900"/>
        <w:jc w:val="both"/>
        <w:rPr>
          <w:rFonts w:ascii="Arial" w:hAnsi="Arial" w:cs="Arial"/>
        </w:rPr>
      </w:pPr>
      <w:r w:rsidRPr="000C19F0">
        <w:rPr>
          <w:rFonts w:ascii="Arial" w:hAnsi="Arial" w:cs="Arial"/>
        </w:rPr>
        <w:t xml:space="preserve">(2) </w:t>
      </w:r>
      <w:r w:rsidRPr="000C19F0">
        <w:rPr>
          <w:rFonts w:ascii="Arial" w:hAnsi="Arial" w:cs="Arial"/>
        </w:rPr>
        <w:tab/>
        <w:t>Resolution 49 (Cg-XV) — Review of previous Congress resolutions,</w:t>
      </w:r>
    </w:p>
    <w:p w:rsidR="002104E5" w:rsidRPr="000C19F0" w:rsidRDefault="002104E5" w:rsidP="00A94A1D">
      <w:pPr>
        <w:autoSpaceDE w:val="0"/>
        <w:autoSpaceDN w:val="0"/>
        <w:adjustRightInd w:val="0"/>
        <w:spacing w:before="0" w:beforeAutospacing="0" w:after="0" w:afterAutospacing="0"/>
        <w:rPr>
          <w:rFonts w:ascii="Arial" w:hAnsi="Arial" w:cs="Arial"/>
        </w:rPr>
      </w:pPr>
    </w:p>
    <w:p w:rsidR="002104E5" w:rsidRPr="000C19F0" w:rsidRDefault="002104E5" w:rsidP="00A94A1D">
      <w:pPr>
        <w:spacing w:before="0" w:beforeAutospacing="0" w:after="0" w:afterAutospacing="0"/>
        <w:rPr>
          <w:rFonts w:ascii="Arial" w:hAnsi="Arial" w:cs="Arial"/>
        </w:rPr>
      </w:pPr>
      <w:r w:rsidRPr="000C19F0">
        <w:rPr>
          <w:rFonts w:ascii="Arial" w:hAnsi="Arial" w:cs="Arial"/>
          <w:b/>
          <w:bCs/>
        </w:rPr>
        <w:t xml:space="preserve">Having examined </w:t>
      </w:r>
      <w:r w:rsidRPr="000C19F0">
        <w:rPr>
          <w:rFonts w:ascii="Arial" w:hAnsi="Arial" w:cs="Arial"/>
        </w:rPr>
        <w:t>its previous resolutions still in force,</w:t>
      </w:r>
    </w:p>
    <w:p w:rsidR="002104E5" w:rsidRPr="000C19F0" w:rsidRDefault="002104E5" w:rsidP="00A94A1D">
      <w:pPr>
        <w:spacing w:before="0" w:beforeAutospacing="0" w:after="0" w:afterAutospacing="0"/>
        <w:rPr>
          <w:rFonts w:ascii="Arial" w:hAnsi="Arial" w:cs="Arial"/>
        </w:rPr>
      </w:pPr>
    </w:p>
    <w:p w:rsidR="002104E5" w:rsidRPr="000C19F0" w:rsidRDefault="002104E5" w:rsidP="00A94A1D">
      <w:pPr>
        <w:autoSpaceDE w:val="0"/>
        <w:autoSpaceDN w:val="0"/>
        <w:adjustRightInd w:val="0"/>
        <w:spacing w:before="0" w:beforeAutospacing="0" w:after="0" w:afterAutospacing="0"/>
        <w:rPr>
          <w:rFonts w:ascii="Arial" w:hAnsi="Arial" w:cs="Arial"/>
          <w:b/>
          <w:bCs/>
        </w:rPr>
      </w:pPr>
      <w:r w:rsidRPr="000C19F0">
        <w:rPr>
          <w:rFonts w:ascii="Arial" w:hAnsi="Arial" w:cs="Arial"/>
          <w:b/>
          <w:bCs/>
        </w:rPr>
        <w:t>Decides:</w:t>
      </w:r>
    </w:p>
    <w:p w:rsidR="002104E5" w:rsidRPr="000C19F0" w:rsidRDefault="002104E5" w:rsidP="00A94A1D">
      <w:pPr>
        <w:autoSpaceDE w:val="0"/>
        <w:autoSpaceDN w:val="0"/>
        <w:adjustRightInd w:val="0"/>
        <w:spacing w:before="0" w:beforeAutospacing="0" w:after="0" w:afterAutospacing="0"/>
        <w:rPr>
          <w:rFonts w:ascii="Arial" w:hAnsi="Arial" w:cs="Arial"/>
          <w:b/>
          <w:bCs/>
        </w:rPr>
      </w:pPr>
    </w:p>
    <w:p w:rsidR="002104E5" w:rsidRPr="000C19F0" w:rsidRDefault="002104E5" w:rsidP="00A94A1D">
      <w:pPr>
        <w:numPr>
          <w:ilvl w:val="0"/>
          <w:numId w:val="3"/>
        </w:numPr>
        <w:tabs>
          <w:tab w:val="clear" w:pos="720"/>
          <w:tab w:val="num" w:pos="900"/>
        </w:tabs>
        <w:autoSpaceDE w:val="0"/>
        <w:autoSpaceDN w:val="0"/>
        <w:adjustRightInd w:val="0"/>
        <w:spacing w:before="0" w:beforeAutospacing="0" w:after="0" w:afterAutospacing="0"/>
        <w:ind w:left="900" w:hanging="900"/>
        <w:rPr>
          <w:rFonts w:ascii="Arial" w:hAnsi="Arial" w:cs="Arial"/>
        </w:rPr>
      </w:pPr>
      <w:r w:rsidRPr="000C19F0">
        <w:rPr>
          <w:rFonts w:ascii="Arial" w:hAnsi="Arial" w:cs="Arial"/>
          <w:highlight w:val="yellow"/>
        </w:rPr>
        <w:t>To keep in force the following resolutions</w:t>
      </w:r>
      <w:r w:rsidRPr="000C19F0">
        <w:rPr>
          <w:rFonts w:ascii="Arial" w:hAnsi="Arial" w:cs="Arial"/>
        </w:rPr>
        <w:t>:</w:t>
      </w:r>
    </w:p>
    <w:p w:rsidR="002104E5" w:rsidRPr="000C19F0" w:rsidRDefault="002104E5" w:rsidP="00A94A1D">
      <w:pPr>
        <w:autoSpaceDE w:val="0"/>
        <w:autoSpaceDN w:val="0"/>
        <w:adjustRightInd w:val="0"/>
        <w:spacing w:before="0" w:beforeAutospacing="0" w:after="0" w:afterAutospacing="0"/>
        <w:rPr>
          <w:rFonts w:ascii="Arial" w:hAnsi="Arial" w:cs="Arial"/>
        </w:rPr>
      </w:pP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Second Congress (Cg-II)</w:t>
      </w:r>
      <w:r w:rsidRPr="000C19F0">
        <w:rPr>
          <w:rFonts w:ascii="Arial" w:hAnsi="Arial" w:cs="Arial"/>
        </w:rPr>
        <w:tab/>
      </w:r>
      <w:r w:rsidRPr="000C19F0">
        <w:rPr>
          <w:rFonts w:ascii="Arial" w:hAnsi="Arial" w:cs="Arial"/>
        </w:rPr>
        <w:tab/>
        <w:t xml:space="preserve">18* </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 xml:space="preserve">Third Congress (Cg-III) </w:t>
      </w:r>
      <w:r w:rsidRPr="000C19F0">
        <w:rPr>
          <w:rFonts w:ascii="Arial" w:hAnsi="Arial" w:cs="Arial"/>
        </w:rPr>
        <w:tab/>
      </w:r>
      <w:r w:rsidRPr="000C19F0">
        <w:rPr>
          <w:rFonts w:ascii="Arial" w:hAnsi="Arial" w:cs="Arial"/>
        </w:rPr>
        <w:tab/>
        <w:t>3, 4</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 xml:space="preserve">Fifth Congress (Cg-V) </w:t>
      </w:r>
      <w:r w:rsidRPr="000C19F0">
        <w:rPr>
          <w:rFonts w:ascii="Arial" w:hAnsi="Arial" w:cs="Arial"/>
        </w:rPr>
        <w:tab/>
      </w:r>
      <w:r w:rsidRPr="000C19F0">
        <w:rPr>
          <w:rFonts w:ascii="Arial" w:hAnsi="Arial" w:cs="Arial"/>
        </w:rPr>
        <w:tab/>
        <w:t>6, 15*, 30*</w:t>
      </w:r>
    </w:p>
    <w:p w:rsidR="002104E5" w:rsidRPr="000C19F0" w:rsidRDefault="002104E5" w:rsidP="00A94A1D">
      <w:pPr>
        <w:tabs>
          <w:tab w:val="left" w:pos="850"/>
          <w:tab w:val="left" w:pos="1417"/>
          <w:tab w:val="left" w:pos="1984"/>
          <w:tab w:val="left" w:pos="2210"/>
        </w:tabs>
        <w:spacing w:before="0" w:beforeAutospacing="0" w:after="0" w:afterAutospacing="0"/>
        <w:ind w:left="4316" w:hanging="3465"/>
        <w:jc w:val="both"/>
        <w:rPr>
          <w:rFonts w:ascii="Arial" w:hAnsi="Arial" w:cs="Arial"/>
        </w:rPr>
      </w:pPr>
      <w:r w:rsidRPr="000C19F0">
        <w:rPr>
          <w:rFonts w:ascii="Arial" w:hAnsi="Arial" w:cs="Arial"/>
        </w:rPr>
        <w:t xml:space="preserve">Seventh Congress (Cg-VII) </w:t>
      </w:r>
      <w:r w:rsidRPr="000C19F0">
        <w:rPr>
          <w:rFonts w:ascii="Arial" w:hAnsi="Arial" w:cs="Arial"/>
        </w:rPr>
        <w:tab/>
      </w:r>
      <w:r w:rsidRPr="000C19F0">
        <w:rPr>
          <w:rFonts w:ascii="Arial" w:hAnsi="Arial" w:cs="Arial"/>
        </w:rPr>
        <w:tab/>
        <w:t xml:space="preserve">32, 39 </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Pr>
          <w:rFonts w:ascii="Arial" w:hAnsi="Arial" w:cs="Arial"/>
        </w:rPr>
        <w:t xml:space="preserve">Eighth Congress (Cg-VIII) </w:t>
      </w:r>
      <w:r>
        <w:rPr>
          <w:rFonts w:ascii="Arial" w:hAnsi="Arial" w:cs="Arial"/>
        </w:rPr>
        <w:tab/>
      </w:r>
      <w:r w:rsidRPr="000C19F0">
        <w:rPr>
          <w:rFonts w:ascii="Arial" w:hAnsi="Arial" w:cs="Arial"/>
        </w:rPr>
        <w:t>33, 36*, 48</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 xml:space="preserve">Ninth Congress (Cg-IX) </w:t>
      </w:r>
      <w:r w:rsidRPr="000C19F0">
        <w:rPr>
          <w:rFonts w:ascii="Arial" w:hAnsi="Arial" w:cs="Arial"/>
        </w:rPr>
        <w:tab/>
      </w:r>
      <w:r w:rsidRPr="000C19F0">
        <w:rPr>
          <w:rFonts w:ascii="Arial" w:hAnsi="Arial" w:cs="Arial"/>
        </w:rPr>
        <w:tab/>
        <w:t>9*, 30</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Tenth Congress (Cg-X)</w:t>
      </w:r>
      <w:r w:rsidRPr="000C19F0">
        <w:rPr>
          <w:rFonts w:ascii="Arial" w:hAnsi="Arial" w:cs="Arial"/>
        </w:rPr>
        <w:tab/>
      </w:r>
      <w:r w:rsidRPr="000C19F0">
        <w:rPr>
          <w:rFonts w:ascii="Arial" w:hAnsi="Arial" w:cs="Arial"/>
        </w:rPr>
        <w:tab/>
        <w:t>31*</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Eleventh C</w:t>
      </w:r>
      <w:r>
        <w:rPr>
          <w:rFonts w:ascii="Arial" w:hAnsi="Arial" w:cs="Arial"/>
        </w:rPr>
        <w:t xml:space="preserve">ongress (Cg-XI) </w:t>
      </w:r>
      <w:r>
        <w:rPr>
          <w:rFonts w:ascii="Arial" w:hAnsi="Arial" w:cs="Arial"/>
        </w:rPr>
        <w:tab/>
      </w:r>
      <w:r w:rsidRPr="000C19F0">
        <w:rPr>
          <w:rFonts w:ascii="Arial" w:hAnsi="Arial" w:cs="Arial"/>
        </w:rPr>
        <w:t>8*, 19, 24, 30, 37</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Pr>
          <w:rFonts w:ascii="Arial" w:hAnsi="Arial" w:cs="Arial"/>
        </w:rPr>
        <w:t>Twelfth Congress (Cg-XII)</w:t>
      </w:r>
      <w:r>
        <w:rPr>
          <w:rFonts w:ascii="Arial" w:hAnsi="Arial" w:cs="Arial"/>
        </w:rPr>
        <w:tab/>
      </w:r>
      <w:r w:rsidRPr="000C19F0">
        <w:rPr>
          <w:rFonts w:ascii="Arial" w:hAnsi="Arial" w:cs="Arial"/>
        </w:rPr>
        <w:t>20, 21*, 35, 40*</w:t>
      </w: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Thirteenth Congress (Cg-XIII)</w:t>
      </w:r>
      <w:r w:rsidRPr="000C19F0">
        <w:rPr>
          <w:rFonts w:ascii="Arial" w:hAnsi="Arial" w:cs="Arial"/>
        </w:rPr>
        <w:tab/>
        <w:t>25, 26, 31</w:t>
      </w:r>
    </w:p>
    <w:p w:rsidR="002104E5" w:rsidRPr="000C19F0" w:rsidRDefault="002104E5" w:rsidP="00A94A1D">
      <w:pPr>
        <w:tabs>
          <w:tab w:val="left" w:pos="850"/>
          <w:tab w:val="left" w:pos="1417"/>
          <w:tab w:val="left" w:pos="1984"/>
          <w:tab w:val="left" w:pos="2210"/>
        </w:tabs>
        <w:spacing w:before="0" w:beforeAutospacing="0" w:after="0" w:afterAutospacing="0"/>
        <w:jc w:val="both"/>
        <w:rPr>
          <w:rFonts w:ascii="Arial" w:hAnsi="Arial" w:cs="Arial"/>
        </w:rPr>
      </w:pPr>
      <w:r w:rsidRPr="000C19F0">
        <w:rPr>
          <w:rFonts w:ascii="Arial" w:hAnsi="Arial" w:cs="Arial"/>
        </w:rPr>
        <w:tab/>
        <w:t>Fourteenth Congress (Cg-XIV)</w:t>
      </w:r>
      <w:r w:rsidRPr="000C19F0">
        <w:rPr>
          <w:rFonts w:ascii="Arial" w:hAnsi="Arial" w:cs="Arial"/>
        </w:rPr>
        <w:tab/>
        <w:t>5, 6, 24, 46*</w:t>
      </w:r>
    </w:p>
    <w:p w:rsidR="002104E5" w:rsidRPr="000C19F0" w:rsidRDefault="002104E5" w:rsidP="00A94A1D">
      <w:pPr>
        <w:tabs>
          <w:tab w:val="left" w:pos="850"/>
          <w:tab w:val="left" w:pos="1417"/>
          <w:tab w:val="left" w:pos="1984"/>
          <w:tab w:val="left" w:pos="2210"/>
        </w:tabs>
        <w:spacing w:before="0" w:beforeAutospacing="0" w:after="0" w:afterAutospacing="0"/>
        <w:jc w:val="both"/>
        <w:rPr>
          <w:rFonts w:ascii="Arial" w:hAnsi="Arial" w:cs="Arial"/>
        </w:rPr>
      </w:pPr>
      <w:r w:rsidRPr="000C19F0">
        <w:rPr>
          <w:rFonts w:ascii="Arial" w:hAnsi="Arial" w:cs="Arial"/>
        </w:rPr>
        <w:tab/>
      </w:r>
      <w:r>
        <w:rPr>
          <w:rFonts w:ascii="Arial" w:hAnsi="Arial" w:cs="Arial"/>
          <w:highlight w:val="yellow"/>
        </w:rPr>
        <w:t>Fifteenth Congress (Cg-XV)</w:t>
      </w:r>
      <w:r>
        <w:rPr>
          <w:rFonts w:ascii="Arial" w:hAnsi="Arial" w:cs="Arial"/>
          <w:highlight w:val="yellow"/>
        </w:rPr>
        <w:tab/>
      </w:r>
      <w:r w:rsidRPr="000C19F0">
        <w:rPr>
          <w:rFonts w:ascii="Arial" w:hAnsi="Arial" w:cs="Arial"/>
          <w:highlight w:val="yellow"/>
        </w:rPr>
        <w:t>4,</w:t>
      </w:r>
      <w:r w:rsidRPr="000C19F0">
        <w:rPr>
          <w:rFonts w:ascii="Arial" w:hAnsi="Arial" w:cs="Arial"/>
        </w:rPr>
        <w:t xml:space="preserve"> 9, 15, 21, 22, 29*, 31, 37, 38*, 39*, 41*, 42*, 45* </w:t>
      </w:r>
    </w:p>
    <w:p w:rsidR="002104E5" w:rsidRPr="000C19F0" w:rsidRDefault="002104E5" w:rsidP="00A94A1D">
      <w:pPr>
        <w:tabs>
          <w:tab w:val="left" w:pos="850"/>
          <w:tab w:val="left" w:pos="1417"/>
          <w:tab w:val="left" w:pos="1984"/>
          <w:tab w:val="left" w:pos="2210"/>
        </w:tabs>
        <w:spacing w:before="0" w:beforeAutospacing="0" w:after="0" w:afterAutospacing="0"/>
        <w:jc w:val="both"/>
        <w:rPr>
          <w:rFonts w:ascii="Arial" w:hAnsi="Arial" w:cs="Arial"/>
        </w:rPr>
      </w:pPr>
    </w:p>
    <w:p w:rsidR="002104E5" w:rsidRPr="000C19F0" w:rsidRDefault="002104E5" w:rsidP="00A94A1D">
      <w:pPr>
        <w:tabs>
          <w:tab w:val="left" w:pos="850"/>
          <w:tab w:val="left" w:pos="1417"/>
          <w:tab w:val="left" w:pos="1984"/>
          <w:tab w:val="left" w:pos="2210"/>
        </w:tabs>
        <w:spacing w:before="0" w:beforeAutospacing="0" w:after="0" w:afterAutospacing="0"/>
        <w:ind w:left="851" w:hanging="851"/>
        <w:jc w:val="both"/>
        <w:rPr>
          <w:rFonts w:ascii="Arial" w:hAnsi="Arial" w:cs="Arial"/>
        </w:rPr>
      </w:pPr>
      <w:r w:rsidRPr="000C19F0">
        <w:rPr>
          <w:rFonts w:ascii="Arial" w:hAnsi="Arial" w:cs="Arial"/>
        </w:rPr>
        <w:t>(2)</w:t>
      </w:r>
      <w:r w:rsidRPr="000C19F0">
        <w:rPr>
          <w:rFonts w:ascii="Arial" w:hAnsi="Arial" w:cs="Arial"/>
        </w:rPr>
        <w:tab/>
        <w:t>To keep in force but only until 31 December 2011:</w:t>
      </w:r>
    </w:p>
    <w:p w:rsidR="002104E5" w:rsidRPr="000C19F0" w:rsidRDefault="002104E5" w:rsidP="00A94A1D">
      <w:pPr>
        <w:tabs>
          <w:tab w:val="left" w:pos="850"/>
          <w:tab w:val="left" w:pos="1417"/>
          <w:tab w:val="left" w:pos="1984"/>
          <w:tab w:val="left" w:pos="2210"/>
        </w:tabs>
        <w:spacing w:before="0" w:beforeAutospacing="0" w:after="0" w:afterAutospacing="0"/>
        <w:jc w:val="both"/>
        <w:rPr>
          <w:rFonts w:ascii="Arial" w:hAnsi="Arial" w:cs="Arial"/>
        </w:rPr>
      </w:pPr>
    </w:p>
    <w:p w:rsidR="002104E5" w:rsidRPr="000C19F0" w:rsidRDefault="002104E5" w:rsidP="00A94A1D">
      <w:pPr>
        <w:tabs>
          <w:tab w:val="left" w:pos="850"/>
          <w:tab w:val="left" w:pos="1417"/>
          <w:tab w:val="left" w:pos="1984"/>
          <w:tab w:val="left" w:pos="2210"/>
        </w:tabs>
        <w:spacing w:before="0" w:beforeAutospacing="0" w:after="0" w:afterAutospacing="0"/>
        <w:ind w:left="851"/>
        <w:jc w:val="both"/>
        <w:rPr>
          <w:rFonts w:ascii="Arial" w:hAnsi="Arial" w:cs="Arial"/>
        </w:rPr>
      </w:pPr>
      <w:r w:rsidRPr="000C19F0">
        <w:rPr>
          <w:rFonts w:ascii="Arial" w:hAnsi="Arial" w:cs="Arial"/>
        </w:rPr>
        <w:t>Fifteent</w:t>
      </w:r>
      <w:r>
        <w:rPr>
          <w:rFonts w:ascii="Arial" w:hAnsi="Arial" w:cs="Arial"/>
        </w:rPr>
        <w:t>h Congress Resolutions (Cg-XV)</w:t>
      </w:r>
      <w:r>
        <w:rPr>
          <w:rFonts w:ascii="Arial" w:hAnsi="Arial" w:cs="Arial"/>
        </w:rPr>
        <w:tab/>
      </w:r>
      <w:r w:rsidRPr="000C19F0">
        <w:rPr>
          <w:rFonts w:ascii="Arial" w:hAnsi="Arial" w:cs="Arial"/>
        </w:rPr>
        <w:t>2, 13, 14, 26, 35, 40, 43</w:t>
      </w:r>
    </w:p>
    <w:p w:rsidR="002104E5" w:rsidRPr="000C19F0" w:rsidRDefault="002104E5" w:rsidP="00A94A1D">
      <w:pPr>
        <w:autoSpaceDE w:val="0"/>
        <w:autoSpaceDN w:val="0"/>
        <w:adjustRightInd w:val="0"/>
        <w:spacing w:before="0" w:beforeAutospacing="0" w:after="0" w:afterAutospacing="0"/>
        <w:rPr>
          <w:rFonts w:ascii="Arial" w:hAnsi="Arial" w:cs="Arial"/>
        </w:rPr>
      </w:pPr>
    </w:p>
    <w:p w:rsidR="002104E5" w:rsidRPr="000C19F0" w:rsidRDefault="002104E5" w:rsidP="00A94A1D">
      <w:pPr>
        <w:autoSpaceDE w:val="0"/>
        <w:autoSpaceDN w:val="0"/>
        <w:adjustRightInd w:val="0"/>
        <w:spacing w:before="0" w:beforeAutospacing="0" w:after="0" w:afterAutospacing="0"/>
        <w:ind w:left="900" w:hanging="900"/>
        <w:rPr>
          <w:rFonts w:ascii="Arial" w:hAnsi="Arial" w:cs="Arial"/>
        </w:rPr>
      </w:pPr>
      <w:r w:rsidRPr="000C19F0">
        <w:rPr>
          <w:rFonts w:ascii="Arial" w:hAnsi="Arial" w:cs="Arial"/>
        </w:rPr>
        <w:t>(3)</w:t>
      </w:r>
      <w:r w:rsidRPr="000C19F0">
        <w:rPr>
          <w:rFonts w:ascii="Arial" w:hAnsi="Arial" w:cs="Arial"/>
        </w:rPr>
        <w:tab/>
        <w:t>Not to keep in force the other resolutions adopted before its sixteenth session;</w:t>
      </w:r>
    </w:p>
    <w:p w:rsidR="002104E5" w:rsidRPr="000C19F0" w:rsidRDefault="002104E5" w:rsidP="00A94A1D">
      <w:pPr>
        <w:autoSpaceDE w:val="0"/>
        <w:autoSpaceDN w:val="0"/>
        <w:adjustRightInd w:val="0"/>
        <w:spacing w:before="0" w:beforeAutospacing="0" w:after="0" w:afterAutospacing="0"/>
        <w:rPr>
          <w:rFonts w:ascii="Arial" w:hAnsi="Arial" w:cs="Arial"/>
        </w:rPr>
      </w:pPr>
    </w:p>
    <w:p w:rsidR="002104E5" w:rsidRPr="000C19F0" w:rsidRDefault="002104E5" w:rsidP="00A94A1D">
      <w:pPr>
        <w:autoSpaceDE w:val="0"/>
        <w:autoSpaceDN w:val="0"/>
        <w:adjustRightInd w:val="0"/>
        <w:spacing w:before="0" w:beforeAutospacing="0" w:after="0" w:afterAutospacing="0"/>
        <w:ind w:left="900" w:hanging="900"/>
        <w:jc w:val="both"/>
        <w:rPr>
          <w:rFonts w:ascii="Arial" w:hAnsi="Arial" w:cs="Arial"/>
        </w:rPr>
      </w:pPr>
      <w:r w:rsidRPr="000C19F0">
        <w:rPr>
          <w:rFonts w:ascii="Arial" w:hAnsi="Arial" w:cs="Arial"/>
        </w:rPr>
        <w:t>(4)</w:t>
      </w:r>
      <w:r w:rsidRPr="000C19F0">
        <w:rPr>
          <w:rFonts w:ascii="Arial" w:hAnsi="Arial" w:cs="Arial"/>
        </w:rPr>
        <w:tab/>
        <w:t>To publish the text of resolutions kept in force pursuant to resolutions adopted by Sixteenth Congress.</w:t>
      </w:r>
    </w:p>
    <w:p w:rsidR="002104E5" w:rsidRPr="000C19F0" w:rsidRDefault="002104E5" w:rsidP="00A94A1D">
      <w:pPr>
        <w:autoSpaceDE w:val="0"/>
        <w:autoSpaceDN w:val="0"/>
        <w:adjustRightInd w:val="0"/>
        <w:spacing w:before="0" w:beforeAutospacing="0" w:after="0" w:afterAutospacing="0"/>
        <w:ind w:left="900" w:hanging="900"/>
        <w:rPr>
          <w:rFonts w:ascii="Arial" w:hAnsi="Arial" w:cs="Arial"/>
        </w:rPr>
      </w:pPr>
    </w:p>
    <w:p w:rsidR="002104E5" w:rsidRPr="000C19F0" w:rsidRDefault="002104E5" w:rsidP="00A94A1D">
      <w:pPr>
        <w:autoSpaceDE w:val="0"/>
        <w:autoSpaceDN w:val="0"/>
        <w:adjustRightInd w:val="0"/>
        <w:spacing w:before="0" w:beforeAutospacing="0" w:after="0" w:afterAutospacing="0"/>
        <w:ind w:left="360"/>
        <w:jc w:val="center"/>
        <w:rPr>
          <w:rFonts w:ascii="Arial" w:hAnsi="Arial" w:cs="Arial"/>
        </w:rPr>
      </w:pPr>
      <w:r w:rsidRPr="000C19F0">
        <w:rPr>
          <w:rFonts w:ascii="Arial" w:hAnsi="Arial" w:cs="Arial"/>
        </w:rPr>
        <w:t>_________</w:t>
      </w:r>
    </w:p>
    <w:p w:rsidR="002104E5" w:rsidRPr="000C19F0" w:rsidRDefault="002104E5" w:rsidP="00A94A1D">
      <w:pPr>
        <w:spacing w:before="0" w:beforeAutospacing="0" w:after="0" w:afterAutospacing="0"/>
        <w:rPr>
          <w:rFonts w:ascii="Arial" w:hAnsi="Arial" w:cs="Arial"/>
        </w:rPr>
      </w:pPr>
    </w:p>
    <w:p w:rsidR="002104E5" w:rsidRPr="00C34014" w:rsidRDefault="002104E5" w:rsidP="00A94A1D">
      <w:pPr>
        <w:spacing w:before="0" w:beforeAutospacing="0" w:after="0" w:afterAutospacing="0"/>
      </w:pPr>
    </w:p>
    <w:sectPr w:rsidR="002104E5" w:rsidRPr="00C34014" w:rsidSect="00167708">
      <w:headerReference w:type="default" r:id="rId12"/>
      <w:headerReference w:type="first" r:id="rId13"/>
      <w:pgSz w:w="11907" w:h="16840" w:code="9"/>
      <w:pgMar w:top="1134" w:right="1134"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04E5" w:rsidRDefault="002104E5" w:rsidP="007A73F8">
      <w:pPr>
        <w:spacing w:before="0" w:after="0"/>
      </w:pPr>
      <w:r>
        <w:separator/>
      </w:r>
    </w:p>
  </w:endnote>
  <w:endnote w:type="continuationSeparator" w:id="1">
    <w:p w:rsidR="002104E5" w:rsidRDefault="002104E5" w:rsidP="007A73F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
    <w:panose1 w:val="02010600030101010101"/>
    <w:charset w:val="86"/>
    <w:family w:val="auto"/>
    <w:pitch w:val="variable"/>
    <w:sig w:usb0="00000003" w:usb1="080E0000" w:usb2="00000010" w:usb3="00000000" w:csb0="0004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l?r ??fc"/>
    <w:panose1 w:val="02020609040205080304"/>
    <w:charset w:val="80"/>
    <w:family w:val="modern"/>
    <w:pitch w:val="fixed"/>
    <w:sig w:usb0="A00002BF" w:usb1="68C7FCFB" w:usb2="00000010" w:usb3="00000000" w:csb0="0002009F" w:csb1="00000000"/>
  </w:font>
  <w:font w:name="Batang">
    <w:altName w:val="©öUAA"/>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E5" w:rsidRPr="00A94A1D" w:rsidRDefault="002104E5" w:rsidP="00A94A1D">
    <w:pPr>
      <w:pStyle w:val="Footer"/>
      <w:spacing w:beforeAutospacing="0" w:afterAutospacing="0"/>
      <w:rPr>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E5" w:rsidRPr="007E2084" w:rsidRDefault="002104E5">
    <w:pPr>
      <w:pStyle w:val="Footer"/>
      <w:spacing w:beforeAutospacing="0" w:afterAutospacing="0"/>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04E5" w:rsidRDefault="002104E5" w:rsidP="007A73F8">
      <w:pPr>
        <w:spacing w:before="0" w:after="0"/>
      </w:pPr>
      <w:r>
        <w:separator/>
      </w:r>
    </w:p>
  </w:footnote>
  <w:footnote w:type="continuationSeparator" w:id="1">
    <w:p w:rsidR="002104E5" w:rsidRDefault="002104E5" w:rsidP="007A73F8">
      <w:pPr>
        <w:spacing w:before="0" w:after="0"/>
      </w:pPr>
      <w:r>
        <w:continuationSeparator/>
      </w:r>
    </w:p>
  </w:footnote>
  <w:footnote w:id="2">
    <w:p w:rsidR="002104E5" w:rsidRDefault="002104E5" w:rsidP="000C19F0">
      <w:pPr>
        <w:pStyle w:val="FootnoteText"/>
        <w:ind w:left="240" w:hanging="240"/>
      </w:pPr>
      <w:r>
        <w:rPr>
          <w:rStyle w:val="FootnoteReference"/>
        </w:rPr>
        <w:footnoteRef/>
      </w:r>
      <w:r>
        <w:t xml:space="preserve"> </w:t>
      </w:r>
      <w:r>
        <w:tab/>
      </w:r>
      <w:r w:rsidRPr="00F07509">
        <w:rPr>
          <w:rFonts w:ascii="Arial" w:hAnsi="Arial" w:cs="Arial"/>
        </w:rPr>
        <w:t xml:space="preserve">ITU/WMO Handbook on Use of Radio Spectrum for Meteorology: Weather, Water and Climate Monitoring and Prediction  </w:t>
      </w:r>
      <w:hyperlink r:id="rId1" w:history="1">
        <w:r w:rsidRPr="00D82D5A">
          <w:rPr>
            <w:rStyle w:val="Hyperlink"/>
          </w:rPr>
          <w:t>http://www.itu.int/publications/publications.aspx?lang=en&amp;media=electronic&amp;parent=R-HDB-45-2008</w:t>
        </w:r>
      </w:hyperlink>
      <w:r>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E5" w:rsidRPr="009C443D" w:rsidRDefault="002104E5" w:rsidP="00A94A1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rsidR="002104E5" w:rsidRDefault="002104E5" w:rsidP="00A94A1D">
    <w:pPr>
      <w:pStyle w:val="Header"/>
      <w:spacing w:beforeAutospacing="0" w:afterAutospacing="0"/>
      <w:jc w:val="center"/>
      <w:rPr>
        <w:sz w:val="18"/>
        <w:szCs w:val="18"/>
      </w:rPr>
    </w:pPr>
    <w:r>
      <w:rPr>
        <w:sz w:val="18"/>
        <w:szCs w:val="18"/>
      </w:rPr>
      <w:t>SG-RFC/2011-2-15</w:t>
    </w:r>
    <w:r w:rsidRPr="009C443D">
      <w:rPr>
        <w:sz w:val="18"/>
        <w:szCs w:val="18"/>
      </w:rPr>
      <w:t>-E</w:t>
    </w:r>
  </w:p>
  <w:p w:rsidR="002104E5" w:rsidRPr="00A94A1D" w:rsidRDefault="002104E5" w:rsidP="00A94A1D">
    <w:pPr>
      <w:pStyle w:val="Header"/>
      <w:spacing w:beforeAutospacing="0" w:afterAutospacing="0"/>
      <w:jc w:val="center"/>
      <w:rPr>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E5" w:rsidRPr="009C443D" w:rsidRDefault="002104E5"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5</w:t>
    </w:r>
    <w:r w:rsidRPr="009C443D">
      <w:rPr>
        <w:rStyle w:val="PageNumber"/>
        <w:sz w:val="18"/>
        <w:szCs w:val="18"/>
      </w:rPr>
      <w:fldChar w:fldCharType="end"/>
    </w:r>
    <w:r w:rsidRPr="009C443D">
      <w:rPr>
        <w:rStyle w:val="PageNumber"/>
        <w:sz w:val="18"/>
        <w:szCs w:val="18"/>
      </w:rPr>
      <w:t xml:space="preserve"> -</w:t>
    </w:r>
  </w:p>
  <w:p w:rsidR="002104E5" w:rsidRDefault="002104E5" w:rsidP="009C443D">
    <w:pPr>
      <w:pStyle w:val="Header"/>
      <w:spacing w:beforeAutospacing="0" w:afterAutospacing="0"/>
      <w:jc w:val="center"/>
      <w:rPr>
        <w:sz w:val="18"/>
        <w:szCs w:val="18"/>
      </w:rPr>
    </w:pPr>
    <w:r>
      <w:rPr>
        <w:sz w:val="18"/>
        <w:szCs w:val="18"/>
      </w:rPr>
      <w:t>SG-RFC/2011-2-15</w:t>
    </w:r>
    <w:r w:rsidRPr="009C443D">
      <w:rPr>
        <w:sz w:val="18"/>
        <w:szCs w:val="18"/>
      </w:rPr>
      <w:t>-E</w:t>
    </w:r>
  </w:p>
  <w:p w:rsidR="002104E5" w:rsidRPr="009C443D" w:rsidRDefault="002104E5" w:rsidP="009C443D">
    <w:pPr>
      <w:pStyle w:val="Header"/>
      <w:spacing w:beforeAutospacing="0" w:afterAutospacing="0"/>
      <w:jc w:val="center"/>
      <w:rPr>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4E5" w:rsidRPr="009C443D" w:rsidRDefault="002104E5" w:rsidP="00A94A1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Pr>
        <w:rStyle w:val="PageNumber"/>
        <w:noProof/>
        <w:sz w:val="18"/>
        <w:szCs w:val="18"/>
      </w:rPr>
      <w:t>4</w:t>
    </w:r>
    <w:r w:rsidRPr="009C443D">
      <w:rPr>
        <w:rStyle w:val="PageNumber"/>
        <w:sz w:val="18"/>
        <w:szCs w:val="18"/>
      </w:rPr>
      <w:fldChar w:fldCharType="end"/>
    </w:r>
    <w:r w:rsidRPr="009C443D">
      <w:rPr>
        <w:rStyle w:val="PageNumber"/>
        <w:sz w:val="18"/>
        <w:szCs w:val="18"/>
      </w:rPr>
      <w:t xml:space="preserve"> -</w:t>
    </w:r>
  </w:p>
  <w:p w:rsidR="002104E5" w:rsidRDefault="002104E5" w:rsidP="00A94A1D">
    <w:pPr>
      <w:pStyle w:val="Header"/>
      <w:spacing w:beforeAutospacing="0" w:afterAutospacing="0"/>
      <w:jc w:val="center"/>
      <w:rPr>
        <w:sz w:val="18"/>
        <w:szCs w:val="18"/>
      </w:rPr>
    </w:pPr>
    <w:r>
      <w:rPr>
        <w:sz w:val="18"/>
        <w:szCs w:val="18"/>
      </w:rPr>
      <w:t>SG-RFC/2011-2-15</w:t>
    </w:r>
    <w:r w:rsidRPr="009C443D">
      <w:rPr>
        <w:sz w:val="18"/>
        <w:szCs w:val="18"/>
      </w:rPr>
      <w:t>-E</w:t>
    </w:r>
  </w:p>
  <w:p w:rsidR="002104E5" w:rsidRPr="00A94A1D" w:rsidRDefault="002104E5" w:rsidP="00A94A1D">
    <w:pPr>
      <w:pStyle w:val="Header"/>
      <w:spacing w:beforeAutospacing="0" w:afterAutospacing="0"/>
      <w:jc w:val="center"/>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displayBackgroundShape/>
  <w:embedSystemFont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09CB"/>
    <w:rsid w:val="00082939"/>
    <w:rsid w:val="000858D5"/>
    <w:rsid w:val="000A504D"/>
    <w:rsid w:val="000C19F0"/>
    <w:rsid w:val="000C7D6D"/>
    <w:rsid w:val="000E608D"/>
    <w:rsid w:val="00102305"/>
    <w:rsid w:val="00113766"/>
    <w:rsid w:val="0014262E"/>
    <w:rsid w:val="00167708"/>
    <w:rsid w:val="0018521E"/>
    <w:rsid w:val="002104E5"/>
    <w:rsid w:val="002140B3"/>
    <w:rsid w:val="002C033E"/>
    <w:rsid w:val="00321891"/>
    <w:rsid w:val="003248AE"/>
    <w:rsid w:val="00347E8E"/>
    <w:rsid w:val="0036338C"/>
    <w:rsid w:val="00403383"/>
    <w:rsid w:val="0044117D"/>
    <w:rsid w:val="00502AB1"/>
    <w:rsid w:val="005255DC"/>
    <w:rsid w:val="005763F1"/>
    <w:rsid w:val="005B7098"/>
    <w:rsid w:val="005F31BF"/>
    <w:rsid w:val="00604C1A"/>
    <w:rsid w:val="00683FE2"/>
    <w:rsid w:val="006B4441"/>
    <w:rsid w:val="00701FDB"/>
    <w:rsid w:val="00772B96"/>
    <w:rsid w:val="007777CB"/>
    <w:rsid w:val="007A73F8"/>
    <w:rsid w:val="007E2084"/>
    <w:rsid w:val="008075D2"/>
    <w:rsid w:val="00812884"/>
    <w:rsid w:val="008276D1"/>
    <w:rsid w:val="008579FC"/>
    <w:rsid w:val="00891B49"/>
    <w:rsid w:val="0089603C"/>
    <w:rsid w:val="008D24C5"/>
    <w:rsid w:val="0093198A"/>
    <w:rsid w:val="0093453D"/>
    <w:rsid w:val="009C1333"/>
    <w:rsid w:val="009C443D"/>
    <w:rsid w:val="009E6BD8"/>
    <w:rsid w:val="00A30EDB"/>
    <w:rsid w:val="00A409CB"/>
    <w:rsid w:val="00A94A1D"/>
    <w:rsid w:val="00A97839"/>
    <w:rsid w:val="00B536AF"/>
    <w:rsid w:val="00B95774"/>
    <w:rsid w:val="00BB2405"/>
    <w:rsid w:val="00C34014"/>
    <w:rsid w:val="00C83331"/>
    <w:rsid w:val="00CA0ED3"/>
    <w:rsid w:val="00CB5995"/>
    <w:rsid w:val="00D027EB"/>
    <w:rsid w:val="00D82D5A"/>
    <w:rsid w:val="00DC1CA7"/>
    <w:rsid w:val="00DD32FB"/>
    <w:rsid w:val="00E30F56"/>
    <w:rsid w:val="00E83FF4"/>
    <w:rsid w:val="00F07509"/>
    <w:rsid w:val="00F30103"/>
    <w:rsid w:val="00FB7F60"/>
    <w:rsid w:val="00FD7ED5"/>
    <w:rsid w:val="00FF70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0858D5"/>
    <w:rPr>
      <w:rFonts w:ascii="Calibri" w:hAnsi="Calibri" w:cs="Calibri"/>
      <w:b/>
      <w:bCs/>
    </w:rPr>
  </w:style>
  <w:style w:type="paragraph" w:styleId="ListParagraph">
    <w:name w:val="List Paragraph"/>
    <w:basedOn w:val="Normal"/>
    <w:uiPriority w:val="99"/>
    <w:qFormat/>
    <w:rsid w:val="00A409CB"/>
    <w:pPr>
      <w:ind w:left="720"/>
    </w:pPr>
  </w:style>
  <w:style w:type="character" w:styleId="Hyperlink">
    <w:name w:val="Hyperlink"/>
    <w:basedOn w:val="DefaultParagraphFont"/>
    <w:uiPriority w:val="99"/>
    <w:rsid w:val="0036338C"/>
    <w:rPr>
      <w:color w:val="0000FF"/>
      <w:u w:val="single"/>
    </w:rPr>
  </w:style>
  <w:style w:type="character" w:styleId="FollowedHyperlink">
    <w:name w:val="FollowedHyperlink"/>
    <w:basedOn w:val="DefaultParagraphFont"/>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basedOn w:val="DefaultParagraphFont"/>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basedOn w:val="DefaultParagraphFont"/>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basedOn w:val="DefaultParagraphFont"/>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basedOn w:val="DefaultParagraphFont"/>
    <w:link w:val="Arttitle"/>
    <w:uiPriority w:val="99"/>
    <w:locked/>
    <w:rsid w:val="009C443D"/>
    <w:rPr>
      <w:b/>
      <w:bCs/>
      <w:sz w:val="28"/>
      <w:szCs w:val="28"/>
      <w:lang w:val="en-GB" w:eastAsia="en-US"/>
    </w:rPr>
  </w:style>
  <w:style w:type="character" w:styleId="FootnoteReference">
    <w:name w:val="footnote reference"/>
    <w:aliases w:val="Appel note de bas de p,Footnote Reference/"/>
    <w:basedOn w:val="DefaultParagraphFont"/>
    <w:uiPriority w:val="99"/>
    <w:semiHidden/>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
    <w:basedOn w:val="Normal"/>
    <w:link w:val="FootnoteTextChar"/>
    <w:uiPriority w:val="99"/>
    <w:semiHidden/>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
    <w:basedOn w:val="DefaultParagraphFont"/>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itu.int/publications/publications.aspx?lang=en&amp;media=electronic&amp;parent=R-HDB-45-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5</Pages>
  <Words>1628</Words>
  <Characters>9283</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 from WMO Congress XVI Report</dc:title>
  <dc:subject>WMO Congress XVI Report</dc:subject>
  <dc:creator>DThomas</dc:creator>
  <cp:keywords/>
  <dc:description/>
  <cp:lastModifiedBy>AVassiliev</cp:lastModifiedBy>
  <cp:revision>5</cp:revision>
  <cp:lastPrinted>2011-09-09T13:04:00Z</cp:lastPrinted>
  <dcterms:created xsi:type="dcterms:W3CDTF">2011-09-09T09:57:00Z</dcterms:created>
  <dcterms:modified xsi:type="dcterms:W3CDTF">2011-09-09T13:04:00Z</dcterms:modified>
</cp:coreProperties>
</file>