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451" w:type="dxa"/>
        <w:tblLayout w:type="fixed"/>
        <w:tblLook w:val="0000" w:firstRow="0" w:lastRow="0" w:firstColumn="0" w:lastColumn="0" w:noHBand="0" w:noVBand="0"/>
      </w:tblPr>
      <w:tblGrid>
        <w:gridCol w:w="4548"/>
        <w:gridCol w:w="1140"/>
        <w:gridCol w:w="540"/>
        <w:gridCol w:w="3683"/>
        <w:gridCol w:w="540"/>
      </w:tblGrid>
      <w:tr w:rsidR="00701FDB" w:rsidRPr="00812884" w:rsidTr="005C359D">
        <w:trPr>
          <w:cantSplit/>
          <w:trHeight w:val="1438"/>
        </w:trPr>
        <w:tc>
          <w:tcPr>
            <w:tcW w:w="4548" w:type="dxa"/>
            <w:vAlign w:val="center"/>
          </w:tcPr>
          <w:p w:rsidR="00701FDB" w:rsidRDefault="00275525" w:rsidP="00275525">
            <w:pPr>
              <w:shd w:val="clear" w:color="auto" w:fill="FFFFFF"/>
              <w:spacing w:after="180" w:afterAutospacing="0"/>
              <w:jc w:val="center"/>
              <w:outlineLvl w:val="1"/>
              <w:rPr>
                <w:rFonts w:ascii="Helvetica" w:hAnsi="Helvetica" w:cs="Helvetica"/>
                <w:b/>
                <w:bCs/>
                <w:sz w:val="28"/>
                <w:szCs w:val="28"/>
              </w:rPr>
            </w:pPr>
            <w:r>
              <w:rPr>
                <w:rFonts w:ascii="Helvetica" w:hAnsi="Helvetica" w:cs="Helvetica"/>
                <w:b/>
                <w:bCs/>
                <w:sz w:val="28"/>
                <w:szCs w:val="28"/>
              </w:rPr>
              <w:t xml:space="preserve">WMO REGION </w:t>
            </w:r>
            <w:r w:rsidR="008E6F7B">
              <w:rPr>
                <w:rFonts w:ascii="Helvetica" w:hAnsi="Helvetica" w:cs="Helvetica"/>
                <w:b/>
                <w:bCs/>
                <w:sz w:val="28"/>
                <w:szCs w:val="28"/>
              </w:rPr>
              <w:t>III</w:t>
            </w:r>
          </w:p>
          <w:p w:rsidR="00275525" w:rsidRPr="00683FE2" w:rsidRDefault="00275525" w:rsidP="00275525">
            <w:pPr>
              <w:shd w:val="clear" w:color="auto" w:fill="FFFFFF"/>
              <w:spacing w:before="60" w:beforeAutospacing="0" w:after="120" w:afterAutospacing="0"/>
              <w:jc w:val="center"/>
              <w:outlineLvl w:val="1"/>
              <w:rPr>
                <w:rFonts w:ascii="Helvetica" w:hAnsi="Helvetica" w:cs="Helvetica"/>
                <w:b/>
                <w:bCs/>
                <w:sz w:val="28"/>
                <w:szCs w:val="28"/>
              </w:rPr>
            </w:pPr>
            <w:r>
              <w:rPr>
                <w:rFonts w:ascii="Helvetica" w:hAnsi="Helvetica" w:cs="Helvetica"/>
                <w:b/>
                <w:bCs/>
                <w:sz w:val="28"/>
                <w:szCs w:val="28"/>
              </w:rPr>
              <w:t>Working Group on Infrastructure</w:t>
            </w:r>
            <w:r w:rsidR="008E6F7B">
              <w:rPr>
                <w:rFonts w:ascii="Helvetica" w:hAnsi="Helvetica" w:cs="Helvetica"/>
                <w:b/>
                <w:bCs/>
                <w:sz w:val="28"/>
                <w:szCs w:val="28"/>
              </w:rPr>
              <w:t xml:space="preserve"> &amp; Technical Development</w:t>
            </w:r>
          </w:p>
        </w:tc>
        <w:bookmarkStart w:id="0" w:name="ditulogo"/>
        <w:bookmarkEnd w:id="0"/>
        <w:tc>
          <w:tcPr>
            <w:tcW w:w="590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 id="_x0000_i1025" type="#_x0000_t75" style="width:274.5pt;height:56.25pt" o:ole="">
                  <v:imagedata r:id="rId8" o:title=""/>
                </v:shape>
                <o:OLEObject Type="Embed" ProgID="PBrush" ShapeID="_x0000_i1025" DrawAspect="Content" ObjectID="_1461066628" r:id="rId9"/>
              </w:object>
            </w:r>
          </w:p>
        </w:tc>
      </w:tr>
      <w:tr w:rsidR="00701FDB" w:rsidRPr="00812884" w:rsidTr="000A1DE8">
        <w:trPr>
          <w:cantSplit/>
          <w:trHeight w:val="150"/>
        </w:trPr>
        <w:tc>
          <w:tcPr>
            <w:tcW w:w="6228" w:type="dxa"/>
            <w:gridSpan w:val="3"/>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4223" w:type="dxa"/>
            <w:gridSpan w:val="2"/>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rsidTr="005C359D">
        <w:trPr>
          <w:gridAfter w:val="1"/>
          <w:wAfter w:w="540" w:type="dxa"/>
          <w:cantSplit/>
          <w:trHeight w:val="83"/>
        </w:trPr>
        <w:tc>
          <w:tcPr>
            <w:tcW w:w="5688" w:type="dxa"/>
            <w:gridSpan w:val="2"/>
            <w:vMerge w:val="restart"/>
          </w:tcPr>
          <w:p w:rsidR="00682FE9" w:rsidRPr="0044117D" w:rsidRDefault="00682FE9" w:rsidP="00E33512">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4223" w:type="dxa"/>
            <w:gridSpan w:val="2"/>
          </w:tcPr>
          <w:p w:rsidR="00682FE9" w:rsidRPr="007A7EA5" w:rsidRDefault="005C359D" w:rsidP="008E6F7B">
            <w:pPr>
              <w:shd w:val="solid" w:color="FFFFFF" w:fill="FFFFFF"/>
              <w:spacing w:line="240" w:lineRule="atLeast"/>
              <w:rPr>
                <w:rFonts w:ascii="Verdana" w:hAnsi="Verdana" w:cs="Verdana"/>
                <w:sz w:val="20"/>
                <w:szCs w:val="20"/>
                <w:lang w:eastAsia="zh-CN"/>
              </w:rPr>
            </w:pPr>
            <w:r>
              <w:rPr>
                <w:rFonts w:ascii="Verdana" w:hAnsi="Verdana" w:cs="Verdana"/>
                <w:b/>
                <w:bCs/>
                <w:sz w:val="20"/>
                <w:szCs w:val="20"/>
                <w:lang w:eastAsia="zh-CN"/>
              </w:rPr>
              <w:t xml:space="preserve">RA </w:t>
            </w:r>
            <w:r w:rsidR="008E6F7B">
              <w:rPr>
                <w:rFonts w:ascii="Verdana" w:hAnsi="Verdana" w:cs="Verdana"/>
                <w:b/>
                <w:bCs/>
                <w:sz w:val="20"/>
                <w:szCs w:val="20"/>
                <w:lang w:eastAsia="zh-CN"/>
              </w:rPr>
              <w:t>III</w:t>
            </w:r>
            <w:r>
              <w:rPr>
                <w:rFonts w:ascii="Verdana" w:hAnsi="Verdana" w:cs="Verdana"/>
                <w:b/>
                <w:bCs/>
                <w:sz w:val="20"/>
                <w:szCs w:val="20"/>
                <w:lang w:eastAsia="zh-CN"/>
              </w:rPr>
              <w:t xml:space="preserve"> WG-</w:t>
            </w:r>
            <w:r w:rsidR="008E6F7B">
              <w:rPr>
                <w:rFonts w:ascii="Verdana" w:hAnsi="Verdana" w:cs="Verdana"/>
                <w:b/>
                <w:bCs/>
                <w:sz w:val="20"/>
                <w:szCs w:val="20"/>
                <w:lang w:eastAsia="zh-CN"/>
              </w:rPr>
              <w:t>ITD</w:t>
            </w:r>
            <w:r>
              <w:rPr>
                <w:rFonts w:ascii="Verdana" w:hAnsi="Verdana" w:cs="Verdana"/>
                <w:b/>
                <w:bCs/>
                <w:sz w:val="20"/>
                <w:szCs w:val="20"/>
                <w:lang w:eastAsia="zh-CN"/>
              </w:rPr>
              <w:t xml:space="preserve"> Doc </w:t>
            </w:r>
            <w:r w:rsidR="008E6F7B">
              <w:rPr>
                <w:rFonts w:ascii="Verdana" w:hAnsi="Verdana" w:cs="Verdana"/>
                <w:b/>
                <w:bCs/>
                <w:sz w:val="20"/>
                <w:szCs w:val="20"/>
                <w:lang w:eastAsia="zh-CN"/>
              </w:rPr>
              <w:t>12</w:t>
            </w:r>
          </w:p>
        </w:tc>
      </w:tr>
      <w:tr w:rsidR="00682FE9" w:rsidRPr="00812884" w:rsidTr="005C359D">
        <w:trPr>
          <w:gridAfter w:val="1"/>
          <w:wAfter w:w="540" w:type="dxa"/>
          <w:cantSplit/>
          <w:trHeight w:val="81"/>
        </w:trPr>
        <w:tc>
          <w:tcPr>
            <w:tcW w:w="568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4223" w:type="dxa"/>
            <w:gridSpan w:val="2"/>
          </w:tcPr>
          <w:p w:rsidR="00682FE9" w:rsidRPr="00812884" w:rsidRDefault="008E6F7B" w:rsidP="005C359D">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08 May 2014</w:t>
            </w:r>
          </w:p>
        </w:tc>
      </w:tr>
      <w:tr w:rsidR="00682FE9" w:rsidRPr="00812884" w:rsidTr="005C359D">
        <w:trPr>
          <w:gridAfter w:val="1"/>
          <w:wAfter w:w="540" w:type="dxa"/>
          <w:cantSplit/>
          <w:trHeight w:val="120"/>
        </w:trPr>
        <w:tc>
          <w:tcPr>
            <w:tcW w:w="568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4223" w:type="dxa"/>
            <w:gridSpan w:val="2"/>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701FDB" w:rsidRPr="00812884" w:rsidTr="005C359D">
        <w:trPr>
          <w:cantSplit/>
        </w:trPr>
        <w:tc>
          <w:tcPr>
            <w:tcW w:w="10451" w:type="dxa"/>
            <w:gridSpan w:val="5"/>
            <w:noWrap/>
            <w:tcMar>
              <w:left w:w="6" w:type="dxa"/>
              <w:right w:w="6" w:type="dxa"/>
            </w:tcMar>
          </w:tcPr>
          <w:p w:rsidR="00701FDB" w:rsidRPr="00683FE2" w:rsidRDefault="005C359D" w:rsidP="008E6F7B">
            <w:pPr>
              <w:pStyle w:val="Source"/>
              <w:rPr>
                <w:lang w:eastAsia="zh-CN"/>
              </w:rPr>
            </w:pPr>
            <w:bookmarkStart w:id="3" w:name="dsource" w:colFirst="0" w:colLast="0"/>
            <w:bookmarkEnd w:id="2"/>
            <w:r>
              <w:t xml:space="preserve">RA </w:t>
            </w:r>
            <w:r w:rsidR="008E6F7B">
              <w:t>III</w:t>
            </w:r>
            <w:r>
              <w:t xml:space="preserve">, </w:t>
            </w:r>
            <w:r w:rsidR="008E6F7B">
              <w:t>WG-ITD 12-16 May 2014</w:t>
            </w:r>
          </w:p>
        </w:tc>
      </w:tr>
      <w:tr w:rsidR="00B1454C" w:rsidRPr="00812884" w:rsidTr="005C359D">
        <w:trPr>
          <w:cantSplit/>
        </w:trPr>
        <w:tc>
          <w:tcPr>
            <w:tcW w:w="10451" w:type="dxa"/>
            <w:gridSpan w:val="5"/>
          </w:tcPr>
          <w:p w:rsidR="00B1454C" w:rsidRPr="00344376" w:rsidRDefault="00FA2158" w:rsidP="00B1454C">
            <w:pPr>
              <w:pStyle w:val="Reptitle"/>
              <w:rPr>
                <w:bCs w:val="0"/>
                <w:lang w:eastAsia="zh-CN"/>
              </w:rPr>
            </w:pPr>
            <w:bookmarkStart w:id="4" w:name="dtitle1" w:colFirst="0" w:colLast="0"/>
            <w:bookmarkEnd w:id="3"/>
            <w:r>
              <w:rPr>
                <w:bCs w:val="0"/>
              </w:rPr>
              <w:t>Outcomes of the Extraordinary Session of the World Meteorological Congress</w:t>
            </w:r>
          </w:p>
        </w:tc>
      </w:tr>
      <w:bookmarkEnd w:id="4"/>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DF3668" w:rsidRDefault="00DF3668" w:rsidP="00DF3668">
      <w:r>
        <w:rPr>
          <w:b/>
          <w:bCs/>
          <w:u w:val="single"/>
        </w:rPr>
        <w:t>1. Short Report on Decisions of the Extraordinary Session of the World Meteorological Congress on the Global Framework for Climate Services</w:t>
      </w:r>
    </w:p>
    <w:p w:rsidR="00FA2158" w:rsidRP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A historic extraordinary session of the World Meteorological Congress 29-31 October approved the governance structure and implementation plan for the Global Framework for Climate Services</w:t>
      </w:r>
      <w:r w:rsidR="001079D8">
        <w:rPr>
          <w:rFonts w:eastAsia="Times New Roman"/>
          <w:color w:val="000000"/>
        </w:rPr>
        <w:t xml:space="preserve"> (GFCS)</w:t>
      </w:r>
      <w:r w:rsidRPr="00FA2158">
        <w:rPr>
          <w:rFonts w:eastAsia="Times New Roman"/>
          <w:color w:val="000000"/>
        </w:rPr>
        <w:t>. This is a sweeping initiative to capitalize on scientific advances and roll out user-driven services such as seasonal climate outlooks and El Niño watches, flood prediction and drought monitoring tools.</w:t>
      </w:r>
    </w:p>
    <w:p w:rsidR="00FA2158" w:rsidRP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 xml:space="preserve">About 70 countries currently have either inadequate or no climate services and therefore are vulnerable to natural variations in our climate and human induced climate change. They will be given special priority under the </w:t>
      </w:r>
      <w:r w:rsidR="001079D8">
        <w:rPr>
          <w:rFonts w:eastAsia="Times New Roman"/>
          <w:color w:val="000000"/>
        </w:rPr>
        <w:t>GFCS</w:t>
      </w:r>
      <w:r w:rsidRPr="00FA2158">
        <w:rPr>
          <w:rFonts w:eastAsia="Times New Roman"/>
          <w:color w:val="000000"/>
        </w:rPr>
        <w:t>.</w:t>
      </w:r>
    </w:p>
    <w:p w:rsidR="00FA2158" w:rsidRP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Accelerating climate change is leading to more climate and weather extremes – a trend expected to increase in the future, with in particular more destructive flooding, severe droughts, heat waves and heavy rainfall in many parts of the world.</w:t>
      </w:r>
    </w:p>
    <w:p w:rsidR="00FA2158" w:rsidRP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 xml:space="preserve">The Global Framework for Climate Services will bring together providers of climate services, </w:t>
      </w:r>
      <w:proofErr w:type="gramStart"/>
      <w:r w:rsidRPr="00FA2158">
        <w:rPr>
          <w:rFonts w:eastAsia="Times New Roman"/>
          <w:color w:val="000000"/>
        </w:rPr>
        <w:t>researchers</w:t>
      </w:r>
      <w:proofErr w:type="gramEnd"/>
      <w:r w:rsidRPr="00FA2158">
        <w:rPr>
          <w:rFonts w:eastAsia="Times New Roman"/>
          <w:color w:val="000000"/>
        </w:rPr>
        <w:t xml:space="preserve"> and users to make sure that the information provided by meteorologists and climate scientists is understandable and relevant to climate-sensitive activity. The initial focus will be on improved service delivery for disaster risk reduction, health, water management, </w:t>
      </w:r>
      <w:proofErr w:type="gramStart"/>
      <w:r w:rsidRPr="00FA2158">
        <w:rPr>
          <w:rFonts w:eastAsia="Times New Roman"/>
          <w:color w:val="000000"/>
        </w:rPr>
        <w:t>agriculture</w:t>
      </w:r>
      <w:proofErr w:type="gramEnd"/>
      <w:r w:rsidRPr="00FA2158">
        <w:rPr>
          <w:rFonts w:eastAsia="Times New Roman"/>
          <w:color w:val="000000"/>
        </w:rPr>
        <w:t xml:space="preserve"> and food security.</w:t>
      </w:r>
    </w:p>
    <w:p w:rsidR="00FA2158" w:rsidRP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 xml:space="preserve">The extraordinary session of Congress approved a resolution to establish an Intergovernmental Board on Climate Services to ensure coordination at the regional and global levels and to engage the entire UN system and other stakeholders to deliver needs-based climate services all over the world. It will seek to ensure that the </w:t>
      </w:r>
      <w:proofErr w:type="spellStart"/>
      <w:r w:rsidRPr="00FA2158">
        <w:rPr>
          <w:rFonts w:eastAsia="Times New Roman"/>
          <w:color w:val="000000"/>
        </w:rPr>
        <w:t>programmes</w:t>
      </w:r>
      <w:proofErr w:type="spellEnd"/>
      <w:r w:rsidRPr="00FA2158">
        <w:rPr>
          <w:rFonts w:eastAsia="Times New Roman"/>
          <w:color w:val="000000"/>
        </w:rPr>
        <w:t xml:space="preserve"> of partners and the activities of GFCS are aligned, and that a broad range of expertise is mobilized in order to serve the users’ interests. The Board will operate under the authority of the World Meteorological Congress.</w:t>
      </w:r>
    </w:p>
    <w:p w:rsidR="00FA2158" w:rsidRP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Congress also approved a resolution on the implementation of the Global Framework for Climate Services. Eight fast track projects described in the implementation plan will serve to showcase the benefits of climate services for the improvement of livelihoods. The implementation structure includes five components across which activities will be coordinated and integrated:</w:t>
      </w:r>
    </w:p>
    <w:p w:rsidR="00FA2158" w:rsidRPr="00FA2158" w:rsidRDefault="00FA2158" w:rsidP="00FA2158">
      <w:pPr>
        <w:numPr>
          <w:ilvl w:val="0"/>
          <w:numId w:val="1"/>
        </w:numPr>
        <w:spacing w:before="40" w:beforeAutospacing="0" w:after="0" w:afterAutospacing="0"/>
        <w:ind w:left="0" w:hanging="357"/>
        <w:rPr>
          <w:rFonts w:eastAsia="Times New Roman"/>
          <w:color w:val="000000"/>
        </w:rPr>
      </w:pPr>
      <w:r w:rsidRPr="00FA2158">
        <w:rPr>
          <w:rFonts w:eastAsia="Times New Roman"/>
          <w:color w:val="000000"/>
        </w:rPr>
        <w:t>User Interface Platforms (forums for the engagement of climate providers and users);</w:t>
      </w:r>
    </w:p>
    <w:p w:rsidR="00FA2158" w:rsidRPr="00FA2158" w:rsidRDefault="00FA2158" w:rsidP="00FA2158">
      <w:pPr>
        <w:numPr>
          <w:ilvl w:val="0"/>
          <w:numId w:val="1"/>
        </w:numPr>
        <w:spacing w:before="40" w:beforeAutospacing="0" w:after="0" w:afterAutospacing="0"/>
        <w:ind w:left="0" w:hanging="357"/>
        <w:rPr>
          <w:rFonts w:eastAsia="Times New Roman"/>
          <w:color w:val="000000"/>
        </w:rPr>
      </w:pPr>
      <w:r w:rsidRPr="00FA2158">
        <w:rPr>
          <w:rFonts w:eastAsia="Times New Roman"/>
          <w:color w:val="000000"/>
        </w:rPr>
        <w:t>Clima</w:t>
      </w:r>
      <w:r w:rsidR="0088111E">
        <w:rPr>
          <w:rFonts w:eastAsia="Times New Roman"/>
          <w:color w:val="000000"/>
        </w:rPr>
        <w:t>te Services Information System;</w:t>
      </w:r>
    </w:p>
    <w:p w:rsidR="00FA2158" w:rsidRPr="00FA2158" w:rsidRDefault="00FA2158" w:rsidP="00FA2158">
      <w:pPr>
        <w:numPr>
          <w:ilvl w:val="0"/>
          <w:numId w:val="1"/>
        </w:numPr>
        <w:spacing w:before="40" w:beforeAutospacing="0" w:after="0" w:afterAutospacing="0"/>
        <w:ind w:left="0" w:hanging="357"/>
        <w:rPr>
          <w:rFonts w:eastAsia="Times New Roman"/>
          <w:color w:val="000000"/>
        </w:rPr>
      </w:pPr>
      <w:r w:rsidRPr="00FA2158">
        <w:rPr>
          <w:rFonts w:eastAsia="Times New Roman"/>
          <w:color w:val="000000"/>
        </w:rPr>
        <w:t>Observations and Monitoring;</w:t>
      </w:r>
    </w:p>
    <w:p w:rsidR="00FA2158" w:rsidRPr="00FA2158" w:rsidRDefault="00FA2158" w:rsidP="00FA2158">
      <w:pPr>
        <w:numPr>
          <w:ilvl w:val="0"/>
          <w:numId w:val="1"/>
        </w:numPr>
        <w:spacing w:before="40" w:beforeAutospacing="0" w:after="0" w:afterAutospacing="0"/>
        <w:ind w:left="0" w:hanging="357"/>
        <w:rPr>
          <w:rFonts w:eastAsia="Times New Roman"/>
          <w:color w:val="000000"/>
        </w:rPr>
      </w:pPr>
      <w:r w:rsidRPr="00FA2158">
        <w:rPr>
          <w:rFonts w:eastAsia="Times New Roman"/>
          <w:color w:val="000000"/>
        </w:rPr>
        <w:t>Rese</w:t>
      </w:r>
      <w:r w:rsidR="0088111E">
        <w:rPr>
          <w:rFonts w:eastAsia="Times New Roman"/>
          <w:color w:val="000000"/>
        </w:rPr>
        <w:t xml:space="preserve">arch, </w:t>
      </w:r>
      <w:proofErr w:type="spellStart"/>
      <w:r w:rsidR="0088111E">
        <w:rPr>
          <w:rFonts w:eastAsia="Times New Roman"/>
          <w:color w:val="000000"/>
        </w:rPr>
        <w:t>Modelling</w:t>
      </w:r>
      <w:proofErr w:type="spellEnd"/>
      <w:r w:rsidR="0088111E">
        <w:rPr>
          <w:rFonts w:eastAsia="Times New Roman"/>
          <w:color w:val="000000"/>
        </w:rPr>
        <w:t xml:space="preserve"> and Prediction;</w:t>
      </w:r>
    </w:p>
    <w:p w:rsidR="00FA2158" w:rsidRPr="00FA2158" w:rsidRDefault="00FA2158" w:rsidP="00FA2158">
      <w:pPr>
        <w:numPr>
          <w:ilvl w:val="0"/>
          <w:numId w:val="1"/>
        </w:numPr>
        <w:spacing w:before="40" w:beforeAutospacing="0" w:after="0" w:afterAutospacing="0"/>
        <w:ind w:left="0" w:hanging="357"/>
        <w:rPr>
          <w:rFonts w:eastAsia="Times New Roman"/>
          <w:color w:val="000000"/>
        </w:rPr>
      </w:pPr>
      <w:r w:rsidRPr="00FA2158">
        <w:rPr>
          <w:rFonts w:eastAsia="Times New Roman"/>
          <w:color w:val="000000"/>
        </w:rPr>
        <w:lastRenderedPageBreak/>
        <w:t>Capacity building.</w:t>
      </w:r>
    </w:p>
    <w:p w:rsidR="00FA2158" w:rsidRP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A third resolution dealing with budgetary issues was also approved, stating the immediate importance for voluntary contributions by Member States to secure quick wins for the Framework. A strong desire was expressed for the sustainability of resources – a deliberation which will certainly continue at the 17th Session of the World Meteorological Congress in 2015.</w:t>
      </w:r>
    </w:p>
    <w:p w:rsidR="00FA2158" w:rsidRDefault="00FA2158" w:rsidP="00FA2158">
      <w:pPr>
        <w:spacing w:before="120" w:beforeAutospacing="0" w:after="0" w:afterAutospacing="0"/>
        <w:jc w:val="both"/>
        <w:rPr>
          <w:rFonts w:eastAsia="Times New Roman"/>
          <w:color w:val="000000"/>
        </w:rPr>
      </w:pPr>
      <w:r w:rsidRPr="00FA2158">
        <w:rPr>
          <w:rFonts w:eastAsia="Times New Roman"/>
          <w:color w:val="000000"/>
        </w:rPr>
        <w:t xml:space="preserve">Congress was attended by more than 600 delegates from 129 </w:t>
      </w:r>
      <w:smartTag w:uri="urn:schemas-microsoft-com:office:smarttags" w:element="place">
        <w:smartTag w:uri="urn:schemas-microsoft-com:office:smarttags" w:element="PlaceName">
          <w:r w:rsidRPr="00FA2158">
            <w:rPr>
              <w:rFonts w:eastAsia="Times New Roman"/>
              <w:color w:val="000000"/>
            </w:rPr>
            <w:t>WMO</w:t>
          </w:r>
        </w:smartTag>
        <w:r w:rsidRPr="00FA2158">
          <w:rPr>
            <w:rFonts w:eastAsia="Times New Roman"/>
            <w:color w:val="000000"/>
          </w:rPr>
          <w:t xml:space="preserve"> </w:t>
        </w:r>
        <w:smartTag w:uri="urn:schemas-microsoft-com:office:smarttags" w:element="PlaceName">
          <w:r w:rsidRPr="00FA2158">
            <w:rPr>
              <w:rFonts w:eastAsia="Times New Roman"/>
              <w:color w:val="000000"/>
            </w:rPr>
            <w:t>Member</w:t>
          </w:r>
        </w:smartTag>
        <w:r w:rsidRPr="00FA2158">
          <w:rPr>
            <w:rFonts w:eastAsia="Times New Roman"/>
            <w:color w:val="000000"/>
          </w:rPr>
          <w:t xml:space="preserve"> </w:t>
        </w:r>
        <w:smartTag w:uri="urn:schemas-microsoft-com:office:smarttags" w:element="PlaceType">
          <w:r w:rsidRPr="00FA2158">
            <w:rPr>
              <w:rFonts w:eastAsia="Times New Roman"/>
              <w:color w:val="000000"/>
            </w:rPr>
            <w:t>States</w:t>
          </w:r>
        </w:smartTag>
      </w:smartTag>
      <w:r w:rsidRPr="00FA2158">
        <w:rPr>
          <w:rFonts w:eastAsia="Times New Roman"/>
          <w:color w:val="000000"/>
        </w:rPr>
        <w:t xml:space="preserve"> and Territories and from ten other international agencies. It included keynote addresses from the Executives heads of the World Health Organization, Food and Agriculture Organization, U.N. International Strategy for Disaster Risk Reduction, the United Nations Educational Scientific and Cultural Organization and UN Water Chair. It was preceded by a two-day dialogue between climate service providers and users</w:t>
      </w:r>
      <w:r w:rsidR="0088111E">
        <w:rPr>
          <w:rFonts w:eastAsia="Times New Roman"/>
          <w:color w:val="000000"/>
        </w:rPr>
        <w:t>.</w:t>
      </w:r>
    </w:p>
    <w:p w:rsidR="001079D8" w:rsidRPr="00FA2158" w:rsidRDefault="001079D8" w:rsidP="001079D8">
      <w:pPr>
        <w:spacing w:before="120" w:beforeAutospacing="0" w:after="0" w:afterAutospacing="0"/>
        <w:jc w:val="both"/>
        <w:rPr>
          <w:rFonts w:eastAsia="Times New Roman"/>
          <w:color w:val="000000"/>
        </w:rPr>
      </w:pPr>
      <w:r>
        <w:rPr>
          <w:rFonts w:eastAsia="Times New Roman"/>
          <w:color w:val="000000"/>
        </w:rPr>
        <w:t xml:space="preserve">The outcomes of the Extraordinary Session of the World Meteorological Congress are available on the WMO Web-page at: </w:t>
      </w:r>
      <w:hyperlink r:id="rId10" w:history="1">
        <w:r w:rsidRPr="00CD02DE">
          <w:rPr>
            <w:rStyle w:val="Hyperlink"/>
            <w:rFonts w:eastAsia="Times New Roman"/>
          </w:rPr>
          <w:t>http://www.wmo.int/pages/governance/congress/congress_reports_en.html</w:t>
        </w:r>
      </w:hyperlink>
      <w:r>
        <w:rPr>
          <w:rFonts w:eastAsia="Times New Roman"/>
          <w:color w:val="000000"/>
        </w:rPr>
        <w:t>.</w:t>
      </w:r>
    </w:p>
    <w:p w:rsidR="00DF3668" w:rsidRDefault="00520F1D" w:rsidP="00DF3668">
      <w:r>
        <w:rPr>
          <w:b/>
          <w:bCs/>
          <w:u w:val="single"/>
        </w:rPr>
        <w:t>2</w:t>
      </w:r>
      <w:r w:rsidR="00DF3668">
        <w:rPr>
          <w:b/>
          <w:bCs/>
          <w:u w:val="single"/>
        </w:rPr>
        <w:t xml:space="preserve">. </w:t>
      </w:r>
      <w:r w:rsidR="005C359D">
        <w:rPr>
          <w:b/>
          <w:bCs/>
          <w:u w:val="single"/>
        </w:rPr>
        <w:t xml:space="preserve">RA </w:t>
      </w:r>
      <w:r w:rsidR="008E6F7B">
        <w:rPr>
          <w:b/>
          <w:bCs/>
          <w:u w:val="single"/>
        </w:rPr>
        <w:t xml:space="preserve">III WG-ITD </w:t>
      </w:r>
      <w:r w:rsidR="00DF3668">
        <w:rPr>
          <w:b/>
          <w:bCs/>
          <w:u w:val="single"/>
        </w:rPr>
        <w:t>Role in Implementation of Congress Decisions</w:t>
      </w:r>
    </w:p>
    <w:p w:rsidR="00DF3668" w:rsidRDefault="001079D8" w:rsidP="00FA2158">
      <w:pPr>
        <w:spacing w:before="120" w:beforeAutospacing="0" w:after="0" w:afterAutospacing="0"/>
        <w:jc w:val="both"/>
      </w:pPr>
      <w:r w:rsidRPr="001079D8">
        <w:t xml:space="preserve">The </w:t>
      </w:r>
      <w:r w:rsidR="00DF3668" w:rsidRPr="001079D8">
        <w:t xml:space="preserve">GFCS </w:t>
      </w:r>
      <w:r w:rsidRPr="001079D8">
        <w:t xml:space="preserve">architecture encompasses all functions required to </w:t>
      </w:r>
      <w:r w:rsidR="00DF3668">
        <w:t xml:space="preserve">obtain and </w:t>
      </w:r>
      <w:r w:rsidRPr="001079D8">
        <w:t>deliver</w:t>
      </w:r>
      <w:r w:rsidR="00DF3668">
        <w:t xml:space="preserve"> climate data </w:t>
      </w:r>
      <w:r w:rsidRPr="001079D8">
        <w:t>in response to the requirements of the</w:t>
      </w:r>
      <w:r w:rsidR="004178D7">
        <w:t xml:space="preserve"> climate components of the WMO Integrated</w:t>
      </w:r>
      <w:r w:rsidRPr="001079D8">
        <w:t xml:space="preserve"> Global Observing System (</w:t>
      </w:r>
      <w:r w:rsidR="004178D7">
        <w:t>WI</w:t>
      </w:r>
      <w:r w:rsidR="005537C0">
        <w:t>G</w:t>
      </w:r>
      <w:r w:rsidRPr="001079D8">
        <w:t>OS). This includes sustained observations with adequate time and space resolutions for global and regional applications, calibration, reprocessing, validation and analysis.</w:t>
      </w:r>
      <w:r w:rsidR="0080160D">
        <w:t xml:space="preserve"> </w:t>
      </w:r>
      <w:r w:rsidR="005C359D">
        <w:t>The GFC</w:t>
      </w:r>
      <w:r w:rsidR="00C97A69">
        <w:t>S</w:t>
      </w:r>
      <w:r w:rsidR="005C359D">
        <w:t xml:space="preserve"> also includes the Climate Services Information System, </w:t>
      </w:r>
      <w:r w:rsidR="00F05C4C">
        <w:t xml:space="preserve">which like WIGOS, </w:t>
      </w:r>
      <w:r w:rsidR="005C359D">
        <w:t>the success of which is dependent on the succe</w:t>
      </w:r>
      <w:r w:rsidR="00F05C4C">
        <w:t xml:space="preserve">ssful implementation of WIS and in particular ensuring that GFCS </w:t>
      </w:r>
      <w:r w:rsidR="00C97A69">
        <w:t xml:space="preserve">information </w:t>
      </w:r>
      <w:r w:rsidR="00F05C4C">
        <w:t xml:space="preserve"> management </w:t>
      </w:r>
      <w:r w:rsidR="00C97A69">
        <w:t xml:space="preserve">and discovery </w:t>
      </w:r>
      <w:r w:rsidR="00F05C4C">
        <w:t>principles are in line with the standards and practices adopted for WIS.</w:t>
      </w:r>
      <w:r w:rsidR="00C97A69">
        <w:t xml:space="preserve"> The GFCS should build on WIS</w:t>
      </w:r>
    </w:p>
    <w:p w:rsidR="001079D8" w:rsidRPr="001079D8" w:rsidRDefault="00F05C4C" w:rsidP="00FA2158">
      <w:pPr>
        <w:spacing w:before="120" w:beforeAutospacing="0" w:after="0" w:afterAutospacing="0"/>
        <w:jc w:val="both"/>
        <w:rPr>
          <w:rFonts w:eastAsia="Times New Roman"/>
        </w:rPr>
      </w:pPr>
      <w:r>
        <w:t xml:space="preserve">Noting that the successful implementation of the GFCS is a WMO priority, which as evidenced by the holding of the first ever Extraordinary Meteorological Congress, </w:t>
      </w:r>
      <w:r w:rsidR="008E6F7B">
        <w:t xml:space="preserve">the GFCS </w:t>
      </w:r>
      <w:r>
        <w:t>will be a principal focus for the next several years</w:t>
      </w:r>
      <w:bookmarkStart w:id="5" w:name="_GoBack"/>
      <w:bookmarkEnd w:id="5"/>
      <w:r w:rsidR="008E6F7B">
        <w:t>, RA</w:t>
      </w:r>
      <w:r>
        <w:t xml:space="preserve"> </w:t>
      </w:r>
      <w:r w:rsidR="008E6F7B">
        <w:t>III</w:t>
      </w:r>
      <w:r>
        <w:t xml:space="preserve"> WG-I</w:t>
      </w:r>
      <w:r w:rsidR="008E6F7B">
        <w:t>TD</w:t>
      </w:r>
      <w:r>
        <w:t xml:space="preserve"> should take into consideration the new demands on observing and information systems required for the enablement of climate services across RA </w:t>
      </w:r>
      <w:r w:rsidR="008E6F7B">
        <w:t>III</w:t>
      </w:r>
      <w:r w:rsidR="00520F1D">
        <w:t>.</w:t>
      </w:r>
      <w:r>
        <w:t xml:space="preserve"> </w:t>
      </w:r>
    </w:p>
    <w:p w:rsidR="007E7D48" w:rsidRDefault="007E7D48" w:rsidP="007E7D48">
      <w:pPr>
        <w:pStyle w:val="Default"/>
        <w:jc w:val="both"/>
      </w:pPr>
    </w:p>
    <w:p w:rsidR="007E7D48" w:rsidRDefault="007E7D48" w:rsidP="007E7D48">
      <w:pPr>
        <w:pStyle w:val="Default"/>
        <w:jc w:val="both"/>
      </w:pPr>
    </w:p>
    <w:p w:rsidR="00B1454C" w:rsidRDefault="007E7D48" w:rsidP="007E7D48">
      <w:pPr>
        <w:autoSpaceDE w:val="0"/>
        <w:autoSpaceDN w:val="0"/>
        <w:adjustRightInd w:val="0"/>
        <w:spacing w:before="0" w:beforeAutospacing="0" w:after="0" w:afterAutospacing="0"/>
        <w:ind w:left="360"/>
        <w:jc w:val="center"/>
      </w:pPr>
      <w:r>
        <w:t>_________</w:t>
      </w:r>
    </w:p>
    <w:sectPr w:rsidR="00B1454C" w:rsidSect="00167708">
      <w:headerReference w:type="default" r:id="rId11"/>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6F1" w:rsidRDefault="005E36F1" w:rsidP="007A73F8">
      <w:pPr>
        <w:spacing w:before="0" w:after="0"/>
      </w:pPr>
      <w:r>
        <w:separator/>
      </w:r>
    </w:p>
  </w:endnote>
  <w:endnote w:type="continuationSeparator" w:id="0">
    <w:p w:rsidR="005E36F1" w:rsidRDefault="005E36F1"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6F1" w:rsidRDefault="005E36F1" w:rsidP="007A73F8">
      <w:pPr>
        <w:spacing w:before="0" w:after="0"/>
      </w:pPr>
      <w:r>
        <w:separator/>
      </w:r>
    </w:p>
  </w:footnote>
  <w:footnote w:type="continuationSeparator" w:id="0">
    <w:p w:rsidR="005E36F1" w:rsidRDefault="005E36F1" w:rsidP="007A73F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470679">
      <w:rPr>
        <w:rStyle w:val="PageNumber"/>
        <w:noProof/>
        <w:sz w:val="18"/>
        <w:szCs w:val="18"/>
      </w:rPr>
      <w:t>2</w:t>
    </w:r>
    <w:r w:rsidR="000309C2" w:rsidRPr="009C443D">
      <w:rPr>
        <w:rStyle w:val="PageNumber"/>
        <w:sz w:val="18"/>
        <w:szCs w:val="18"/>
      </w:rPr>
      <w:fldChar w:fldCharType="end"/>
    </w:r>
    <w:r w:rsidRPr="009C443D">
      <w:rPr>
        <w:rStyle w:val="PageNumber"/>
        <w:sz w:val="18"/>
        <w:szCs w:val="18"/>
      </w:rPr>
      <w:t xml:space="preserve"> -</w:t>
    </w:r>
  </w:p>
  <w:p w:rsidR="00701FDB" w:rsidRDefault="008E6F7B" w:rsidP="009C443D">
    <w:pPr>
      <w:pStyle w:val="Header"/>
      <w:spacing w:beforeAutospacing="0" w:afterAutospacing="0"/>
      <w:jc w:val="center"/>
      <w:rPr>
        <w:sz w:val="18"/>
        <w:szCs w:val="18"/>
      </w:rPr>
    </w:pPr>
    <w:r>
      <w:rPr>
        <w:sz w:val="18"/>
        <w:szCs w:val="18"/>
      </w:rPr>
      <w:t>RA III/WG-ITD 2014</w:t>
    </w:r>
  </w:p>
  <w:p w:rsidR="006A4FF3" w:rsidRPr="009C443D" w:rsidRDefault="006A4FF3"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9.75pt" o:bullet="t">
        <v:imagedata r:id="rId1" o:title="bullet"/>
      </v:shape>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abstractNum w:abstractNumId="0">
    <w:nsid w:val="09147EAA"/>
    <w:multiLevelType w:val="multilevel"/>
    <w:tmpl w:val="32DA3FB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1DE8"/>
    <w:rsid w:val="000A42FF"/>
    <w:rsid w:val="000A504D"/>
    <w:rsid w:val="000B70E8"/>
    <w:rsid w:val="000E608D"/>
    <w:rsid w:val="00102305"/>
    <w:rsid w:val="001079D8"/>
    <w:rsid w:val="00113766"/>
    <w:rsid w:val="0014262E"/>
    <w:rsid w:val="00167708"/>
    <w:rsid w:val="00185160"/>
    <w:rsid w:val="0018521E"/>
    <w:rsid w:val="001B2071"/>
    <w:rsid w:val="001B25A7"/>
    <w:rsid w:val="0027433C"/>
    <w:rsid w:val="00275525"/>
    <w:rsid w:val="00277FCC"/>
    <w:rsid w:val="002A6E93"/>
    <w:rsid w:val="002E18C0"/>
    <w:rsid w:val="00304706"/>
    <w:rsid w:val="00344376"/>
    <w:rsid w:val="00347E8E"/>
    <w:rsid w:val="0036338C"/>
    <w:rsid w:val="004178D7"/>
    <w:rsid w:val="00422D26"/>
    <w:rsid w:val="0044117D"/>
    <w:rsid w:val="00470679"/>
    <w:rsid w:val="004E7941"/>
    <w:rsid w:val="00510362"/>
    <w:rsid w:val="00520F1D"/>
    <w:rsid w:val="005537C0"/>
    <w:rsid w:val="005B5FEE"/>
    <w:rsid w:val="005C359D"/>
    <w:rsid w:val="005E36F1"/>
    <w:rsid w:val="00604C1A"/>
    <w:rsid w:val="00613500"/>
    <w:rsid w:val="006237F8"/>
    <w:rsid w:val="00682FE9"/>
    <w:rsid w:val="00683FE2"/>
    <w:rsid w:val="006A4FF3"/>
    <w:rsid w:val="006B4441"/>
    <w:rsid w:val="00701FDB"/>
    <w:rsid w:val="00713E61"/>
    <w:rsid w:val="00776EFE"/>
    <w:rsid w:val="007777CB"/>
    <w:rsid w:val="00790387"/>
    <w:rsid w:val="007A73F8"/>
    <w:rsid w:val="007A7EA5"/>
    <w:rsid w:val="007D2450"/>
    <w:rsid w:val="007E7D48"/>
    <w:rsid w:val="007F3F87"/>
    <w:rsid w:val="0080160D"/>
    <w:rsid w:val="008075D2"/>
    <w:rsid w:val="00812884"/>
    <w:rsid w:val="00820C6F"/>
    <w:rsid w:val="008276D1"/>
    <w:rsid w:val="00832FA4"/>
    <w:rsid w:val="008674B1"/>
    <w:rsid w:val="00876393"/>
    <w:rsid w:val="0088111E"/>
    <w:rsid w:val="00891B49"/>
    <w:rsid w:val="008D24C5"/>
    <w:rsid w:val="008E6F7B"/>
    <w:rsid w:val="0093198A"/>
    <w:rsid w:val="00991D0C"/>
    <w:rsid w:val="009C443D"/>
    <w:rsid w:val="00A16C11"/>
    <w:rsid w:val="00A229AF"/>
    <w:rsid w:val="00A30EDB"/>
    <w:rsid w:val="00A409CB"/>
    <w:rsid w:val="00A45629"/>
    <w:rsid w:val="00A80B44"/>
    <w:rsid w:val="00A90A0C"/>
    <w:rsid w:val="00B13392"/>
    <w:rsid w:val="00B1454C"/>
    <w:rsid w:val="00B35CA8"/>
    <w:rsid w:val="00BB2405"/>
    <w:rsid w:val="00BB65DE"/>
    <w:rsid w:val="00BC3021"/>
    <w:rsid w:val="00C34014"/>
    <w:rsid w:val="00C97A69"/>
    <w:rsid w:val="00CA0ED3"/>
    <w:rsid w:val="00CC0BD7"/>
    <w:rsid w:val="00CE2A96"/>
    <w:rsid w:val="00D01EB3"/>
    <w:rsid w:val="00D027EB"/>
    <w:rsid w:val="00D75C20"/>
    <w:rsid w:val="00DC1CA7"/>
    <w:rsid w:val="00DC310B"/>
    <w:rsid w:val="00DF3668"/>
    <w:rsid w:val="00E30F56"/>
    <w:rsid w:val="00E33512"/>
    <w:rsid w:val="00E6563A"/>
    <w:rsid w:val="00E92931"/>
    <w:rsid w:val="00EA7371"/>
    <w:rsid w:val="00F05C4C"/>
    <w:rsid w:val="00F30103"/>
    <w:rsid w:val="00F704A4"/>
    <w:rsid w:val="00FA2158"/>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579118">
      <w:bodyDiv w:val="1"/>
      <w:marLeft w:val="0"/>
      <w:marRight w:val="0"/>
      <w:marTop w:val="0"/>
      <w:marBottom w:val="0"/>
      <w:divBdr>
        <w:top w:val="none" w:sz="0" w:space="0" w:color="auto"/>
        <w:left w:val="none" w:sz="0" w:space="0" w:color="auto"/>
        <w:bottom w:val="none" w:sz="0" w:space="0" w:color="auto"/>
        <w:right w:val="none" w:sz="0" w:space="0" w:color="auto"/>
      </w:divBdr>
      <w:divsChild>
        <w:div w:id="66616067">
          <w:marLeft w:val="0"/>
          <w:marRight w:val="0"/>
          <w:marTop w:val="0"/>
          <w:marBottom w:val="0"/>
          <w:divBdr>
            <w:top w:val="single" w:sz="6" w:space="9" w:color="EEEEEE"/>
            <w:left w:val="single" w:sz="6" w:space="9" w:color="EEEEEE"/>
            <w:bottom w:val="single" w:sz="6" w:space="9" w:color="EEEEEE"/>
            <w:right w:val="single" w:sz="6" w:space="9" w:color="EEEEEE"/>
          </w:divBdr>
        </w:div>
        <w:div w:id="1514228114">
          <w:marLeft w:val="0"/>
          <w:marRight w:val="0"/>
          <w:marTop w:val="0"/>
          <w:marBottom w:val="0"/>
          <w:divBdr>
            <w:top w:val="none" w:sz="0" w:space="0" w:color="auto"/>
            <w:left w:val="none" w:sz="0" w:space="0" w:color="auto"/>
            <w:bottom w:val="none" w:sz="0" w:space="0" w:color="auto"/>
            <w:right w:val="none" w:sz="0" w:space="0" w:color="auto"/>
          </w:divBdr>
        </w:div>
      </w:divsChild>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mo.int/pages/governance/congress/congress_reports_en.html"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BF3F27E1.dotm</Template>
  <TotalTime>1</TotalTime>
  <Pages>2</Pages>
  <Words>725</Words>
  <Characters>4376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Outcomes of Extraordinary Session of WMC</vt:lpstr>
    </vt:vector>
  </TitlesOfParts>
  <Company>WMO</Company>
  <LinksUpToDate>false</LinksUpToDate>
  <CharactersWithSpaces>5091</CharactersWithSpaces>
  <SharedDoc>false</SharedDoc>
  <HLinks>
    <vt:vector size="6" baseType="variant">
      <vt:variant>
        <vt:i4>196631</vt:i4>
      </vt:variant>
      <vt:variant>
        <vt:i4>3</vt:i4>
      </vt:variant>
      <vt:variant>
        <vt:i4>0</vt:i4>
      </vt:variant>
      <vt:variant>
        <vt:i4>5</vt:i4>
      </vt:variant>
      <vt:variant>
        <vt:lpwstr>http://www.wmo.int/pages/governance/congress/congress_reports_en.html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Outcomes of Extraordinary Session of WMC</dc:title>
  <dc:subject>Outcomes of Extraordinary Session of WMC</dc:subject>
  <dc:creator>David THOMAS</dc:creator>
  <cp:lastModifiedBy>David Thomas</cp:lastModifiedBy>
  <cp:revision>3</cp:revision>
  <cp:lastPrinted>2013-01-16T09:53:00Z</cp:lastPrinted>
  <dcterms:created xsi:type="dcterms:W3CDTF">2014-05-08T13:04:00Z</dcterms:created>
  <dcterms:modified xsi:type="dcterms:W3CDTF">2014-05-08T13:04:00Z</dcterms:modified>
</cp:coreProperties>
</file>