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84" w:rsidRDefault="00AA2C84" w:rsidP="00AA2C84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591"/>
        <w:gridCol w:w="2591"/>
        <w:gridCol w:w="2591"/>
      </w:tblGrid>
      <w:tr w:rsidR="00AA2C84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2591" w:type="dxa"/>
          </w:tcPr>
          <w:p w:rsidR="00AA2C84" w:rsidRDefault="00AA2C84">
            <w:pPr>
              <w:pStyle w:val="Default"/>
              <w:rPr>
                <w:sz w:val="20"/>
                <w:szCs w:val="20"/>
              </w:rPr>
            </w:pPr>
            <w:r>
              <w:t xml:space="preserve"> </w:t>
            </w:r>
            <w:r>
              <w:rPr>
                <w:sz w:val="20"/>
                <w:szCs w:val="20"/>
              </w:rPr>
              <w:t xml:space="preserve">ET-WISC/01 </w:t>
            </w:r>
          </w:p>
        </w:tc>
        <w:tc>
          <w:tcPr>
            <w:tcW w:w="2591" w:type="dxa"/>
          </w:tcPr>
          <w:p w:rsidR="00AA2C84" w:rsidRDefault="00AA2C84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Determine </w:t>
            </w:r>
            <w:r>
              <w:rPr>
                <w:sz w:val="20"/>
                <w:szCs w:val="20"/>
              </w:rPr>
              <w:t xml:space="preserve">the </w:t>
            </w:r>
            <w:r>
              <w:rPr>
                <w:b/>
                <w:bCs/>
                <w:sz w:val="20"/>
                <w:szCs w:val="20"/>
              </w:rPr>
              <w:t>operational criteria for GISCs and DCPCs</w:t>
            </w:r>
            <w:r>
              <w:rPr>
                <w:sz w:val="20"/>
                <w:szCs w:val="20"/>
              </w:rPr>
              <w:t xml:space="preserve">, and develop the procedures for periodic assessments to assess quality of services offered by WIS </w:t>
            </w:r>
            <w:proofErr w:type="spellStart"/>
            <w:r>
              <w:rPr>
                <w:sz w:val="20"/>
                <w:szCs w:val="20"/>
              </w:rPr>
              <w:t>Centres</w:t>
            </w:r>
            <w:proofErr w:type="spellEnd"/>
            <w:r>
              <w:rPr>
                <w:sz w:val="20"/>
                <w:szCs w:val="20"/>
              </w:rPr>
              <w:t xml:space="preserve">, especially GISCs. Submit the first draft to CBS 2014 </w:t>
            </w:r>
          </w:p>
        </w:tc>
        <w:tc>
          <w:tcPr>
            <w:tcW w:w="2591" w:type="dxa"/>
          </w:tcPr>
          <w:p w:rsidR="00AA2C84" w:rsidRDefault="00AA2C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TT-CAC </w:t>
            </w:r>
          </w:p>
        </w:tc>
      </w:tr>
    </w:tbl>
    <w:p w:rsidR="00715B68" w:rsidRDefault="00715B68"/>
    <w:p w:rsidR="00AA2C84" w:rsidRDefault="00AA2C84"/>
    <w:tbl>
      <w:tblPr>
        <w:tblW w:w="119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88"/>
        <w:gridCol w:w="7"/>
        <w:gridCol w:w="2963"/>
        <w:gridCol w:w="32"/>
        <w:gridCol w:w="2038"/>
        <w:gridCol w:w="3954"/>
      </w:tblGrid>
      <w:tr w:rsidR="00AA2C84" w:rsidRPr="00AA2C84" w:rsidTr="00AA2C84">
        <w:tblPrEx>
          <w:tblCellMar>
            <w:top w:w="0" w:type="dxa"/>
            <w:bottom w:w="0" w:type="dxa"/>
          </w:tblCellMar>
        </w:tblPrEx>
        <w:trPr>
          <w:trHeight w:val="99"/>
        </w:trPr>
        <w:tc>
          <w:tcPr>
            <w:tcW w:w="2995" w:type="dxa"/>
            <w:gridSpan w:val="2"/>
          </w:tcPr>
          <w:p w:rsidR="00AA2C84" w:rsidRPr="00AA2C84" w:rsidRDefault="00AA2C84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A2C84">
              <w:rPr>
                <w:rFonts w:ascii="Cambria" w:hAnsi="Cambria" w:cs="Cambria"/>
                <w:b/>
                <w:bCs/>
                <w:color w:val="000000"/>
              </w:rPr>
              <w:t xml:space="preserve">TT-CAC Action Plan </w:t>
            </w:r>
            <w:r w:rsidRPr="00AA2C8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Reference </w:t>
            </w:r>
          </w:p>
        </w:tc>
        <w:tc>
          <w:tcPr>
            <w:tcW w:w="2995" w:type="dxa"/>
            <w:gridSpan w:val="2"/>
          </w:tcPr>
          <w:p w:rsidR="00AA2C84" w:rsidRPr="00AA2C84" w:rsidRDefault="00AA2C84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A2C8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Action </w:t>
            </w:r>
          </w:p>
        </w:tc>
        <w:tc>
          <w:tcPr>
            <w:tcW w:w="2038" w:type="dxa"/>
          </w:tcPr>
          <w:p w:rsidR="00AA2C84" w:rsidRPr="00AA2C84" w:rsidRDefault="00AA2C84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color w:val="000000"/>
              </w:rPr>
            </w:pPr>
            <w:r w:rsidRPr="00AA2C8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Person (if identified) </w:t>
            </w:r>
          </w:p>
        </w:tc>
        <w:tc>
          <w:tcPr>
            <w:tcW w:w="3954" w:type="dxa"/>
          </w:tcPr>
          <w:p w:rsidR="00AA2C84" w:rsidRPr="00AA2C84" w:rsidRDefault="00AA2C84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status</w:t>
            </w:r>
          </w:p>
        </w:tc>
      </w:tr>
      <w:tr w:rsidR="00AA2C84" w:rsidRPr="00AA2C84" w:rsidTr="00AA2C84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2988" w:type="dxa"/>
          </w:tcPr>
          <w:p w:rsidR="00AA2C84" w:rsidRPr="00AA2C84" w:rsidRDefault="00AA2C84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2C84">
              <w:rPr>
                <w:rFonts w:ascii="Times New Roman" w:hAnsi="Times New Roman" w:cs="Times New Roman"/>
                <w:color w:val="000000"/>
              </w:rPr>
              <w:t xml:space="preserve">TT- CAC/01 </w:t>
            </w:r>
            <w:r>
              <w:rPr>
                <w:rFonts w:ascii="Times New Roman" w:hAnsi="Times New Roman" w:cs="Times New Roman"/>
                <w:color w:val="000000"/>
              </w:rPr>
              <w:t xml:space="preserve">To be done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nex</w:t>
            </w:r>
            <w:proofErr w:type="spellEnd"/>
          </w:p>
        </w:tc>
        <w:tc>
          <w:tcPr>
            <w:tcW w:w="2970" w:type="dxa"/>
            <w:gridSpan w:val="2"/>
          </w:tcPr>
          <w:p w:rsidR="00AA2C84" w:rsidRPr="00AA2C84" w:rsidRDefault="00AA2C84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color w:val="000000"/>
              </w:rPr>
            </w:pPr>
            <w:r w:rsidRPr="00AA2C84">
              <w:rPr>
                <w:rFonts w:ascii="Times New Roman" w:hAnsi="Times New Roman" w:cs="Times New Roman"/>
                <w:color w:val="000000"/>
              </w:rPr>
              <w:t xml:space="preserve">Complete audits and reviews of existing DCPCs and GISCs </w:t>
            </w:r>
          </w:p>
        </w:tc>
        <w:tc>
          <w:tcPr>
            <w:tcW w:w="6024" w:type="dxa"/>
            <w:gridSpan w:val="3"/>
          </w:tcPr>
          <w:p w:rsidR="00AA2C84" w:rsidRDefault="00AA2C84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Immediately after meeting</w:t>
            </w:r>
          </w:p>
          <w:p w:rsidR="007C612E" w:rsidRDefault="007C612E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Chair to contact Li Xiang</w:t>
            </w:r>
          </w:p>
          <w:p w:rsidR="007C612E" w:rsidRDefault="007C612E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Dave to provide progress report to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telco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. (June)</w:t>
            </w:r>
          </w:p>
          <w:p w:rsidR="007C612E" w:rsidRPr="00AA2C84" w:rsidRDefault="007C612E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A2C84" w:rsidRPr="00AA2C84" w:rsidTr="00AA2C84">
        <w:tblPrEx>
          <w:tblCellMar>
            <w:top w:w="0" w:type="dxa"/>
            <w:bottom w:w="0" w:type="dxa"/>
          </w:tblCellMar>
        </w:tblPrEx>
        <w:trPr>
          <w:trHeight w:val="537"/>
        </w:trPr>
        <w:tc>
          <w:tcPr>
            <w:tcW w:w="2988" w:type="dxa"/>
          </w:tcPr>
          <w:p w:rsidR="00AA2C84" w:rsidRPr="00AA2C84" w:rsidRDefault="00AA2C84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2C84">
              <w:rPr>
                <w:rFonts w:ascii="Times New Roman" w:hAnsi="Times New Roman" w:cs="Times New Roman"/>
                <w:color w:val="000000"/>
              </w:rPr>
              <w:t xml:space="preserve">TT- CAC/02 </w:t>
            </w:r>
          </w:p>
        </w:tc>
        <w:tc>
          <w:tcPr>
            <w:tcW w:w="2970" w:type="dxa"/>
            <w:gridSpan w:val="2"/>
          </w:tcPr>
          <w:p w:rsidR="00AA2C84" w:rsidRPr="00AA2C84" w:rsidRDefault="00AA2C84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color w:val="000000"/>
              </w:rPr>
            </w:pPr>
            <w:r w:rsidRPr="00AA2C84">
              <w:rPr>
                <w:rFonts w:ascii="Times New Roman" w:hAnsi="Times New Roman" w:cs="Times New Roman"/>
                <w:color w:val="000000"/>
              </w:rPr>
              <w:t xml:space="preserve">Update the document WIS DEMONSTRATION PROCESS PROCEDURES AND GUIDELINES (http://www-db.wmo.int/WIS/centres/guidance.doc) based on past experience </w:t>
            </w:r>
          </w:p>
        </w:tc>
        <w:tc>
          <w:tcPr>
            <w:tcW w:w="6024" w:type="dxa"/>
            <w:gridSpan w:val="3"/>
          </w:tcPr>
          <w:p w:rsidR="00AA2C84" w:rsidRDefault="00AA2C84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Target July</w:t>
            </w:r>
          </w:p>
          <w:p w:rsidR="00AA2C84" w:rsidRDefault="00AA2C84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Audit letter, template report,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kevin’s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 process </w:t>
            </w:r>
          </w:p>
          <w:p w:rsidR="00AA2C84" w:rsidRDefault="00AA2C84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Review process diagram</w:t>
            </w:r>
            <w:r w:rsidR="00C92F36">
              <w:rPr>
                <w:rFonts w:ascii="Times New Roman" w:hAnsi="Times New Roman" w:cs="Times New Roman"/>
                <w:color w:val="000000"/>
              </w:rPr>
              <w:t xml:space="preserve"> - </w:t>
            </w:r>
            <w:proofErr w:type="spellStart"/>
            <w:r w:rsidR="00C92F36">
              <w:rPr>
                <w:rFonts w:ascii="Times New Roman" w:hAnsi="Times New Roman" w:cs="Times New Roman"/>
                <w:color w:val="000000"/>
              </w:rPr>
              <w:t>Baudouin</w:t>
            </w:r>
            <w:proofErr w:type="spellEnd"/>
          </w:p>
          <w:p w:rsidR="00AA2C84" w:rsidRDefault="00C92F36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General review of text. – Kevin &amp; Matteo</w:t>
            </w:r>
          </w:p>
          <w:p w:rsidR="007C612E" w:rsidRDefault="007C612E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Review the following in light of the process: Remy</w:t>
            </w:r>
          </w:p>
          <w:p w:rsidR="00C92F36" w:rsidRDefault="00C92F36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 Background –</w:t>
            </w:r>
          </w:p>
          <w:p w:rsidR="00C92F36" w:rsidRDefault="00C92F36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 Demonstration procedures – </w:t>
            </w:r>
          </w:p>
          <w:p w:rsidR="00C92F36" w:rsidRDefault="00C92F36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 Questionnaire guidelines -</w:t>
            </w:r>
          </w:p>
          <w:p w:rsidR="00C92F36" w:rsidRDefault="00C92F36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Demo test cases – </w:t>
            </w:r>
            <w:r w:rsidR="007C612E">
              <w:rPr>
                <w:rFonts w:ascii="Times New Roman" w:hAnsi="Times New Roman" w:cs="Times New Roman"/>
                <w:color w:val="000000"/>
              </w:rPr>
              <w:t xml:space="preserve">Markus &amp; </w:t>
            </w:r>
            <w:r>
              <w:rPr>
                <w:rFonts w:ascii="Times New Roman" w:hAnsi="Times New Roman" w:cs="Times New Roman"/>
                <w:color w:val="000000"/>
              </w:rPr>
              <w:t>Leon (Annex A)</w:t>
            </w:r>
          </w:p>
          <w:p w:rsidR="00C92F36" w:rsidRDefault="00C92F36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C92F36" w:rsidRDefault="00C92F36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Telecon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– Mid June to review the work</w:t>
            </w:r>
          </w:p>
          <w:p w:rsidR="007C612E" w:rsidRDefault="007C612E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Review Remy and Keven’s work.</w:t>
            </w:r>
          </w:p>
          <w:p w:rsidR="007C612E" w:rsidRDefault="007C612E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7C612E" w:rsidRDefault="007C612E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Aim to complete task by end of July for </w:t>
            </w:r>
          </w:p>
          <w:p w:rsidR="007C612E" w:rsidRDefault="007C612E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inclusion in CBS</w:t>
            </w:r>
          </w:p>
          <w:p w:rsidR="00C92F36" w:rsidRPr="00AA2C84" w:rsidRDefault="00C92F36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A2C84" w:rsidRPr="00AA2C84" w:rsidTr="00AA2C8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2988" w:type="dxa"/>
          </w:tcPr>
          <w:p w:rsidR="00AA2C84" w:rsidRPr="00AA2C84" w:rsidRDefault="00AA2C84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A2C84">
              <w:rPr>
                <w:rFonts w:ascii="Times New Roman" w:hAnsi="Times New Roman" w:cs="Times New Roman"/>
                <w:color w:val="000000"/>
              </w:rPr>
              <w:t xml:space="preserve">TT- CAC/03 </w:t>
            </w:r>
          </w:p>
        </w:tc>
        <w:tc>
          <w:tcPr>
            <w:tcW w:w="2970" w:type="dxa"/>
            <w:gridSpan w:val="2"/>
          </w:tcPr>
          <w:p w:rsidR="00AA2C84" w:rsidRPr="00AA2C84" w:rsidRDefault="00AA2C84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color w:val="000000"/>
              </w:rPr>
            </w:pPr>
            <w:r w:rsidRPr="00AA2C84">
              <w:rPr>
                <w:rFonts w:ascii="Times New Roman" w:hAnsi="Times New Roman" w:cs="Times New Roman"/>
                <w:color w:val="000000"/>
              </w:rPr>
              <w:t xml:space="preserve">Draft document on the procedure on rolling review of WIS </w:t>
            </w:r>
            <w:proofErr w:type="spellStart"/>
            <w:r w:rsidRPr="00AA2C84">
              <w:rPr>
                <w:rFonts w:ascii="Times New Roman" w:hAnsi="Times New Roman" w:cs="Times New Roman"/>
                <w:color w:val="000000"/>
              </w:rPr>
              <w:t>centres</w:t>
            </w:r>
            <w:proofErr w:type="spellEnd"/>
            <w:r w:rsidRPr="00AA2C84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6024" w:type="dxa"/>
            <w:gridSpan w:val="3"/>
          </w:tcPr>
          <w:p w:rsidR="00AA2C84" w:rsidRDefault="00AA2C84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Done, to be finalized by Kevin. For inclusion. </w:t>
            </w:r>
          </w:p>
          <w:p w:rsidR="00AA2C84" w:rsidRDefault="00AA2C84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Provide comments in 2 weeks</w:t>
            </w:r>
          </w:p>
          <w:p w:rsidR="007C612E" w:rsidRDefault="007C612E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Kevin to review feedback </w:t>
            </w:r>
          </w:p>
          <w:p w:rsidR="007C612E" w:rsidRDefault="007C612E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Telco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mid June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to discuss. </w:t>
            </w:r>
          </w:p>
          <w:p w:rsidR="007C612E" w:rsidRPr="00AA2C84" w:rsidRDefault="007C612E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Add to guide</w:t>
            </w:r>
          </w:p>
        </w:tc>
      </w:tr>
      <w:tr w:rsidR="00AA2C84" w:rsidRPr="00AA2C84" w:rsidTr="00AA2C8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2988" w:type="dxa"/>
          </w:tcPr>
          <w:p w:rsidR="00AA2C84" w:rsidRPr="00AA2C84" w:rsidRDefault="00AA2C84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color w:val="000000"/>
              </w:rPr>
            </w:pPr>
            <w:r w:rsidRPr="00AA2C84">
              <w:rPr>
                <w:rFonts w:ascii="Times New Roman" w:hAnsi="Times New Roman" w:cs="Times New Roman"/>
                <w:color w:val="000000"/>
              </w:rPr>
              <w:t xml:space="preserve">Guidance for TT members </w:t>
            </w:r>
          </w:p>
        </w:tc>
        <w:tc>
          <w:tcPr>
            <w:tcW w:w="2970" w:type="dxa"/>
            <w:gridSpan w:val="2"/>
          </w:tcPr>
          <w:p w:rsidR="00AA2C84" w:rsidRPr="00AA2C84" w:rsidRDefault="00AA2C84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mbria" w:hAnsi="Cambria" w:cs="Cambria"/>
                <w:color w:val="000000"/>
              </w:rPr>
            </w:pPr>
            <w:r w:rsidRPr="00AA2C84">
              <w:rPr>
                <w:rFonts w:ascii="Times New Roman" w:hAnsi="Times New Roman" w:cs="Times New Roman"/>
                <w:color w:val="000000"/>
              </w:rPr>
              <w:t xml:space="preserve">See report to ET-WISC 2013 (http://wis.wmo.int/doc=2587 </w:t>
            </w:r>
            <w:r w:rsidRPr="00AA2C84">
              <w:rPr>
                <w:rFonts w:ascii="Cambria" w:hAnsi="Cambria" w:cs="Cambria"/>
                <w:color w:val="000000"/>
              </w:rPr>
              <w:t xml:space="preserve">) </w:t>
            </w:r>
          </w:p>
        </w:tc>
        <w:tc>
          <w:tcPr>
            <w:tcW w:w="6024" w:type="dxa"/>
            <w:gridSpan w:val="3"/>
          </w:tcPr>
          <w:p w:rsidR="00AA2C84" w:rsidRDefault="00AA2C84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Based  on TT/CAC / 03, to be ready for next </w:t>
            </w:r>
          </w:p>
          <w:p w:rsidR="00AA2C84" w:rsidRPr="00AA2C84" w:rsidRDefault="00AA2C84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audit round</w:t>
            </w:r>
          </w:p>
        </w:tc>
      </w:tr>
      <w:tr w:rsidR="00C92F36" w:rsidRPr="00AA2C84" w:rsidTr="00AA2C8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2988" w:type="dxa"/>
          </w:tcPr>
          <w:p w:rsidR="00C92F36" w:rsidRPr="00AA2C84" w:rsidRDefault="00C92F36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TT/CAC/04</w:t>
            </w:r>
          </w:p>
        </w:tc>
        <w:tc>
          <w:tcPr>
            <w:tcW w:w="2970" w:type="dxa"/>
            <w:gridSpan w:val="2"/>
          </w:tcPr>
          <w:p w:rsidR="00C92F36" w:rsidRPr="00AA2C84" w:rsidRDefault="00C92F36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Update WIS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centres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and demonstration databases , included sample answers (remove)</w:t>
            </w:r>
          </w:p>
        </w:tc>
        <w:tc>
          <w:tcPr>
            <w:tcW w:w="6024" w:type="dxa"/>
            <w:gridSpan w:val="3"/>
          </w:tcPr>
          <w:p w:rsidR="00C92F36" w:rsidRDefault="00C92F36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Seek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secondment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(see doc/report)</w:t>
            </w:r>
          </w:p>
        </w:tc>
      </w:tr>
      <w:tr w:rsidR="007C612E" w:rsidRPr="00AA2C84" w:rsidTr="00AA2C84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2988" w:type="dxa"/>
          </w:tcPr>
          <w:p w:rsidR="007C612E" w:rsidRDefault="005A4255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TT-CAC/05</w:t>
            </w:r>
          </w:p>
        </w:tc>
        <w:tc>
          <w:tcPr>
            <w:tcW w:w="2970" w:type="dxa"/>
            <w:gridSpan w:val="2"/>
          </w:tcPr>
          <w:p w:rsidR="007C612E" w:rsidRDefault="005A4255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Update check lists and tests</w:t>
            </w:r>
          </w:p>
        </w:tc>
        <w:tc>
          <w:tcPr>
            <w:tcW w:w="6024" w:type="dxa"/>
            <w:gridSpan w:val="3"/>
          </w:tcPr>
          <w:p w:rsidR="007C612E" w:rsidRDefault="005A4255" w:rsidP="00AA2C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Based on CBS output. </w:t>
            </w:r>
            <w:bookmarkStart w:id="0" w:name="_GoBack"/>
            <w:bookmarkEnd w:id="0"/>
          </w:p>
        </w:tc>
      </w:tr>
    </w:tbl>
    <w:p w:rsidR="00AA2C84" w:rsidRDefault="00AA2C84"/>
    <w:sectPr w:rsidR="00AA2C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84"/>
    <w:rsid w:val="005A4255"/>
    <w:rsid w:val="00715B68"/>
    <w:rsid w:val="007C612E"/>
    <w:rsid w:val="00AA2C84"/>
    <w:rsid w:val="00C92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A2C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A2C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1</cp:revision>
  <dcterms:created xsi:type="dcterms:W3CDTF">2014-03-27T04:15:00Z</dcterms:created>
  <dcterms:modified xsi:type="dcterms:W3CDTF">2014-03-27T04:47:00Z</dcterms:modified>
</cp:coreProperties>
</file>