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Layout w:type="fixed"/>
        <w:tblLook w:val="0000" w:firstRow="0" w:lastRow="0" w:firstColumn="0" w:lastColumn="0" w:noHBand="0" w:noVBand="0"/>
      </w:tblPr>
      <w:tblGrid>
        <w:gridCol w:w="3752"/>
        <w:gridCol w:w="1754"/>
        <w:gridCol w:w="1674"/>
        <w:gridCol w:w="15"/>
        <w:gridCol w:w="2165"/>
      </w:tblGrid>
      <w:tr w:rsidR="00AC11D5" w:rsidRPr="004E213A" w14:paraId="17D0323D" w14:textId="77777777" w:rsidTr="00140488">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140488">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45B4724B" w:rsidR="00AC11D5" w:rsidRPr="001832C6" w:rsidRDefault="00140488" w:rsidP="00140488">
            <w:pPr>
              <w:jc w:val="right"/>
              <w:rPr>
                <w:b/>
                <w:bCs/>
              </w:rPr>
            </w:pPr>
            <w:r>
              <w:rPr>
                <w:b/>
                <w:bCs/>
              </w:rPr>
              <w:t>TT-GISC2014</w:t>
            </w:r>
            <w:r w:rsidR="00D86708">
              <w:rPr>
                <w:b/>
                <w:bCs/>
              </w:rPr>
              <w:t xml:space="preserve"> </w:t>
            </w:r>
            <w:r>
              <w:rPr>
                <w:b/>
                <w:bCs/>
              </w:rPr>
              <w:t>Final Report</w:t>
            </w:r>
            <w:r w:rsidR="00D86708">
              <w:rPr>
                <w:b/>
                <w:bCs/>
              </w:rPr>
              <w:t xml:space="preserve"> </w:t>
            </w:r>
          </w:p>
        </w:tc>
      </w:tr>
      <w:tr w:rsidR="00AC11D5" w:rsidRPr="004E213A" w14:paraId="42C0FE36" w14:textId="77777777" w:rsidTr="00140488">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E34786" w:rsidP="004625FE">
            <w:pPr>
              <w:jc w:val="right"/>
            </w:pPr>
            <w:fldSimple w:instr=" DOCPROPERTY  Owner  \* MERGEFORMAT ">
              <w:r w:rsidR="00D86708">
                <w:t>Secretariat</w:t>
              </w:r>
            </w:fldSimple>
          </w:p>
        </w:tc>
      </w:tr>
      <w:tr w:rsidR="00AC11D5" w:rsidRPr="004E213A" w14:paraId="37EE2AAF" w14:textId="77777777" w:rsidTr="00140488">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77777777" w:rsidR="00AC11D5" w:rsidRPr="004E213A" w:rsidRDefault="00140488" w:rsidP="004625FE">
            <w:pPr>
              <w:jc w:val="right"/>
            </w:pPr>
            <w:fldSimple w:instr=" DOCPROPERTY  &quot;Date completed&quot; dd.MMM.YYYY \* MERGEFORMAT ">
              <w:r w:rsidR="00F97E15">
                <w:t>14 Feb 2014</w:t>
              </w:r>
            </w:fldSimple>
          </w:p>
        </w:tc>
      </w:tr>
      <w:tr w:rsidR="00AC11D5" w:rsidRPr="004E213A" w14:paraId="18410F7F" w14:textId="77777777" w:rsidTr="00140488">
        <w:trPr>
          <w:cantSplit/>
          <w:trHeight w:val="269"/>
        </w:trPr>
        <w:tc>
          <w:tcPr>
            <w:tcW w:w="4068" w:type="dxa"/>
            <w:vMerge w:val="restart"/>
          </w:tcPr>
          <w:p w14:paraId="04BDD822" w14:textId="26E705F7"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r w:rsidR="00140488">
              <w:rPr>
                <w:caps/>
                <w:sz w:val="24"/>
              </w:rPr>
              <w:t>/TT-GISC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140488">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E34786" w:rsidP="00D86708">
            <w:pPr>
              <w:jc w:val="right"/>
            </w:pPr>
            <w:fldSimple w:instr=" DOCPROPERTY  Status  \* MERGEFORMAT ">
              <w:r w:rsidR="00D86708">
                <w:t>Draft A</w:t>
              </w:r>
            </w:fldSimple>
          </w:p>
        </w:tc>
      </w:tr>
    </w:tbl>
    <w:p w14:paraId="2847F9EC" w14:textId="77777777" w:rsidR="00A809EC" w:rsidRDefault="00A809EC" w:rsidP="001113E4">
      <w:pPr>
        <w:pStyle w:val="TopHeading"/>
      </w:pPr>
    </w:p>
    <w:p w14:paraId="0A489F97" w14:textId="5CFB131F" w:rsidR="003F1A3C" w:rsidRDefault="00140488" w:rsidP="001113E4">
      <w:pPr>
        <w:pStyle w:val="TopHeading"/>
      </w:pPr>
      <w:bookmarkStart w:id="0" w:name="_Toc380098366"/>
      <w:r w:rsidRPr="00140488">
        <w:t>MEETING OF THE ET-WISC TASK TEAM ON GISCs (TT-GISC</w:t>
      </w:r>
      <w:proofErr w:type="gramStart"/>
      <w:r w:rsidRPr="00140488">
        <w:t>)</w:t>
      </w:r>
      <w:proofErr w:type="gramEnd"/>
      <w:r w:rsidR="001113E4">
        <w:br/>
      </w:r>
      <w:r w:rsidRPr="004F0965">
        <w:t>Toulouse, France. 12-14 February 2014</w:t>
      </w:r>
      <w:bookmarkEnd w:id="0"/>
    </w:p>
    <w:p w14:paraId="3AB1A51D" w14:textId="4C181F7A" w:rsidR="00E34786" w:rsidRDefault="00E34786" w:rsidP="00E34786">
      <w:r>
        <w:rPr>
          <w:noProof/>
          <w:lang w:val="en-US"/>
        </w:rPr>
        <w:drawing>
          <wp:inline distT="0" distB="0" distL="0" distR="0" wp14:anchorId="547C7245" wp14:editId="4538B0EF">
            <wp:extent cx="6096000" cy="40629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C_9730.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062984"/>
                    </a:xfrm>
                    <a:prstGeom prst="rect">
                      <a:avLst/>
                    </a:prstGeom>
                  </pic:spPr>
                </pic:pic>
              </a:graphicData>
            </a:graphic>
          </wp:inline>
        </w:drawing>
      </w:r>
    </w:p>
    <w:p w14:paraId="2AE8A1EF" w14:textId="399910E3" w:rsidR="00E34786" w:rsidRDefault="00E34786">
      <w:pPr>
        <w:rPr>
          <w:rFonts w:ascii="Arial Bold" w:hAnsi="Arial Bold"/>
          <w:b/>
          <w:caps/>
          <w:sz w:val="28"/>
          <w:szCs w:val="28"/>
        </w:rPr>
      </w:pPr>
      <w:r>
        <w:br w:type="page"/>
      </w:r>
    </w:p>
    <w:p w14:paraId="7E292241" w14:textId="7D305148" w:rsidR="007D65DF" w:rsidRPr="00C1395A" w:rsidRDefault="007D65DF" w:rsidP="00CC1E5D">
      <w:pPr>
        <w:pStyle w:val="TopHeading"/>
        <w:rPr>
          <w:snapToGrid w:val="0"/>
        </w:rPr>
      </w:pPr>
      <w:bookmarkStart w:id="1" w:name="_Toc380098367"/>
      <w:r w:rsidRPr="00C1395A">
        <w:rPr>
          <w:snapToGrid w:val="0"/>
        </w:rPr>
        <w:lastRenderedPageBreak/>
        <w:t>DISCLAIMER</w:t>
      </w:r>
      <w:bookmarkEnd w:id="1"/>
    </w:p>
    <w:p w14:paraId="1A309DB7"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3</w:t>
      </w:r>
    </w:p>
    <w:p w14:paraId="042B33EA" w14:textId="77777777" w:rsidR="007D65DF" w:rsidRPr="00A809EC" w:rsidRDefault="007D65DF" w:rsidP="007D65DF">
      <w:pPr>
        <w:tabs>
          <w:tab w:val="left" w:pos="4320"/>
          <w:tab w:val="left" w:pos="4860"/>
          <w:tab w:val="left" w:pos="5400"/>
        </w:tabs>
        <w:ind w:right="29"/>
        <w:jc w:val="both"/>
        <w:rPr>
          <w:sz w:val="16"/>
        </w:rPr>
      </w:pPr>
      <w:r w:rsidRPr="00A809EC">
        <w:rPr>
          <w:sz w:val="16"/>
        </w:rPr>
        <w:t xml:space="preserve">Recommendations of working groups shall have no status within the Organization until they have been approved by the responsible constituent body. In the case of joint working groups the recommendations must be </w:t>
      </w:r>
      <w:proofErr w:type="gramStart"/>
      <w:r w:rsidRPr="00A809EC">
        <w:rPr>
          <w:sz w:val="16"/>
        </w:rPr>
        <w:t>concurred</w:t>
      </w:r>
      <w:proofErr w:type="gramEnd"/>
      <w:r w:rsidRPr="00A809EC">
        <w:rPr>
          <w:sz w:val="16"/>
        </w:rPr>
        <w:t xml:space="preserve"> with by the presidents of the constituent bodies concerned before being submitted to the designated constituent body.</w:t>
      </w:r>
    </w:p>
    <w:p w14:paraId="64AA497E"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4</w:t>
      </w:r>
    </w:p>
    <w:p w14:paraId="694CCD8F" w14:textId="6C4B9C16" w:rsidR="007D65DF" w:rsidRPr="00A809EC" w:rsidRDefault="007D65DF" w:rsidP="00A809EC">
      <w:pPr>
        <w:pStyle w:val="BodyText3"/>
        <w:tabs>
          <w:tab w:val="center" w:pos="4513"/>
        </w:tabs>
        <w:suppressAutoHyphens/>
        <w:rPr>
          <w:sz w:val="16"/>
        </w:rPr>
      </w:pPr>
      <w:r w:rsidRPr="00A809EC">
        <w:rPr>
          <w:sz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3C5B4E9" w14:textId="2BAFF187" w:rsidR="007D65DF" w:rsidRPr="00A809EC" w:rsidRDefault="007D65DF" w:rsidP="007D65DF">
      <w:pPr>
        <w:pStyle w:val="BodyText3"/>
        <w:tabs>
          <w:tab w:val="center" w:pos="4513"/>
        </w:tabs>
        <w:suppressAutoHyphens/>
        <w:rPr>
          <w:sz w:val="14"/>
        </w:rPr>
      </w:pPr>
      <w:r w:rsidRPr="00D86708">
        <w:rPr>
          <w:sz w:val="14"/>
        </w:rPr>
        <w:t xml:space="preserve">© World Meteorological Organization, </w:t>
      </w:r>
      <w:r w:rsidR="00140488">
        <w:rPr>
          <w:sz w:val="14"/>
        </w:rPr>
        <w:t>28</w:t>
      </w:r>
      <w:r w:rsidR="00D86708" w:rsidRPr="00D86708">
        <w:rPr>
          <w:sz w:val="14"/>
        </w:rPr>
        <w:t xml:space="preserve"> </w:t>
      </w:r>
      <w:r w:rsidR="00140488">
        <w:rPr>
          <w:sz w:val="14"/>
        </w:rPr>
        <w:t>February</w:t>
      </w:r>
      <w:r w:rsidR="00D86708" w:rsidRPr="00D86708">
        <w:rPr>
          <w:sz w:val="14"/>
        </w:rPr>
        <w:t xml:space="preserve">, 2014 </w:t>
      </w: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6EF71306" w14:textId="77777777" w:rsidR="007D65DF" w:rsidRPr="00D86708" w:rsidRDefault="007D65DF" w:rsidP="00A809EC">
      <w:pPr>
        <w:pStyle w:val="BodyText3"/>
        <w:tabs>
          <w:tab w:val="center" w:pos="4513"/>
        </w:tabs>
        <w:suppressAutoHyphens/>
        <w:spacing w:after="0"/>
        <w:rPr>
          <w:sz w:val="16"/>
        </w:rPr>
      </w:pPr>
      <w:r w:rsidRPr="00D86708">
        <w:rPr>
          <w:sz w:val="16"/>
        </w:rPr>
        <w:t>Chairperson, Publications Board</w:t>
      </w:r>
    </w:p>
    <w:p w14:paraId="17A1C751" w14:textId="77777777" w:rsidR="007D65DF" w:rsidRPr="00D86708" w:rsidRDefault="007D65DF" w:rsidP="00A809EC">
      <w:pPr>
        <w:pStyle w:val="BodyText3"/>
        <w:tabs>
          <w:tab w:val="center" w:pos="4513"/>
        </w:tabs>
        <w:suppressAutoHyphens/>
        <w:spacing w:after="0"/>
        <w:rPr>
          <w:sz w:val="16"/>
        </w:rPr>
      </w:pPr>
      <w:r w:rsidRPr="00D86708">
        <w:rPr>
          <w:sz w:val="16"/>
        </w:rPr>
        <w:t>World Meteorological Organization (WMO)</w:t>
      </w:r>
    </w:p>
    <w:p w14:paraId="346824E6" w14:textId="0F78FF71" w:rsidR="007D65DF" w:rsidRPr="00D86708" w:rsidRDefault="007D65DF" w:rsidP="00A809EC">
      <w:pPr>
        <w:pStyle w:val="BodyText3"/>
        <w:tabs>
          <w:tab w:val="center" w:pos="4513"/>
        </w:tabs>
        <w:suppressAutoHyphens/>
        <w:spacing w:after="0"/>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158EC358" w:rsidR="007D65DF" w:rsidRPr="00D86708" w:rsidRDefault="007D65DF" w:rsidP="00A809EC">
      <w:pPr>
        <w:pStyle w:val="BodyText3"/>
        <w:tabs>
          <w:tab w:val="center" w:pos="4513"/>
        </w:tabs>
        <w:suppressAutoHyphens/>
        <w:spacing w:after="0"/>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r>
      <w:r w:rsidR="00A809EC">
        <w:rPr>
          <w:sz w:val="16"/>
          <w:lang w:val="pt-PT"/>
        </w:rPr>
        <w:tab/>
      </w:r>
      <w:r w:rsidRPr="00D86708">
        <w:rPr>
          <w:sz w:val="16"/>
          <w:lang w:val="pt-PT"/>
        </w:rPr>
        <w:t>Fax: +41 (0)22 730 80 40</w:t>
      </w:r>
    </w:p>
    <w:p w14:paraId="65F841DF" w14:textId="18C0A05C" w:rsidR="007D65DF" w:rsidRPr="00D86708" w:rsidRDefault="007D65DF" w:rsidP="00A809EC">
      <w:pPr>
        <w:pStyle w:val="BodyText3"/>
        <w:tabs>
          <w:tab w:val="center" w:pos="4513"/>
        </w:tabs>
        <w:suppressAutoHyphens/>
        <w:spacing w:after="0"/>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1" w:history="1">
        <w:r w:rsidR="00D86708" w:rsidRPr="00D86708">
          <w:rPr>
            <w:rStyle w:val="Hyperlink"/>
            <w:sz w:val="16"/>
          </w:rPr>
          <w:t>Publications@wmo.int</w:t>
        </w:r>
      </w:hyperlink>
      <w:r w:rsidRPr="00D86708">
        <w:rPr>
          <w:sz w:val="16"/>
        </w:rPr>
        <w:t xml:space="preserve"> </w:t>
      </w:r>
    </w:p>
    <w:p w14:paraId="44B4C3CC" w14:textId="77777777" w:rsidR="00A160A4" w:rsidRDefault="00A160A4" w:rsidP="007D65DF">
      <w:pPr>
        <w:pStyle w:val="BodyText3"/>
        <w:tabs>
          <w:tab w:val="center" w:pos="4513"/>
        </w:tabs>
        <w:suppressAutoHyphens/>
        <w:rPr>
          <w:sz w:val="16"/>
        </w:rPr>
      </w:pPr>
    </w:p>
    <w:p w14:paraId="5CA5701E" w14:textId="77777777" w:rsidR="007D65DF" w:rsidRPr="00A160A4" w:rsidRDefault="007D65DF" w:rsidP="007D65DF">
      <w:pPr>
        <w:pStyle w:val="BodyText3"/>
        <w:tabs>
          <w:tab w:val="center" w:pos="4513"/>
        </w:tabs>
        <w:suppressAutoHyphens/>
        <w:rPr>
          <w:sz w:val="14"/>
        </w:rPr>
      </w:pPr>
      <w:r w:rsidRPr="00A160A4">
        <w:rPr>
          <w:sz w:val="14"/>
        </w:rPr>
        <w:t>NOTE:</w:t>
      </w:r>
    </w:p>
    <w:p w14:paraId="77F69B61" w14:textId="77777777" w:rsidR="007D65DF" w:rsidRPr="00A160A4" w:rsidRDefault="007D65DF" w:rsidP="007D65DF">
      <w:pPr>
        <w:pStyle w:val="BodyText3"/>
        <w:tabs>
          <w:tab w:val="center" w:pos="4513"/>
        </w:tabs>
        <w:suppressAutoHyphens/>
        <w:rPr>
          <w:sz w:val="14"/>
        </w:rPr>
      </w:pPr>
      <w:r w:rsidRPr="00A160A4">
        <w:rPr>
          <w:sz w:val="14"/>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6DF99606" w14:textId="77777777" w:rsidR="007D65DF" w:rsidRPr="00A160A4" w:rsidRDefault="007D65DF" w:rsidP="007D65DF">
      <w:pPr>
        <w:pStyle w:val="BodyText3"/>
        <w:tabs>
          <w:tab w:val="center" w:pos="4513"/>
        </w:tabs>
        <w:suppressAutoHyphens/>
        <w:rPr>
          <w:sz w:val="14"/>
        </w:rPr>
      </w:pPr>
      <w:r w:rsidRPr="00A160A4">
        <w:rPr>
          <w:sz w:val="14"/>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02D359E0" w14:textId="77777777" w:rsidR="007D65DF" w:rsidRPr="00A160A4" w:rsidRDefault="007D65DF" w:rsidP="007D65DF">
      <w:pPr>
        <w:pStyle w:val="BodyText3"/>
        <w:tabs>
          <w:tab w:val="center" w:pos="4513"/>
        </w:tabs>
        <w:suppressAutoHyphens/>
        <w:rPr>
          <w:sz w:val="14"/>
        </w:rPr>
      </w:pPr>
      <w:r w:rsidRPr="00A160A4">
        <w:rPr>
          <w:sz w:val="14"/>
        </w:rPr>
        <w:t>This document (or report) is not an official publication of WMO and has not been subjected to its standard editorial procedures. The views expressed herein do not necessarily have the endorsement of the Organization.</w:t>
      </w:r>
    </w:p>
    <w:p w14:paraId="49FB41E7" w14:textId="3B0E9D34" w:rsidR="00A160A4" w:rsidRDefault="007D65DF" w:rsidP="00E34786">
      <w:pPr>
        <w:pStyle w:val="BodyText"/>
        <w:jc w:val="center"/>
        <w:rPr>
          <w:bCs w:val="0"/>
        </w:rPr>
      </w:pPr>
      <w:r w:rsidRPr="00C1395A">
        <w:t>____________</w:t>
      </w:r>
      <w:r w:rsidR="00A160A4">
        <w:br w:type="page"/>
      </w:r>
    </w:p>
    <w:p w14:paraId="2290B33E" w14:textId="464CADF3" w:rsidR="003375F4" w:rsidRDefault="003375F4" w:rsidP="001113E4">
      <w:pPr>
        <w:pStyle w:val="Heading1"/>
      </w:pPr>
      <w:bookmarkStart w:id="2" w:name="_Ref252374869"/>
      <w:bookmarkStart w:id="3" w:name="_Toc380098368"/>
      <w:bookmarkEnd w:id="2"/>
      <w:r w:rsidRPr="00930297">
        <w:lastRenderedPageBreak/>
        <w:t>Table of Contents</w:t>
      </w:r>
      <w:bookmarkEnd w:id="3"/>
    </w:p>
    <w:p w14:paraId="0145517D" w14:textId="77777777" w:rsidR="00930297" w:rsidRPr="00930297" w:rsidRDefault="00930297" w:rsidP="00930297"/>
    <w:p w14:paraId="5823119A" w14:textId="77777777" w:rsidR="00E34786" w:rsidRDefault="00930297">
      <w:pPr>
        <w:pStyle w:val="TOC1"/>
        <w:tabs>
          <w:tab w:val="right" w:leader="dot" w:pos="9629"/>
        </w:tabs>
        <w:rPr>
          <w:noProof/>
          <w:lang w:val="en-US"/>
        </w:rPr>
      </w:pPr>
      <w:r>
        <w:rPr>
          <w:vanish/>
        </w:rPr>
        <w:fldChar w:fldCharType="begin"/>
      </w:r>
      <w:r>
        <w:rPr>
          <w:vanish/>
        </w:rPr>
        <w:instrText xml:space="preserve"> TOC \o "1-3" \t "Appendix1,1" </w:instrText>
      </w:r>
      <w:r>
        <w:rPr>
          <w:vanish/>
        </w:rPr>
        <w:fldChar w:fldCharType="separate"/>
      </w:r>
      <w:r w:rsidR="00E34786">
        <w:rPr>
          <w:noProof/>
        </w:rPr>
        <w:t>MEETING OF THE ET-WISC TASK TEAM ON GISCs (TT-GISC) Toulouse, France. 12-14 February 2014</w:t>
      </w:r>
      <w:r w:rsidR="00E34786">
        <w:rPr>
          <w:noProof/>
        </w:rPr>
        <w:tab/>
      </w:r>
      <w:r w:rsidR="00E34786">
        <w:rPr>
          <w:noProof/>
        </w:rPr>
        <w:fldChar w:fldCharType="begin"/>
      </w:r>
      <w:r w:rsidR="00E34786">
        <w:rPr>
          <w:noProof/>
        </w:rPr>
        <w:instrText xml:space="preserve"> PAGEREF _Toc380098366 \h </w:instrText>
      </w:r>
      <w:r w:rsidR="00E34786">
        <w:rPr>
          <w:noProof/>
        </w:rPr>
      </w:r>
      <w:r w:rsidR="00E34786">
        <w:rPr>
          <w:noProof/>
        </w:rPr>
        <w:fldChar w:fldCharType="separate"/>
      </w:r>
      <w:r w:rsidR="00E34786">
        <w:rPr>
          <w:noProof/>
        </w:rPr>
        <w:t>1</w:t>
      </w:r>
      <w:r w:rsidR="00E34786">
        <w:rPr>
          <w:noProof/>
        </w:rPr>
        <w:fldChar w:fldCharType="end"/>
      </w:r>
    </w:p>
    <w:p w14:paraId="546715C3" w14:textId="77777777" w:rsidR="00E34786" w:rsidRDefault="00E34786">
      <w:pPr>
        <w:pStyle w:val="TOC1"/>
        <w:tabs>
          <w:tab w:val="right" w:leader="dot" w:pos="9629"/>
        </w:tabs>
        <w:rPr>
          <w:noProof/>
          <w:lang w:val="en-US"/>
        </w:rPr>
      </w:pPr>
      <w:r w:rsidRPr="0015554F">
        <w:rPr>
          <w:noProof/>
          <w:snapToGrid w:val="0"/>
        </w:rPr>
        <w:t>DISCLAIMER</w:t>
      </w:r>
      <w:r>
        <w:rPr>
          <w:noProof/>
        </w:rPr>
        <w:tab/>
      </w:r>
      <w:r>
        <w:rPr>
          <w:noProof/>
        </w:rPr>
        <w:fldChar w:fldCharType="begin"/>
      </w:r>
      <w:r>
        <w:rPr>
          <w:noProof/>
        </w:rPr>
        <w:instrText xml:space="preserve"> PAGEREF _Toc380098367 \h </w:instrText>
      </w:r>
      <w:r>
        <w:rPr>
          <w:noProof/>
        </w:rPr>
      </w:r>
      <w:r>
        <w:rPr>
          <w:noProof/>
        </w:rPr>
        <w:fldChar w:fldCharType="separate"/>
      </w:r>
      <w:r>
        <w:rPr>
          <w:noProof/>
        </w:rPr>
        <w:t>2</w:t>
      </w:r>
      <w:r>
        <w:rPr>
          <w:noProof/>
        </w:rPr>
        <w:fldChar w:fldCharType="end"/>
      </w:r>
    </w:p>
    <w:p w14:paraId="11BACB5C" w14:textId="77777777" w:rsidR="00E34786" w:rsidRDefault="00E34786">
      <w:pPr>
        <w:pStyle w:val="TOC1"/>
        <w:tabs>
          <w:tab w:val="right" w:leader="dot" w:pos="9629"/>
        </w:tabs>
        <w:rPr>
          <w:noProof/>
          <w:lang w:val="en-US"/>
        </w:rPr>
      </w:pPr>
      <w:r>
        <w:rPr>
          <w:noProof/>
        </w:rPr>
        <w:t>Table of Contents</w:t>
      </w:r>
      <w:r>
        <w:rPr>
          <w:noProof/>
        </w:rPr>
        <w:tab/>
      </w:r>
      <w:r>
        <w:rPr>
          <w:noProof/>
        </w:rPr>
        <w:fldChar w:fldCharType="begin"/>
      </w:r>
      <w:r>
        <w:rPr>
          <w:noProof/>
        </w:rPr>
        <w:instrText xml:space="preserve"> PAGEREF _Toc380098368 \h </w:instrText>
      </w:r>
      <w:r>
        <w:rPr>
          <w:noProof/>
        </w:rPr>
      </w:r>
      <w:r>
        <w:rPr>
          <w:noProof/>
        </w:rPr>
        <w:fldChar w:fldCharType="separate"/>
      </w:r>
      <w:r>
        <w:rPr>
          <w:noProof/>
        </w:rPr>
        <w:t>3</w:t>
      </w:r>
      <w:r>
        <w:rPr>
          <w:noProof/>
        </w:rPr>
        <w:fldChar w:fldCharType="end"/>
      </w:r>
    </w:p>
    <w:p w14:paraId="46184304" w14:textId="77777777" w:rsidR="00E34786" w:rsidRDefault="00E34786">
      <w:pPr>
        <w:pStyle w:val="TOC2"/>
        <w:rPr>
          <w:rFonts w:eastAsiaTheme="minorEastAsia"/>
          <w:sz w:val="22"/>
          <w:szCs w:val="22"/>
          <w:lang w:val="en-US" w:eastAsia="en-US"/>
        </w:rPr>
      </w:pPr>
      <w:r>
        <w:rPr>
          <w:lang w:eastAsia="ja-JP"/>
        </w:rPr>
        <w:t>1. Opening and working arrangements</w:t>
      </w:r>
      <w:r>
        <w:tab/>
      </w:r>
      <w:r>
        <w:fldChar w:fldCharType="begin"/>
      </w:r>
      <w:r>
        <w:instrText xml:space="preserve"> PAGEREF _Toc380098369 \h </w:instrText>
      </w:r>
      <w:r>
        <w:fldChar w:fldCharType="separate"/>
      </w:r>
      <w:r>
        <w:t>4</w:t>
      </w:r>
      <w:r>
        <w:fldChar w:fldCharType="end"/>
      </w:r>
    </w:p>
    <w:p w14:paraId="2BCFCBF1" w14:textId="77777777" w:rsidR="00E34786" w:rsidRDefault="00E34786">
      <w:pPr>
        <w:pStyle w:val="TOC2"/>
        <w:rPr>
          <w:rFonts w:eastAsiaTheme="minorEastAsia"/>
          <w:sz w:val="22"/>
          <w:szCs w:val="22"/>
          <w:lang w:val="en-US" w:eastAsia="en-US"/>
        </w:rPr>
      </w:pPr>
      <w:r>
        <w:rPr>
          <w:lang w:eastAsia="ja-JP"/>
        </w:rPr>
        <w:t>2. Background from ET-WISC and ToRs of TT-GISC.</w:t>
      </w:r>
      <w:r>
        <w:tab/>
      </w:r>
      <w:r>
        <w:fldChar w:fldCharType="begin"/>
      </w:r>
      <w:r>
        <w:instrText xml:space="preserve"> PAGEREF _Toc380098370 \h </w:instrText>
      </w:r>
      <w:r>
        <w:fldChar w:fldCharType="separate"/>
      </w:r>
      <w:r>
        <w:t>4</w:t>
      </w:r>
      <w:r>
        <w:fldChar w:fldCharType="end"/>
      </w:r>
    </w:p>
    <w:p w14:paraId="5DCFAE12" w14:textId="77777777" w:rsidR="00E34786" w:rsidRDefault="00E34786">
      <w:pPr>
        <w:pStyle w:val="TOC3"/>
        <w:tabs>
          <w:tab w:val="right" w:leader="dot" w:pos="9629"/>
        </w:tabs>
        <w:rPr>
          <w:noProof/>
          <w:lang w:val="en-US"/>
        </w:rPr>
      </w:pPr>
      <w:r>
        <w:rPr>
          <w:noProof/>
        </w:rPr>
        <w:t>Competencies</w:t>
      </w:r>
      <w:r>
        <w:rPr>
          <w:noProof/>
        </w:rPr>
        <w:tab/>
      </w:r>
      <w:r>
        <w:rPr>
          <w:noProof/>
        </w:rPr>
        <w:fldChar w:fldCharType="begin"/>
      </w:r>
      <w:r>
        <w:rPr>
          <w:noProof/>
        </w:rPr>
        <w:instrText xml:space="preserve"> PAGEREF _Toc380098371 \h </w:instrText>
      </w:r>
      <w:r>
        <w:rPr>
          <w:noProof/>
        </w:rPr>
      </w:r>
      <w:r>
        <w:rPr>
          <w:noProof/>
        </w:rPr>
        <w:fldChar w:fldCharType="separate"/>
      </w:r>
      <w:r>
        <w:rPr>
          <w:noProof/>
        </w:rPr>
        <w:t>4</w:t>
      </w:r>
      <w:r>
        <w:rPr>
          <w:noProof/>
        </w:rPr>
        <w:fldChar w:fldCharType="end"/>
      </w:r>
    </w:p>
    <w:p w14:paraId="0355DA5C" w14:textId="77777777" w:rsidR="00E34786" w:rsidRDefault="00E34786">
      <w:pPr>
        <w:pStyle w:val="TOC2"/>
        <w:rPr>
          <w:rFonts w:eastAsiaTheme="minorEastAsia"/>
          <w:sz w:val="22"/>
          <w:szCs w:val="22"/>
          <w:lang w:val="en-US" w:eastAsia="en-US"/>
        </w:rPr>
      </w:pPr>
      <w:r>
        <w:t>3. Review of TT-GISC action plan</w:t>
      </w:r>
      <w:r>
        <w:tab/>
      </w:r>
      <w:r>
        <w:fldChar w:fldCharType="begin"/>
      </w:r>
      <w:r>
        <w:instrText xml:space="preserve"> PAGEREF _Toc380098372 \h </w:instrText>
      </w:r>
      <w:r>
        <w:fldChar w:fldCharType="separate"/>
      </w:r>
      <w:r>
        <w:t>5</w:t>
      </w:r>
      <w:r>
        <w:fldChar w:fldCharType="end"/>
      </w:r>
    </w:p>
    <w:p w14:paraId="0FA6AB87" w14:textId="77777777" w:rsidR="00E34786" w:rsidRDefault="00E34786">
      <w:pPr>
        <w:pStyle w:val="TOC2"/>
        <w:rPr>
          <w:rFonts w:eastAsiaTheme="minorEastAsia"/>
          <w:sz w:val="22"/>
          <w:szCs w:val="22"/>
          <w:lang w:val="en-US" w:eastAsia="en-US"/>
        </w:rPr>
      </w:pPr>
      <w:r>
        <w:rPr>
          <w:lang w:eastAsia="ja-JP"/>
        </w:rPr>
        <w:t>4. GISC status round</w:t>
      </w:r>
      <w:r>
        <w:tab/>
      </w:r>
      <w:r>
        <w:fldChar w:fldCharType="begin"/>
      </w:r>
      <w:r>
        <w:instrText xml:space="preserve"> PAGEREF _Toc380098373 \h </w:instrText>
      </w:r>
      <w:r>
        <w:fldChar w:fldCharType="separate"/>
      </w:r>
      <w:r>
        <w:t>5</w:t>
      </w:r>
      <w:r>
        <w:fldChar w:fldCharType="end"/>
      </w:r>
    </w:p>
    <w:p w14:paraId="080F250D" w14:textId="77777777" w:rsidR="00E34786" w:rsidRDefault="00E34786">
      <w:pPr>
        <w:pStyle w:val="TOC2"/>
        <w:rPr>
          <w:rFonts w:eastAsiaTheme="minorEastAsia"/>
          <w:sz w:val="22"/>
          <w:szCs w:val="22"/>
          <w:lang w:val="en-US" w:eastAsia="en-US"/>
        </w:rPr>
      </w:pPr>
      <w:r>
        <w:rPr>
          <w:lang w:eastAsia="ja-JP"/>
        </w:rPr>
        <w:t>5. Metadata Management</w:t>
      </w:r>
      <w:r>
        <w:tab/>
      </w:r>
      <w:r>
        <w:fldChar w:fldCharType="begin"/>
      </w:r>
      <w:r>
        <w:instrText xml:space="preserve"> PAGEREF _Toc380098374 \h </w:instrText>
      </w:r>
      <w:r>
        <w:fldChar w:fldCharType="separate"/>
      </w:r>
      <w:r>
        <w:t>7</w:t>
      </w:r>
      <w:r>
        <w:fldChar w:fldCharType="end"/>
      </w:r>
    </w:p>
    <w:p w14:paraId="480D1061" w14:textId="77777777" w:rsidR="00E34786" w:rsidRDefault="00E34786">
      <w:pPr>
        <w:pStyle w:val="TOC2"/>
        <w:rPr>
          <w:rFonts w:eastAsiaTheme="minorEastAsia"/>
          <w:sz w:val="22"/>
          <w:szCs w:val="22"/>
          <w:lang w:val="en-US" w:eastAsia="en-US"/>
        </w:rPr>
      </w:pPr>
      <w:r>
        <w:rPr>
          <w:lang w:eastAsia="ja-JP"/>
        </w:rPr>
        <w:t>6. Cache management</w:t>
      </w:r>
      <w:r>
        <w:tab/>
      </w:r>
      <w:r>
        <w:fldChar w:fldCharType="begin"/>
      </w:r>
      <w:r>
        <w:instrText xml:space="preserve"> PAGEREF _Toc380098375 \h </w:instrText>
      </w:r>
      <w:r>
        <w:fldChar w:fldCharType="separate"/>
      </w:r>
      <w:r>
        <w:t>8</w:t>
      </w:r>
      <w:r>
        <w:fldChar w:fldCharType="end"/>
      </w:r>
    </w:p>
    <w:p w14:paraId="383A3CF8" w14:textId="77777777" w:rsidR="00E34786" w:rsidRDefault="00E34786">
      <w:pPr>
        <w:pStyle w:val="TOC2"/>
        <w:rPr>
          <w:rFonts w:eastAsiaTheme="minorEastAsia"/>
          <w:sz w:val="22"/>
          <w:szCs w:val="22"/>
          <w:lang w:val="en-US" w:eastAsia="en-US"/>
        </w:rPr>
      </w:pPr>
      <w:r>
        <w:rPr>
          <w:lang w:eastAsia="ja-JP"/>
        </w:rPr>
        <w:t>7 WIS security</w:t>
      </w:r>
      <w:r>
        <w:tab/>
      </w:r>
      <w:r>
        <w:fldChar w:fldCharType="begin"/>
      </w:r>
      <w:r>
        <w:instrText xml:space="preserve"> PAGEREF _Toc380098376 \h </w:instrText>
      </w:r>
      <w:r>
        <w:fldChar w:fldCharType="separate"/>
      </w:r>
      <w:r>
        <w:t>8</w:t>
      </w:r>
      <w:r>
        <w:fldChar w:fldCharType="end"/>
      </w:r>
    </w:p>
    <w:p w14:paraId="2D41C6DE" w14:textId="77777777" w:rsidR="00E34786" w:rsidRDefault="00E34786">
      <w:pPr>
        <w:pStyle w:val="TOC2"/>
        <w:rPr>
          <w:rFonts w:eastAsiaTheme="minorEastAsia"/>
          <w:sz w:val="22"/>
          <w:szCs w:val="22"/>
          <w:lang w:val="en-US" w:eastAsia="en-US"/>
        </w:rPr>
      </w:pPr>
      <w:r>
        <w:rPr>
          <w:lang w:eastAsia="ja-JP"/>
        </w:rPr>
        <w:t>8 Users</w:t>
      </w:r>
      <w:r>
        <w:tab/>
      </w:r>
      <w:r>
        <w:fldChar w:fldCharType="begin"/>
      </w:r>
      <w:r>
        <w:instrText xml:space="preserve"> PAGEREF _Toc380098377 \h </w:instrText>
      </w:r>
      <w:r>
        <w:fldChar w:fldCharType="separate"/>
      </w:r>
      <w:r>
        <w:t>9</w:t>
      </w:r>
      <w:r>
        <w:fldChar w:fldCharType="end"/>
      </w:r>
    </w:p>
    <w:p w14:paraId="4F770525" w14:textId="77777777" w:rsidR="00E34786" w:rsidRDefault="00E34786">
      <w:pPr>
        <w:pStyle w:val="TOC2"/>
        <w:rPr>
          <w:rFonts w:eastAsiaTheme="minorEastAsia"/>
          <w:sz w:val="22"/>
          <w:szCs w:val="22"/>
          <w:lang w:val="en-US" w:eastAsia="en-US"/>
        </w:rPr>
      </w:pPr>
      <w:r>
        <w:rPr>
          <w:lang w:eastAsia="ja-JP"/>
        </w:rPr>
        <w:t>9 GISCs in operation</w:t>
      </w:r>
      <w:r>
        <w:tab/>
      </w:r>
      <w:r>
        <w:fldChar w:fldCharType="begin"/>
      </w:r>
      <w:r>
        <w:instrText xml:space="preserve"> PAGEREF _Toc380098378 \h </w:instrText>
      </w:r>
      <w:r>
        <w:fldChar w:fldCharType="separate"/>
      </w:r>
      <w:r>
        <w:t>10</w:t>
      </w:r>
      <w:r>
        <w:fldChar w:fldCharType="end"/>
      </w:r>
    </w:p>
    <w:p w14:paraId="240D35C2" w14:textId="77777777" w:rsidR="00E34786" w:rsidRDefault="00E34786">
      <w:pPr>
        <w:pStyle w:val="TOC2"/>
        <w:rPr>
          <w:rFonts w:eastAsiaTheme="minorEastAsia"/>
          <w:sz w:val="22"/>
          <w:szCs w:val="22"/>
          <w:lang w:val="en-US" w:eastAsia="en-US"/>
        </w:rPr>
      </w:pPr>
      <w:r>
        <w:rPr>
          <w:lang w:eastAsia="ja-JP"/>
        </w:rPr>
        <w:t>10 Registering WMO publications and services in WIS</w:t>
      </w:r>
      <w:r>
        <w:tab/>
      </w:r>
      <w:r>
        <w:fldChar w:fldCharType="begin"/>
      </w:r>
      <w:r>
        <w:instrText xml:space="preserve"> PAGEREF _Toc380098379 \h </w:instrText>
      </w:r>
      <w:r>
        <w:fldChar w:fldCharType="separate"/>
      </w:r>
      <w:r>
        <w:t>10</w:t>
      </w:r>
      <w:r>
        <w:fldChar w:fldCharType="end"/>
      </w:r>
    </w:p>
    <w:p w14:paraId="29D41ABC" w14:textId="77777777" w:rsidR="00E34786" w:rsidRDefault="00E34786">
      <w:pPr>
        <w:pStyle w:val="TOC2"/>
        <w:rPr>
          <w:rFonts w:eastAsiaTheme="minorEastAsia"/>
          <w:sz w:val="22"/>
          <w:szCs w:val="22"/>
          <w:lang w:val="en-US" w:eastAsia="en-US"/>
        </w:rPr>
      </w:pPr>
      <w:r>
        <w:rPr>
          <w:lang w:eastAsia="ja-JP"/>
        </w:rPr>
        <w:t>11 Other business</w:t>
      </w:r>
      <w:r>
        <w:tab/>
      </w:r>
      <w:r>
        <w:fldChar w:fldCharType="begin"/>
      </w:r>
      <w:r>
        <w:instrText xml:space="preserve"> PAGEREF _Toc380098380 \h </w:instrText>
      </w:r>
      <w:r>
        <w:fldChar w:fldCharType="separate"/>
      </w:r>
      <w:r>
        <w:t>10</w:t>
      </w:r>
      <w:r>
        <w:fldChar w:fldCharType="end"/>
      </w:r>
    </w:p>
    <w:p w14:paraId="49126E2C" w14:textId="77777777" w:rsidR="00E34786" w:rsidRDefault="00E34786">
      <w:pPr>
        <w:pStyle w:val="TOC2"/>
        <w:rPr>
          <w:rFonts w:eastAsiaTheme="minorEastAsia"/>
          <w:sz w:val="22"/>
          <w:szCs w:val="22"/>
          <w:lang w:val="en-US" w:eastAsia="en-US"/>
        </w:rPr>
      </w:pPr>
      <w:r>
        <w:rPr>
          <w:lang w:eastAsia="ja-JP"/>
        </w:rPr>
        <w:t>12 Conclusion and actions</w:t>
      </w:r>
      <w:r>
        <w:tab/>
      </w:r>
      <w:r>
        <w:fldChar w:fldCharType="begin"/>
      </w:r>
      <w:r>
        <w:instrText xml:space="preserve"> PAGEREF _Toc380098381 \h </w:instrText>
      </w:r>
      <w:r>
        <w:fldChar w:fldCharType="separate"/>
      </w:r>
      <w:r>
        <w:t>10</w:t>
      </w:r>
      <w:r>
        <w:fldChar w:fldCharType="end"/>
      </w:r>
    </w:p>
    <w:p w14:paraId="63195996" w14:textId="77777777" w:rsidR="00E34786" w:rsidRDefault="00E34786">
      <w:pPr>
        <w:pStyle w:val="TOC1"/>
        <w:tabs>
          <w:tab w:val="right" w:leader="dot" w:pos="9629"/>
        </w:tabs>
        <w:rPr>
          <w:noProof/>
          <w:lang w:val="en-US"/>
        </w:rPr>
      </w:pPr>
      <w:r>
        <w:rPr>
          <w:noProof/>
        </w:rPr>
        <w:t>Appendix A: LIST OF PARTICIPANTS</w:t>
      </w:r>
      <w:r>
        <w:rPr>
          <w:noProof/>
        </w:rPr>
        <w:tab/>
      </w:r>
      <w:r>
        <w:rPr>
          <w:noProof/>
        </w:rPr>
        <w:fldChar w:fldCharType="begin"/>
      </w:r>
      <w:r>
        <w:rPr>
          <w:noProof/>
        </w:rPr>
        <w:instrText xml:space="preserve"> PAGEREF _Toc380098382 \h </w:instrText>
      </w:r>
      <w:r>
        <w:rPr>
          <w:noProof/>
        </w:rPr>
      </w:r>
      <w:r>
        <w:rPr>
          <w:noProof/>
        </w:rPr>
        <w:fldChar w:fldCharType="separate"/>
      </w:r>
      <w:r>
        <w:rPr>
          <w:noProof/>
        </w:rPr>
        <w:t>12</w:t>
      </w:r>
      <w:r>
        <w:rPr>
          <w:noProof/>
        </w:rPr>
        <w:fldChar w:fldCharType="end"/>
      </w:r>
    </w:p>
    <w:p w14:paraId="5E8EB3E5" w14:textId="77777777" w:rsidR="00E34786" w:rsidRDefault="00E34786">
      <w:pPr>
        <w:pStyle w:val="TOC3"/>
        <w:tabs>
          <w:tab w:val="right" w:leader="dot" w:pos="9629"/>
        </w:tabs>
        <w:rPr>
          <w:noProof/>
          <w:lang w:val="en-US"/>
        </w:rPr>
      </w:pPr>
      <w:r w:rsidRPr="0015554F">
        <w:rPr>
          <w:rFonts w:ascii="Helvetica" w:hAnsi="Helvetica" w:cs="Helvetica"/>
          <w:i/>
          <w:iCs/>
          <w:noProof/>
          <w:color w:val="303030"/>
        </w:rPr>
        <w:t>Info02 - Participants</w:t>
      </w:r>
      <w:r>
        <w:rPr>
          <w:noProof/>
        </w:rPr>
        <w:tab/>
      </w:r>
      <w:r>
        <w:rPr>
          <w:noProof/>
        </w:rPr>
        <w:fldChar w:fldCharType="begin"/>
      </w:r>
      <w:r>
        <w:rPr>
          <w:noProof/>
        </w:rPr>
        <w:instrText xml:space="preserve"> PAGEREF _Toc380098383 \h </w:instrText>
      </w:r>
      <w:r>
        <w:rPr>
          <w:noProof/>
        </w:rPr>
      </w:r>
      <w:r>
        <w:rPr>
          <w:noProof/>
        </w:rPr>
        <w:fldChar w:fldCharType="separate"/>
      </w:r>
      <w:r>
        <w:rPr>
          <w:noProof/>
        </w:rPr>
        <w:t>12</w:t>
      </w:r>
      <w:r>
        <w:rPr>
          <w:noProof/>
        </w:rPr>
        <w:fldChar w:fldCharType="end"/>
      </w:r>
    </w:p>
    <w:p w14:paraId="23984151" w14:textId="77777777" w:rsidR="00E34786" w:rsidRDefault="00E34786">
      <w:pPr>
        <w:pStyle w:val="TOC1"/>
        <w:tabs>
          <w:tab w:val="right" w:leader="dot" w:pos="9629"/>
        </w:tabs>
        <w:rPr>
          <w:noProof/>
          <w:lang w:val="en-US"/>
        </w:rPr>
      </w:pPr>
      <w:r>
        <w:rPr>
          <w:noProof/>
        </w:rPr>
        <w:t>Appendix B: DRAFT AGENDA</w:t>
      </w:r>
      <w:r>
        <w:rPr>
          <w:noProof/>
        </w:rPr>
        <w:tab/>
      </w:r>
      <w:r>
        <w:rPr>
          <w:noProof/>
        </w:rPr>
        <w:fldChar w:fldCharType="begin"/>
      </w:r>
      <w:r>
        <w:rPr>
          <w:noProof/>
        </w:rPr>
        <w:instrText xml:space="preserve"> PAGEREF _Toc380098384 \h </w:instrText>
      </w:r>
      <w:r>
        <w:rPr>
          <w:noProof/>
        </w:rPr>
      </w:r>
      <w:r>
        <w:rPr>
          <w:noProof/>
        </w:rPr>
        <w:fldChar w:fldCharType="separate"/>
      </w:r>
      <w:r>
        <w:rPr>
          <w:noProof/>
        </w:rPr>
        <w:t>13</w:t>
      </w:r>
      <w:r>
        <w:rPr>
          <w:noProof/>
        </w:rPr>
        <w:fldChar w:fldCharType="end"/>
      </w:r>
    </w:p>
    <w:p w14:paraId="230E9433" w14:textId="77777777" w:rsidR="00E34786" w:rsidRDefault="00E34786">
      <w:pPr>
        <w:pStyle w:val="TOC3"/>
        <w:tabs>
          <w:tab w:val="right" w:leader="dot" w:pos="9629"/>
        </w:tabs>
        <w:rPr>
          <w:noProof/>
          <w:lang w:val="en-US"/>
        </w:rPr>
      </w:pPr>
      <w:r w:rsidRPr="0015554F">
        <w:rPr>
          <w:rFonts w:ascii="Helvetica" w:hAnsi="Helvetica" w:cs="Helvetica"/>
          <w:i/>
          <w:iCs/>
          <w:noProof/>
          <w:color w:val="303030"/>
        </w:rPr>
        <w:t>Agenda and Document Allocation Plan</w:t>
      </w:r>
      <w:r>
        <w:rPr>
          <w:noProof/>
        </w:rPr>
        <w:tab/>
      </w:r>
      <w:r>
        <w:rPr>
          <w:noProof/>
        </w:rPr>
        <w:fldChar w:fldCharType="begin"/>
      </w:r>
      <w:r>
        <w:rPr>
          <w:noProof/>
        </w:rPr>
        <w:instrText xml:space="preserve"> PAGEREF _Toc380098385 \h </w:instrText>
      </w:r>
      <w:r>
        <w:rPr>
          <w:noProof/>
        </w:rPr>
      </w:r>
      <w:r>
        <w:rPr>
          <w:noProof/>
        </w:rPr>
        <w:fldChar w:fldCharType="separate"/>
      </w:r>
      <w:r>
        <w:rPr>
          <w:noProof/>
        </w:rPr>
        <w:t>13</w:t>
      </w:r>
      <w:r>
        <w:rPr>
          <w:noProof/>
        </w:rPr>
        <w:fldChar w:fldCharType="end"/>
      </w:r>
    </w:p>
    <w:p w14:paraId="01581EDB" w14:textId="77777777" w:rsidR="00E34786" w:rsidRDefault="00E34786">
      <w:pPr>
        <w:pStyle w:val="TOC2"/>
        <w:rPr>
          <w:rFonts w:eastAsiaTheme="minorEastAsia"/>
          <w:sz w:val="22"/>
          <w:szCs w:val="22"/>
          <w:lang w:val="en-US" w:eastAsia="en-US"/>
        </w:rPr>
      </w:pPr>
      <w:r>
        <w:t>Appendix C – User registration parameters</w:t>
      </w:r>
      <w:r>
        <w:tab/>
      </w:r>
      <w:r>
        <w:fldChar w:fldCharType="begin"/>
      </w:r>
      <w:r>
        <w:instrText xml:space="preserve"> PAGEREF _Toc380098386 \h </w:instrText>
      </w:r>
      <w:r>
        <w:fldChar w:fldCharType="separate"/>
      </w:r>
      <w:r>
        <w:t>15</w:t>
      </w:r>
      <w:r>
        <w:fldChar w:fldCharType="end"/>
      </w:r>
    </w:p>
    <w:p w14:paraId="2CA45F1F" w14:textId="77777777" w:rsidR="00E34786" w:rsidRDefault="00E34786">
      <w:pPr>
        <w:pStyle w:val="TOC3"/>
        <w:tabs>
          <w:tab w:val="right" w:leader="dot" w:pos="9629"/>
        </w:tabs>
        <w:rPr>
          <w:noProof/>
          <w:lang w:val="en-US"/>
        </w:rPr>
      </w:pPr>
      <w:r w:rsidRPr="0015554F">
        <w:rPr>
          <w:noProof/>
          <w:lang w:val="en-US"/>
        </w:rPr>
        <w:t>Annex 1 - User registration parameters</w:t>
      </w:r>
      <w:r>
        <w:rPr>
          <w:noProof/>
        </w:rPr>
        <w:tab/>
      </w:r>
      <w:r>
        <w:rPr>
          <w:noProof/>
        </w:rPr>
        <w:fldChar w:fldCharType="begin"/>
      </w:r>
      <w:r>
        <w:rPr>
          <w:noProof/>
        </w:rPr>
        <w:instrText xml:space="preserve"> PAGEREF _Toc380098387 \h </w:instrText>
      </w:r>
      <w:r>
        <w:rPr>
          <w:noProof/>
        </w:rPr>
      </w:r>
      <w:r>
        <w:rPr>
          <w:noProof/>
        </w:rPr>
        <w:fldChar w:fldCharType="separate"/>
      </w:r>
      <w:r>
        <w:rPr>
          <w:noProof/>
        </w:rPr>
        <w:t>15</w:t>
      </w:r>
      <w:r>
        <w:rPr>
          <w:noProof/>
        </w:rPr>
        <w:fldChar w:fldCharType="end"/>
      </w:r>
    </w:p>
    <w:p w14:paraId="38E1FE82" w14:textId="77777777" w:rsidR="00E34786" w:rsidRDefault="00E34786">
      <w:pPr>
        <w:pStyle w:val="TOC3"/>
        <w:tabs>
          <w:tab w:val="right" w:leader="dot" w:pos="9629"/>
        </w:tabs>
        <w:rPr>
          <w:noProof/>
          <w:lang w:val="en-US"/>
        </w:rPr>
      </w:pPr>
      <w:r w:rsidRPr="0015554F">
        <w:rPr>
          <w:noProof/>
          <w:lang w:val="en-US"/>
        </w:rPr>
        <w:t>Annex 2 - Standard procedures of user registration</w:t>
      </w:r>
      <w:r>
        <w:rPr>
          <w:noProof/>
        </w:rPr>
        <w:tab/>
      </w:r>
      <w:r>
        <w:rPr>
          <w:noProof/>
        </w:rPr>
        <w:fldChar w:fldCharType="begin"/>
      </w:r>
      <w:r>
        <w:rPr>
          <w:noProof/>
        </w:rPr>
        <w:instrText xml:space="preserve"> PAGEREF _Toc380098388 \h </w:instrText>
      </w:r>
      <w:r>
        <w:rPr>
          <w:noProof/>
        </w:rPr>
      </w:r>
      <w:r>
        <w:rPr>
          <w:noProof/>
        </w:rPr>
        <w:fldChar w:fldCharType="separate"/>
      </w:r>
      <w:r>
        <w:rPr>
          <w:noProof/>
        </w:rPr>
        <w:t>16</w:t>
      </w:r>
      <w:r>
        <w:rPr>
          <w:noProof/>
        </w:rP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025396A0" w14:textId="5725B1A6" w:rsidR="00A160A4" w:rsidRDefault="00A160A4" w:rsidP="00A160A4">
      <w:pPr>
        <w:pStyle w:val="Title"/>
        <w:rPr>
          <w:lang w:eastAsia="ja-JP"/>
        </w:rPr>
      </w:pPr>
      <w:bookmarkStart w:id="4" w:name="_Toc216410847"/>
      <w:bookmarkStart w:id="5" w:name="_Ref216434462"/>
      <w:r>
        <w:rPr>
          <w:lang w:eastAsia="ja-JP"/>
        </w:rPr>
        <w:lastRenderedPageBreak/>
        <w:t>Final Report</w:t>
      </w:r>
      <w:r w:rsidR="006224B2">
        <w:rPr>
          <w:lang w:eastAsia="ja-JP"/>
        </w:rPr>
        <w:t xml:space="preserve"> of ET-WISC/TT-GISC, </w:t>
      </w:r>
      <w:r w:rsidR="006224B2">
        <w:rPr>
          <w:lang w:eastAsia="ja-JP"/>
        </w:rPr>
        <w:br/>
        <w:t>Toulouse. February 2014</w:t>
      </w:r>
    </w:p>
    <w:p w14:paraId="239DC55B" w14:textId="4C277E1F" w:rsidR="003375F4" w:rsidRPr="001E2F46" w:rsidRDefault="00C9379B" w:rsidP="00A160A4">
      <w:pPr>
        <w:pStyle w:val="Heading2"/>
        <w:rPr>
          <w:lang w:eastAsia="ja-JP"/>
        </w:rPr>
      </w:pPr>
      <w:bookmarkStart w:id="6" w:name="_Toc380098369"/>
      <w:r>
        <w:rPr>
          <w:lang w:eastAsia="ja-JP"/>
        </w:rPr>
        <w:t xml:space="preserve">1. </w:t>
      </w:r>
      <w:r w:rsidR="00140488" w:rsidRPr="00140488">
        <w:rPr>
          <w:lang w:eastAsia="ja-JP"/>
        </w:rPr>
        <w:t>Opening and working arrangements</w:t>
      </w:r>
      <w:bookmarkEnd w:id="6"/>
    </w:p>
    <w:p w14:paraId="61E27D84" w14:textId="1B4321A8" w:rsidR="00D259D0" w:rsidRDefault="00D259D0" w:rsidP="00140488">
      <w:pPr>
        <w:pStyle w:val="ListParagraph"/>
        <w:numPr>
          <w:ilvl w:val="0"/>
          <w:numId w:val="30"/>
        </w:numPr>
        <w:rPr>
          <w:rFonts w:eastAsia="MS Mincho" w:cs="Arial"/>
          <w:lang w:eastAsia="ja-JP"/>
        </w:rPr>
      </w:pPr>
      <w:r>
        <w:rPr>
          <w:rFonts w:eastAsia="MS Mincho" w:cs="Arial"/>
          <w:lang w:eastAsia="ja-JP"/>
        </w:rPr>
        <w:t xml:space="preserve">Mr Matteo </w:t>
      </w:r>
      <w:proofErr w:type="spellStart"/>
      <w:r>
        <w:rPr>
          <w:rFonts w:eastAsia="MS Mincho" w:cs="Arial"/>
          <w:lang w:eastAsia="ja-JP"/>
        </w:rPr>
        <w:t>Dell’Aqua</w:t>
      </w:r>
      <w:proofErr w:type="spellEnd"/>
      <w:r w:rsidR="003375F4" w:rsidRPr="00140488">
        <w:rPr>
          <w:rFonts w:eastAsia="MS Mincho" w:cs="Arial"/>
          <w:lang w:eastAsia="ja-JP"/>
        </w:rPr>
        <w:t xml:space="preserve">, opened the </w:t>
      </w:r>
      <w:r w:rsidR="00140488" w:rsidRPr="00140488">
        <w:rPr>
          <w:rFonts w:eastAsia="MS Mincho" w:cs="Arial"/>
          <w:lang w:eastAsia="ja-JP"/>
        </w:rPr>
        <w:t>meeting</w:t>
      </w:r>
      <w:r w:rsidR="003375F4" w:rsidRPr="00140488">
        <w:rPr>
          <w:rFonts w:eastAsia="MS Mincho" w:cs="Arial"/>
          <w:lang w:eastAsia="ja-JP"/>
        </w:rPr>
        <w:t xml:space="preserve"> by welcoming the Participants (</w:t>
      </w:r>
      <w:hyperlink w:anchor="_Appendix_A:_LIST" w:history="1">
        <w:r w:rsidR="00CE1A4C" w:rsidRPr="00140488">
          <w:rPr>
            <w:rStyle w:val="Hyperlink"/>
            <w:rFonts w:eastAsia="MS Mincho" w:cs="Arial"/>
            <w:lang w:eastAsia="ja-JP"/>
          </w:rPr>
          <w:t>Appendix A</w:t>
        </w:r>
      </w:hyperlink>
      <w:r w:rsidR="003375F4" w:rsidRPr="00140488">
        <w:rPr>
          <w:rFonts w:eastAsia="MS Mincho" w:cs="Arial"/>
          <w:lang w:eastAsia="ja-JP"/>
        </w:rPr>
        <w:t xml:space="preserve">) to </w:t>
      </w:r>
      <w:r w:rsidR="00140488" w:rsidRPr="00140488">
        <w:rPr>
          <w:rFonts w:eastAsia="MS Mincho" w:cs="Arial"/>
          <w:lang w:eastAsia="ja-JP"/>
        </w:rPr>
        <w:t>Toulouse</w:t>
      </w:r>
      <w:r w:rsidR="003375F4" w:rsidRPr="00140488">
        <w:rPr>
          <w:rFonts w:eastAsia="MS Mincho" w:cs="Arial"/>
          <w:lang w:eastAsia="ja-JP"/>
        </w:rPr>
        <w:t xml:space="preserve"> and wishing them a successful outcome to th</w:t>
      </w:r>
      <w:r>
        <w:rPr>
          <w:rFonts w:eastAsia="MS Mincho" w:cs="Arial"/>
          <w:lang w:eastAsia="ja-JP"/>
        </w:rPr>
        <w:t>is</w:t>
      </w:r>
      <w:r w:rsidR="003375F4" w:rsidRPr="00140488">
        <w:rPr>
          <w:rFonts w:eastAsia="MS Mincho" w:cs="Arial"/>
          <w:lang w:eastAsia="ja-JP"/>
        </w:rPr>
        <w:t xml:space="preserve"> important topic </w:t>
      </w:r>
      <w:r>
        <w:rPr>
          <w:rFonts w:eastAsia="MS Mincho" w:cs="Arial"/>
          <w:lang w:eastAsia="ja-JP"/>
        </w:rPr>
        <w:t>meeting. Xxx</w:t>
      </w:r>
    </w:p>
    <w:p w14:paraId="06EFAF49" w14:textId="77777777" w:rsidR="00E34786" w:rsidRDefault="00E34786" w:rsidP="00E34786">
      <w:pPr>
        <w:pStyle w:val="ListParagraph"/>
        <w:ind w:left="432"/>
        <w:rPr>
          <w:rFonts w:eastAsia="MS Mincho" w:cs="Arial"/>
          <w:lang w:eastAsia="ja-JP"/>
        </w:rPr>
      </w:pPr>
    </w:p>
    <w:p w14:paraId="667CF325" w14:textId="4A85107D" w:rsidR="00140488" w:rsidRDefault="00D259D0" w:rsidP="00140488">
      <w:pPr>
        <w:pStyle w:val="ListParagraph"/>
        <w:numPr>
          <w:ilvl w:val="0"/>
          <w:numId w:val="30"/>
        </w:numPr>
        <w:rPr>
          <w:rFonts w:eastAsia="MS Mincho" w:cs="Arial"/>
          <w:lang w:eastAsia="ja-JP"/>
        </w:rPr>
      </w:pPr>
      <w:r>
        <w:rPr>
          <w:rFonts w:eastAsia="MS Mincho" w:cs="Arial"/>
          <w:lang w:eastAsia="ja-JP"/>
        </w:rPr>
        <w:t xml:space="preserve">Mr David Thomas thanked Mr </w:t>
      </w:r>
      <w:proofErr w:type="spellStart"/>
      <w:r>
        <w:rPr>
          <w:rFonts w:eastAsia="MS Mincho" w:cs="Arial"/>
          <w:lang w:eastAsia="ja-JP"/>
        </w:rPr>
        <w:t>Dell’Aqua</w:t>
      </w:r>
      <w:proofErr w:type="spellEnd"/>
      <w:r>
        <w:rPr>
          <w:rFonts w:eastAsia="MS Mincho" w:cs="Arial"/>
          <w:lang w:eastAsia="ja-JP"/>
        </w:rPr>
        <w:t xml:space="preserve"> on behalf of WMO for the hosting of the meeting by </w:t>
      </w:r>
      <w:proofErr w:type="spellStart"/>
      <w:r>
        <w:rPr>
          <w:rFonts w:eastAsia="MS Mincho" w:cs="Arial"/>
          <w:lang w:eastAsia="ja-JP"/>
        </w:rPr>
        <w:t>Météo</w:t>
      </w:r>
      <w:proofErr w:type="spellEnd"/>
      <w:r>
        <w:rPr>
          <w:rFonts w:eastAsia="MS Mincho" w:cs="Arial"/>
          <w:lang w:eastAsia="ja-JP"/>
        </w:rPr>
        <w:t xml:space="preserve"> France. He thanked participants for their contributions, not only for the valuable content, but also for their use of the template and inclusion of recommended text for the report. He noted that with so many documents covering so many complex issues, as demonstrated in ET-WISC Beijing, this approach made it easier to work through the issues and focus on the decisions in the available time</w:t>
      </w:r>
      <w:r w:rsidR="003375F4" w:rsidRPr="00140488">
        <w:rPr>
          <w:rFonts w:eastAsia="MS Mincho" w:cs="Arial"/>
          <w:lang w:eastAsia="ja-JP"/>
        </w:rPr>
        <w:t>.</w:t>
      </w:r>
      <w:r w:rsidR="00140488" w:rsidRPr="00140488">
        <w:rPr>
          <w:rFonts w:eastAsia="MS Mincho" w:cs="Arial"/>
          <w:lang w:eastAsia="ja-JP"/>
        </w:rPr>
        <w:t xml:space="preserve"> </w:t>
      </w:r>
    </w:p>
    <w:p w14:paraId="7EA7D051" w14:textId="77777777" w:rsidR="00E34786" w:rsidRDefault="00E34786" w:rsidP="00E34786">
      <w:pPr>
        <w:pStyle w:val="ListParagraph"/>
        <w:ind w:left="432"/>
        <w:rPr>
          <w:rFonts w:eastAsia="MS Mincho" w:cs="Arial"/>
          <w:lang w:eastAsia="ja-JP"/>
        </w:rPr>
      </w:pPr>
    </w:p>
    <w:p w14:paraId="78947A86" w14:textId="6DD4557E" w:rsidR="00E34786" w:rsidRDefault="00E34786" w:rsidP="00140488">
      <w:pPr>
        <w:pStyle w:val="ListParagraph"/>
        <w:numPr>
          <w:ilvl w:val="0"/>
          <w:numId w:val="30"/>
        </w:numPr>
        <w:rPr>
          <w:rFonts w:eastAsia="MS Mincho" w:cs="Arial"/>
          <w:lang w:eastAsia="ja-JP"/>
        </w:rPr>
      </w:pPr>
      <w:r>
        <w:rPr>
          <w:rFonts w:eastAsia="MS Mincho" w:cs="Arial"/>
          <w:lang w:eastAsia="ja-JP"/>
        </w:rPr>
        <w:t xml:space="preserve">Mr Jacques </w:t>
      </w:r>
      <w:proofErr w:type="spellStart"/>
      <w:r>
        <w:rPr>
          <w:rFonts w:eastAsia="MS Mincho" w:cs="Arial"/>
          <w:lang w:eastAsia="ja-JP"/>
        </w:rPr>
        <w:t>Anquetil</w:t>
      </w:r>
      <w:proofErr w:type="spellEnd"/>
      <w:r>
        <w:rPr>
          <w:rFonts w:eastAsia="MS Mincho" w:cs="Arial"/>
          <w:lang w:eastAsia="ja-JP"/>
        </w:rPr>
        <w:t xml:space="preserve"> (chair) thanked Mr </w:t>
      </w:r>
      <w:proofErr w:type="spellStart"/>
      <w:r>
        <w:rPr>
          <w:rFonts w:eastAsia="MS Mincho" w:cs="Arial"/>
          <w:lang w:eastAsia="ja-JP"/>
        </w:rPr>
        <w:t>Dell’Aqua</w:t>
      </w:r>
      <w:proofErr w:type="spellEnd"/>
      <w:r>
        <w:rPr>
          <w:rFonts w:eastAsia="MS Mincho" w:cs="Arial"/>
          <w:lang w:eastAsia="ja-JP"/>
        </w:rPr>
        <w:t xml:space="preserve"> and Thomas for their comments and provided some background to the meeting. He introduced the working arrangements, agenda and document list.</w:t>
      </w:r>
    </w:p>
    <w:p w14:paraId="0A38FA48" w14:textId="77777777" w:rsidR="00140488" w:rsidRDefault="00140488" w:rsidP="00140488">
      <w:pPr>
        <w:pStyle w:val="ListParagraph"/>
        <w:ind w:left="432"/>
        <w:rPr>
          <w:rFonts w:eastAsia="MS Mincho" w:cs="Arial"/>
          <w:lang w:eastAsia="ja-JP"/>
        </w:rPr>
      </w:pPr>
    </w:p>
    <w:p w14:paraId="4BD80123" w14:textId="5C0C113D" w:rsidR="003375F4" w:rsidRPr="00140488" w:rsidRDefault="00140488" w:rsidP="00140488">
      <w:pPr>
        <w:pStyle w:val="ListParagraph"/>
        <w:numPr>
          <w:ilvl w:val="0"/>
          <w:numId w:val="30"/>
        </w:numPr>
        <w:rPr>
          <w:rFonts w:eastAsia="MS Mincho" w:cs="Arial"/>
          <w:lang w:eastAsia="ja-JP"/>
        </w:rPr>
      </w:pPr>
      <w:r w:rsidRPr="00140488">
        <w:rPr>
          <w:rFonts w:eastAsia="MS Mincho" w:cs="Arial"/>
          <w:lang w:eastAsia="ja-JP"/>
        </w:rPr>
        <w:t xml:space="preserve">The Participants of the workshop </w:t>
      </w:r>
      <w:r w:rsidR="009464F5">
        <w:rPr>
          <w:rFonts w:eastAsia="MS Mincho" w:cs="Arial"/>
          <w:lang w:eastAsia="ja-JP"/>
        </w:rPr>
        <w:t>adopted</w:t>
      </w:r>
      <w:r w:rsidRPr="00140488">
        <w:rPr>
          <w:rFonts w:eastAsia="MS Mincho" w:cs="Arial"/>
          <w:lang w:eastAsia="ja-JP"/>
        </w:rPr>
        <w:t xml:space="preserve"> the draft agenda</w:t>
      </w:r>
      <w:r w:rsidR="00667601">
        <w:rPr>
          <w:rFonts w:eastAsia="MS Mincho" w:cs="Arial"/>
          <w:lang w:eastAsia="ja-JP"/>
        </w:rPr>
        <w:t xml:space="preserve"> (</w:t>
      </w:r>
      <w:hyperlink r:id="rId12" w:history="1">
        <w:r w:rsidR="00667601" w:rsidRPr="00E34786">
          <w:rPr>
            <w:rStyle w:val="Hyperlink"/>
            <w:rFonts w:eastAsia="MS Mincho" w:cs="Arial"/>
            <w:lang w:eastAsia="ja-JP"/>
          </w:rPr>
          <w:t>Doc 2</w:t>
        </w:r>
      </w:hyperlink>
      <w:r w:rsidR="00667601">
        <w:rPr>
          <w:rFonts w:eastAsia="MS Mincho" w:cs="Arial"/>
          <w:lang w:eastAsia="ja-JP"/>
        </w:rPr>
        <w:t>),</w:t>
      </w:r>
      <w:r w:rsidR="009464F5">
        <w:rPr>
          <w:rFonts w:eastAsia="MS Mincho" w:cs="Arial"/>
          <w:lang w:eastAsia="ja-JP"/>
        </w:rPr>
        <w:t xml:space="preserve"> document allocation plan</w:t>
      </w:r>
      <w:r w:rsidR="00667601">
        <w:rPr>
          <w:rFonts w:eastAsia="MS Mincho" w:cs="Arial"/>
          <w:lang w:eastAsia="ja-JP"/>
        </w:rPr>
        <w:t xml:space="preserve"> (</w:t>
      </w:r>
      <w:hyperlink r:id="rId13" w:history="1">
        <w:r w:rsidR="00667601" w:rsidRPr="008210D6">
          <w:rPr>
            <w:rStyle w:val="Hyperlink"/>
            <w:rFonts w:eastAsia="MS Mincho" w:cs="Arial"/>
            <w:lang w:eastAsia="ja-JP"/>
          </w:rPr>
          <w:t>Inf03</w:t>
        </w:r>
      </w:hyperlink>
      <w:r w:rsidR="00667601">
        <w:rPr>
          <w:rFonts w:eastAsia="MS Mincho" w:cs="Arial"/>
          <w:lang w:eastAsia="ja-JP"/>
        </w:rPr>
        <w:t>)</w:t>
      </w:r>
      <w:r w:rsidRPr="00140488">
        <w:rPr>
          <w:rFonts w:eastAsia="MS Mincho" w:cs="Arial"/>
          <w:lang w:eastAsia="ja-JP"/>
        </w:rPr>
        <w:t xml:space="preserve"> </w:t>
      </w:r>
      <w:r w:rsidR="00667601">
        <w:rPr>
          <w:rFonts w:eastAsia="MS Mincho" w:cs="Arial"/>
          <w:lang w:eastAsia="ja-JP"/>
        </w:rPr>
        <w:t>and working arrangements (</w:t>
      </w:r>
      <w:hyperlink r:id="rId14" w:history="1">
        <w:r w:rsidR="00667601" w:rsidRPr="008210D6">
          <w:rPr>
            <w:rStyle w:val="Hyperlink"/>
            <w:rFonts w:eastAsia="MS Mincho" w:cs="Arial"/>
            <w:lang w:eastAsia="ja-JP"/>
          </w:rPr>
          <w:t>Inf04</w:t>
        </w:r>
      </w:hyperlink>
      <w:r w:rsidR="00667601">
        <w:rPr>
          <w:rFonts w:eastAsia="MS Mincho" w:cs="Arial"/>
          <w:lang w:eastAsia="ja-JP"/>
        </w:rPr>
        <w:t>)</w:t>
      </w:r>
      <w:r w:rsidRPr="00140488">
        <w:rPr>
          <w:rFonts w:eastAsia="MS Mincho" w:cs="Arial"/>
          <w:lang w:eastAsia="ja-JP"/>
        </w:rPr>
        <w:t>as the basis for the workshop discussions</w:t>
      </w:r>
      <w:r w:rsidR="00667601">
        <w:rPr>
          <w:rFonts w:eastAsia="MS Mincho" w:cs="Arial"/>
          <w:lang w:eastAsia="ja-JP"/>
        </w:rPr>
        <w:t xml:space="preserve"> as summarised in </w:t>
      </w:r>
      <w:hyperlink w:anchor="_Appendix_B:_DRAFT" w:history="1">
        <w:r w:rsidR="00667601" w:rsidRPr="00140488">
          <w:rPr>
            <w:rStyle w:val="Hyperlink"/>
            <w:rFonts w:eastAsia="MS Mincho" w:cs="Arial"/>
            <w:lang w:eastAsia="ja-JP"/>
          </w:rPr>
          <w:t>Appendix B</w:t>
        </w:r>
      </w:hyperlink>
      <w:r w:rsidR="00667601">
        <w:rPr>
          <w:rFonts w:eastAsia="MS Mincho" w:cs="Arial"/>
          <w:lang w:eastAsia="ja-JP"/>
        </w:rPr>
        <w:t xml:space="preserve">. </w:t>
      </w:r>
      <w:r w:rsidRPr="00261185">
        <w:rPr>
          <w:rFonts w:eastAsia="MS Mincho" w:cs="Arial"/>
          <w:lang w:eastAsia="ja-JP"/>
        </w:rPr>
        <w:t>All workshop presentation material and workshop documents are available on the WIS WIKI website:</w:t>
      </w:r>
      <w:r>
        <w:rPr>
          <w:rFonts w:eastAsia="MS Mincho" w:cs="Arial"/>
          <w:lang w:eastAsia="ja-JP"/>
        </w:rPr>
        <w:t xml:space="preserve"> </w:t>
      </w:r>
      <w:hyperlink r:id="rId15" w:history="1">
        <w:r>
          <w:rPr>
            <w:rStyle w:val="Hyperlink"/>
            <w:rFonts w:eastAsia="MS Mincho" w:cs="Arial"/>
            <w:lang w:eastAsia="ja-JP"/>
          </w:rPr>
          <w:t>http://wis.wmo.int/page=TT-GISC-2014</w:t>
        </w:r>
      </w:hyperlink>
      <w:r w:rsidR="009464F5">
        <w:rPr>
          <w:rStyle w:val="Hyperlink"/>
          <w:rFonts w:eastAsia="MS Mincho" w:cs="Arial"/>
          <w:lang w:eastAsia="ja-JP"/>
        </w:rPr>
        <w:t>.</w:t>
      </w:r>
    </w:p>
    <w:p w14:paraId="424F8797" w14:textId="4B7622FD" w:rsidR="00140488" w:rsidRDefault="00C9379B" w:rsidP="00A160A4">
      <w:pPr>
        <w:pStyle w:val="Heading2"/>
        <w:rPr>
          <w:lang w:eastAsia="ja-JP"/>
        </w:rPr>
      </w:pPr>
      <w:bookmarkStart w:id="7" w:name="_Toc380098370"/>
      <w:r>
        <w:rPr>
          <w:lang w:eastAsia="ja-JP"/>
        </w:rPr>
        <w:t xml:space="preserve">2. </w:t>
      </w:r>
      <w:r w:rsidR="00140488" w:rsidRPr="00140488">
        <w:rPr>
          <w:lang w:eastAsia="ja-JP"/>
        </w:rPr>
        <w:t xml:space="preserve">Background from ET-WISC and </w:t>
      </w:r>
      <w:proofErr w:type="spellStart"/>
      <w:r w:rsidR="00140488" w:rsidRPr="00140488">
        <w:rPr>
          <w:lang w:eastAsia="ja-JP"/>
        </w:rPr>
        <w:t>ToRs</w:t>
      </w:r>
      <w:proofErr w:type="spellEnd"/>
      <w:r w:rsidR="00140488" w:rsidRPr="00140488">
        <w:rPr>
          <w:lang w:eastAsia="ja-JP"/>
        </w:rPr>
        <w:t xml:space="preserve"> of TT-GISC.</w:t>
      </w:r>
      <w:bookmarkEnd w:id="7"/>
    </w:p>
    <w:p w14:paraId="0AE3A6F8" w14:textId="27E3C36E" w:rsidR="00140488" w:rsidRDefault="00C9379B" w:rsidP="006224B2">
      <w:pPr>
        <w:pStyle w:val="Heading4"/>
        <w:rPr>
          <w:lang w:val="en-US" w:eastAsia="ja-JP"/>
        </w:rPr>
      </w:pPr>
      <w:r>
        <w:rPr>
          <w:lang w:val="en-US" w:eastAsia="ja-JP"/>
        </w:rPr>
        <w:t xml:space="preserve">2.1 </w:t>
      </w:r>
      <w:r w:rsidR="00140488" w:rsidRPr="00140488">
        <w:rPr>
          <w:lang w:val="en-US" w:eastAsia="ja-JP"/>
        </w:rPr>
        <w:t>Outcome of WIS Curriculum workshop</w:t>
      </w:r>
    </w:p>
    <w:p w14:paraId="473CD3EC" w14:textId="2D9FF8FD" w:rsidR="00C9379B" w:rsidRDefault="00F824B6" w:rsidP="00F824B6">
      <w:pPr>
        <w:pStyle w:val="ListParagraph"/>
        <w:numPr>
          <w:ilvl w:val="0"/>
          <w:numId w:val="30"/>
        </w:numPr>
        <w:rPr>
          <w:rFonts w:eastAsia="MS Mincho" w:cs="Arial"/>
          <w:lang w:eastAsia="ja-JP"/>
        </w:rPr>
      </w:pPr>
      <w:r>
        <w:rPr>
          <w:noProof/>
          <w:lang w:val="en-US"/>
        </w:rPr>
        <mc:AlternateContent>
          <mc:Choice Requires="wps">
            <w:drawing>
              <wp:anchor distT="0" distB="0" distL="114300" distR="114300" simplePos="0" relativeHeight="251661312" behindDoc="0" locked="0" layoutInCell="1" allowOverlap="1" wp14:anchorId="599F7520" wp14:editId="555D2E7B">
                <wp:simplePos x="0" y="0"/>
                <wp:positionH relativeFrom="column">
                  <wp:posOffset>1335405</wp:posOffset>
                </wp:positionH>
                <wp:positionV relativeFrom="paragraph">
                  <wp:posOffset>4246245</wp:posOffset>
                </wp:positionV>
                <wp:extent cx="300037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6F08D33" w14:textId="03BFA432" w:rsidR="00E34786" w:rsidRPr="00671C94" w:rsidRDefault="00E34786"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5.15pt;margin-top:334.3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" stroked="f">
                <v:textbox style="mso-fit-shape-to-text:t" inset="0,0,0,0">
                  <w:txbxContent>
                    <w:p w14:paraId="16F08D33" w14:textId="03BFA432" w:rsidR="00E34786" w:rsidRPr="00671C94" w:rsidRDefault="00E34786" w:rsidP="00F824B6">
                      <w:pPr>
                        <w:pStyle w:val="Caption"/>
                        <w:rPr>
                          <w:rFonts w:ascii="Times New Roman" w:hAnsi="Times New Roman" w:cs="Times New Roman"/>
                          <w:noProof/>
                          <w:sz w:val="24"/>
                          <w:szCs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 WIS Competencies</w:t>
                      </w:r>
                    </w:p>
                  </w:txbxContent>
                </v:textbox>
              </v:shape>
            </w:pict>
          </mc:Fallback>
        </mc:AlternateContent>
      </w:r>
      <w:r w:rsidRPr="00B52F14">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0" wp14:anchorId="22FC6DF3" wp14:editId="4DE6E430">
                <wp:simplePos x="0" y="0"/>
                <wp:positionH relativeFrom="column">
                  <wp:posOffset>1335405</wp:posOffset>
                </wp:positionH>
                <wp:positionV relativeFrom="paragraph">
                  <wp:posOffset>826770</wp:posOffset>
                </wp:positionV>
                <wp:extent cx="3000375" cy="3362325"/>
                <wp:effectExtent l="0" t="0" r="28575" b="2857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14:paraId="4A890E2C" w14:textId="77777777" w:rsidR="00E34786" w:rsidRDefault="00E34786" w:rsidP="00F824B6">
                            <w:pPr>
                              <w:pStyle w:val="Heading3"/>
                            </w:pPr>
                            <w:bookmarkStart w:id="8" w:name="_Toc380098371"/>
                            <w:r>
                              <w:t>Competencies</w:t>
                            </w:r>
                            <w:bookmarkEnd w:id="8"/>
                          </w:p>
                          <w:p w14:paraId="06F18594" w14:textId="77777777" w:rsidR="00E34786" w:rsidRPr="00760451" w:rsidRDefault="00E34786" w:rsidP="00F824B6">
                            <w:pPr>
                              <w:pStyle w:val="Heading4"/>
                            </w:pPr>
                            <w:r w:rsidRPr="00760451">
                              <w:t>Infrastructure</w:t>
                            </w:r>
                          </w:p>
                          <w:p w14:paraId="7A9E3F33" w14:textId="77777777" w:rsidR="00E34786" w:rsidRDefault="00E34786"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E34786" w:rsidRDefault="00E34786"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E34786" w:rsidRPr="00760451" w:rsidRDefault="00E34786" w:rsidP="00F824B6">
                            <w:pPr>
                              <w:pStyle w:val="Heading4"/>
                            </w:pPr>
                            <w:r w:rsidRPr="00DB6CD2">
                              <w:t>Data</w:t>
                            </w:r>
                          </w:p>
                          <w:p w14:paraId="5E33B9C2" w14:textId="77777777" w:rsidR="00E34786" w:rsidRPr="00036F42" w:rsidRDefault="00E34786"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E34786" w:rsidRPr="00DB6CD2" w:rsidRDefault="00E34786"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E34786" w:rsidRPr="00DB6CD2" w:rsidRDefault="00E34786" w:rsidP="00F824B6">
                            <w:pPr>
                              <w:pStyle w:val="Heading4"/>
                            </w:pPr>
                            <w:proofErr w:type="gramStart"/>
                            <w:r w:rsidRPr="00DB6CD2">
                              <w:t>External  interactions</w:t>
                            </w:r>
                            <w:proofErr w:type="gramEnd"/>
                          </w:p>
                          <w:p w14:paraId="63F50264" w14:textId="77777777" w:rsidR="00E34786" w:rsidRDefault="00E34786"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E34786" w:rsidRDefault="00E34786"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E34786" w:rsidRPr="00DB6CD2" w:rsidRDefault="00E34786" w:rsidP="00F824B6">
                            <w:pPr>
                              <w:pStyle w:val="Heading4"/>
                            </w:pPr>
                            <w:r w:rsidRPr="00DB6CD2">
                              <w:t>Operational service</w:t>
                            </w:r>
                          </w:p>
                          <w:p w14:paraId="0F09D165" w14:textId="77777777" w:rsidR="00E34786" w:rsidRDefault="00E34786"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E34786" w:rsidRDefault="00E34786" w:rsidP="00F82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05.15pt;margin-top:65.1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" o:allowoverlap="f">
                <v:textbox>
                  <w:txbxContent>
                    <w:p w14:paraId="4A890E2C" w14:textId="77777777" w:rsidR="00E34786" w:rsidRDefault="00E34786" w:rsidP="00F824B6">
                      <w:pPr>
                        <w:pStyle w:val="Heading3"/>
                      </w:pPr>
                      <w:bookmarkStart w:id="9" w:name="_Toc380098371"/>
                      <w:r>
                        <w:t>Competencies</w:t>
                      </w:r>
                      <w:bookmarkEnd w:id="9"/>
                    </w:p>
                    <w:p w14:paraId="06F18594" w14:textId="77777777" w:rsidR="00E34786" w:rsidRPr="00760451" w:rsidRDefault="00E34786" w:rsidP="00F824B6">
                      <w:pPr>
                        <w:pStyle w:val="Heading4"/>
                      </w:pPr>
                      <w:r w:rsidRPr="00760451">
                        <w:t>Infrastructure</w:t>
                      </w:r>
                    </w:p>
                    <w:p w14:paraId="7A9E3F33" w14:textId="77777777" w:rsidR="00E34786" w:rsidRDefault="00E34786" w:rsidP="00F824B6">
                      <w:pPr>
                        <w:keepNext/>
                        <w:numPr>
                          <w:ilvl w:val="0"/>
                          <w:numId w:val="33"/>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E34786" w:rsidRDefault="00E34786" w:rsidP="00F824B6">
                      <w:pPr>
                        <w:keepNext/>
                        <w:numPr>
                          <w:ilvl w:val="0"/>
                          <w:numId w:val="33"/>
                        </w:numPr>
                        <w:tabs>
                          <w:tab w:val="clear" w:pos="720"/>
                          <w:tab w:val="num" w:pos="567"/>
                        </w:tabs>
                        <w:spacing w:after="120"/>
                        <w:ind w:left="284" w:firstLine="0"/>
                        <w:outlineLvl w:val="0"/>
                      </w:pPr>
                      <w:r w:rsidRPr="00966CEF">
                        <w:t>Manage the operational applications</w:t>
                      </w:r>
                    </w:p>
                    <w:p w14:paraId="1EF954B7" w14:textId="77777777" w:rsidR="00E34786" w:rsidRPr="00760451" w:rsidRDefault="00E34786" w:rsidP="00F824B6">
                      <w:pPr>
                        <w:pStyle w:val="Heading4"/>
                      </w:pPr>
                      <w:r w:rsidRPr="00DB6CD2">
                        <w:t>Data</w:t>
                      </w:r>
                    </w:p>
                    <w:p w14:paraId="5E33B9C2" w14:textId="77777777" w:rsidR="00E34786" w:rsidRPr="00036F42" w:rsidRDefault="00E34786" w:rsidP="00F824B6">
                      <w:pPr>
                        <w:keepNext/>
                        <w:numPr>
                          <w:ilvl w:val="0"/>
                          <w:numId w:val="33"/>
                        </w:numPr>
                        <w:tabs>
                          <w:tab w:val="clear" w:pos="720"/>
                          <w:tab w:val="num" w:pos="567"/>
                        </w:tabs>
                        <w:spacing w:after="120"/>
                        <w:ind w:left="284" w:firstLine="0"/>
                        <w:outlineLvl w:val="0"/>
                      </w:pPr>
                      <w:r w:rsidRPr="00036F42">
                        <w:t>Manage the data flow</w:t>
                      </w:r>
                    </w:p>
                    <w:p w14:paraId="016A3A0C" w14:textId="77777777" w:rsidR="00E34786" w:rsidRPr="00DB6CD2" w:rsidRDefault="00E34786" w:rsidP="00F824B6">
                      <w:pPr>
                        <w:keepNext/>
                        <w:numPr>
                          <w:ilvl w:val="0"/>
                          <w:numId w:val="33"/>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E34786" w:rsidRPr="00DB6CD2" w:rsidRDefault="00E34786" w:rsidP="00F824B6">
                      <w:pPr>
                        <w:pStyle w:val="Heading4"/>
                      </w:pPr>
                      <w:proofErr w:type="gramStart"/>
                      <w:r w:rsidRPr="00DB6CD2">
                        <w:t>External  interactions</w:t>
                      </w:r>
                      <w:proofErr w:type="gramEnd"/>
                    </w:p>
                    <w:p w14:paraId="63F50264" w14:textId="77777777" w:rsidR="00E34786" w:rsidRDefault="00E34786" w:rsidP="00F824B6">
                      <w:pPr>
                        <w:keepNext/>
                        <w:numPr>
                          <w:ilvl w:val="0"/>
                          <w:numId w:val="33"/>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E34786" w:rsidRDefault="00E34786" w:rsidP="00F824B6">
                      <w:pPr>
                        <w:keepNext/>
                        <w:numPr>
                          <w:ilvl w:val="0"/>
                          <w:numId w:val="33"/>
                        </w:numPr>
                        <w:tabs>
                          <w:tab w:val="clear" w:pos="720"/>
                          <w:tab w:val="num" w:pos="567"/>
                        </w:tabs>
                        <w:spacing w:after="120"/>
                        <w:ind w:left="284" w:firstLine="0"/>
                        <w:outlineLvl w:val="0"/>
                      </w:pPr>
                      <w:r>
                        <w:t>Manage user interactions</w:t>
                      </w:r>
                    </w:p>
                    <w:p w14:paraId="730E84CE" w14:textId="77777777" w:rsidR="00E34786" w:rsidRPr="00DB6CD2" w:rsidRDefault="00E34786" w:rsidP="00F824B6">
                      <w:pPr>
                        <w:pStyle w:val="Heading4"/>
                      </w:pPr>
                      <w:r w:rsidRPr="00DB6CD2">
                        <w:t>Operational service</w:t>
                      </w:r>
                    </w:p>
                    <w:p w14:paraId="0F09D165" w14:textId="77777777" w:rsidR="00E34786" w:rsidRDefault="00E34786" w:rsidP="00F824B6">
                      <w:pPr>
                        <w:keepNext/>
                        <w:numPr>
                          <w:ilvl w:val="0"/>
                          <w:numId w:val="33"/>
                        </w:numPr>
                        <w:tabs>
                          <w:tab w:val="clear" w:pos="720"/>
                          <w:tab w:val="num" w:pos="567"/>
                        </w:tabs>
                        <w:spacing w:after="120"/>
                        <w:ind w:left="284" w:firstLine="0"/>
                        <w:outlineLvl w:val="0"/>
                      </w:pPr>
                      <w:r w:rsidRPr="00036F42">
                        <w:t xml:space="preserve">Manage the operational service </w:t>
                      </w:r>
                    </w:p>
                    <w:p w14:paraId="06B2BB3B" w14:textId="77777777" w:rsidR="00E34786" w:rsidRDefault="00E34786" w:rsidP="00F824B6"/>
                  </w:txbxContent>
                </v:textbox>
                <w10:wrap type="topAndBottom"/>
              </v:shape>
            </w:pict>
          </mc:Fallback>
        </mc:AlternateContent>
      </w:r>
      <w:r w:rsidRPr="00F824B6">
        <w:rPr>
          <w:rFonts w:eastAsia="MS Mincho" w:cs="Arial"/>
          <w:lang w:eastAsia="ja-JP"/>
        </w:rPr>
        <w:t xml:space="preserve">The meeting noted the output from the WIS "Competencies and Curriculum" Development Workshop </w:t>
      </w:r>
      <w:r>
        <w:rPr>
          <w:rFonts w:eastAsia="MS Mincho" w:cs="Arial"/>
          <w:lang w:eastAsia="ja-JP"/>
        </w:rPr>
        <w:t>(</w:t>
      </w:r>
      <w:hyperlink r:id="rId16" w:history="1">
        <w:r w:rsidRPr="00F824B6">
          <w:rPr>
            <w:rStyle w:val="Hyperlink"/>
            <w:rFonts w:eastAsia="MS Mincho" w:cs="Arial"/>
            <w:lang w:eastAsia="ja-JP"/>
          </w:rPr>
          <w:t>Doc 09</w:t>
        </w:r>
      </w:hyperlink>
      <w:r>
        <w:rPr>
          <w:rFonts w:eastAsia="MS Mincho" w:cs="Arial"/>
          <w:lang w:eastAsia="ja-JP"/>
        </w:rPr>
        <w:t xml:space="preserve">) </w:t>
      </w:r>
      <w:r w:rsidRPr="00F824B6">
        <w:rPr>
          <w:rFonts w:eastAsia="MS Mincho" w:cs="Arial"/>
          <w:lang w:eastAsia="ja-JP"/>
        </w:rPr>
        <w:t>held in Geneva on 1 to 4 October 2013. It agreed that the core WIS competencies identified as defined in figure 1 and endorsed the associated output documents on competencies [</w:t>
      </w:r>
      <w:hyperlink r:id="rId17" w:history="1">
        <w:r w:rsidRPr="00F824B6">
          <w:rPr>
            <w:rStyle w:val="Hyperlink"/>
            <w:rFonts w:eastAsia="MS Mincho" w:cs="Arial"/>
            <w:lang w:eastAsia="ja-JP"/>
          </w:rPr>
          <w:t>http://wis.wmo.int/file=687</w:t>
        </w:r>
      </w:hyperlink>
      <w:r w:rsidRPr="00F824B6">
        <w:rPr>
          <w:rFonts w:eastAsia="MS Mincho" w:cs="Arial"/>
          <w:lang w:eastAsia="ja-JP"/>
        </w:rPr>
        <w:t>] and learning guide [</w:t>
      </w:r>
      <w:hyperlink r:id="rId18" w:history="1">
        <w:r w:rsidRPr="00F824B6">
          <w:rPr>
            <w:rStyle w:val="Hyperlink"/>
            <w:rFonts w:eastAsia="MS Mincho" w:cs="Arial"/>
            <w:lang w:eastAsia="ja-JP"/>
          </w:rPr>
          <w:t>http://wis.wmo.int/file=689</w:t>
        </w:r>
      </w:hyperlink>
      <w:r w:rsidRPr="00F824B6">
        <w:rPr>
          <w:rFonts w:eastAsia="MS Mincho" w:cs="Arial"/>
          <w:lang w:eastAsia="ja-JP"/>
        </w:rPr>
        <w:t xml:space="preserve">]. </w:t>
      </w:r>
      <w:r w:rsidR="0095146B">
        <w:rPr>
          <w:rFonts w:eastAsia="MS Mincho" w:cs="Arial"/>
          <w:lang w:eastAsia="ja-JP"/>
        </w:rPr>
        <w:br/>
      </w:r>
      <w:r w:rsidR="0095146B">
        <w:rPr>
          <w:rFonts w:eastAsia="MS Mincho" w:cs="Arial"/>
          <w:lang w:eastAsia="ja-JP"/>
        </w:rPr>
        <w:lastRenderedPageBreak/>
        <w:br/>
      </w:r>
      <w:r w:rsidR="0095146B">
        <w:rPr>
          <w:rFonts w:eastAsia="MS Mincho" w:cs="Arial"/>
          <w:lang w:eastAsia="ja-JP"/>
        </w:rPr>
        <w:br/>
      </w:r>
      <w:r>
        <w:rPr>
          <w:rFonts w:eastAsia="MS Mincho" w:cs="Arial"/>
          <w:lang w:eastAsia="ja-JP"/>
        </w:rPr>
        <w:t>TT-</w:t>
      </w:r>
      <w:proofErr w:type="gramStart"/>
      <w:r>
        <w:rPr>
          <w:rFonts w:eastAsia="MS Mincho" w:cs="Arial"/>
          <w:lang w:eastAsia="ja-JP"/>
        </w:rPr>
        <w:t>GISC</w:t>
      </w:r>
      <w:r w:rsidRPr="00F824B6">
        <w:rPr>
          <w:rFonts w:eastAsia="MS Mincho" w:cs="Arial"/>
          <w:lang w:eastAsia="ja-JP"/>
        </w:rPr>
        <w:t xml:space="preserve"> </w:t>
      </w:r>
      <w:r w:rsidR="0095146B">
        <w:rPr>
          <w:rFonts w:eastAsia="MS Mincho" w:cs="Arial"/>
          <w:lang w:eastAsia="ja-JP"/>
        </w:rPr>
        <w:t xml:space="preserve"> </w:t>
      </w:r>
      <w:r w:rsidRPr="00F824B6">
        <w:rPr>
          <w:rFonts w:eastAsia="MS Mincho" w:cs="Arial"/>
          <w:lang w:eastAsia="ja-JP"/>
        </w:rPr>
        <w:t>also</w:t>
      </w:r>
      <w:proofErr w:type="gramEnd"/>
      <w:r w:rsidRPr="00F824B6">
        <w:rPr>
          <w:rFonts w:eastAsia="MS Mincho" w:cs="Arial"/>
          <w:lang w:eastAsia="ja-JP"/>
        </w:rPr>
        <w:t xml:space="preserve"> endorsed the implementation strategy [</w:t>
      </w:r>
      <w:hyperlink r:id="rId19" w:history="1">
        <w:r w:rsidRPr="00F824B6">
          <w:rPr>
            <w:rStyle w:val="Hyperlink"/>
            <w:rFonts w:eastAsia="MS Mincho" w:cs="Arial"/>
            <w:lang w:eastAsia="ja-JP"/>
          </w:rPr>
          <w:t>http://wis.wmo.int/file=691</w:t>
        </w:r>
      </w:hyperlink>
      <w:r w:rsidRPr="00F824B6">
        <w:rPr>
          <w:rFonts w:eastAsia="MS Mincho" w:cs="Arial"/>
          <w:lang w:eastAsia="ja-JP"/>
        </w:rPr>
        <w:t xml:space="preserve">] and 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w:t>
      </w:r>
      <w:r>
        <w:rPr>
          <w:rFonts w:eastAsia="MS Mincho" w:cs="Arial"/>
          <w:lang w:eastAsia="ja-JP"/>
        </w:rPr>
        <w:t>to support and benefit from WIS</w:t>
      </w:r>
      <w:r w:rsidR="00C9379B" w:rsidRPr="00140488">
        <w:rPr>
          <w:rFonts w:eastAsia="MS Mincho" w:cs="Arial"/>
          <w:lang w:eastAsia="ja-JP"/>
        </w:rPr>
        <w:t xml:space="preserve">. </w:t>
      </w:r>
    </w:p>
    <w:p w14:paraId="7C68743E" w14:textId="45F08D71" w:rsidR="00F824B6" w:rsidRDefault="00F824B6" w:rsidP="00F824B6">
      <w:pPr>
        <w:pStyle w:val="ListParagraph"/>
        <w:ind w:left="432"/>
        <w:rPr>
          <w:rFonts w:eastAsia="MS Mincho" w:cs="Arial"/>
          <w:lang w:eastAsia="ja-JP"/>
        </w:rPr>
      </w:pPr>
    </w:p>
    <w:p w14:paraId="02CD8A2D" w14:textId="25793F34" w:rsidR="003375F4" w:rsidRPr="00140488" w:rsidRDefault="00A160A4" w:rsidP="006224B2">
      <w:pPr>
        <w:pStyle w:val="Heading4"/>
        <w:rPr>
          <w:lang w:val="en-US" w:eastAsia="ja-JP"/>
        </w:rPr>
      </w:pPr>
      <w:r>
        <w:rPr>
          <w:shd w:val="clear" w:color="auto" w:fill="FFFFFF"/>
          <w:lang w:val="en-US"/>
        </w:rPr>
        <w:t xml:space="preserve">2.2 </w:t>
      </w:r>
      <w:r w:rsidR="00140488" w:rsidRPr="00140488">
        <w:rPr>
          <w:shd w:val="clear" w:color="auto" w:fill="FFFFFF"/>
          <w:lang w:val="en-US"/>
        </w:rPr>
        <w:t>Outcome of WIS Monitoring workshop</w:t>
      </w:r>
      <w:r w:rsidR="003375F4" w:rsidRPr="00140488">
        <w:rPr>
          <w:lang w:val="en-US" w:eastAsia="ja-JP"/>
        </w:rPr>
        <w:tab/>
      </w:r>
    </w:p>
    <w:p w14:paraId="6941259B" w14:textId="5DD2B4E8" w:rsidR="00C9379B" w:rsidRDefault="007F33B5" w:rsidP="008210D6">
      <w:pPr>
        <w:pStyle w:val="ListParagraph"/>
        <w:numPr>
          <w:ilvl w:val="0"/>
          <w:numId w:val="30"/>
        </w:numPr>
        <w:rPr>
          <w:rFonts w:eastAsia="MS Mincho" w:cs="Arial"/>
          <w:lang w:eastAsia="ja-JP"/>
        </w:rPr>
      </w:pPr>
      <w:r w:rsidRPr="007F33B5">
        <w:rPr>
          <w:rFonts w:eastAsia="MS Mincho" w:cs="Arial"/>
          <w:lang w:eastAsia="ja-JP"/>
        </w:rPr>
        <w:t xml:space="preserve">The meeting reviewed </w:t>
      </w:r>
      <w:hyperlink r:id="rId20" w:history="1">
        <w:r w:rsidRPr="007F33B5">
          <w:rPr>
            <w:rStyle w:val="Hyperlink"/>
            <w:rFonts w:eastAsia="MS Mincho" w:cs="Arial"/>
            <w:lang w:eastAsia="ja-JP"/>
          </w:rPr>
          <w:t>Doc 10</w:t>
        </w:r>
      </w:hyperlink>
      <w:r w:rsidRPr="007F33B5">
        <w:rPr>
          <w:rFonts w:eastAsia="MS Mincho" w:cs="Arial"/>
          <w:lang w:eastAsia="ja-JP"/>
        </w:rPr>
        <w:t xml:space="preserve"> and the report from the WIS monitoring workshop</w:t>
      </w:r>
      <w:r w:rsidR="006B12DD">
        <w:rPr>
          <w:rFonts w:eastAsia="MS Mincho" w:cs="Arial"/>
          <w:lang w:eastAsia="ja-JP"/>
        </w:rPr>
        <w:t xml:space="preserve"> [</w:t>
      </w:r>
      <w:hyperlink r:id="rId21" w:history="1">
        <w:r w:rsidR="006B12DD" w:rsidRPr="006B12DD">
          <w:rPr>
            <w:rStyle w:val="Hyperlink"/>
            <w:rFonts w:eastAsia="MS Mincho" w:cs="Arial"/>
            <w:lang w:eastAsia="ja-JP"/>
          </w:rPr>
          <w:t>http://wis.wmo.int/file=695</w:t>
        </w:r>
      </w:hyperlink>
      <w:r w:rsidR="006B12DD">
        <w:rPr>
          <w:rFonts w:eastAsia="MS Mincho" w:cs="Arial"/>
          <w:lang w:eastAsia="ja-JP"/>
        </w:rPr>
        <w:t>]</w:t>
      </w:r>
      <w:r w:rsidRPr="007F33B5">
        <w:rPr>
          <w:rFonts w:eastAsia="MS Mincho" w:cs="Arial"/>
          <w:lang w:eastAsia="ja-JP"/>
        </w:rPr>
        <w:t xml:space="preserve">. </w:t>
      </w:r>
      <w:r w:rsidR="006B12DD">
        <w:rPr>
          <w:rFonts w:eastAsia="MS Mincho" w:cs="Arial"/>
          <w:lang w:eastAsia="ja-JP"/>
        </w:rPr>
        <w:t>TT-GISC</w:t>
      </w:r>
      <w:r w:rsidRPr="007F33B5">
        <w:rPr>
          <w:rFonts w:eastAsia="MS Mincho" w:cs="Arial"/>
          <w:lang w:eastAsia="ja-JP"/>
        </w:rPr>
        <w:t xml:space="preserve"> identified some improvements for the metrics and tables in the report and updated based on discussion under the relevant components agenda items. The meeting tasked </w:t>
      </w:r>
      <w:r w:rsidR="008210D6">
        <w:rPr>
          <w:rFonts w:eastAsia="MS Mincho" w:cs="Arial"/>
          <w:lang w:eastAsia="ja-JP"/>
        </w:rPr>
        <w:t xml:space="preserve">Jacques </w:t>
      </w:r>
      <w:proofErr w:type="spellStart"/>
      <w:r w:rsidR="008210D6">
        <w:rPr>
          <w:rFonts w:eastAsia="MS Mincho" w:cs="Arial"/>
          <w:lang w:eastAsia="ja-JP"/>
        </w:rPr>
        <w:t>Anquetil</w:t>
      </w:r>
      <w:proofErr w:type="spellEnd"/>
      <w:r w:rsidRPr="007F33B5">
        <w:rPr>
          <w:rFonts w:eastAsia="MS Mincho" w:cs="Arial"/>
          <w:lang w:eastAsia="ja-JP"/>
        </w:rPr>
        <w:t xml:space="preserve"> to </w:t>
      </w:r>
      <w:r w:rsidR="008210D6" w:rsidRPr="008210D6">
        <w:rPr>
          <w:rFonts w:eastAsia="MS Mincho" w:cs="Arial"/>
          <w:lang w:eastAsia="ja-JP"/>
        </w:rPr>
        <w:t xml:space="preserve">coordinate the collection of the comments from all the GISCs on the elements proposed for monitoring and to submit </w:t>
      </w:r>
      <w:r w:rsidR="008210D6">
        <w:rPr>
          <w:rFonts w:eastAsia="MS Mincho" w:cs="Arial"/>
          <w:lang w:eastAsia="ja-JP"/>
        </w:rPr>
        <w:t>a report</w:t>
      </w:r>
      <w:r w:rsidRPr="007F33B5">
        <w:rPr>
          <w:rFonts w:eastAsia="MS Mincho" w:cs="Arial"/>
          <w:lang w:eastAsia="ja-JP"/>
        </w:rPr>
        <w:t xml:space="preserve"> to ET-WISC by the 27 March as indicated in the implementation Gantt chart in the report. It requested that the secretariat facilitate </w:t>
      </w:r>
      <w:r w:rsidR="008210D6">
        <w:rPr>
          <w:rFonts w:eastAsia="MS Mincho" w:cs="Arial"/>
          <w:lang w:eastAsia="ja-JP"/>
        </w:rPr>
        <w:t>provision of</w:t>
      </w:r>
      <w:r w:rsidRPr="007F33B5">
        <w:rPr>
          <w:rFonts w:eastAsia="MS Mincho" w:cs="Arial"/>
          <w:lang w:eastAsia="ja-JP"/>
        </w:rPr>
        <w:t xml:space="preserve"> the report to ET-WISC.</w:t>
      </w:r>
    </w:p>
    <w:p w14:paraId="481D47B9" w14:textId="034CA42C" w:rsidR="003375F4" w:rsidRPr="00A160A4" w:rsidRDefault="00C9379B" w:rsidP="00A160A4">
      <w:pPr>
        <w:pStyle w:val="Heading2"/>
      </w:pPr>
      <w:bookmarkStart w:id="10" w:name="_Toc380098372"/>
      <w:r w:rsidRPr="00A160A4">
        <w:t xml:space="preserve">3. </w:t>
      </w:r>
      <w:r w:rsidR="00140488" w:rsidRPr="00A160A4">
        <w:t>Review of TT-GISC action plan</w:t>
      </w:r>
      <w:bookmarkEnd w:id="10"/>
    </w:p>
    <w:p w14:paraId="5E64A4DD" w14:textId="647EFB49" w:rsidR="00C9379B" w:rsidRDefault="008210D6" w:rsidP="00C9379B">
      <w:pPr>
        <w:pStyle w:val="ListParagraph"/>
        <w:numPr>
          <w:ilvl w:val="0"/>
          <w:numId w:val="30"/>
        </w:numPr>
        <w:rPr>
          <w:rFonts w:eastAsia="MS Mincho" w:cs="Arial"/>
          <w:lang w:eastAsia="ja-JP"/>
        </w:rPr>
      </w:pPr>
      <w:r>
        <w:rPr>
          <w:rFonts w:eastAsia="MS Mincho" w:cs="Arial"/>
          <w:lang w:eastAsia="ja-JP"/>
        </w:rPr>
        <w:t>The chair introduced the action plan (</w:t>
      </w:r>
      <w:hyperlink r:id="rId22" w:history="1">
        <w:r w:rsidRPr="008210D6">
          <w:rPr>
            <w:rStyle w:val="Hyperlink"/>
            <w:rFonts w:eastAsia="MS Mincho" w:cs="Arial"/>
            <w:lang w:eastAsia="ja-JP"/>
          </w:rPr>
          <w:t>Doc 01</w:t>
        </w:r>
      </w:hyperlink>
      <w:r>
        <w:rPr>
          <w:rFonts w:eastAsia="MS Mincho" w:cs="Arial"/>
          <w:lang w:eastAsia="ja-JP"/>
        </w:rPr>
        <w:t xml:space="preserve">) linking the various items to this meeting’s agenda. </w:t>
      </w:r>
      <w:r w:rsidR="00A50FD4">
        <w:rPr>
          <w:rFonts w:eastAsia="MS Mincho" w:cs="Arial"/>
          <w:lang w:eastAsia="ja-JP"/>
        </w:rPr>
        <w:t>[</w:t>
      </w:r>
      <w:r w:rsidRPr="00A50FD4">
        <w:rPr>
          <w:rFonts w:eastAsia="MS Mincho" w:cs="Arial"/>
          <w:highlight w:val="yellow"/>
          <w:lang w:eastAsia="ja-JP"/>
        </w:rPr>
        <w:t xml:space="preserve">The meeting again reviewed </w:t>
      </w:r>
      <w:r w:rsidR="00A50FD4" w:rsidRPr="00A50FD4">
        <w:rPr>
          <w:rFonts w:eastAsia="MS Mincho" w:cs="Arial"/>
          <w:highlight w:val="yellow"/>
          <w:lang w:eastAsia="ja-JP"/>
        </w:rPr>
        <w:t xml:space="preserve">updated </w:t>
      </w:r>
      <w:r w:rsidRPr="00A50FD4">
        <w:rPr>
          <w:rFonts w:eastAsia="MS Mincho" w:cs="Arial"/>
          <w:highlight w:val="yellow"/>
          <w:lang w:eastAsia="ja-JP"/>
        </w:rPr>
        <w:t>the action plan</w:t>
      </w:r>
      <w:r w:rsidR="00A50FD4" w:rsidRPr="00A50FD4">
        <w:rPr>
          <w:rFonts w:eastAsia="MS Mincho" w:cs="Arial"/>
          <w:highlight w:val="yellow"/>
          <w:lang w:eastAsia="ja-JP"/>
        </w:rPr>
        <w:t xml:space="preserve"> (Doc 01r1) at the end of the meeting, noting additional tasks, including the need to provide feedback on WIS monitoring report to ET-WISC and the establishment of a task to address the issues relating to GISC agreement making processes necessary to manage multilateral GISC issues such as adding or removing data or product streams from the 24 hour cache</w:t>
      </w:r>
      <w:proofErr w:type="gramStart"/>
      <w:r w:rsidR="00C9379B" w:rsidRPr="00A50FD4">
        <w:rPr>
          <w:rFonts w:eastAsia="MS Mincho" w:cs="Arial"/>
          <w:highlight w:val="yellow"/>
          <w:lang w:eastAsia="ja-JP"/>
        </w:rPr>
        <w:t>.</w:t>
      </w:r>
      <w:r w:rsidR="00C9379B" w:rsidRPr="00140488">
        <w:rPr>
          <w:rFonts w:eastAsia="MS Mincho" w:cs="Arial"/>
          <w:lang w:eastAsia="ja-JP"/>
        </w:rPr>
        <w:t xml:space="preserve"> </w:t>
      </w:r>
      <w:r w:rsidR="00A50FD4">
        <w:rPr>
          <w:rFonts w:eastAsia="MS Mincho" w:cs="Arial"/>
          <w:lang w:eastAsia="ja-JP"/>
        </w:rPr>
        <w:t>]</w:t>
      </w:r>
      <w:proofErr w:type="gramEnd"/>
    </w:p>
    <w:p w14:paraId="0D790DE2" w14:textId="1E3C2142" w:rsidR="003375F4" w:rsidRDefault="00C9379B" w:rsidP="00A160A4">
      <w:pPr>
        <w:pStyle w:val="Heading2"/>
        <w:rPr>
          <w:lang w:eastAsia="ja-JP"/>
        </w:rPr>
      </w:pPr>
      <w:bookmarkStart w:id="11" w:name="_Toc380098373"/>
      <w:r>
        <w:rPr>
          <w:lang w:eastAsia="ja-JP"/>
        </w:rPr>
        <w:t xml:space="preserve">4. </w:t>
      </w:r>
      <w:r w:rsidR="00140488" w:rsidRPr="00140488">
        <w:rPr>
          <w:lang w:eastAsia="ja-JP"/>
        </w:rPr>
        <w:t>GISC status round</w:t>
      </w:r>
      <w:bookmarkEnd w:id="11"/>
    </w:p>
    <w:p w14:paraId="317025D9" w14:textId="49DAF0E6" w:rsidR="00D86828" w:rsidRPr="00D86828" w:rsidRDefault="00D86828" w:rsidP="00C72088">
      <w:pPr>
        <w:pStyle w:val="Heading4"/>
        <w:rPr>
          <w:rFonts w:eastAsia="MS Mincho" w:cs="Arial"/>
          <w:lang w:val="en-US" w:eastAsia="ja-JP"/>
        </w:rPr>
      </w:pPr>
      <w:r w:rsidRPr="00D86828">
        <w:t>Offenbach</w:t>
      </w:r>
      <w:r w:rsidR="00C72088">
        <w:t>:</w:t>
      </w:r>
      <w:r w:rsidRPr="00D86828">
        <w:t xml:space="preserve"> </w:t>
      </w:r>
      <w:hyperlink r:id="rId23" w:tgtFrame="_blank" w:history="1">
        <w:r w:rsidRPr="00D86828">
          <w:rPr>
            <w:rStyle w:val="Hyperlink"/>
            <w:rFonts w:asciiTheme="minorHAnsi" w:hAnsiTheme="minorHAnsi"/>
            <w:color w:val="006699"/>
            <w:shd w:val="clear" w:color="auto" w:fill="FFFFFF"/>
          </w:rPr>
          <w:t>Doc 19</w:t>
        </w:r>
      </w:hyperlink>
      <w:r w:rsidR="00C9379B" w:rsidRPr="00D86828">
        <w:rPr>
          <w:rFonts w:eastAsia="MS Mincho" w:cs="Arial"/>
          <w:lang w:eastAsia="ja-JP"/>
        </w:rPr>
        <w:t xml:space="preserve">. </w:t>
      </w:r>
    </w:p>
    <w:p w14:paraId="7A6D0896" w14:textId="53EB053F"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presented the status of GISC Offenbach and that since the last ET-WISC meeting in Beijing 07/2013 GISC Offenbach hosted 2 WIS </w:t>
      </w:r>
      <w:proofErr w:type="gramStart"/>
      <w:r w:rsidRPr="00D86828">
        <w:rPr>
          <w:rFonts w:eastAsia="MS Mincho" w:cs="Arial"/>
          <w:lang w:val="en-US" w:eastAsia="ja-JP"/>
        </w:rPr>
        <w:t xml:space="preserve">Workshops </w:t>
      </w:r>
      <w:r w:rsidR="00C72088">
        <w:rPr>
          <w:rFonts w:eastAsia="MS Mincho" w:cs="Arial"/>
          <w:lang w:val="en-US" w:eastAsia="ja-JP"/>
        </w:rPr>
        <w:t xml:space="preserve"> </w:t>
      </w:r>
      <w:r w:rsidR="00C72088" w:rsidRPr="00D86828">
        <w:rPr>
          <w:rFonts w:eastAsia="MS Mincho" w:cs="Arial"/>
          <w:lang w:val="en-US" w:eastAsia="ja-JP"/>
        </w:rPr>
        <w:t>-</w:t>
      </w:r>
      <w:proofErr w:type="gramEnd"/>
      <w:r w:rsidR="00C72088" w:rsidRPr="00D86828">
        <w:rPr>
          <w:rFonts w:eastAsia="MS Mincho" w:cs="Arial"/>
          <w:lang w:val="en-US" w:eastAsia="ja-JP"/>
        </w:rPr>
        <w:t xml:space="preserve"> one</w:t>
      </w:r>
      <w:r w:rsidRPr="00D86828">
        <w:rPr>
          <w:rFonts w:eastAsia="MS Mincho" w:cs="Arial"/>
          <w:lang w:val="en-US" w:eastAsia="ja-JP"/>
        </w:rPr>
        <w:t xml:space="preserve"> workshop with Slovenian Environment Agency in August 2013 and the other workshop with Italian Air Force Meteorological Service (CNMCA) in November 2013. Furthermore he reported that 2 internal WIS Workshops took place. </w:t>
      </w:r>
    </w:p>
    <w:p w14:paraId="7A3518CD" w14:textId="77777777" w:rsidR="00C72088" w:rsidRPr="00D86828" w:rsidRDefault="00C72088" w:rsidP="00C72088">
      <w:pPr>
        <w:pStyle w:val="ListParagraph"/>
        <w:ind w:left="432"/>
        <w:rPr>
          <w:rFonts w:eastAsia="MS Mincho" w:cs="Arial"/>
          <w:lang w:val="en-US" w:eastAsia="ja-JP"/>
        </w:rPr>
      </w:pPr>
    </w:p>
    <w:p w14:paraId="43EF4E64"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closed an additional GISC Backup agreement with GISC Tokyo in January 2014 and that already some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are uploading their data intended for global exchange in an operational manner to their Backup GISC.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all data intended for global exchange of GISC Offenbach’s AMDCN are uploaded to the GISC Backup Centre GISC Moscow. Furthermore the operation teams of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hold a monthly co-ordination telephone conference.</w:t>
      </w:r>
    </w:p>
    <w:p w14:paraId="62056549" w14:textId="77777777" w:rsidR="00C72088" w:rsidRPr="00D86828" w:rsidRDefault="00C72088" w:rsidP="00C72088">
      <w:pPr>
        <w:pStyle w:val="ListParagraph"/>
        <w:ind w:left="432"/>
        <w:rPr>
          <w:rFonts w:eastAsia="MS Mincho" w:cs="Arial"/>
          <w:lang w:val="en-US" w:eastAsia="ja-JP"/>
        </w:rPr>
      </w:pPr>
    </w:p>
    <w:p w14:paraId="4E9F1B62" w14:textId="77777777" w:rsidR="009015BE" w:rsidRDefault="00DD1C8B" w:rsidP="00D86828">
      <w:pPr>
        <w:pStyle w:val="ListParagraph"/>
        <w:numPr>
          <w:ilvl w:val="0"/>
          <w:numId w:val="30"/>
        </w:numPr>
        <w:rPr>
          <w:rFonts w:eastAsia="MS Mincho" w:cs="Arial"/>
          <w:lang w:val="en-US" w:eastAsia="ja-JP"/>
        </w:rPr>
      </w:pPr>
      <w:r w:rsidRPr="00D86828">
        <w:rPr>
          <w:rFonts w:eastAsia="MS Mincho" w:cs="Arial"/>
          <w:lang w:val="en-US" w:eastAsia="ja-JP"/>
        </w:rPr>
        <w:t xml:space="preserve">TT-GISC noted that GISC Offenbach published all their metadata (for GTS material) in WMO Core Profile 1.3 and that GISC Offenbach is in close contact with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of their AMDCN to describe all data and products with metadata and to convert existing metadata to WMO Core Profile 1.3. GISC Offenbach offers the automatic generation of metadata for Volume C1 and </w:t>
      </w:r>
      <w:proofErr w:type="gramStart"/>
      <w:r w:rsidRPr="00D86828">
        <w:rPr>
          <w:rFonts w:eastAsia="MS Mincho" w:cs="Arial"/>
          <w:lang w:val="en-US" w:eastAsia="ja-JP"/>
        </w:rPr>
        <w:t>AN</w:t>
      </w:r>
      <w:proofErr w:type="gramEnd"/>
      <w:r w:rsidRPr="00D86828">
        <w:rPr>
          <w:rFonts w:eastAsia="MS Mincho" w:cs="Arial"/>
          <w:lang w:val="en-US" w:eastAsia="ja-JP"/>
        </w:rPr>
        <w:t xml:space="preserve"> files as service for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outside of the AMDCN upon formal request.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the operational interface for all WMO metadata – realized through the WIS Catalogue (OAI set which </w:t>
      </w:r>
      <w:r w:rsidRPr="00D86828">
        <w:rPr>
          <w:rFonts w:eastAsia="MS Mincho" w:cs="Arial"/>
          <w:lang w:val="en-US" w:eastAsia="ja-JP"/>
        </w:rPr>
        <w:lastRenderedPageBreak/>
        <w:t xml:space="preserve">is a union of all sets) – between GEOSS and GISC Offenbach works without any problems since July 2012. </w:t>
      </w:r>
    </w:p>
    <w:p w14:paraId="040B8242" w14:textId="77777777" w:rsidR="00C72088" w:rsidRPr="00D86828" w:rsidRDefault="00C72088" w:rsidP="00C72088">
      <w:pPr>
        <w:pStyle w:val="ListParagraph"/>
        <w:ind w:left="432"/>
        <w:rPr>
          <w:rFonts w:eastAsia="MS Mincho" w:cs="Arial"/>
          <w:lang w:val="en-US" w:eastAsia="ja-JP"/>
        </w:rPr>
      </w:pPr>
    </w:p>
    <w:p w14:paraId="48EA5C43" w14:textId="27A36EC2" w:rsidR="009015BE" w:rsidRPr="00D86828" w:rsidRDefault="00C72088" w:rsidP="00D86828">
      <w:pPr>
        <w:pStyle w:val="ListParagraph"/>
        <w:numPr>
          <w:ilvl w:val="0"/>
          <w:numId w:val="30"/>
        </w:numPr>
        <w:rPr>
          <w:rFonts w:eastAsia="MS Mincho" w:cs="Arial"/>
          <w:lang w:val="en-US" w:eastAsia="ja-JP"/>
        </w:rPr>
      </w:pPr>
      <w:r>
        <w:rPr>
          <w:rFonts w:eastAsia="MS Mincho" w:cs="Arial"/>
          <w:lang w:val="en-US" w:eastAsia="ja-JP"/>
        </w:rPr>
        <w:t xml:space="preserve">Mr. </w:t>
      </w:r>
      <w:proofErr w:type="spellStart"/>
      <w:r>
        <w:rPr>
          <w:rFonts w:eastAsia="MS Mincho" w:cs="Arial"/>
          <w:lang w:val="en-US" w:eastAsia="ja-JP"/>
        </w:rPr>
        <w:t>Heene</w:t>
      </w:r>
      <w:proofErr w:type="spellEnd"/>
      <w:r>
        <w:rPr>
          <w:rFonts w:eastAsia="MS Mincho" w:cs="Arial"/>
          <w:lang w:val="en-US" w:eastAsia="ja-JP"/>
        </w:rPr>
        <w:t xml:space="preserve"> informed</w:t>
      </w:r>
      <w:r w:rsidR="00DD1C8B" w:rsidRPr="00D86828">
        <w:rPr>
          <w:rFonts w:eastAsia="MS Mincho" w:cs="Arial"/>
          <w:lang w:val="en-US" w:eastAsia="ja-JP"/>
        </w:rPr>
        <w:t xml:space="preserve"> all GISC representatives that GISC Offenbach offers an FTP dissemination server for the fulfillment of EC 65 request to make all data of GISC Offenbach’s AMDCN available to the other GISCs. Upon request the GISC receives an account and can download 2-minutes archives with all data of GISC Offenbach’s AMDCN. Furthermore</w:t>
      </w:r>
      <w:r>
        <w:rPr>
          <w:rFonts w:eastAsia="MS Mincho" w:cs="Arial"/>
          <w:lang w:val="en-US" w:eastAsia="ja-JP"/>
        </w:rPr>
        <w:t>,</w:t>
      </w:r>
      <w:r w:rsidR="00DD1C8B" w:rsidRPr="00D86828">
        <w:rPr>
          <w:rFonts w:eastAsia="MS Mincho" w:cs="Arial"/>
          <w:lang w:val="en-US" w:eastAsia="ja-JP"/>
        </w:rPr>
        <w:t xml:space="preserve"> the possibility exists that GISC Offenbach pushes the requested data to the other GISCs. </w:t>
      </w:r>
    </w:p>
    <w:p w14:paraId="561595A4" w14:textId="55F2225D" w:rsidR="00C9379B" w:rsidRPr="00C72088" w:rsidRDefault="00C72088" w:rsidP="00C72088">
      <w:pPr>
        <w:pStyle w:val="Heading4"/>
        <w:rPr>
          <w:lang w:eastAsia="ja-JP"/>
        </w:rPr>
      </w:pPr>
      <w:r w:rsidRPr="00C72088">
        <w:rPr>
          <w:lang w:eastAsia="ja-JP"/>
        </w:rPr>
        <w:t>Casablanca</w:t>
      </w:r>
      <w:r>
        <w:rPr>
          <w:lang w:eastAsia="ja-JP"/>
        </w:rPr>
        <w:t xml:space="preserve">: </w:t>
      </w:r>
      <w:r w:rsidRPr="00C72088">
        <w:rPr>
          <w:lang w:eastAsia="ja-JP"/>
        </w:rPr>
        <w:t xml:space="preserve"> </w:t>
      </w:r>
      <w:hyperlink r:id="rId24" w:history="1">
        <w:r w:rsidRPr="00C72088">
          <w:rPr>
            <w:rStyle w:val="Hyperlink"/>
            <w:rFonts w:eastAsia="MS Mincho" w:cs="Arial"/>
            <w:lang w:eastAsia="ja-JP"/>
          </w:rPr>
          <w:t>Doc 20</w:t>
        </w:r>
      </w:hyperlink>
      <w:r>
        <w:rPr>
          <w:lang w:eastAsia="ja-JP"/>
        </w:rPr>
        <w:t xml:space="preserve"> </w:t>
      </w:r>
    </w:p>
    <w:p w14:paraId="3CFF3AFF" w14:textId="0D66BAE6" w:rsidR="00A50FD4"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Mr </w:t>
      </w:r>
      <w:proofErr w:type="spellStart"/>
      <w:r w:rsidRPr="00A50FD4">
        <w:rPr>
          <w:rFonts w:eastAsia="MS Mincho" w:cs="Arial"/>
          <w:lang w:eastAsia="ja-JP"/>
        </w:rPr>
        <w:t>Rabia</w:t>
      </w:r>
      <w:proofErr w:type="spellEnd"/>
      <w:r w:rsidRPr="00A50FD4">
        <w:rPr>
          <w:rFonts w:eastAsia="MS Mincho" w:cs="Arial"/>
          <w:lang w:eastAsia="ja-JP"/>
        </w:rPr>
        <w:t xml:space="preserve"> </w:t>
      </w:r>
      <w:proofErr w:type="spellStart"/>
      <w:r w:rsidRPr="00A50FD4">
        <w:rPr>
          <w:rFonts w:eastAsia="MS Mincho" w:cs="Arial"/>
          <w:lang w:eastAsia="ja-JP"/>
        </w:rPr>
        <w:t>Merrouchi</w:t>
      </w:r>
      <w:proofErr w:type="spellEnd"/>
      <w:r w:rsidRPr="00A50FD4">
        <w:rPr>
          <w:rFonts w:eastAsia="MS Mincho" w:cs="Arial"/>
          <w:lang w:eastAsia="ja-JP"/>
        </w:rPr>
        <w:t xml:space="preserve"> reported on the status of GISC Casablanca. He advised that: the </w:t>
      </w:r>
      <w:r w:rsidRPr="00A50FD4">
        <w:rPr>
          <w:rFonts w:eastAsia="MS Mincho" w:cs="Arial"/>
          <w:lang w:eastAsia="ja-JP"/>
        </w:rPr>
        <w:t>NMS of Morocco launched an official tender and to acquire WIS compliant solution to i</w:t>
      </w:r>
      <w:r w:rsidRPr="00A50FD4">
        <w:rPr>
          <w:rFonts w:eastAsia="MS Mincho" w:cs="Arial"/>
          <w:lang w:eastAsia="ja-JP"/>
        </w:rPr>
        <w:t xml:space="preserve">mplement the GISC of Casablanca: </w:t>
      </w:r>
      <w:r w:rsidRPr="00A50FD4">
        <w:rPr>
          <w:rFonts w:eastAsia="MS Mincho" w:cs="Arial"/>
          <w:lang w:eastAsia="ja-JP"/>
        </w:rPr>
        <w:t xml:space="preserve"> GISC Casablanca achieved the migration to RMDCN-NG in Jan 2014 and had in</w:t>
      </w:r>
      <w:r w:rsidRPr="00A50FD4">
        <w:rPr>
          <w:rFonts w:eastAsia="MS Mincho" w:cs="Arial"/>
          <w:lang w:eastAsia="ja-JP"/>
        </w:rPr>
        <w:t xml:space="preserve">creased the rate to reach 2Mbps; </w:t>
      </w:r>
      <w:r w:rsidRPr="00A50FD4">
        <w:rPr>
          <w:rFonts w:eastAsia="MS Mincho" w:cs="Arial"/>
          <w:lang w:eastAsia="ja-JP"/>
        </w:rPr>
        <w:t xml:space="preserve"> GISC of Casablanca have sufficient high speed internet connections tha</w:t>
      </w:r>
      <w:r w:rsidRPr="00A50FD4">
        <w:rPr>
          <w:rFonts w:eastAsia="MS Mincho" w:cs="Arial"/>
          <w:lang w:eastAsia="ja-JP"/>
        </w:rPr>
        <w:t>t could be used internationally</w:t>
      </w:r>
      <w:r>
        <w:rPr>
          <w:rFonts w:eastAsia="MS Mincho" w:cs="Arial"/>
          <w:lang w:eastAsia="ja-JP"/>
        </w:rPr>
        <w:t>, and that</w:t>
      </w:r>
      <w:r w:rsidRPr="00A50FD4">
        <w:rPr>
          <w:rFonts w:eastAsia="MS Mincho" w:cs="Arial"/>
          <w:lang w:eastAsia="ja-JP"/>
        </w:rPr>
        <w:t xml:space="preserve">; </w:t>
      </w:r>
      <w:r w:rsidRPr="00A50FD4">
        <w:rPr>
          <w:rFonts w:eastAsia="MS Mincho" w:cs="Arial"/>
          <w:lang w:eastAsia="ja-JP"/>
        </w:rPr>
        <w:t xml:space="preserve"> GISC of Casablanca replaced successfully , in January 2014, the traditional telegraphic connection (9600 bauds) with RTH Algier</w:t>
      </w:r>
      <w:r>
        <w:rPr>
          <w:rFonts w:eastAsia="MS Mincho" w:cs="Arial"/>
          <w:lang w:eastAsia="ja-JP"/>
        </w:rPr>
        <w:t>s by an Internet VPN connection.</w:t>
      </w:r>
    </w:p>
    <w:p w14:paraId="26872F4A" w14:textId="77777777" w:rsidR="00A50FD4" w:rsidRPr="00A50FD4" w:rsidRDefault="00A50FD4" w:rsidP="00A50FD4">
      <w:pPr>
        <w:pStyle w:val="ListParagraph"/>
        <w:ind w:left="432"/>
        <w:rPr>
          <w:rFonts w:eastAsia="MS Mincho" w:cs="Arial"/>
          <w:lang w:eastAsia="ja-JP"/>
        </w:rPr>
      </w:pPr>
    </w:p>
    <w:p w14:paraId="27270229" w14:textId="2E792A3C" w:rsidR="00C72088" w:rsidRPr="00A50FD4" w:rsidRDefault="00A50FD4" w:rsidP="00A50FD4">
      <w:pPr>
        <w:pStyle w:val="ListParagraph"/>
        <w:numPr>
          <w:ilvl w:val="0"/>
          <w:numId w:val="30"/>
        </w:numPr>
        <w:rPr>
          <w:rFonts w:eastAsia="MS Mincho" w:cs="Arial"/>
          <w:lang w:eastAsia="ja-JP"/>
        </w:rPr>
      </w:pPr>
      <w:r w:rsidRPr="00A50FD4">
        <w:rPr>
          <w:rFonts w:eastAsia="MS Mincho" w:cs="Arial"/>
          <w:lang w:eastAsia="ja-JP"/>
        </w:rPr>
        <w:t xml:space="preserve"> </w:t>
      </w:r>
      <w:r w:rsidRPr="00A50FD4">
        <w:rPr>
          <w:rFonts w:eastAsia="MS Mincho" w:cs="Arial"/>
          <w:lang w:eastAsia="ja-JP"/>
        </w:rPr>
        <w:t xml:space="preserve">The meeting noted that </w:t>
      </w:r>
      <w:r w:rsidRPr="00A50FD4">
        <w:rPr>
          <w:rFonts w:eastAsia="MS Mincho" w:cs="Arial"/>
          <w:lang w:eastAsia="ja-JP"/>
        </w:rPr>
        <w:t>GISC Casablanca h</w:t>
      </w:r>
      <w:r w:rsidRPr="00A50FD4">
        <w:rPr>
          <w:rFonts w:eastAsia="MS Mincho" w:cs="Arial"/>
          <w:lang w:eastAsia="ja-JP"/>
        </w:rPr>
        <w:t>e</w:t>
      </w:r>
      <w:r w:rsidRPr="00A50FD4">
        <w:rPr>
          <w:rFonts w:eastAsia="MS Mincho" w:cs="Arial"/>
          <w:lang w:eastAsia="ja-JP"/>
        </w:rPr>
        <w:t>ld the RA I Sub-Regional Workshop for WIGOS and WIS for North African and west African countries (November 2013)</w:t>
      </w:r>
      <w:r w:rsidRPr="00A50FD4">
        <w:rPr>
          <w:rFonts w:eastAsia="MS Mincho" w:cs="Arial"/>
          <w:lang w:eastAsia="ja-JP"/>
        </w:rPr>
        <w:t xml:space="preserve">. It also ran </w:t>
      </w:r>
      <w:r>
        <w:rPr>
          <w:rFonts w:eastAsia="MS Mincho" w:cs="Arial"/>
          <w:lang w:eastAsia="ja-JP"/>
        </w:rPr>
        <w:t>a t</w:t>
      </w:r>
      <w:r w:rsidRPr="00A50FD4">
        <w:rPr>
          <w:rFonts w:eastAsia="MS Mincho" w:cs="Arial"/>
          <w:lang w:eastAsia="ja-JP"/>
        </w:rPr>
        <w:t>raining session concerning TDCF migration for Libyan Meteorological Service is planned for 2014.</w:t>
      </w:r>
    </w:p>
    <w:p w14:paraId="37DD0E1B" w14:textId="088217B2" w:rsidR="00C72088" w:rsidRPr="00C72088" w:rsidRDefault="00C72088" w:rsidP="009100EF">
      <w:pPr>
        <w:pStyle w:val="Heading4"/>
        <w:keepNext/>
        <w:rPr>
          <w:lang w:eastAsia="ja-JP"/>
        </w:rPr>
      </w:pPr>
      <w:r w:rsidRPr="00C72088">
        <w:rPr>
          <w:lang w:eastAsia="ja-JP"/>
        </w:rPr>
        <w:t>Washington</w:t>
      </w:r>
      <w:r>
        <w:rPr>
          <w:lang w:eastAsia="ja-JP"/>
        </w:rPr>
        <w:t>:</w:t>
      </w:r>
      <w:r w:rsidRPr="00C72088">
        <w:rPr>
          <w:lang w:eastAsia="ja-JP"/>
        </w:rPr>
        <w:t xml:space="preserve"> </w:t>
      </w:r>
      <w:hyperlink r:id="rId25" w:history="1">
        <w:r w:rsidRPr="00C72088">
          <w:rPr>
            <w:rStyle w:val="Hyperlink"/>
            <w:lang w:eastAsia="ja-JP"/>
          </w:rPr>
          <w:t>Doc 21r1</w:t>
        </w:r>
      </w:hyperlink>
    </w:p>
    <w:p w14:paraId="382A808C" w14:textId="5585F326" w:rsidR="009100EF" w:rsidRDefault="00921AFA" w:rsidP="00C72088">
      <w:pPr>
        <w:pStyle w:val="ListParagraph"/>
        <w:numPr>
          <w:ilvl w:val="0"/>
          <w:numId w:val="30"/>
        </w:numPr>
        <w:rPr>
          <w:rFonts w:eastAsia="MS Mincho" w:cs="Arial"/>
          <w:lang w:eastAsia="ja-JP"/>
        </w:rPr>
      </w:pPr>
      <w:r>
        <w:rPr>
          <w:rFonts w:eastAsia="MS Mincho" w:cs="Arial"/>
          <w:lang w:eastAsia="ja-JP"/>
        </w:rPr>
        <w:t xml:space="preserve">Mr Robert Bunge presented the report </w:t>
      </w:r>
      <w:r w:rsidRPr="00921AFA">
        <w:rPr>
          <w:rFonts w:eastAsia="MS Mincho" w:cs="Arial"/>
          <w:lang w:eastAsia="ja-JP"/>
        </w:rPr>
        <w:t>GISC Washington</w:t>
      </w:r>
      <w:r w:rsidR="009100EF">
        <w:rPr>
          <w:rFonts w:eastAsia="MS Mincho" w:cs="Arial"/>
          <w:lang w:eastAsia="ja-JP"/>
        </w:rPr>
        <w:t xml:space="preserve">. He reported on the </w:t>
      </w:r>
      <w:r w:rsidRPr="00921AFA">
        <w:rPr>
          <w:rFonts w:eastAsia="MS Mincho" w:cs="Arial"/>
          <w:lang w:eastAsia="ja-JP"/>
        </w:rPr>
        <w:t xml:space="preserve">progress in the </w:t>
      </w:r>
      <w:proofErr w:type="spellStart"/>
      <w:r w:rsidRPr="00921AFA">
        <w:rPr>
          <w:rFonts w:eastAsia="MS Mincho" w:cs="Arial"/>
          <w:lang w:eastAsia="ja-JP"/>
        </w:rPr>
        <w:t>standup</w:t>
      </w:r>
      <w:proofErr w:type="spellEnd"/>
      <w:r w:rsidRPr="00921AFA">
        <w:rPr>
          <w:rFonts w:eastAsia="MS Mincho" w:cs="Arial"/>
          <w:lang w:eastAsia="ja-JP"/>
        </w:rPr>
        <w:t xml:space="preserve"> of backup portal systems at a backup location in West Virginia.  GISC Washington will also be </w:t>
      </w:r>
      <w:proofErr w:type="gramStart"/>
      <w:r w:rsidRPr="00921AFA">
        <w:rPr>
          <w:rFonts w:eastAsia="MS Mincho" w:cs="Arial"/>
          <w:lang w:eastAsia="ja-JP"/>
        </w:rPr>
        <w:t>migrating</w:t>
      </w:r>
      <w:proofErr w:type="gramEnd"/>
      <w:r w:rsidRPr="00921AFA">
        <w:rPr>
          <w:rFonts w:eastAsia="MS Mincho" w:cs="Arial"/>
          <w:lang w:eastAsia="ja-JP"/>
        </w:rPr>
        <w:t xml:space="preserve"> their current </w:t>
      </w:r>
      <w:proofErr w:type="spellStart"/>
      <w:r w:rsidRPr="00921AFA">
        <w:rPr>
          <w:rFonts w:eastAsia="MS Mincho" w:cs="Arial"/>
          <w:lang w:eastAsia="ja-JP"/>
        </w:rPr>
        <w:t>OpenWIS</w:t>
      </w:r>
      <w:proofErr w:type="spellEnd"/>
      <w:r w:rsidRPr="00921AFA">
        <w:rPr>
          <w:rFonts w:eastAsia="MS Mincho" w:cs="Arial"/>
          <w:lang w:eastAsia="ja-JP"/>
        </w:rPr>
        <w:t xml:space="preserve"> implementation of the portal from standalone machines to virtual machine systems that will boot off a</w:t>
      </w:r>
      <w:r w:rsidR="009100EF">
        <w:rPr>
          <w:rFonts w:eastAsia="MS Mincho" w:cs="Arial"/>
          <w:lang w:eastAsia="ja-JP"/>
        </w:rPr>
        <w:t>n</w:t>
      </w:r>
      <w:r w:rsidRPr="00921AFA">
        <w:rPr>
          <w:rFonts w:eastAsia="MS Mincho" w:cs="Arial"/>
          <w:lang w:eastAsia="ja-JP"/>
        </w:rPr>
        <w:t xml:space="preserve"> NFS server.  Current efforts also include improving internal monitoring of the portal systems by the RTH monitoring staff and development of on call support staff lists, recovery procedures and other details needed to bring the US portal to an</w:t>
      </w:r>
      <w:r w:rsidR="009100EF">
        <w:rPr>
          <w:rFonts w:eastAsia="MS Mincho" w:cs="Arial"/>
          <w:lang w:eastAsia="ja-JP"/>
        </w:rPr>
        <w:t xml:space="preserve"> internal operational status.  </w:t>
      </w:r>
    </w:p>
    <w:p w14:paraId="3DF5A208" w14:textId="77777777" w:rsidR="009100EF" w:rsidRDefault="009100EF" w:rsidP="009100EF">
      <w:pPr>
        <w:pStyle w:val="ListParagraph"/>
        <w:ind w:left="432"/>
        <w:rPr>
          <w:rFonts w:eastAsia="MS Mincho" w:cs="Arial"/>
          <w:lang w:eastAsia="ja-JP"/>
        </w:rPr>
      </w:pPr>
    </w:p>
    <w:p w14:paraId="1355D24B" w14:textId="77777777" w:rsidR="009100EF" w:rsidRDefault="00921AFA" w:rsidP="00C72088">
      <w:pPr>
        <w:pStyle w:val="ListParagraph"/>
        <w:numPr>
          <w:ilvl w:val="0"/>
          <w:numId w:val="30"/>
        </w:numPr>
        <w:rPr>
          <w:rFonts w:eastAsia="MS Mincho" w:cs="Arial"/>
          <w:lang w:eastAsia="ja-JP"/>
        </w:rPr>
      </w:pPr>
      <w:r w:rsidRPr="00921AFA">
        <w:rPr>
          <w:rFonts w:eastAsia="MS Mincho" w:cs="Arial"/>
          <w:lang w:eastAsia="ja-JP"/>
        </w:rPr>
        <w:t xml:space="preserve">The US continues to update the GTS metadata for the first time in many years.  A number of outreach efforts are underway with US partners and customers regarding WIS and the use of the portal.  A number of internal customers have expressed hope that the portal and GISC metadata sharing will allow rapid discovery of data, especially during emergencies.  The US has also officially reached out to US DCPCs regarding their efforts and opening channels of communication. </w:t>
      </w:r>
    </w:p>
    <w:p w14:paraId="731EE759" w14:textId="5E71425D" w:rsidR="009100EF" w:rsidRDefault="00921AFA" w:rsidP="009100EF">
      <w:pPr>
        <w:pStyle w:val="ListParagraph"/>
        <w:ind w:left="432"/>
        <w:rPr>
          <w:rFonts w:eastAsia="MS Mincho" w:cs="Arial"/>
          <w:lang w:eastAsia="ja-JP"/>
        </w:rPr>
      </w:pPr>
      <w:r w:rsidRPr="00921AFA">
        <w:rPr>
          <w:rFonts w:eastAsia="MS Mincho" w:cs="Arial"/>
          <w:lang w:eastAsia="ja-JP"/>
        </w:rPr>
        <w:t xml:space="preserve"> </w:t>
      </w:r>
    </w:p>
    <w:p w14:paraId="4EAAF690" w14:textId="2DD81762" w:rsidR="00C72088" w:rsidRDefault="00921AFA" w:rsidP="00C72088">
      <w:pPr>
        <w:pStyle w:val="ListParagraph"/>
        <w:numPr>
          <w:ilvl w:val="0"/>
          <w:numId w:val="30"/>
        </w:numPr>
        <w:rPr>
          <w:rFonts w:eastAsia="MS Mincho" w:cs="Arial"/>
          <w:lang w:eastAsia="ja-JP"/>
        </w:rPr>
      </w:pPr>
      <w:r w:rsidRPr="00921AFA">
        <w:rPr>
          <w:rFonts w:eastAsia="MS Mincho" w:cs="Arial"/>
          <w:lang w:eastAsia="ja-JP"/>
        </w:rPr>
        <w:t>GISC Washington continues to exchange metadata with several GISCs and more recently Canada and two US DCPCs on an experimental basis.  The next generation RMDCN circuit has been installed at the New York City “hotel” location, but are currently awaiting installation of patch panels needed to activate and use the circuit.  This is expected to occur within the next month.</w:t>
      </w:r>
    </w:p>
    <w:p w14:paraId="06836A83" w14:textId="51016313" w:rsidR="00C72088" w:rsidRDefault="00C72088" w:rsidP="00C72088">
      <w:pPr>
        <w:pStyle w:val="Heading4"/>
        <w:rPr>
          <w:lang w:eastAsia="ja-JP"/>
        </w:rPr>
      </w:pPr>
      <w:r w:rsidRPr="00C72088">
        <w:rPr>
          <w:lang w:eastAsia="ja-JP"/>
        </w:rPr>
        <w:t>Exeter</w:t>
      </w:r>
      <w:r>
        <w:rPr>
          <w:lang w:eastAsia="ja-JP"/>
        </w:rPr>
        <w:t>:</w:t>
      </w:r>
      <w:r w:rsidRPr="00C72088">
        <w:rPr>
          <w:lang w:eastAsia="ja-JP"/>
        </w:rPr>
        <w:t xml:space="preserve"> </w:t>
      </w:r>
      <w:hyperlink r:id="rId26" w:history="1">
        <w:r w:rsidRPr="00C72088">
          <w:rPr>
            <w:rStyle w:val="Hyperlink"/>
            <w:rFonts w:eastAsia="MS Mincho" w:cs="Arial"/>
            <w:lang w:eastAsia="ja-JP"/>
          </w:rPr>
          <w:t>Doc 22</w:t>
        </w:r>
      </w:hyperlink>
    </w:p>
    <w:p w14:paraId="0A97DC9D" w14:textId="63317342" w:rsidR="00C72088" w:rsidRDefault="00C72088" w:rsidP="00C72088">
      <w:pPr>
        <w:pStyle w:val="ListParagraph"/>
        <w:numPr>
          <w:ilvl w:val="0"/>
          <w:numId w:val="30"/>
        </w:numPr>
        <w:rPr>
          <w:rFonts w:eastAsia="MS Mincho" w:cs="Arial"/>
          <w:lang w:eastAsia="ja-JP"/>
        </w:rPr>
      </w:pPr>
      <w:r>
        <w:rPr>
          <w:rFonts w:eastAsia="MS Mincho" w:cs="Arial"/>
          <w:lang w:eastAsia="ja-JP"/>
        </w:rPr>
        <w:t>Xxx</w:t>
      </w:r>
    </w:p>
    <w:p w14:paraId="4F85234C" w14:textId="13724727" w:rsidR="00C72088" w:rsidRDefault="00C72088" w:rsidP="00C72088">
      <w:pPr>
        <w:pStyle w:val="Heading4"/>
        <w:rPr>
          <w:lang w:eastAsia="ja-JP"/>
        </w:rPr>
      </w:pPr>
      <w:r w:rsidRPr="00C72088">
        <w:rPr>
          <w:lang w:eastAsia="ja-JP"/>
        </w:rPr>
        <w:t>Tokyo</w:t>
      </w:r>
      <w:r>
        <w:rPr>
          <w:lang w:eastAsia="ja-JP"/>
        </w:rPr>
        <w:t>:</w:t>
      </w:r>
      <w:r w:rsidRPr="00C72088">
        <w:rPr>
          <w:lang w:eastAsia="ja-JP"/>
        </w:rPr>
        <w:t xml:space="preserve"> </w:t>
      </w:r>
      <w:hyperlink r:id="rId27" w:history="1">
        <w:r w:rsidRPr="00C72088">
          <w:rPr>
            <w:rStyle w:val="Hyperlink"/>
            <w:lang w:eastAsia="ja-JP"/>
          </w:rPr>
          <w:t>Doc 23</w:t>
        </w:r>
      </w:hyperlink>
    </w:p>
    <w:p w14:paraId="544905E8" w14:textId="7CAA334B" w:rsidR="002608A8" w:rsidRDefault="00954B17" w:rsidP="00407980">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w:t>
      </w:r>
      <w:proofErr w:type="spellStart"/>
      <w:r w:rsidRPr="00407980">
        <w:rPr>
          <w:rFonts w:eastAsia="MS Mincho" w:cs="Arial"/>
          <w:lang w:val="en-US" w:eastAsia="ja-JP"/>
        </w:rPr>
        <w:t>Shigeharu</w:t>
      </w:r>
      <w:proofErr w:type="spellEnd"/>
      <w:r w:rsidR="00407980">
        <w:rPr>
          <w:rFonts w:eastAsia="MS Mincho" w:cs="Arial"/>
          <w:lang w:val="en-US" w:eastAsia="ja-JP"/>
        </w:rPr>
        <w:t xml:space="preserve"> Nishikawa</w:t>
      </w:r>
      <w:r w:rsidRPr="00407980">
        <w:rPr>
          <w:rFonts w:eastAsia="MS Mincho" w:cs="Arial"/>
          <w:lang w:val="en-US" w:eastAsia="ja-JP"/>
        </w:rPr>
        <w:t xml:space="preserve"> reported </w:t>
      </w:r>
      <w:r w:rsidR="00407980">
        <w:rPr>
          <w:rFonts w:eastAsia="MS Mincho" w:cs="Arial"/>
          <w:lang w:val="en-US" w:eastAsia="ja-JP"/>
        </w:rPr>
        <w:t>on</w:t>
      </w:r>
      <w:r w:rsidRPr="00407980">
        <w:rPr>
          <w:rFonts w:eastAsia="MS Mincho" w:cs="Arial"/>
          <w:lang w:val="en-US" w:eastAsia="ja-JP"/>
        </w:rPr>
        <w:t xml:space="preserve"> activities of GISC Tokyo. He introduced a new monitoring for identifying GTS bulletins that lack associated metadata records. The mo</w:t>
      </w:r>
      <w:r w:rsidR="00CB2FA2">
        <w:rPr>
          <w:rFonts w:eastAsia="MS Mincho" w:cs="Arial"/>
          <w:lang w:val="en-US" w:eastAsia="ja-JP"/>
        </w:rPr>
        <w:t xml:space="preserve">nitoring is mainly for the </w:t>
      </w:r>
      <w:proofErr w:type="spellStart"/>
      <w:r w:rsidR="00CB2FA2">
        <w:rPr>
          <w:rFonts w:eastAsia="MS Mincho" w:cs="Arial"/>
          <w:lang w:val="en-US" w:eastAsia="ja-JP"/>
        </w:rPr>
        <w:lastRenderedPageBreak/>
        <w:t>cent</w:t>
      </w:r>
      <w:r w:rsidRPr="00407980">
        <w:rPr>
          <w:rFonts w:eastAsia="MS Mincho" w:cs="Arial"/>
          <w:lang w:val="en-US" w:eastAsia="ja-JP"/>
        </w:rPr>
        <w:t>r</w:t>
      </w:r>
      <w:r w:rsidR="00CB2FA2">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in the area of responsibility of Tokyo, but a list for all location identifiers (CCCCs) is updated every day. TT-GISC noted that this monit</w:t>
      </w:r>
      <w:r w:rsidR="00313C2D">
        <w:rPr>
          <w:rFonts w:eastAsia="MS Mincho" w:cs="Arial"/>
          <w:lang w:val="en-US" w:eastAsia="ja-JP"/>
        </w:rPr>
        <w:t xml:space="preserve">oring supports all the WIS </w:t>
      </w:r>
      <w:proofErr w:type="spellStart"/>
      <w:r w:rsidR="00313C2D">
        <w:rPr>
          <w:rFonts w:eastAsia="MS Mincho" w:cs="Arial"/>
          <w:lang w:val="en-US" w:eastAsia="ja-JP"/>
        </w:rPr>
        <w:t>cent</w:t>
      </w:r>
      <w:r w:rsidRPr="00407980">
        <w:rPr>
          <w:rFonts w:eastAsia="MS Mincho" w:cs="Arial"/>
          <w:lang w:val="en-US" w:eastAsia="ja-JP"/>
        </w:rPr>
        <w:t>r</w:t>
      </w:r>
      <w:r w:rsidR="00313C2D">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to </w:t>
      </w:r>
      <w:r w:rsidR="00CB2FA2">
        <w:rPr>
          <w:rFonts w:eastAsia="MS Mincho" w:cs="Arial"/>
          <w:lang w:val="en-US" w:eastAsia="ja-JP"/>
        </w:rPr>
        <w:t>identify GTS headings that need</w:t>
      </w:r>
      <w:r w:rsidRPr="00407980">
        <w:rPr>
          <w:rFonts w:eastAsia="MS Mincho" w:cs="Arial"/>
          <w:lang w:val="en-US" w:eastAsia="ja-JP"/>
        </w:rPr>
        <w:t xml:space="preserve"> metadata records.</w:t>
      </w:r>
    </w:p>
    <w:p w14:paraId="2110438B" w14:textId="77777777" w:rsidR="00407980" w:rsidRPr="00407980" w:rsidRDefault="00407980" w:rsidP="00407980">
      <w:pPr>
        <w:pStyle w:val="ListParagraph"/>
        <w:ind w:left="432"/>
        <w:rPr>
          <w:rFonts w:eastAsia="MS Mincho" w:cs="Arial"/>
          <w:lang w:val="en-US" w:eastAsia="ja-JP"/>
        </w:rPr>
      </w:pPr>
    </w:p>
    <w:p w14:paraId="107485AD" w14:textId="77777777" w:rsidR="002608A8" w:rsidRDefault="00954B17" w:rsidP="00407980">
      <w:pPr>
        <w:pStyle w:val="ListParagraph"/>
        <w:numPr>
          <w:ilvl w:val="0"/>
          <w:numId w:val="30"/>
        </w:numPr>
        <w:rPr>
          <w:rFonts w:eastAsia="MS Mincho" w:cs="Arial"/>
          <w:lang w:val="en-US" w:eastAsia="ja-JP"/>
        </w:rPr>
      </w:pPr>
      <w:r w:rsidRPr="00407980">
        <w:rPr>
          <w:rFonts w:eastAsia="MS Mincho" w:cs="Arial"/>
          <w:lang w:val="en-US" w:eastAsia="ja-JP"/>
        </w:rPr>
        <w:t xml:space="preserve">He also introduced a new monitor of the numbers of bulletins stored in GISC cache of GISC Tokyo. The meeting noted that this gives an idea of how </w:t>
      </w:r>
      <w:proofErr w:type="gramStart"/>
      <w:r w:rsidRPr="00407980">
        <w:rPr>
          <w:rFonts w:eastAsia="MS Mincho" w:cs="Arial"/>
          <w:lang w:val="en-US" w:eastAsia="ja-JP"/>
        </w:rPr>
        <w:t>GISC  cache</w:t>
      </w:r>
      <w:proofErr w:type="gramEnd"/>
      <w:r w:rsidRPr="00407980">
        <w:rPr>
          <w:rFonts w:eastAsia="MS Mincho" w:cs="Arial"/>
          <w:lang w:val="en-US" w:eastAsia="ja-JP"/>
        </w:rPr>
        <w:t xml:space="preserve"> is monitored.</w:t>
      </w:r>
    </w:p>
    <w:p w14:paraId="07FC00C5" w14:textId="77777777" w:rsidR="00407980" w:rsidRPr="00407980" w:rsidRDefault="00407980" w:rsidP="00407980">
      <w:pPr>
        <w:pStyle w:val="ListParagraph"/>
        <w:ind w:left="432"/>
        <w:rPr>
          <w:rFonts w:eastAsia="MS Mincho" w:cs="Arial"/>
          <w:lang w:val="en-US" w:eastAsia="ja-JP"/>
        </w:rPr>
      </w:pPr>
    </w:p>
    <w:p w14:paraId="4545E89A" w14:textId="5ADBD41A" w:rsidR="009B7D83" w:rsidRPr="009B7D83" w:rsidRDefault="00954B17" w:rsidP="009B7D83">
      <w:pPr>
        <w:pStyle w:val="ListParagraph"/>
        <w:numPr>
          <w:ilvl w:val="0"/>
          <w:numId w:val="30"/>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Nishikawa reported the status of GISC backup of Tokyo, between GISCs Beijing, Offenbach and Melbourne. The meeting noted the progress of the arrangements that include periodical exchange of routing catalogues with Beijing and GISC Tokyo’s web ingest tool for backup collection of files via internet.</w:t>
      </w:r>
    </w:p>
    <w:p w14:paraId="428DF36C" w14:textId="07C304EE" w:rsidR="009B7D83" w:rsidRDefault="009B7D83" w:rsidP="009B7D83">
      <w:pPr>
        <w:pStyle w:val="Heading4"/>
        <w:rPr>
          <w:lang w:eastAsia="ja-JP"/>
        </w:rPr>
      </w:pPr>
      <w:r>
        <w:rPr>
          <w:lang w:eastAsia="ja-JP"/>
        </w:rPr>
        <w:t xml:space="preserve">Melbourne, </w:t>
      </w:r>
      <w:proofErr w:type="gramStart"/>
      <w:r>
        <w:rPr>
          <w:lang w:eastAsia="ja-JP"/>
        </w:rPr>
        <w:t>Doc  24</w:t>
      </w:r>
      <w:proofErr w:type="gramEnd"/>
    </w:p>
    <w:p w14:paraId="77E79063" w14:textId="26124E60"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 xml:space="preserve">Mr </w:t>
      </w:r>
      <w:proofErr w:type="spellStart"/>
      <w:r w:rsidRPr="009B7D83">
        <w:rPr>
          <w:rFonts w:eastAsia="MS Mincho" w:cs="Arial"/>
          <w:lang w:eastAsia="ja-JP"/>
        </w:rPr>
        <w:t>Weiqing</w:t>
      </w:r>
      <w:proofErr w:type="spellEnd"/>
      <w:r w:rsidRPr="009B7D83">
        <w:rPr>
          <w:rFonts w:eastAsia="MS Mincho" w:cs="Arial"/>
          <w:lang w:eastAsia="ja-JP"/>
        </w:rPr>
        <w:t xml:space="preserve"> Qu reported that GISC Melbourne has been o</w:t>
      </w:r>
      <w:r w:rsidRPr="009B7D83">
        <w:rPr>
          <w:rFonts w:eastAsia="MS Mincho" w:cs="Arial"/>
          <w:lang w:eastAsia="ja-JP"/>
        </w:rPr>
        <w:t>perational since 16 April 2013 (Service Level: Category I – 24/7)</w:t>
      </w:r>
      <w:r w:rsidRPr="009B7D83">
        <w:rPr>
          <w:rFonts w:eastAsia="MS Mincho" w:cs="Arial"/>
          <w:lang w:eastAsia="ja-JP"/>
        </w:rPr>
        <w:t>. It is performing r</w:t>
      </w:r>
      <w:r w:rsidRPr="009B7D83">
        <w:rPr>
          <w:rFonts w:eastAsia="MS Mincho" w:cs="Arial"/>
          <w:lang w:eastAsia="ja-JP"/>
        </w:rPr>
        <w:t xml:space="preserve">outine </w:t>
      </w:r>
      <w:proofErr w:type="spellStart"/>
      <w:r w:rsidRPr="009B7D83">
        <w:rPr>
          <w:rFonts w:eastAsia="MS Mincho" w:cs="Arial"/>
          <w:lang w:eastAsia="ja-JP"/>
        </w:rPr>
        <w:t>Metedata</w:t>
      </w:r>
      <w:proofErr w:type="spellEnd"/>
      <w:r w:rsidRPr="009B7D83">
        <w:rPr>
          <w:rFonts w:eastAsia="MS Mincho" w:cs="Arial"/>
          <w:lang w:eastAsia="ja-JP"/>
        </w:rPr>
        <w:t xml:space="preserve"> Synchronization with all Operational GISCs.</w:t>
      </w:r>
      <w:r w:rsidRPr="009B7D83">
        <w:rPr>
          <w:rFonts w:eastAsia="MS Mincho" w:cs="Arial"/>
          <w:lang w:eastAsia="ja-JP"/>
        </w:rPr>
        <w:t xml:space="preserve"> </w:t>
      </w:r>
      <w:r w:rsidRPr="009B7D83">
        <w:rPr>
          <w:rFonts w:eastAsia="MS Mincho" w:cs="Arial"/>
          <w:lang w:eastAsia="ja-JP"/>
        </w:rPr>
        <w:t>All GTS products received by GISC Melbourne are in the Cache and kept for 5 days. Average Cache size 2.672GB. Average size of RA-V data 60.248 MB.</w:t>
      </w:r>
      <w:r>
        <w:rPr>
          <w:rFonts w:eastAsia="MS Mincho" w:cs="Arial"/>
          <w:lang w:eastAsia="ja-JP"/>
        </w:rPr>
        <w:t xml:space="preserve"> </w:t>
      </w:r>
    </w:p>
    <w:p w14:paraId="7266D6D9" w14:textId="77777777" w:rsidR="009B7D83" w:rsidRDefault="009B7D83" w:rsidP="009B7D83">
      <w:pPr>
        <w:pStyle w:val="ListParagraph"/>
        <w:ind w:left="432"/>
        <w:rPr>
          <w:rFonts w:eastAsia="MS Mincho" w:cs="Arial"/>
          <w:lang w:eastAsia="ja-JP"/>
        </w:rPr>
      </w:pPr>
    </w:p>
    <w:p w14:paraId="71208609" w14:textId="53319FB9" w:rsidR="009B7D83" w:rsidRDefault="009B7D83" w:rsidP="009B7D83">
      <w:pPr>
        <w:pStyle w:val="ListParagraph"/>
        <w:numPr>
          <w:ilvl w:val="0"/>
          <w:numId w:val="30"/>
        </w:numPr>
        <w:rPr>
          <w:rFonts w:eastAsia="MS Mincho" w:cs="Arial"/>
          <w:lang w:eastAsia="ja-JP"/>
        </w:rPr>
      </w:pPr>
      <w:r w:rsidRPr="009B7D83">
        <w:rPr>
          <w:rFonts w:eastAsia="MS Mincho" w:cs="Arial"/>
          <w:lang w:eastAsia="ja-JP"/>
        </w:rPr>
        <w:t>Activities aimed to i</w:t>
      </w:r>
      <w:r w:rsidRPr="009B7D83">
        <w:rPr>
          <w:rFonts w:eastAsia="MS Mincho" w:cs="Arial"/>
          <w:lang w:eastAsia="ja-JP"/>
        </w:rPr>
        <w:t>mproving monitor</w:t>
      </w:r>
      <w:r w:rsidRPr="009B7D83">
        <w:rPr>
          <w:rFonts w:eastAsia="MS Mincho" w:cs="Arial"/>
          <w:lang w:eastAsia="ja-JP"/>
        </w:rPr>
        <w:t>ing capacity for GISC operation include the c</w:t>
      </w:r>
      <w:r w:rsidRPr="009B7D83">
        <w:rPr>
          <w:rFonts w:eastAsia="MS Mincho" w:cs="Arial"/>
          <w:lang w:eastAsia="ja-JP"/>
        </w:rPr>
        <w:t xml:space="preserve">lean-up </w:t>
      </w:r>
      <w:r w:rsidRPr="009B7D83">
        <w:rPr>
          <w:rFonts w:eastAsia="MS Mincho" w:cs="Arial"/>
          <w:lang w:eastAsia="ja-JP"/>
        </w:rPr>
        <w:t xml:space="preserve">of the </w:t>
      </w:r>
      <w:r w:rsidRPr="009B7D83">
        <w:rPr>
          <w:rFonts w:eastAsia="MS Mincho" w:cs="Arial"/>
          <w:lang w:eastAsia="ja-JP"/>
        </w:rPr>
        <w:t xml:space="preserve">Metadata Catalogue, </w:t>
      </w:r>
      <w:r w:rsidRPr="009B7D83">
        <w:rPr>
          <w:rFonts w:eastAsia="MS Mincho" w:cs="Arial"/>
          <w:lang w:eastAsia="ja-JP"/>
        </w:rPr>
        <w:t>the</w:t>
      </w:r>
      <w:r w:rsidRPr="009B7D83">
        <w:rPr>
          <w:rFonts w:eastAsia="MS Mincho" w:cs="Arial"/>
          <w:lang w:eastAsia="ja-JP"/>
        </w:rPr>
        <w:t xml:space="preserve"> publishing of outstanding metadata, ensuring the compliance of CPv1.3 for existing metadata, and coordinating and facilitate metadata update in RA-V</w:t>
      </w:r>
      <w:r w:rsidRPr="009B7D83">
        <w:rPr>
          <w:rFonts w:eastAsia="MS Mincho" w:cs="Arial"/>
          <w:lang w:eastAsia="ja-JP"/>
        </w:rPr>
        <w:t xml:space="preserve">. The meeting noted that </w:t>
      </w:r>
      <w:r>
        <w:rPr>
          <w:rFonts w:eastAsia="MS Mincho" w:cs="Arial"/>
          <w:lang w:eastAsia="ja-JP"/>
        </w:rPr>
        <w:t>establishing the G</w:t>
      </w:r>
      <w:r w:rsidRPr="009B7D83">
        <w:rPr>
          <w:rFonts w:eastAsia="MS Mincho" w:cs="Arial"/>
          <w:lang w:eastAsia="ja-JP"/>
        </w:rPr>
        <w:t xml:space="preserve">ISC backup with Tokyo and Beijing </w:t>
      </w:r>
      <w:r>
        <w:rPr>
          <w:rFonts w:eastAsia="MS Mincho" w:cs="Arial"/>
          <w:lang w:eastAsia="ja-JP"/>
        </w:rPr>
        <w:t xml:space="preserve">is </w:t>
      </w:r>
      <w:r w:rsidRPr="009B7D83">
        <w:rPr>
          <w:rFonts w:eastAsia="MS Mincho" w:cs="Arial"/>
          <w:lang w:eastAsia="ja-JP"/>
        </w:rPr>
        <w:t>in progress.</w:t>
      </w:r>
    </w:p>
    <w:p w14:paraId="6E4D2669" w14:textId="77777777" w:rsidR="009B7D83" w:rsidRDefault="009B7D83" w:rsidP="009B7D83">
      <w:pPr>
        <w:pStyle w:val="ListParagraph"/>
        <w:ind w:left="432"/>
        <w:rPr>
          <w:rFonts w:eastAsia="MS Mincho" w:cs="Arial"/>
          <w:lang w:eastAsia="ja-JP"/>
        </w:rPr>
      </w:pPr>
    </w:p>
    <w:p w14:paraId="31C966AE" w14:textId="2173CC06" w:rsidR="009B7D83" w:rsidRPr="009B7D83" w:rsidRDefault="009B7D83" w:rsidP="009B7D83">
      <w:pPr>
        <w:pStyle w:val="ListParagraph"/>
        <w:numPr>
          <w:ilvl w:val="0"/>
          <w:numId w:val="30"/>
        </w:numPr>
        <w:rPr>
          <w:rFonts w:eastAsia="MS Mincho" w:cs="Arial"/>
          <w:lang w:eastAsia="ja-JP"/>
        </w:rPr>
      </w:pPr>
      <w:r>
        <w:rPr>
          <w:rFonts w:eastAsia="MS Mincho" w:cs="Arial"/>
          <w:lang w:eastAsia="ja-JP"/>
        </w:rPr>
        <w:t>Mr Qu also briefed the meeting on the migration to TDCF activity in RA V being led by Australia.</w:t>
      </w:r>
    </w:p>
    <w:p w14:paraId="563FDB78" w14:textId="6D06DA8C" w:rsidR="009B7D83" w:rsidRPr="009B7D83" w:rsidRDefault="00E23F49" w:rsidP="009B7D83">
      <w:pPr>
        <w:pStyle w:val="Heading4"/>
        <w:rPr>
          <w:rStyle w:val="Hyperlink"/>
          <w:rFonts w:ascii="Verdana" w:hAnsi="Verdana"/>
          <w:color w:val="006699"/>
          <w:sz w:val="18"/>
          <w:szCs w:val="18"/>
          <w:shd w:val="clear" w:color="auto" w:fill="FFFFFF"/>
        </w:rPr>
      </w:pPr>
      <w:r>
        <w:t>Beijing</w:t>
      </w:r>
      <w:r w:rsidR="009B7D83">
        <w:t xml:space="preserve"> </w:t>
      </w:r>
      <w:hyperlink r:id="rId28" w:tgtFrame="_blank" w:history="1">
        <w:r w:rsidR="009B7D83"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5</w:t>
        </w:r>
      </w:hyperlink>
      <w:r w:rsidR="009B7D83">
        <w:rPr>
          <w:noProof/>
          <w:lang w:val="en-US"/>
        </w:rPr>
        <w:drawing>
          <wp:inline distT="0" distB="0" distL="0" distR="0" wp14:anchorId="4CA97203" wp14:editId="1B87AC71">
            <wp:extent cx="64135" cy="77470"/>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20F60083" w14:textId="430F6044"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 xml:space="preserve">Ms Zhu Ting reported that </w:t>
      </w:r>
      <w:r w:rsidRPr="008B7F1D">
        <w:rPr>
          <w:rFonts w:eastAsia="MS Mincho" w:cs="Arial"/>
          <w:lang w:eastAsia="ja-JP"/>
        </w:rPr>
        <w:t xml:space="preserve">GISC Beijing has </w:t>
      </w:r>
      <w:r w:rsidR="008B7F1D" w:rsidRPr="008B7F1D">
        <w:rPr>
          <w:rFonts w:eastAsia="MS Mincho" w:cs="Arial"/>
          <w:lang w:eastAsia="ja-JP"/>
        </w:rPr>
        <w:t>five</w:t>
      </w:r>
      <w:r w:rsidRPr="008B7F1D">
        <w:rPr>
          <w:rFonts w:eastAsia="MS Mincho" w:cs="Arial"/>
          <w:lang w:eastAsia="ja-JP"/>
        </w:rPr>
        <w:t xml:space="preserve"> internal operational Data Collection or Product Cent</w:t>
      </w:r>
      <w:r w:rsidR="008B7F1D" w:rsidRPr="008B7F1D">
        <w:rPr>
          <w:rFonts w:eastAsia="MS Mincho" w:cs="Arial"/>
          <w:lang w:eastAsia="ja-JP"/>
        </w:rPr>
        <w:t>re</w:t>
      </w:r>
      <w:r w:rsidRPr="008B7F1D">
        <w:rPr>
          <w:rFonts w:eastAsia="MS Mincho" w:cs="Arial"/>
          <w:lang w:eastAsia="ja-JP"/>
        </w:rPr>
        <w:t xml:space="preserve">s and </w:t>
      </w:r>
      <w:r w:rsidR="008B7F1D" w:rsidRPr="008B7F1D">
        <w:rPr>
          <w:rFonts w:eastAsia="MS Mincho" w:cs="Arial"/>
          <w:lang w:eastAsia="ja-JP"/>
        </w:rPr>
        <w:t>six</w:t>
      </w:r>
      <w:r w:rsidRPr="008B7F1D">
        <w:rPr>
          <w:rFonts w:eastAsia="MS Mincho" w:cs="Arial"/>
          <w:lang w:eastAsia="ja-JP"/>
        </w:rPr>
        <w:t xml:space="preserve"> external National </w:t>
      </w:r>
      <w:proofErr w:type="gramStart"/>
      <w:r w:rsidRPr="008B7F1D">
        <w:rPr>
          <w:rFonts w:eastAsia="MS Mincho" w:cs="Arial"/>
          <w:lang w:eastAsia="ja-JP"/>
        </w:rPr>
        <w:t>Cent</w:t>
      </w:r>
      <w:r w:rsidR="008B7F1D" w:rsidRPr="008B7F1D">
        <w:rPr>
          <w:rFonts w:eastAsia="MS Mincho" w:cs="Arial"/>
          <w:lang w:eastAsia="ja-JP"/>
        </w:rPr>
        <w:t>re</w:t>
      </w:r>
      <w:r w:rsidRPr="008B7F1D">
        <w:rPr>
          <w:rFonts w:eastAsia="MS Mincho" w:cs="Arial"/>
          <w:lang w:eastAsia="ja-JP"/>
        </w:rPr>
        <w:t>s  or</w:t>
      </w:r>
      <w:proofErr w:type="gramEnd"/>
      <w:r w:rsidRPr="008B7F1D">
        <w:rPr>
          <w:rFonts w:eastAsia="MS Mincho" w:cs="Arial"/>
          <w:lang w:eastAsia="ja-JP"/>
        </w:rPr>
        <w:t xml:space="preserve"> DCPC in </w:t>
      </w:r>
      <w:r w:rsidR="008B7F1D" w:rsidRPr="008B7F1D">
        <w:rPr>
          <w:rFonts w:eastAsia="MS Mincho" w:cs="Arial"/>
          <w:lang w:eastAsia="ja-JP"/>
        </w:rPr>
        <w:t xml:space="preserve">its area of </w:t>
      </w:r>
      <w:r w:rsidRPr="008B7F1D">
        <w:rPr>
          <w:rFonts w:eastAsia="MS Mincho" w:cs="Arial"/>
          <w:lang w:eastAsia="ja-JP"/>
        </w:rPr>
        <w:t>responsib</w:t>
      </w:r>
      <w:r w:rsidR="008B7F1D" w:rsidRPr="008B7F1D">
        <w:rPr>
          <w:rFonts w:eastAsia="MS Mincho" w:cs="Arial"/>
          <w:lang w:eastAsia="ja-JP"/>
        </w:rPr>
        <w:t>ility</w:t>
      </w:r>
      <w:r w:rsidRPr="008B7F1D">
        <w:rPr>
          <w:rFonts w:eastAsia="MS Mincho" w:cs="Arial"/>
          <w:lang w:eastAsia="ja-JP"/>
        </w:rPr>
        <w:t>.</w:t>
      </w:r>
      <w:r w:rsidR="008B7F1D" w:rsidRPr="008B7F1D">
        <w:rPr>
          <w:rFonts w:eastAsia="MS Mincho" w:cs="Arial"/>
          <w:lang w:eastAsia="ja-JP"/>
        </w:rPr>
        <w:t xml:space="preserve"> </w:t>
      </w:r>
      <w:r w:rsidRPr="008B7F1D">
        <w:rPr>
          <w:rFonts w:eastAsia="MS Mincho" w:cs="Arial"/>
          <w:lang w:eastAsia="ja-JP"/>
        </w:rPr>
        <w:t>GISC Beijing has been operating traditional GTS and services of WIS Part-B.</w:t>
      </w:r>
      <w:r w:rsidR="008B7F1D">
        <w:rPr>
          <w:rFonts w:eastAsia="MS Mincho" w:cs="Arial"/>
          <w:lang w:eastAsia="ja-JP"/>
        </w:rPr>
        <w:t xml:space="preserve"> </w:t>
      </w:r>
    </w:p>
    <w:p w14:paraId="187E5D03" w14:textId="77777777" w:rsidR="00E23F49" w:rsidRPr="00E23F49" w:rsidRDefault="00E23F49" w:rsidP="008B7F1D">
      <w:pPr>
        <w:pStyle w:val="ListParagraph"/>
        <w:ind w:left="432"/>
        <w:rPr>
          <w:rFonts w:eastAsia="MS Mincho" w:cs="Arial"/>
          <w:lang w:eastAsia="ja-JP"/>
        </w:rPr>
      </w:pPr>
    </w:p>
    <w:p w14:paraId="49B6626D" w14:textId="29C8CD98"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 xml:space="preserve">Ms Zhu reported the current statues of routine dissemination for GISC Beijing’s subscription users. Dissemination via </w:t>
      </w:r>
      <w:proofErr w:type="spellStart"/>
      <w:r w:rsidRPr="008B7F1D">
        <w:rPr>
          <w:rFonts w:eastAsia="MS Mincho" w:cs="Arial"/>
          <w:lang w:eastAsia="ja-JP"/>
        </w:rPr>
        <w:t>CMACast</w:t>
      </w:r>
      <w:proofErr w:type="spellEnd"/>
      <w:r w:rsidRPr="008B7F1D">
        <w:rPr>
          <w:rFonts w:eastAsia="MS Mincho" w:cs="Arial"/>
          <w:lang w:eastAsia="ja-JP"/>
        </w:rPr>
        <w:t xml:space="preserve"> takes the major work for subscription service.</w:t>
      </w:r>
      <w:r w:rsidR="008B7F1D" w:rsidRPr="008B7F1D">
        <w:rPr>
          <w:rFonts w:eastAsia="MS Mincho" w:cs="Arial"/>
          <w:lang w:eastAsia="ja-JP"/>
        </w:rPr>
        <w:t xml:space="preserve"> Also, </w:t>
      </w:r>
      <w:r w:rsidRPr="008B7F1D">
        <w:rPr>
          <w:rFonts w:eastAsia="MS Mincho" w:cs="Arial"/>
          <w:lang w:eastAsia="ja-JP"/>
        </w:rPr>
        <w:t>GISC Beijing achieved the migration to RMDCN-NG in Jan 2014.</w:t>
      </w:r>
    </w:p>
    <w:p w14:paraId="74EAC5B0" w14:textId="77777777" w:rsidR="00E23F49" w:rsidRPr="00E23F49" w:rsidRDefault="00E23F49" w:rsidP="008B7F1D">
      <w:pPr>
        <w:pStyle w:val="ListParagraph"/>
        <w:ind w:left="432"/>
        <w:rPr>
          <w:rFonts w:eastAsia="MS Mincho" w:cs="Arial"/>
          <w:lang w:eastAsia="ja-JP"/>
        </w:rPr>
      </w:pPr>
    </w:p>
    <w:p w14:paraId="2E8B00BA" w14:textId="46F426F2" w:rsidR="00E23F49" w:rsidRPr="008B7F1D" w:rsidRDefault="00E23F49" w:rsidP="00E23F49">
      <w:pPr>
        <w:pStyle w:val="ListParagraph"/>
        <w:numPr>
          <w:ilvl w:val="0"/>
          <w:numId w:val="30"/>
        </w:numPr>
        <w:rPr>
          <w:rFonts w:eastAsia="MS Mincho" w:cs="Arial"/>
          <w:lang w:eastAsia="ja-JP"/>
        </w:rPr>
      </w:pPr>
      <w:r w:rsidRPr="008B7F1D">
        <w:rPr>
          <w:rFonts w:eastAsia="MS Mincho" w:cs="Arial"/>
          <w:lang w:eastAsia="ja-JP"/>
        </w:rPr>
        <w:t>GISC Beijing provided on-site training to NC Mongolia and NC Nepal in Dec 2013. GISC Beijing plans to establish and implement any-to-any MPLS VPN Circuit between AMDCN members and develop WIS/GISC software to enhance our service quality and performance monitoring ability.</w:t>
      </w:r>
    </w:p>
    <w:p w14:paraId="25A7A28F" w14:textId="6B7E6E00" w:rsidR="00E23F49" w:rsidRPr="008B7F1D" w:rsidRDefault="00A874A2" w:rsidP="008B7F1D">
      <w:pPr>
        <w:pStyle w:val="Heading4"/>
        <w:rPr>
          <w:rFonts w:ascii="Verdana" w:hAnsi="Verdana"/>
          <w:color w:val="006699"/>
          <w:sz w:val="18"/>
          <w:szCs w:val="18"/>
          <w:u w:val="single"/>
          <w:shd w:val="clear" w:color="auto" w:fill="FFFFFF"/>
        </w:rPr>
      </w:pPr>
      <w:r>
        <w:t>Seoul</w:t>
      </w:r>
      <w:r w:rsidR="008B7F1D">
        <w:t xml:space="preserve"> </w:t>
      </w:r>
      <w:hyperlink r:id="rId30" w:tgtFrame="_blank" w:history="1">
        <w:r w:rsidR="008B7F1D"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6</w:t>
        </w:r>
      </w:hyperlink>
      <w:r w:rsidR="008B7F1D">
        <w:rPr>
          <w:noProof/>
          <w:lang w:val="en-US"/>
        </w:rPr>
        <w:drawing>
          <wp:inline distT="0" distB="0" distL="0" distR="0" wp14:anchorId="1B346099" wp14:editId="436A9AAF">
            <wp:extent cx="64135" cy="77470"/>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18C53917" w14:textId="77777777" w:rsidR="008B7F1D" w:rsidRDefault="008B7F1D" w:rsidP="008B7F1D">
      <w:pPr>
        <w:pStyle w:val="ListParagraph"/>
        <w:numPr>
          <w:ilvl w:val="0"/>
          <w:numId w:val="30"/>
        </w:numPr>
        <w:rPr>
          <w:rFonts w:eastAsia="MS Mincho" w:cs="Arial"/>
          <w:lang w:eastAsia="ja-JP"/>
        </w:rPr>
      </w:pPr>
      <w:r w:rsidRPr="008B7F1D">
        <w:rPr>
          <w:rFonts w:eastAsia="MS Mincho" w:cs="Arial"/>
          <w:lang w:eastAsia="ja-JP"/>
        </w:rPr>
        <w:t xml:space="preserve">Mr </w:t>
      </w:r>
      <w:proofErr w:type="spellStart"/>
      <w:r w:rsidRPr="008B7F1D">
        <w:rPr>
          <w:rFonts w:eastAsia="MS Mincho" w:cs="Arial"/>
          <w:lang w:eastAsia="ja-JP"/>
        </w:rPr>
        <w:t>Sungsoo</w:t>
      </w:r>
      <w:proofErr w:type="spellEnd"/>
      <w:r w:rsidRPr="008B7F1D">
        <w:rPr>
          <w:rFonts w:eastAsia="MS Mincho" w:cs="Arial"/>
          <w:lang w:eastAsia="ja-JP"/>
        </w:rPr>
        <w:t xml:space="preserve"> Do reported on the status </w:t>
      </w:r>
      <w:r w:rsidRPr="008B7F1D">
        <w:rPr>
          <w:rFonts w:eastAsia="MS Mincho" w:cs="Arial"/>
          <w:lang w:eastAsia="ja-JP"/>
        </w:rPr>
        <w:t>of WIS Centre in GISC Seoul</w:t>
      </w:r>
      <w:r w:rsidRPr="008B7F1D">
        <w:rPr>
          <w:rFonts w:eastAsia="MS Mincho" w:cs="Arial"/>
          <w:lang w:eastAsia="ja-JP"/>
        </w:rPr>
        <w:t xml:space="preserve">, </w:t>
      </w:r>
      <w:r w:rsidRPr="008B7F1D">
        <w:rPr>
          <w:rFonts w:eastAsia="MS Mincho" w:cs="Arial"/>
          <w:lang w:eastAsia="ja-JP"/>
        </w:rPr>
        <w:t>Capacity Building</w:t>
      </w:r>
      <w:r w:rsidRPr="008B7F1D">
        <w:rPr>
          <w:rFonts w:eastAsia="MS Mincho" w:cs="Arial"/>
          <w:lang w:eastAsia="ja-JP"/>
        </w:rPr>
        <w:t xml:space="preserve">, </w:t>
      </w:r>
      <w:proofErr w:type="gramStart"/>
      <w:r w:rsidRPr="008B7F1D">
        <w:rPr>
          <w:rFonts w:eastAsia="MS Mincho" w:cs="Arial"/>
          <w:lang w:eastAsia="ja-JP"/>
        </w:rPr>
        <w:t>Improving</w:t>
      </w:r>
      <w:proofErr w:type="gramEnd"/>
      <w:r w:rsidRPr="008B7F1D">
        <w:rPr>
          <w:rFonts w:eastAsia="MS Mincho" w:cs="Arial"/>
          <w:lang w:eastAsia="ja-JP"/>
        </w:rPr>
        <w:t xml:space="preserve"> Usability in GISC Seoul </w:t>
      </w:r>
      <w:r w:rsidRPr="008B7F1D">
        <w:rPr>
          <w:rFonts w:eastAsia="MS Mincho" w:cs="Arial"/>
          <w:lang w:eastAsia="ja-JP"/>
        </w:rPr>
        <w:t xml:space="preserve">and on its </w:t>
      </w:r>
      <w:r w:rsidRPr="008B7F1D">
        <w:rPr>
          <w:rFonts w:eastAsia="MS Mincho" w:cs="Arial"/>
          <w:lang w:eastAsia="ja-JP"/>
        </w:rPr>
        <w:t>Interactions with other organization</w:t>
      </w:r>
      <w:r>
        <w:rPr>
          <w:rFonts w:eastAsia="MS Mincho" w:cs="Arial"/>
          <w:lang w:eastAsia="ja-JP"/>
        </w:rPr>
        <w:t>s.</w:t>
      </w:r>
    </w:p>
    <w:p w14:paraId="6662FAD7" w14:textId="77777777" w:rsidR="00A874A2" w:rsidRDefault="00A874A2" w:rsidP="00A874A2">
      <w:pPr>
        <w:pStyle w:val="ListParagraph"/>
        <w:ind w:left="432"/>
        <w:rPr>
          <w:rFonts w:eastAsia="MS Mincho" w:cs="Arial"/>
          <w:lang w:eastAsia="ja-JP"/>
        </w:rPr>
      </w:pPr>
    </w:p>
    <w:p w14:paraId="3C815F77" w14:textId="3D1EFE77" w:rsidR="00A874A2" w:rsidRPr="00A874A2" w:rsidRDefault="00A874A2" w:rsidP="00A874A2">
      <w:pPr>
        <w:pStyle w:val="ListParagraph"/>
        <w:numPr>
          <w:ilvl w:val="0"/>
          <w:numId w:val="30"/>
        </w:numPr>
        <w:rPr>
          <w:rFonts w:eastAsia="MS Mincho" w:cs="Arial"/>
          <w:lang w:eastAsia="ja-JP"/>
        </w:rPr>
      </w:pPr>
      <w:r w:rsidRPr="00A874A2">
        <w:rPr>
          <w:rFonts w:eastAsia="MS Mincho" w:cs="Arial"/>
          <w:lang w:eastAsia="ja-JP"/>
        </w:rPr>
        <w:t>Domestic Training included a second GISC Seoul Workshop in September 2013; status of each data centre, data policy and was a contribution to GFCS as CSIS. In addition they held a Joint Meeting with K-GEO (January 2014), introducing a benefit of WIS to other areas of data user (governmental decision maker)</w:t>
      </w:r>
      <w:r>
        <w:rPr>
          <w:rFonts w:eastAsia="MS Mincho" w:cs="Arial"/>
          <w:lang w:eastAsia="ja-JP"/>
        </w:rPr>
        <w:t xml:space="preserve">. </w:t>
      </w:r>
      <w:r w:rsidRPr="00A874A2">
        <w:rPr>
          <w:rFonts w:eastAsia="MS Mincho" w:cs="Arial"/>
          <w:lang w:eastAsia="ja-JP"/>
        </w:rPr>
        <w:t xml:space="preserve">International activity included the training of invited experts from </w:t>
      </w:r>
      <w:proofErr w:type="spellStart"/>
      <w:r w:rsidRPr="00A874A2">
        <w:rPr>
          <w:rFonts w:eastAsia="MS Mincho" w:cs="Arial"/>
          <w:lang w:eastAsia="ja-JP"/>
        </w:rPr>
        <w:t>Uzhydromet</w:t>
      </w:r>
      <w:proofErr w:type="spellEnd"/>
      <w:r w:rsidRPr="00A874A2">
        <w:rPr>
          <w:rFonts w:eastAsia="MS Mincho" w:cs="Arial"/>
          <w:lang w:eastAsia="ja-JP"/>
        </w:rPr>
        <w:t xml:space="preserve"> (November 2013) covering WIS concept, Creating and managing MD </w:t>
      </w:r>
      <w:proofErr w:type="spellStart"/>
      <w:r w:rsidRPr="00A874A2">
        <w:rPr>
          <w:rFonts w:eastAsia="MS Mincho" w:cs="Arial"/>
          <w:lang w:eastAsia="ja-JP"/>
        </w:rPr>
        <w:t>etc</w:t>
      </w:r>
      <w:proofErr w:type="spellEnd"/>
    </w:p>
    <w:p w14:paraId="4A3821BC" w14:textId="5B0E29A8" w:rsidR="00A874A2" w:rsidRDefault="00A874A2" w:rsidP="00A874A2">
      <w:pPr>
        <w:pStyle w:val="ListParagraph"/>
        <w:numPr>
          <w:ilvl w:val="0"/>
          <w:numId w:val="30"/>
        </w:numPr>
        <w:rPr>
          <w:rFonts w:eastAsia="MS Mincho" w:cs="Arial"/>
          <w:lang w:eastAsia="ja-JP"/>
        </w:rPr>
      </w:pPr>
      <w:r w:rsidRPr="00A874A2">
        <w:rPr>
          <w:rFonts w:eastAsia="MS Mincho" w:cs="Arial"/>
          <w:lang w:eastAsia="ja-JP"/>
        </w:rPr>
        <w:lastRenderedPageBreak/>
        <w:t>GISC usability was enhanced through introduction of GIS s</w:t>
      </w:r>
      <w:r w:rsidRPr="00A874A2">
        <w:rPr>
          <w:rFonts w:eastAsia="MS Mincho" w:cs="Arial"/>
          <w:lang w:eastAsia="ja-JP"/>
        </w:rPr>
        <w:t xml:space="preserve">ervice to facilitate </w:t>
      </w:r>
      <w:proofErr w:type="gramStart"/>
      <w:r w:rsidRPr="00A874A2">
        <w:rPr>
          <w:rFonts w:eastAsia="MS Mincho" w:cs="Arial"/>
          <w:lang w:eastAsia="ja-JP"/>
        </w:rPr>
        <w:t>users</w:t>
      </w:r>
      <w:proofErr w:type="gramEnd"/>
      <w:r w:rsidRPr="00A874A2">
        <w:rPr>
          <w:rFonts w:eastAsia="MS Mincho" w:cs="Arial"/>
          <w:lang w:eastAsia="ja-JP"/>
        </w:rPr>
        <w:t xml:space="preserve"> search and retrieval activity</w:t>
      </w:r>
      <w:r w:rsidRPr="00A874A2">
        <w:rPr>
          <w:rFonts w:eastAsia="MS Mincho" w:cs="Arial"/>
          <w:lang w:eastAsia="ja-JP"/>
        </w:rPr>
        <w:t xml:space="preserve">. Inter-agency collaboration was exemplified by </w:t>
      </w:r>
      <w:r w:rsidRPr="00A874A2">
        <w:rPr>
          <w:rFonts w:eastAsia="MS Mincho" w:cs="Arial"/>
          <w:lang w:eastAsia="ja-JP"/>
        </w:rPr>
        <w:t>GISC Seoul volunteer</w:t>
      </w:r>
      <w:r w:rsidRPr="00A874A2">
        <w:rPr>
          <w:rFonts w:eastAsia="MS Mincho" w:cs="Arial"/>
          <w:lang w:eastAsia="ja-JP"/>
        </w:rPr>
        <w:t>ing</w:t>
      </w:r>
      <w:r w:rsidRPr="00A874A2">
        <w:rPr>
          <w:rFonts w:eastAsia="MS Mincho" w:cs="Arial"/>
          <w:lang w:eastAsia="ja-JP"/>
        </w:rPr>
        <w:t xml:space="preserve"> to be interface between WIS and GEOSS in September 2013 and has taken initiatives in terms of MD exchanging</w:t>
      </w:r>
      <w:r w:rsidRPr="00A874A2">
        <w:rPr>
          <w:rFonts w:eastAsia="MS Mincho" w:cs="Arial"/>
          <w:lang w:eastAsia="ja-JP"/>
        </w:rPr>
        <w:t xml:space="preserve"> </w:t>
      </w:r>
      <w:r w:rsidRPr="00A874A2">
        <w:rPr>
          <w:rFonts w:eastAsia="MS Mincho" w:cs="Arial"/>
          <w:lang w:eastAsia="ja-JP"/>
        </w:rPr>
        <w:t>including the harvesting of GEOSS MD to GISC Seoul. This facilitates the ongoing cooperation with WIS as a contributing system to GEOS</w:t>
      </w:r>
    </w:p>
    <w:p w14:paraId="4960FD54" w14:textId="632A613A" w:rsidR="00A874A2" w:rsidRPr="00AB27A2" w:rsidRDefault="00AB27A2" w:rsidP="00EE65B5">
      <w:pPr>
        <w:pStyle w:val="Heading4"/>
        <w:rPr>
          <w:lang w:eastAsia="ja-JP"/>
        </w:rPr>
      </w:pPr>
      <w:r>
        <w:rPr>
          <w:lang w:eastAsia="ja-JP"/>
        </w:rPr>
        <w:t xml:space="preserve">Pretoria </w:t>
      </w:r>
      <w:hyperlink r:id="rId31" w:history="1">
        <w:r w:rsidRPr="00AB27A2">
          <w:rPr>
            <w:rStyle w:val="Hyperlink"/>
            <w:rFonts w:eastAsia="MS Mincho" w:cs="Arial"/>
            <w:lang w:eastAsia="ja-JP"/>
          </w:rPr>
          <w:t>Doc 27</w:t>
        </w:r>
      </w:hyperlink>
      <w:r>
        <w:rPr>
          <w:lang w:eastAsia="ja-JP"/>
        </w:rPr>
        <w:t xml:space="preserve"> </w:t>
      </w:r>
    </w:p>
    <w:p w14:paraId="781A2704" w14:textId="49DF56A3" w:rsidR="00EE65B5" w:rsidRDefault="00EE65B5" w:rsidP="00EE65B5">
      <w:pPr>
        <w:pStyle w:val="ListParagraph"/>
        <w:numPr>
          <w:ilvl w:val="0"/>
          <w:numId w:val="30"/>
        </w:numPr>
        <w:rPr>
          <w:rFonts w:eastAsia="MS Mincho" w:cs="Arial"/>
          <w:lang w:eastAsia="ja-JP"/>
        </w:rPr>
      </w:pPr>
      <w:r w:rsidRPr="00EE65B5">
        <w:rPr>
          <w:rFonts w:eastAsia="MS Mincho" w:cs="Arial"/>
          <w:lang w:eastAsia="ja-JP"/>
        </w:rPr>
        <w:t xml:space="preserve">Mr </w:t>
      </w:r>
      <w:proofErr w:type="spellStart"/>
      <w:r w:rsidRPr="00EE65B5">
        <w:rPr>
          <w:rFonts w:eastAsia="MS Mincho" w:cs="Arial"/>
          <w:lang w:eastAsia="ja-JP"/>
        </w:rPr>
        <w:t>Karel</w:t>
      </w:r>
      <w:proofErr w:type="spellEnd"/>
      <w:r w:rsidRPr="00EE65B5">
        <w:rPr>
          <w:rFonts w:eastAsia="MS Mincho" w:cs="Arial"/>
          <w:lang w:eastAsia="ja-JP"/>
        </w:rPr>
        <w:t xml:space="preserve"> </w:t>
      </w:r>
      <w:proofErr w:type="spellStart"/>
      <w:r w:rsidRPr="00EE65B5">
        <w:rPr>
          <w:rFonts w:eastAsia="MS Mincho" w:cs="Arial"/>
          <w:lang w:eastAsia="ja-JP"/>
        </w:rPr>
        <w:t>Dewaal</w:t>
      </w:r>
      <w:proofErr w:type="spellEnd"/>
      <w:r w:rsidRPr="00EE65B5">
        <w:rPr>
          <w:rFonts w:eastAsia="MS Mincho" w:cs="Arial"/>
          <w:lang w:eastAsia="ja-JP"/>
        </w:rPr>
        <w:t xml:space="preserve"> submitted his report. He noted that </w:t>
      </w:r>
      <w:r w:rsidRPr="00EE65B5">
        <w:rPr>
          <w:rFonts w:eastAsia="MS Mincho" w:cs="Arial"/>
          <w:lang w:eastAsia="ja-JP"/>
        </w:rPr>
        <w:t xml:space="preserve">IBL was rewarded a tender to install and assist SAWS with implementing GISC Pretoria. This was done in 2013. </w:t>
      </w:r>
      <w:r w:rsidRPr="00EE65B5">
        <w:rPr>
          <w:rFonts w:eastAsia="MS Mincho" w:cs="Arial"/>
          <w:lang w:eastAsia="ja-JP"/>
        </w:rPr>
        <w:t>GISC</w:t>
      </w:r>
      <w:r w:rsidRPr="00EE65B5">
        <w:rPr>
          <w:rFonts w:eastAsia="MS Mincho" w:cs="Arial"/>
          <w:lang w:eastAsia="ja-JP"/>
        </w:rPr>
        <w:t xml:space="preserve"> Pretoria is currently in a pre-operational state preparing for GISC audit. </w:t>
      </w:r>
      <w:hyperlink r:id="rId32" w:history="1">
        <w:r w:rsidRPr="00EE65B5">
          <w:rPr>
            <w:rStyle w:val="Hyperlink"/>
            <w:rFonts w:eastAsia="MS Mincho" w:cs="Arial"/>
            <w:lang w:eastAsia="ja-JP"/>
          </w:rPr>
          <w:t>http://gisc.weathersa.co.za</w:t>
        </w:r>
      </w:hyperlink>
      <w:r w:rsidRPr="00EE65B5">
        <w:rPr>
          <w:rFonts w:eastAsia="MS Mincho" w:cs="Arial"/>
          <w:lang w:eastAsia="ja-JP"/>
        </w:rPr>
        <w:t xml:space="preserve">. </w:t>
      </w:r>
      <w:r>
        <w:rPr>
          <w:rFonts w:eastAsia="MS Mincho" w:cs="Arial"/>
          <w:lang w:eastAsia="ja-JP"/>
        </w:rPr>
        <w:t xml:space="preserve">The </w:t>
      </w:r>
      <w:r w:rsidRPr="00EE65B5">
        <w:rPr>
          <w:rFonts w:eastAsia="MS Mincho" w:cs="Arial"/>
          <w:lang w:eastAsia="ja-JP"/>
        </w:rPr>
        <w:t xml:space="preserve">GISC audit is scheduled for 24 and 25th February 2014. </w:t>
      </w:r>
    </w:p>
    <w:p w14:paraId="180B8249" w14:textId="77777777" w:rsidR="00EE65B5" w:rsidRPr="00EE65B5" w:rsidRDefault="00EE65B5" w:rsidP="00EE65B5">
      <w:pPr>
        <w:pStyle w:val="ListParagraph"/>
        <w:ind w:left="432"/>
        <w:rPr>
          <w:rFonts w:eastAsia="MS Mincho" w:cs="Arial"/>
          <w:lang w:eastAsia="ja-JP"/>
        </w:rPr>
      </w:pPr>
    </w:p>
    <w:p w14:paraId="1E57C39C" w14:textId="34140EEC" w:rsidR="00EE65B5" w:rsidRDefault="00EE65B5" w:rsidP="00EE65B5">
      <w:pPr>
        <w:pStyle w:val="ListParagraph"/>
        <w:numPr>
          <w:ilvl w:val="0"/>
          <w:numId w:val="30"/>
        </w:numPr>
        <w:rPr>
          <w:rFonts w:eastAsia="MS Mincho" w:cs="Arial"/>
          <w:lang w:eastAsia="ja-JP"/>
        </w:rPr>
      </w:pPr>
      <w:r>
        <w:rPr>
          <w:rFonts w:eastAsia="MS Mincho" w:cs="Arial"/>
          <w:lang w:eastAsia="ja-JP"/>
        </w:rPr>
        <w:t xml:space="preserve">On networking, he reported </w:t>
      </w:r>
      <w:proofErr w:type="gramStart"/>
      <w:r>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RMDCN-NG (2Mb) cut over was done in January</w:t>
      </w:r>
      <w:r>
        <w:rPr>
          <w:rFonts w:eastAsia="MS Mincho" w:cs="Arial"/>
          <w:lang w:eastAsia="ja-JP"/>
        </w:rPr>
        <w:t xml:space="preserve"> 2014</w:t>
      </w:r>
      <w:r w:rsidRPr="00EE65B5">
        <w:rPr>
          <w:rFonts w:eastAsia="MS Mincho" w:cs="Arial"/>
          <w:lang w:eastAsia="ja-JP"/>
        </w:rPr>
        <w:t xml:space="preserve">. Internet bandwidth at Internet solutions 6Mb and SANREN 5Mb for international use. </w:t>
      </w:r>
    </w:p>
    <w:p w14:paraId="008D4A5B" w14:textId="77777777" w:rsidR="00EE65B5" w:rsidRPr="00EE65B5" w:rsidRDefault="00EE65B5" w:rsidP="00EE65B5">
      <w:pPr>
        <w:pStyle w:val="ListParagraph"/>
        <w:ind w:left="432"/>
        <w:rPr>
          <w:rFonts w:eastAsia="MS Mincho" w:cs="Arial"/>
          <w:lang w:eastAsia="ja-JP"/>
        </w:rPr>
      </w:pPr>
    </w:p>
    <w:p w14:paraId="6E6F122E" w14:textId="6954CB7C" w:rsidR="00EE65B5" w:rsidRPr="00EE65B5" w:rsidRDefault="00EE65B5" w:rsidP="00EE65B5">
      <w:pPr>
        <w:pStyle w:val="ListParagraph"/>
        <w:numPr>
          <w:ilvl w:val="0"/>
          <w:numId w:val="30"/>
        </w:numPr>
        <w:rPr>
          <w:rFonts w:eastAsia="MS Mincho" w:cs="Arial"/>
          <w:lang w:eastAsia="ja-JP"/>
        </w:rPr>
      </w:pPr>
      <w:r w:rsidRPr="00EE65B5">
        <w:rPr>
          <w:rFonts w:eastAsia="MS Mincho" w:cs="Arial"/>
          <w:lang w:eastAsia="ja-JP"/>
        </w:rPr>
        <w:t>A r</w:t>
      </w:r>
      <w:r w:rsidRPr="00EE65B5">
        <w:rPr>
          <w:rFonts w:eastAsia="MS Mincho" w:cs="Arial"/>
          <w:lang w:eastAsia="ja-JP"/>
        </w:rPr>
        <w:t>egional GISC training workshop is scheduled for the week 25 – 29th March 2014, whic</w:t>
      </w:r>
      <w:r w:rsidRPr="00EE65B5">
        <w:rPr>
          <w:rFonts w:eastAsia="MS Mincho" w:cs="Arial"/>
          <w:lang w:eastAsia="ja-JP"/>
        </w:rPr>
        <w:t xml:space="preserve">h will also include the RA1 WIS implementation </w:t>
      </w:r>
      <w:r w:rsidRPr="00EE65B5">
        <w:rPr>
          <w:rFonts w:eastAsia="MS Mincho" w:cs="Arial"/>
          <w:lang w:eastAsia="ja-JP"/>
        </w:rPr>
        <w:t xml:space="preserve">planning workshop. </w:t>
      </w:r>
      <w:r w:rsidRPr="00EE65B5">
        <w:rPr>
          <w:rFonts w:eastAsia="MS Mincho" w:cs="Arial"/>
          <w:lang w:eastAsia="ja-JP"/>
        </w:rPr>
        <w:t xml:space="preserve">He indicated </w:t>
      </w:r>
      <w:proofErr w:type="gramStart"/>
      <w:r w:rsidRPr="00EE65B5">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will engage with other GISC’s over the coming weeks. </w:t>
      </w:r>
    </w:p>
    <w:p w14:paraId="361959EF" w14:textId="77777777" w:rsidR="00EE65B5" w:rsidRPr="00EE65B5" w:rsidRDefault="00EE65B5" w:rsidP="00EE65B5">
      <w:pPr>
        <w:pStyle w:val="ListParagraph"/>
        <w:ind w:left="432"/>
        <w:rPr>
          <w:rFonts w:eastAsia="MS Mincho" w:cs="Arial"/>
          <w:lang w:eastAsia="ja-JP"/>
        </w:rPr>
      </w:pPr>
    </w:p>
    <w:p w14:paraId="6AD3712B" w14:textId="76158D9A" w:rsidR="009B7D83" w:rsidRDefault="00EE65B5" w:rsidP="00EE65B5">
      <w:pPr>
        <w:pStyle w:val="ListParagraph"/>
        <w:numPr>
          <w:ilvl w:val="0"/>
          <w:numId w:val="30"/>
        </w:numPr>
        <w:rPr>
          <w:rFonts w:eastAsia="MS Mincho" w:cs="Arial"/>
          <w:lang w:eastAsia="ja-JP"/>
        </w:rPr>
      </w:pPr>
      <w:r w:rsidRPr="00EE65B5">
        <w:rPr>
          <w:rFonts w:eastAsia="MS Mincho" w:cs="Arial"/>
          <w:lang w:eastAsia="ja-JP"/>
        </w:rPr>
        <w:t>The report indicated that Mr</w:t>
      </w:r>
      <w:r w:rsidRPr="00EE65B5">
        <w:rPr>
          <w:rFonts w:eastAsia="MS Mincho" w:cs="Arial"/>
          <w:lang w:eastAsia="ja-JP"/>
        </w:rPr>
        <w:t xml:space="preserv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will be overseeing GISC activities going forward and Christa Ferreira (GTS focal point) will attend to operational GISC issues. </w:t>
      </w:r>
      <w:r w:rsidRPr="00EE65B5">
        <w:rPr>
          <w:rFonts w:eastAsia="MS Mincho" w:cs="Arial"/>
          <w:lang w:eastAsia="ja-JP"/>
        </w:rPr>
        <w:t xml:space="preserve"> Their contact details are</w:t>
      </w:r>
      <w:r w:rsidRPr="00EE65B5">
        <w:rPr>
          <w:rFonts w:eastAsia="MS Mincho" w:cs="Arial"/>
          <w:lang w:eastAsia="ja-JP"/>
        </w:rPr>
        <w:t xml:space="preserv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w:t>
      </w:r>
      <w:r w:rsidRPr="00EE65B5">
        <w:rPr>
          <w:rFonts w:eastAsia="MS Mincho" w:cs="Arial"/>
          <w:lang w:eastAsia="ja-JP"/>
        </w:rPr>
        <w:t xml:space="preserve"> </w:t>
      </w:r>
      <w:hyperlink r:id="rId33" w:history="1">
        <w:r w:rsidRPr="00EE65B5">
          <w:rPr>
            <w:rStyle w:val="Hyperlink"/>
            <w:rFonts w:eastAsia="MS Mincho" w:cs="Arial"/>
            <w:lang w:eastAsia="ja-JP"/>
          </w:rPr>
          <w:t>Sihle.Sibiya@weathersa.co.za</w:t>
        </w:r>
      </w:hyperlink>
      <w:r w:rsidRPr="00EE65B5">
        <w:rPr>
          <w:rFonts w:eastAsia="MS Mincho" w:cs="Arial"/>
          <w:lang w:eastAsia="ja-JP"/>
        </w:rPr>
        <w:t xml:space="preserve">, and </w:t>
      </w:r>
      <w:r w:rsidRPr="00EE65B5">
        <w:rPr>
          <w:rFonts w:eastAsia="MS Mincho" w:cs="Arial"/>
          <w:lang w:eastAsia="ja-JP"/>
        </w:rPr>
        <w:t>Christa Ferreira</w:t>
      </w:r>
      <w:r>
        <w:rPr>
          <w:rFonts w:eastAsia="MS Mincho" w:cs="Arial"/>
          <w:lang w:eastAsia="ja-JP"/>
        </w:rPr>
        <w:t>:</w:t>
      </w:r>
      <w:r w:rsidRPr="00EE65B5">
        <w:rPr>
          <w:rFonts w:eastAsia="MS Mincho" w:cs="Arial"/>
          <w:lang w:eastAsia="ja-JP"/>
        </w:rPr>
        <w:t xml:space="preserve"> </w:t>
      </w:r>
      <w:hyperlink r:id="rId34" w:history="1">
        <w:r w:rsidRPr="00961550">
          <w:rPr>
            <w:rStyle w:val="Hyperlink"/>
            <w:rFonts w:eastAsia="MS Mincho" w:cs="Arial"/>
            <w:lang w:eastAsia="ja-JP"/>
          </w:rPr>
          <w:t>christa.ferreira@weathersa.co.za</w:t>
        </w:r>
      </w:hyperlink>
      <w:r>
        <w:rPr>
          <w:rFonts w:eastAsia="MS Mincho" w:cs="Arial"/>
          <w:lang w:eastAsia="ja-JP"/>
        </w:rPr>
        <w:t xml:space="preserve">. </w:t>
      </w:r>
    </w:p>
    <w:p w14:paraId="3EFE8CCA" w14:textId="16636DA2" w:rsidR="00EE65B5" w:rsidRPr="00EE65B5" w:rsidRDefault="00EE65B5" w:rsidP="00EE65B5">
      <w:pPr>
        <w:pStyle w:val="Heading4"/>
        <w:rPr>
          <w:lang w:eastAsia="ja-JP"/>
        </w:rPr>
      </w:pPr>
      <w:r>
        <w:rPr>
          <w:lang w:eastAsia="ja-JP"/>
        </w:rPr>
        <w:t xml:space="preserve">Toulouse </w:t>
      </w:r>
      <w:hyperlink r:id="rId35" w:history="1">
        <w:r w:rsidRPr="00EE65B5">
          <w:rPr>
            <w:rStyle w:val="Hyperlink"/>
            <w:rFonts w:eastAsia="MS Mincho" w:cs="Arial"/>
            <w:lang w:eastAsia="ja-JP"/>
          </w:rPr>
          <w:t>Doc 29</w:t>
        </w:r>
      </w:hyperlink>
    </w:p>
    <w:p w14:paraId="40DE0804" w14:textId="09F759D6" w:rsidR="00EE65B5" w:rsidRDefault="00EE65B5" w:rsidP="00EE65B5">
      <w:pPr>
        <w:pStyle w:val="ListParagraph"/>
        <w:numPr>
          <w:ilvl w:val="0"/>
          <w:numId w:val="30"/>
        </w:numPr>
        <w:rPr>
          <w:rFonts w:eastAsia="MS Mincho" w:cs="Arial"/>
          <w:lang w:eastAsia="ja-JP"/>
        </w:rPr>
      </w:pPr>
      <w:r>
        <w:rPr>
          <w:rFonts w:eastAsia="MS Mincho" w:cs="Arial"/>
          <w:lang w:eastAsia="ja-JP"/>
        </w:rPr>
        <w:t>Xxx</w:t>
      </w:r>
    </w:p>
    <w:p w14:paraId="7621CC48" w14:textId="60D6C863" w:rsidR="00EE65B5" w:rsidRPr="00EE65B5" w:rsidRDefault="00EE65B5" w:rsidP="00EE65B5">
      <w:pPr>
        <w:rPr>
          <w:rFonts w:eastAsia="MS Mincho" w:cs="Arial"/>
          <w:lang w:eastAsia="ja-JP"/>
        </w:rPr>
      </w:pPr>
      <w:r>
        <w:rPr>
          <w:rFonts w:eastAsia="MS Mincho" w:cs="Arial"/>
          <w:lang w:eastAsia="ja-JP"/>
        </w:rPr>
        <w:t xml:space="preserve">Brasilia </w:t>
      </w:r>
      <w:hyperlink r:id="rId36" w:history="1">
        <w:r w:rsidRPr="00EE65B5">
          <w:rPr>
            <w:rStyle w:val="Hyperlink"/>
            <w:rFonts w:eastAsia="MS Mincho" w:cs="Arial"/>
            <w:lang w:eastAsia="ja-JP"/>
          </w:rPr>
          <w:t>Doc 30</w:t>
        </w:r>
      </w:hyperlink>
    </w:p>
    <w:p w14:paraId="7AACD293" w14:textId="24D63D25"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 xml:space="preserve">Mr </w:t>
      </w:r>
      <w:r w:rsidRPr="00AB498F">
        <w:rPr>
          <w:rFonts w:eastAsia="MS Mincho" w:cs="Arial"/>
          <w:lang w:eastAsia="ja-JP"/>
        </w:rPr>
        <w:t xml:space="preserve">José Mauro de </w:t>
      </w:r>
      <w:proofErr w:type="spellStart"/>
      <w:r w:rsidRPr="00AB498F">
        <w:rPr>
          <w:rFonts w:eastAsia="MS Mincho" w:cs="Arial"/>
          <w:lang w:eastAsia="ja-JP"/>
        </w:rPr>
        <w:t>Rezende</w:t>
      </w:r>
      <w:proofErr w:type="spellEnd"/>
      <w:r w:rsidR="00AB498F" w:rsidRPr="00AB498F">
        <w:rPr>
          <w:rFonts w:eastAsia="MS Mincho" w:cs="Arial"/>
          <w:lang w:eastAsia="ja-JP"/>
        </w:rPr>
        <w:t xml:space="preserve"> reported via </w:t>
      </w:r>
      <w:proofErr w:type="spellStart"/>
      <w:r w:rsidR="00AB498F" w:rsidRPr="00AB498F">
        <w:rPr>
          <w:rFonts w:eastAsia="MS Mincho" w:cs="Arial"/>
          <w:lang w:eastAsia="ja-JP"/>
        </w:rPr>
        <w:t>webex</w:t>
      </w:r>
      <w:proofErr w:type="spellEnd"/>
      <w:r w:rsidR="00AB498F" w:rsidRPr="00AB498F">
        <w:rPr>
          <w:rFonts w:eastAsia="MS Mincho" w:cs="Arial"/>
          <w:lang w:eastAsia="ja-JP"/>
        </w:rPr>
        <w:t xml:space="preserve">. He noted that the </w:t>
      </w:r>
      <w:r w:rsidRPr="00AB498F">
        <w:rPr>
          <w:rFonts w:eastAsia="MS Mincho" w:cs="Arial"/>
          <w:lang w:eastAsia="ja-JP"/>
        </w:rPr>
        <w:t>WIS Portal</w:t>
      </w:r>
      <w:r w:rsidR="00AB498F" w:rsidRPr="00AB498F">
        <w:rPr>
          <w:rFonts w:eastAsia="MS Mincho" w:cs="Arial"/>
          <w:lang w:eastAsia="ja-JP"/>
        </w:rPr>
        <w:t>,</w:t>
      </w:r>
      <w:r w:rsidRPr="00AB498F">
        <w:rPr>
          <w:rFonts w:eastAsia="MS Mincho" w:cs="Arial"/>
          <w:lang w:eastAsia="ja-JP"/>
        </w:rPr>
        <w:t xml:space="preserve"> based</w:t>
      </w:r>
      <w:r w:rsidR="00AB498F" w:rsidRPr="00AB498F">
        <w:rPr>
          <w:rFonts w:eastAsia="MS Mincho" w:cs="Arial"/>
          <w:lang w:eastAsia="ja-JP"/>
        </w:rPr>
        <w:t xml:space="preserve"> on a commercial solution, is c</w:t>
      </w:r>
      <w:r w:rsidRPr="00AB498F">
        <w:rPr>
          <w:rFonts w:eastAsia="MS Mincho" w:cs="Arial"/>
          <w:lang w:eastAsia="ja-JP"/>
        </w:rPr>
        <w:t>onfigured as a cluster.</w:t>
      </w:r>
      <w:r w:rsidR="00AB498F" w:rsidRPr="00AB498F">
        <w:rPr>
          <w:rFonts w:eastAsia="MS Mincho" w:cs="Arial"/>
          <w:lang w:eastAsia="ja-JP"/>
        </w:rPr>
        <w:t xml:space="preserve"> </w:t>
      </w:r>
      <w:r w:rsidRPr="00AB498F">
        <w:rPr>
          <w:rFonts w:eastAsia="MS Mincho" w:cs="Arial"/>
          <w:lang w:eastAsia="ja-JP"/>
        </w:rPr>
        <w:t xml:space="preserve">Data exchange </w:t>
      </w:r>
      <w:r w:rsidR="00AB498F" w:rsidRPr="00AB498F">
        <w:rPr>
          <w:rFonts w:eastAsia="MS Mincho" w:cs="Arial"/>
          <w:lang w:eastAsia="ja-JP"/>
        </w:rPr>
        <w:t xml:space="preserve">is </w:t>
      </w:r>
      <w:r w:rsidRPr="00AB498F">
        <w:rPr>
          <w:rFonts w:eastAsia="MS Mincho" w:cs="Arial"/>
          <w:lang w:eastAsia="ja-JP"/>
        </w:rPr>
        <w:t>from RTH Message Switching System</w:t>
      </w:r>
      <w:r w:rsidR="00AB498F" w:rsidRPr="00AB498F">
        <w:rPr>
          <w:rFonts w:eastAsia="MS Mincho" w:cs="Arial"/>
          <w:lang w:eastAsia="ja-JP"/>
        </w:rPr>
        <w:t xml:space="preserve"> but they are n</w:t>
      </w:r>
      <w:r w:rsidRPr="00AB498F">
        <w:rPr>
          <w:rFonts w:eastAsia="MS Mincho" w:cs="Arial"/>
          <w:lang w:eastAsia="ja-JP"/>
        </w:rPr>
        <w:t>ot</w:t>
      </w:r>
      <w:r w:rsidR="00AB498F" w:rsidRPr="00AB498F">
        <w:rPr>
          <w:rFonts w:eastAsia="MS Mincho" w:cs="Arial"/>
          <w:lang w:eastAsia="ja-JP"/>
        </w:rPr>
        <w:t xml:space="preserve"> </w:t>
      </w:r>
      <w:proofErr w:type="gramStart"/>
      <w:r w:rsidR="00AB498F" w:rsidRPr="00AB498F">
        <w:rPr>
          <w:rFonts w:eastAsia="MS Mincho" w:cs="Arial"/>
          <w:lang w:eastAsia="ja-JP"/>
        </w:rPr>
        <w:t>yet  connected</w:t>
      </w:r>
      <w:proofErr w:type="gramEnd"/>
      <w:r w:rsidR="00AB498F" w:rsidRPr="00AB498F">
        <w:rPr>
          <w:rFonts w:eastAsia="MS Mincho" w:cs="Arial"/>
          <w:lang w:eastAsia="ja-JP"/>
        </w:rPr>
        <w:t xml:space="preserve"> to the RMDCN. There is a b</w:t>
      </w:r>
      <w:r w:rsidRPr="00AB498F">
        <w:rPr>
          <w:rFonts w:eastAsia="MS Mincho" w:cs="Arial"/>
          <w:lang w:eastAsia="ja-JP"/>
        </w:rPr>
        <w:t xml:space="preserve">ilateral agreement with </w:t>
      </w:r>
      <w:proofErr w:type="spellStart"/>
      <w:r w:rsidRPr="00AB498F">
        <w:rPr>
          <w:rFonts w:eastAsia="MS Mincho" w:cs="Arial"/>
          <w:lang w:eastAsia="ja-JP"/>
        </w:rPr>
        <w:t>MeteoFrance</w:t>
      </w:r>
      <w:proofErr w:type="spellEnd"/>
      <w:r w:rsidRPr="00AB498F">
        <w:rPr>
          <w:rFonts w:eastAsia="MS Mincho" w:cs="Arial"/>
          <w:lang w:eastAsia="ja-JP"/>
        </w:rPr>
        <w:t xml:space="preserve"> and DWD to exchange data over the Internet</w:t>
      </w:r>
      <w:r w:rsidR="00AB498F" w:rsidRPr="00AB498F">
        <w:rPr>
          <w:rFonts w:eastAsia="MS Mincho" w:cs="Arial"/>
          <w:lang w:eastAsia="ja-JP"/>
        </w:rPr>
        <w:t xml:space="preserve"> and they have s</w:t>
      </w:r>
      <w:r w:rsidRPr="00AB498F">
        <w:rPr>
          <w:rFonts w:eastAsia="MS Mincho" w:cs="Arial"/>
          <w:lang w:eastAsia="ja-JP"/>
        </w:rPr>
        <w:t>tarted conversation with RTH Exeter to establish an Internet connection too.</w:t>
      </w:r>
    </w:p>
    <w:p w14:paraId="53175DD1" w14:textId="77777777" w:rsidR="00EE65B5" w:rsidRPr="00EE65B5" w:rsidRDefault="00EE65B5" w:rsidP="00AB498F">
      <w:pPr>
        <w:pStyle w:val="ListParagraph"/>
        <w:ind w:left="432"/>
        <w:rPr>
          <w:rFonts w:eastAsia="MS Mincho" w:cs="Arial"/>
          <w:lang w:eastAsia="ja-JP"/>
        </w:rPr>
      </w:pPr>
    </w:p>
    <w:p w14:paraId="716BB372" w14:textId="258986A1" w:rsidR="00EE65B5" w:rsidRPr="00AB498F" w:rsidRDefault="00EE65B5" w:rsidP="00EE65B5">
      <w:pPr>
        <w:pStyle w:val="ListParagraph"/>
        <w:numPr>
          <w:ilvl w:val="0"/>
          <w:numId w:val="30"/>
        </w:numPr>
        <w:rPr>
          <w:rFonts w:eastAsia="MS Mincho" w:cs="Arial"/>
          <w:lang w:eastAsia="ja-JP"/>
        </w:rPr>
      </w:pPr>
      <w:r w:rsidRPr="00AB498F">
        <w:rPr>
          <w:rFonts w:eastAsia="MS Mincho" w:cs="Arial"/>
          <w:lang w:eastAsia="ja-JP"/>
        </w:rPr>
        <w:t>Internal Training</w:t>
      </w:r>
      <w:r w:rsidR="00AB498F" w:rsidRPr="00AB498F">
        <w:rPr>
          <w:rFonts w:eastAsia="MS Mincho" w:cs="Arial"/>
          <w:lang w:eastAsia="ja-JP"/>
        </w:rPr>
        <w:t xml:space="preserve"> included GISC </w:t>
      </w:r>
      <w:r w:rsidRPr="00AB498F">
        <w:rPr>
          <w:rFonts w:eastAsia="MS Mincho" w:cs="Arial"/>
          <w:lang w:eastAsia="ja-JP"/>
        </w:rPr>
        <w:t xml:space="preserve">Operator training </w:t>
      </w:r>
      <w:r w:rsidR="00AB498F" w:rsidRPr="00AB498F">
        <w:rPr>
          <w:rFonts w:eastAsia="MS Mincho" w:cs="Arial"/>
          <w:lang w:eastAsia="ja-JP"/>
        </w:rPr>
        <w:t>and s</w:t>
      </w:r>
      <w:r w:rsidRPr="00AB498F">
        <w:rPr>
          <w:rFonts w:eastAsia="MS Mincho" w:cs="Arial"/>
          <w:lang w:eastAsia="ja-JP"/>
        </w:rPr>
        <w:t>oftware training in 2012</w:t>
      </w:r>
      <w:r w:rsidR="00AB498F" w:rsidRPr="00AB498F">
        <w:rPr>
          <w:rFonts w:eastAsia="MS Mincho" w:cs="Arial"/>
          <w:lang w:eastAsia="ja-JP"/>
        </w:rPr>
        <w:t>. The n</w:t>
      </w:r>
      <w:r w:rsidRPr="00AB498F">
        <w:rPr>
          <w:rFonts w:eastAsia="MS Mincho" w:cs="Arial"/>
          <w:lang w:eastAsia="ja-JP"/>
        </w:rPr>
        <w:t>atural Candidate</w:t>
      </w:r>
      <w:r w:rsidR="00AB498F" w:rsidRPr="00AB498F">
        <w:rPr>
          <w:rFonts w:eastAsia="MS Mincho" w:cs="Arial"/>
          <w:lang w:eastAsia="ja-JP"/>
        </w:rPr>
        <w:t xml:space="preserve"> for GISC back up is</w:t>
      </w:r>
      <w:r w:rsidRPr="00AB498F">
        <w:rPr>
          <w:rFonts w:eastAsia="MS Mincho" w:cs="Arial"/>
          <w:lang w:eastAsia="ja-JP"/>
        </w:rPr>
        <w:t xml:space="preserve"> GISC Washington</w:t>
      </w:r>
      <w:r w:rsidR="00AB498F" w:rsidRPr="00AB498F">
        <w:rPr>
          <w:rFonts w:eastAsia="MS Mincho" w:cs="Arial"/>
          <w:lang w:eastAsia="ja-JP"/>
        </w:rPr>
        <w:t xml:space="preserve">, but he noted that </w:t>
      </w:r>
      <w:r w:rsidR="00AB498F">
        <w:rPr>
          <w:rFonts w:eastAsia="MS Mincho" w:cs="Arial"/>
          <w:lang w:eastAsia="ja-JP"/>
        </w:rPr>
        <w:t>t</w:t>
      </w:r>
      <w:r w:rsidRPr="00AB498F">
        <w:rPr>
          <w:rFonts w:eastAsia="MS Mincho" w:cs="Arial"/>
          <w:lang w:eastAsia="ja-JP"/>
        </w:rPr>
        <w:t>wo other GISCs have expressed</w:t>
      </w:r>
      <w:r w:rsidR="00AB498F">
        <w:rPr>
          <w:rFonts w:eastAsia="MS Mincho" w:cs="Arial"/>
          <w:lang w:eastAsia="ja-JP"/>
        </w:rPr>
        <w:t xml:space="preserve"> interest in being </w:t>
      </w:r>
      <w:proofErr w:type="gramStart"/>
      <w:r w:rsidR="00AB498F">
        <w:rPr>
          <w:rFonts w:eastAsia="MS Mincho" w:cs="Arial"/>
          <w:lang w:eastAsia="ja-JP"/>
        </w:rPr>
        <w:t>backup</w:t>
      </w:r>
      <w:proofErr w:type="gramEnd"/>
      <w:r w:rsidR="00AB498F">
        <w:rPr>
          <w:rFonts w:eastAsia="MS Mincho" w:cs="Arial"/>
          <w:lang w:eastAsia="ja-JP"/>
        </w:rPr>
        <w:t xml:space="preserve"> too.</w:t>
      </w:r>
    </w:p>
    <w:p w14:paraId="4BD01ECA" w14:textId="77777777" w:rsidR="00EE65B5" w:rsidRPr="00EE65B5" w:rsidRDefault="00EE65B5" w:rsidP="00AB498F">
      <w:pPr>
        <w:pStyle w:val="ListParagraph"/>
        <w:ind w:left="432"/>
        <w:rPr>
          <w:rFonts w:eastAsia="MS Mincho" w:cs="Arial"/>
          <w:lang w:eastAsia="ja-JP"/>
        </w:rPr>
      </w:pPr>
    </w:p>
    <w:p w14:paraId="1CB82626" w14:textId="3FD0AD95" w:rsidR="00EE65B5" w:rsidRDefault="00AB498F" w:rsidP="00EE65B5">
      <w:pPr>
        <w:pStyle w:val="ListParagraph"/>
        <w:numPr>
          <w:ilvl w:val="0"/>
          <w:numId w:val="30"/>
        </w:numPr>
        <w:rPr>
          <w:rFonts w:eastAsia="MS Mincho" w:cs="Arial"/>
          <w:lang w:eastAsia="ja-JP"/>
        </w:rPr>
      </w:pPr>
      <w:r w:rsidRPr="00AB498F">
        <w:rPr>
          <w:rFonts w:eastAsia="MS Mincho" w:cs="Arial"/>
          <w:lang w:eastAsia="ja-JP"/>
        </w:rPr>
        <w:t>Major hurdles for implementing the GISC have been a l</w:t>
      </w:r>
      <w:r w:rsidR="00EE65B5" w:rsidRPr="00AB498F">
        <w:rPr>
          <w:rFonts w:eastAsia="MS Mincho" w:cs="Arial"/>
          <w:lang w:eastAsia="ja-JP"/>
        </w:rPr>
        <w:t>ack of human resources (difficulties finding qualified staff or hire new people)</w:t>
      </w:r>
      <w:r w:rsidRPr="00AB498F">
        <w:rPr>
          <w:rFonts w:eastAsia="MS Mincho" w:cs="Arial"/>
          <w:lang w:eastAsia="ja-JP"/>
        </w:rPr>
        <w:t xml:space="preserve"> and the implementing of the </w:t>
      </w:r>
      <w:r w:rsidR="00EE65B5" w:rsidRPr="00AB498F">
        <w:rPr>
          <w:rFonts w:eastAsia="MS Mincho" w:cs="Arial"/>
          <w:lang w:eastAsia="ja-JP"/>
        </w:rPr>
        <w:t>RMDCN connection</w:t>
      </w:r>
      <w:r>
        <w:rPr>
          <w:rFonts w:eastAsia="MS Mincho" w:cs="Arial"/>
          <w:lang w:eastAsia="ja-JP"/>
        </w:rPr>
        <w:t>.</w:t>
      </w:r>
    </w:p>
    <w:p w14:paraId="6DE781E0" w14:textId="44CD1320" w:rsidR="00AB498F" w:rsidRPr="00891058" w:rsidRDefault="00891058" w:rsidP="00891058">
      <w:pPr>
        <w:pStyle w:val="Heading4"/>
        <w:rPr>
          <w:lang w:eastAsia="ja-JP"/>
        </w:rPr>
      </w:pPr>
      <w:r>
        <w:rPr>
          <w:lang w:eastAsia="ja-JP"/>
        </w:rPr>
        <w:t xml:space="preserve">Moscow </w:t>
      </w:r>
      <w:hyperlink r:id="rId37" w:history="1">
        <w:r w:rsidRPr="00891058">
          <w:rPr>
            <w:rStyle w:val="Hyperlink"/>
            <w:rFonts w:eastAsia="MS Mincho" w:cs="Arial"/>
            <w:lang w:eastAsia="ja-JP"/>
          </w:rPr>
          <w:t>Doc 31</w:t>
        </w:r>
      </w:hyperlink>
    </w:p>
    <w:p w14:paraId="0AD09222" w14:textId="564C6AD1" w:rsidR="00891058" w:rsidRDefault="00891058" w:rsidP="00891058">
      <w:pPr>
        <w:pStyle w:val="ListParagraph"/>
        <w:numPr>
          <w:ilvl w:val="0"/>
          <w:numId w:val="30"/>
        </w:numPr>
        <w:rPr>
          <w:rFonts w:eastAsia="MS Mincho" w:cs="Arial"/>
          <w:lang w:eastAsia="ja-JP"/>
        </w:rPr>
      </w:pPr>
      <w:r>
        <w:rPr>
          <w:rFonts w:eastAsia="MS Mincho" w:cs="Arial"/>
          <w:lang w:eastAsia="ja-JP"/>
        </w:rPr>
        <w:t xml:space="preserve">Mr Sergey </w:t>
      </w:r>
      <w:proofErr w:type="spellStart"/>
      <w:r>
        <w:rPr>
          <w:rFonts w:eastAsia="MS Mincho" w:cs="Arial"/>
          <w:lang w:eastAsia="ja-JP"/>
        </w:rPr>
        <w:t>Belov</w:t>
      </w:r>
      <w:proofErr w:type="spellEnd"/>
      <w:r>
        <w:rPr>
          <w:rFonts w:eastAsia="MS Mincho" w:cs="Arial"/>
          <w:lang w:eastAsia="ja-JP"/>
        </w:rPr>
        <w:t xml:space="preserve"> provided the report. He highlighted that </w:t>
      </w:r>
      <w:r w:rsidRPr="00891058">
        <w:rPr>
          <w:rFonts w:eastAsia="MS Mincho" w:cs="Arial"/>
          <w:lang w:eastAsia="ja-JP"/>
        </w:rPr>
        <w:t xml:space="preserve">GISC Moscow (WIMMS) metadata set was re-generated in the end of 2013 using the metadata generator kindly offered by GISC Offenbach. Other GISCs are requested to remove existing GISC Moscow metadata sets and harvest them from the </w:t>
      </w:r>
      <w:hyperlink r:id="rId38" w:history="1">
        <w:r w:rsidRPr="00961550">
          <w:rPr>
            <w:rStyle w:val="Hyperlink"/>
            <w:rFonts w:eastAsia="MS Mincho" w:cs="Arial"/>
            <w:lang w:eastAsia="ja-JP"/>
          </w:rPr>
          <w:t>http://meta.gisc-msk.wis.mecom.ru/openwis-portal/srv/en/oaipmh</w:t>
        </w:r>
      </w:hyperlink>
      <w:r>
        <w:rPr>
          <w:rFonts w:eastAsia="MS Mincho" w:cs="Arial"/>
          <w:lang w:eastAsia="ja-JP"/>
        </w:rPr>
        <w:t xml:space="preserve"> </w:t>
      </w:r>
      <w:r w:rsidRPr="00891058">
        <w:rPr>
          <w:rFonts w:eastAsia="MS Mincho" w:cs="Arial"/>
          <w:lang w:eastAsia="ja-JP"/>
        </w:rPr>
        <w:t xml:space="preserve"> GISC Moscow OAI-PMH service. </w:t>
      </w:r>
    </w:p>
    <w:p w14:paraId="4CAAC3B8" w14:textId="77777777" w:rsidR="00891058" w:rsidRPr="00891058" w:rsidRDefault="00891058" w:rsidP="00891058">
      <w:pPr>
        <w:pStyle w:val="ListParagraph"/>
        <w:ind w:left="432"/>
        <w:rPr>
          <w:rFonts w:eastAsia="MS Mincho" w:cs="Arial"/>
          <w:lang w:eastAsia="ja-JP"/>
        </w:rPr>
      </w:pPr>
    </w:p>
    <w:p w14:paraId="42A253CA" w14:textId="3EC37EE3" w:rsidR="00891058" w:rsidRDefault="00891058" w:rsidP="00891058">
      <w:pPr>
        <w:pStyle w:val="ListParagraph"/>
        <w:numPr>
          <w:ilvl w:val="0"/>
          <w:numId w:val="30"/>
        </w:numPr>
        <w:rPr>
          <w:rFonts w:eastAsia="MS Mincho" w:cs="Arial"/>
          <w:lang w:eastAsia="ja-JP"/>
        </w:rPr>
      </w:pPr>
      <w:r w:rsidRPr="00891058">
        <w:rPr>
          <w:rFonts w:eastAsia="MS Mincho" w:cs="Arial"/>
          <w:lang w:eastAsia="ja-JP"/>
        </w:rPr>
        <w:lastRenderedPageBreak/>
        <w:t>The m</w:t>
      </w:r>
      <w:r w:rsidRPr="00891058">
        <w:rPr>
          <w:rFonts w:eastAsia="MS Mincho" w:cs="Arial"/>
          <w:lang w:eastAsia="ja-JP"/>
        </w:rPr>
        <w:t xml:space="preserve">eeting was informed about the current status of GISC Moscow telecommunication, the improvement of the GISC Moscow infrastructure and plans for establishment of DCPCs and NCs. </w:t>
      </w:r>
      <w:r w:rsidRPr="00891058">
        <w:rPr>
          <w:rFonts w:eastAsia="MS Mincho" w:cs="Arial"/>
          <w:lang w:eastAsia="ja-JP"/>
        </w:rPr>
        <w:t>The m</w:t>
      </w:r>
      <w:r w:rsidRPr="00891058">
        <w:rPr>
          <w:rFonts w:eastAsia="MS Mincho" w:cs="Arial"/>
          <w:lang w:eastAsia="ja-JP"/>
        </w:rPr>
        <w:t xml:space="preserve">eeting noted the current status of GISC backup process with GISC Offenbach and GISC Toulouse and welcomed the progress done within the GISC Moscow – GISC Offenbach backup. </w:t>
      </w:r>
      <w:r>
        <w:rPr>
          <w:rFonts w:eastAsia="MS Mincho" w:cs="Arial"/>
          <w:lang w:eastAsia="ja-JP"/>
        </w:rPr>
        <w:t>It was also</w:t>
      </w:r>
      <w:r w:rsidRPr="00891058">
        <w:rPr>
          <w:rFonts w:eastAsia="MS Mincho" w:cs="Arial"/>
          <w:lang w:eastAsia="ja-JP"/>
        </w:rPr>
        <w:t xml:space="preserve"> was informed about the current state of GISC Moscow 24h data cache capacity and access.</w:t>
      </w:r>
    </w:p>
    <w:p w14:paraId="6CE78DD3" w14:textId="77777777" w:rsidR="00891058" w:rsidRPr="00891058" w:rsidRDefault="00891058" w:rsidP="00891058">
      <w:pPr>
        <w:pStyle w:val="ListParagraph"/>
        <w:ind w:left="432"/>
        <w:rPr>
          <w:rFonts w:eastAsia="MS Mincho" w:cs="Arial"/>
          <w:lang w:eastAsia="ja-JP"/>
        </w:rPr>
      </w:pPr>
    </w:p>
    <w:p w14:paraId="4B0CA988" w14:textId="4C264586" w:rsidR="00AB498F" w:rsidRPr="00AB498F" w:rsidRDefault="00891058" w:rsidP="00891058">
      <w:pPr>
        <w:pStyle w:val="ListParagraph"/>
        <w:numPr>
          <w:ilvl w:val="0"/>
          <w:numId w:val="30"/>
        </w:numPr>
        <w:rPr>
          <w:rFonts w:eastAsia="MS Mincho" w:cs="Arial"/>
          <w:lang w:eastAsia="ja-JP"/>
        </w:rPr>
      </w:pPr>
      <w:r>
        <w:rPr>
          <w:rFonts w:eastAsia="MS Mincho" w:cs="Arial"/>
          <w:lang w:eastAsia="ja-JP"/>
        </w:rPr>
        <w:t>TT-GISC</w:t>
      </w:r>
      <w:r w:rsidRPr="00891058">
        <w:rPr>
          <w:rFonts w:eastAsia="MS Mincho" w:cs="Arial"/>
          <w:lang w:eastAsia="ja-JP"/>
        </w:rPr>
        <w:t xml:space="preserve"> requested the GISC Moscow to inform the WMO upon the GISC Moscow </w:t>
      </w:r>
      <w:r>
        <w:rPr>
          <w:rFonts w:eastAsia="MS Mincho" w:cs="Arial"/>
          <w:lang w:eastAsia="ja-JP"/>
        </w:rPr>
        <w:t xml:space="preserve">reaching </w:t>
      </w:r>
      <w:r w:rsidRPr="00891058">
        <w:rPr>
          <w:rFonts w:eastAsia="MS Mincho" w:cs="Arial"/>
          <w:lang w:eastAsia="ja-JP"/>
        </w:rPr>
        <w:t>operational status</w:t>
      </w:r>
      <w:r>
        <w:rPr>
          <w:rFonts w:eastAsia="MS Mincho" w:cs="Arial"/>
          <w:lang w:eastAsia="ja-JP"/>
        </w:rPr>
        <w:t>.</w:t>
      </w:r>
    </w:p>
    <w:p w14:paraId="5035FF3F" w14:textId="77777777" w:rsidR="009B7D83" w:rsidRPr="009B7D83" w:rsidRDefault="009B7D83" w:rsidP="009B7D83">
      <w:pPr>
        <w:rPr>
          <w:rFonts w:eastAsia="MS Mincho" w:cs="Arial"/>
          <w:lang w:eastAsia="ja-JP"/>
        </w:rPr>
      </w:pPr>
    </w:p>
    <w:p w14:paraId="52BEEF43" w14:textId="151A88E0" w:rsidR="003375F4" w:rsidRDefault="00C9379B" w:rsidP="00A160A4">
      <w:pPr>
        <w:pStyle w:val="Heading2"/>
        <w:rPr>
          <w:lang w:eastAsia="ja-JP"/>
        </w:rPr>
      </w:pPr>
      <w:bookmarkStart w:id="12" w:name="_Toc380098374"/>
      <w:r>
        <w:rPr>
          <w:lang w:eastAsia="ja-JP"/>
        </w:rPr>
        <w:t xml:space="preserve">5. </w:t>
      </w:r>
      <w:r w:rsidR="00140488" w:rsidRPr="00140488">
        <w:rPr>
          <w:lang w:eastAsia="ja-JP"/>
        </w:rPr>
        <w:t>Metadata Management</w:t>
      </w:r>
      <w:bookmarkEnd w:id="12"/>
    </w:p>
    <w:p w14:paraId="551330FC" w14:textId="4EFEC452" w:rsidR="005123E4" w:rsidRDefault="004E5F64" w:rsidP="005123E4">
      <w:pPr>
        <w:pStyle w:val="ListParagraph"/>
        <w:numPr>
          <w:ilvl w:val="0"/>
          <w:numId w:val="30"/>
        </w:numPr>
        <w:rPr>
          <w:lang w:eastAsia="ja-JP"/>
        </w:rPr>
      </w:pPr>
      <w:r>
        <w:rPr>
          <w:lang w:eastAsia="ja-JP"/>
        </w:rPr>
        <w:t>The</w:t>
      </w:r>
      <w:r w:rsidR="005123E4">
        <w:rPr>
          <w:lang w:eastAsia="ja-JP"/>
        </w:rPr>
        <w:t xml:space="preserve"> meeting reviewed </w:t>
      </w:r>
      <w:hyperlink r:id="rId39" w:history="1">
        <w:r w:rsidR="005123E4" w:rsidRPr="005460D8">
          <w:rPr>
            <w:rStyle w:val="Hyperlink"/>
            <w:lang w:eastAsia="ja-JP"/>
          </w:rPr>
          <w:t>Doc 13</w:t>
        </w:r>
        <w:r w:rsidR="005460D8" w:rsidRPr="005460D8">
          <w:rPr>
            <w:rStyle w:val="Hyperlink"/>
            <w:lang w:eastAsia="ja-JP"/>
          </w:rPr>
          <w:t>r1</w:t>
        </w:r>
      </w:hyperlink>
      <w:r w:rsidR="005123E4">
        <w:rPr>
          <w:lang w:eastAsia="ja-JP"/>
        </w:rPr>
        <w:t>. It noted that around 6700 GTS bulletins received by GISC Melbourne do not have metadata. The meeting noted that sending of bulletins from a WIS certified compliant centre is in breach of their compliance and requested all GISCs to generate and publish metadata for those bulletins that they are producing and already circulating on GTS as soon as possible. The meeting further noted WMO Interim Metadata Management Service (WIMMS) is provided by CMA, KMA and JMA and any centre whose principal GISC has not operational yet is welcome to apply for using one of the WIMMS centres to update and add metadata.</w:t>
      </w:r>
    </w:p>
    <w:p w14:paraId="5C4B1746" w14:textId="77777777" w:rsidR="005123E4" w:rsidRDefault="005123E4" w:rsidP="005460D8">
      <w:pPr>
        <w:pStyle w:val="ListParagraph"/>
        <w:ind w:left="432"/>
        <w:rPr>
          <w:lang w:eastAsia="ja-JP"/>
        </w:rPr>
      </w:pPr>
    </w:p>
    <w:p w14:paraId="05686179" w14:textId="47C8CF91" w:rsidR="00140488" w:rsidRDefault="005123E4" w:rsidP="005123E4">
      <w:pPr>
        <w:pStyle w:val="ListParagraph"/>
        <w:numPr>
          <w:ilvl w:val="0"/>
          <w:numId w:val="30"/>
        </w:numPr>
        <w:rPr>
          <w:lang w:eastAsia="ja-JP"/>
        </w:rPr>
      </w:pPr>
      <w:r>
        <w:rPr>
          <w:lang w:eastAsia="ja-JP"/>
        </w:rPr>
        <w:t>To maintain the availability and consistency of remaining WMO baseline metadata, GISC Tokyo agreed to provide its "WIS-UNASSOCIATED" set as the authoritative source and invited all GISCs to synchronize the set.</w:t>
      </w:r>
      <w:r w:rsidR="00C9379B">
        <w:rPr>
          <w:lang w:eastAsia="ja-JP"/>
        </w:rPr>
        <w:t xml:space="preserve">5.1. </w:t>
      </w:r>
      <w:r w:rsidR="00140488" w:rsidRPr="00140488">
        <w:rPr>
          <w:lang w:eastAsia="ja-JP"/>
        </w:rPr>
        <w:t>Metadata harvesting</w:t>
      </w:r>
    </w:p>
    <w:p w14:paraId="1EBE4D97" w14:textId="77777777" w:rsidR="005460D8" w:rsidRDefault="005460D8" w:rsidP="005460D8">
      <w:pPr>
        <w:pStyle w:val="ListParagraph"/>
        <w:ind w:left="432"/>
        <w:rPr>
          <w:lang w:eastAsia="ja-JP"/>
        </w:rPr>
      </w:pPr>
    </w:p>
    <w:p w14:paraId="2DEF5E5D" w14:textId="6BE388EA" w:rsidR="00C9379B" w:rsidRDefault="004E5F64" w:rsidP="004E5F64">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0" w:history="1">
        <w:r w:rsidRPr="005460D8">
          <w:rPr>
            <w:rStyle w:val="Hyperlink"/>
            <w:rFonts w:eastAsia="MS Mincho" w:cs="Arial"/>
            <w:lang w:eastAsia="ja-JP"/>
          </w:rPr>
          <w:t>Doc 04</w:t>
        </w:r>
      </w:hyperlink>
      <w:r w:rsidRPr="004E5F64">
        <w:rPr>
          <w:rFonts w:eastAsia="MS Mincho" w:cs="Arial"/>
          <w:lang w:eastAsia="ja-JP"/>
        </w:rPr>
        <w:t xml:space="preserve"> and agreed – like ET WISC 2012 and ET-WISC 2013 before - the basic structures of OAI-Sets provided by each GISC. Furthermore it notes the guideline for moving metadata records between GISCs (pr</w:t>
      </w:r>
      <w:r>
        <w:rPr>
          <w:rFonts w:eastAsia="MS Mincho" w:cs="Arial"/>
          <w:lang w:eastAsia="ja-JP"/>
        </w:rPr>
        <w:t>esented at ET-WISC 2013 by JMA)</w:t>
      </w:r>
      <w:r w:rsidR="00C9379B" w:rsidRPr="00140488">
        <w:rPr>
          <w:rFonts w:eastAsia="MS Mincho" w:cs="Arial"/>
          <w:lang w:eastAsia="ja-JP"/>
        </w:rPr>
        <w:t xml:space="preserve">. </w:t>
      </w:r>
    </w:p>
    <w:p w14:paraId="17D31687" w14:textId="79E7F506" w:rsidR="00140488" w:rsidRDefault="00A160A4" w:rsidP="006224B2">
      <w:pPr>
        <w:pStyle w:val="Heading4"/>
        <w:rPr>
          <w:lang w:eastAsia="ja-JP"/>
        </w:rPr>
      </w:pPr>
      <w:r>
        <w:rPr>
          <w:lang w:eastAsia="ja-JP"/>
        </w:rPr>
        <w:t xml:space="preserve">5.2 </w:t>
      </w:r>
      <w:r w:rsidR="00140488" w:rsidRPr="00140488">
        <w:rPr>
          <w:lang w:eastAsia="ja-JP"/>
        </w:rPr>
        <w:t>Metadata catalogue consistency</w:t>
      </w:r>
    </w:p>
    <w:p w14:paraId="63667403" w14:textId="1F606DF7" w:rsidR="007D1C09" w:rsidRDefault="007D1C09" w:rsidP="007D1C09">
      <w:pPr>
        <w:pStyle w:val="ListParagraph"/>
        <w:numPr>
          <w:ilvl w:val="0"/>
          <w:numId w:val="30"/>
        </w:numPr>
        <w:rPr>
          <w:rFonts w:eastAsia="MS Mincho" w:cs="Arial"/>
          <w:lang w:eastAsia="ja-JP"/>
        </w:rPr>
      </w:pPr>
      <w:r w:rsidRPr="007D1C09">
        <w:rPr>
          <w:rFonts w:eastAsia="MS Mincho" w:cs="Arial"/>
          <w:lang w:eastAsia="ja-JP"/>
        </w:rPr>
        <w:t>The meeting noted the report from Australia on metadata synchronization issues (</w:t>
      </w:r>
      <w:hyperlink r:id="rId41" w:history="1">
        <w:r w:rsidRPr="005460D8">
          <w:rPr>
            <w:rStyle w:val="Hyperlink"/>
            <w:rFonts w:eastAsia="MS Mincho" w:cs="Arial"/>
            <w:lang w:eastAsia="ja-JP"/>
          </w:rPr>
          <w:t>Doc 15</w:t>
        </w:r>
      </w:hyperlink>
      <w:r w:rsidRPr="007D1C09">
        <w:rPr>
          <w:rFonts w:eastAsia="MS Mincho" w:cs="Arial"/>
          <w:lang w:eastAsia="ja-JP"/>
        </w:rPr>
        <w:t>) revealing the background to current inconsistencies between GISCs inherited from early synchronization events.</w:t>
      </w:r>
    </w:p>
    <w:p w14:paraId="2478FF97" w14:textId="77777777" w:rsidR="007D1C09" w:rsidRDefault="007D1C09" w:rsidP="007D1C09">
      <w:pPr>
        <w:pStyle w:val="ListParagraph"/>
        <w:ind w:left="432"/>
        <w:rPr>
          <w:rFonts w:eastAsia="MS Mincho" w:cs="Arial"/>
          <w:lang w:eastAsia="ja-JP"/>
        </w:rPr>
      </w:pPr>
    </w:p>
    <w:p w14:paraId="307F979E" w14:textId="59A6D4F1" w:rsidR="00CC4A8E" w:rsidRDefault="004E5F64" w:rsidP="00CC4A8E">
      <w:pPr>
        <w:pStyle w:val="ListParagraph"/>
        <w:numPr>
          <w:ilvl w:val="0"/>
          <w:numId w:val="30"/>
        </w:numPr>
        <w:rPr>
          <w:rFonts w:eastAsia="MS Mincho" w:cs="Arial"/>
          <w:lang w:eastAsia="ja-JP"/>
        </w:rPr>
      </w:pPr>
      <w:r w:rsidRPr="004E5F64">
        <w:rPr>
          <w:rFonts w:eastAsia="MS Mincho" w:cs="Arial"/>
          <w:lang w:eastAsia="ja-JP"/>
        </w:rPr>
        <w:t xml:space="preserve">The meeting reviewed </w:t>
      </w:r>
      <w:hyperlink r:id="rId42" w:history="1">
        <w:r w:rsidRPr="005460D8">
          <w:rPr>
            <w:rStyle w:val="Hyperlink"/>
            <w:rFonts w:eastAsia="MS Mincho" w:cs="Arial"/>
            <w:lang w:eastAsia="ja-JP"/>
          </w:rPr>
          <w:t>Doc 11</w:t>
        </w:r>
        <w:r w:rsidR="005460D8" w:rsidRPr="005460D8">
          <w:rPr>
            <w:rStyle w:val="Hyperlink"/>
            <w:rFonts w:eastAsia="MS Mincho" w:cs="Arial"/>
            <w:lang w:eastAsia="ja-JP"/>
          </w:rPr>
          <w:t>r1</w:t>
        </w:r>
      </w:hyperlink>
      <w:r w:rsidRPr="004E5F64">
        <w:rPr>
          <w:rFonts w:eastAsia="MS Mincho" w:cs="Arial"/>
          <w:lang w:eastAsia="ja-JP"/>
        </w:rPr>
        <w:t xml:space="preserve"> on metadata catalogue consistency</w:t>
      </w:r>
      <w:r w:rsidR="00CC4A8E" w:rsidRPr="00CC4A8E">
        <w:rPr>
          <w:rFonts w:eastAsia="MS Mincho" w:cs="Arial"/>
          <w:lang w:eastAsia="ja-JP"/>
        </w:rPr>
        <w:t>, especially on specific issues that have caused problems in catalogue synchronization among GISCs. The meeting reconfirmed that all GISCs need to avoid typical operational errors of insertion of records with old date stamps and deletion without deleted messages to en</w:t>
      </w:r>
      <w:r w:rsidR="00CC4A8E">
        <w:rPr>
          <w:rFonts w:eastAsia="MS Mincho" w:cs="Arial"/>
          <w:lang w:eastAsia="ja-JP"/>
        </w:rPr>
        <w:t>sure catalogue synchronization.</w:t>
      </w:r>
    </w:p>
    <w:p w14:paraId="70440640" w14:textId="77777777" w:rsidR="00CC4A8E" w:rsidRPr="00CC4A8E" w:rsidRDefault="00CC4A8E" w:rsidP="00CC4A8E">
      <w:pPr>
        <w:pStyle w:val="ListParagraph"/>
        <w:ind w:left="432"/>
        <w:rPr>
          <w:rFonts w:eastAsia="MS Mincho" w:cs="Arial"/>
          <w:lang w:eastAsia="ja-JP"/>
        </w:rPr>
      </w:pPr>
    </w:p>
    <w:p w14:paraId="29E85221"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TT-GISC revisited some of the items discussed in the ET-WISC meeting held in July 2013 in Beijing and requested: 1) all GISCs to implement the set membership in the headers of items returned in response to the </w:t>
      </w:r>
      <w:proofErr w:type="spellStart"/>
      <w:r w:rsidRPr="00CC4A8E">
        <w:rPr>
          <w:rFonts w:eastAsia="MS Mincho" w:cs="Arial"/>
          <w:lang w:eastAsia="ja-JP"/>
        </w:rPr>
        <w:t>GetRecord</w:t>
      </w:r>
      <w:proofErr w:type="spellEnd"/>
      <w:r w:rsidRPr="00CC4A8E">
        <w:rPr>
          <w:rFonts w:eastAsia="MS Mincho" w:cs="Arial"/>
          <w:lang w:eastAsia="ja-JP"/>
        </w:rPr>
        <w:t xml:space="preserve"> requests; and 2) each GISC to make sure that all the sets include all the records, especially records that have not belonged to any operational GISC.</w:t>
      </w:r>
    </w:p>
    <w:p w14:paraId="7CB0CA3F" w14:textId="77777777" w:rsidR="00CC4A8E" w:rsidRPr="00CC4A8E" w:rsidRDefault="00CC4A8E" w:rsidP="00CC4A8E">
      <w:pPr>
        <w:pStyle w:val="ListParagraph"/>
        <w:ind w:left="432"/>
        <w:rPr>
          <w:rFonts w:eastAsia="MS Mincho" w:cs="Arial"/>
          <w:lang w:eastAsia="ja-JP"/>
        </w:rPr>
      </w:pPr>
    </w:p>
    <w:p w14:paraId="50A38BA3"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 xml:space="preserve">It discussed case sensitivity of metadata record identifiers and confirmed that WMO Core Metadata Profile ver. 1.3 says that </w:t>
      </w:r>
      <w:proofErr w:type="spellStart"/>
      <w:r w:rsidRPr="00CC4A8E">
        <w:rPr>
          <w:rFonts w:eastAsia="MS Mincho" w:cs="Arial"/>
          <w:lang w:eastAsia="ja-JP"/>
        </w:rPr>
        <w:t>gmd</w:t>
      </w:r>
      <w:proofErr w:type="gramStart"/>
      <w:r w:rsidRPr="00CC4A8E">
        <w:rPr>
          <w:rFonts w:eastAsia="MS Mincho" w:cs="Arial"/>
          <w:lang w:eastAsia="ja-JP"/>
        </w:rPr>
        <w:t>:MD</w:t>
      </w:r>
      <w:proofErr w:type="gramEnd"/>
      <w:r w:rsidRPr="00CC4A8E">
        <w:rPr>
          <w:rFonts w:eastAsia="MS Mincho" w:cs="Arial"/>
          <w:lang w:eastAsia="ja-JP"/>
        </w:rPr>
        <w:t>_Metadata</w:t>
      </w:r>
      <w:proofErr w:type="spellEnd"/>
      <w:r w:rsidRPr="00CC4A8E">
        <w:rPr>
          <w:rFonts w:eastAsia="MS Mincho" w:cs="Arial"/>
          <w:lang w:eastAsia="ja-JP"/>
        </w:rPr>
        <w:t>/</w:t>
      </w:r>
      <w:proofErr w:type="spellStart"/>
      <w:r w:rsidRPr="00CC4A8E">
        <w:rPr>
          <w:rFonts w:eastAsia="MS Mincho" w:cs="Arial"/>
          <w:lang w:eastAsia="ja-JP"/>
        </w:rPr>
        <w:t>gmd:fileIdentifier</w:t>
      </w:r>
      <w:proofErr w:type="spellEnd"/>
      <w:r w:rsidRPr="00CC4A8E">
        <w:rPr>
          <w:rFonts w:eastAsia="MS Mincho" w:cs="Arial"/>
          <w:lang w:eastAsia="ja-JP"/>
        </w:rPr>
        <w:t xml:space="preserve"> elements are treated as CASE-INSENSITIVE when assessing metadata records for duplication . TT-GISC encouraged all GISCs ensure their software behaves accordingly. On the other hand, having the fact that there are two types of implementation in treating case sensitivity of identifiers, it agreed to minimize the </w:t>
      </w:r>
      <w:r w:rsidRPr="00CC4A8E">
        <w:rPr>
          <w:rFonts w:eastAsia="MS Mincho" w:cs="Arial"/>
          <w:lang w:eastAsia="ja-JP"/>
        </w:rPr>
        <w:lastRenderedPageBreak/>
        <w:t>synchronization failure by following two practical rules: 1) avoid using identifiers with only case difference as the primary rule, 2) if there is no way other than using identifiers with only case difference, delete old records explicitly (by issuing OAI deleted message), before adding new records.</w:t>
      </w:r>
    </w:p>
    <w:p w14:paraId="254BBC9D" w14:textId="77777777" w:rsidR="00CC4A8E" w:rsidRPr="00CC4A8E" w:rsidRDefault="00CC4A8E" w:rsidP="00CC4A8E">
      <w:pPr>
        <w:pStyle w:val="ListParagraph"/>
        <w:ind w:left="432"/>
        <w:rPr>
          <w:rFonts w:eastAsia="MS Mincho" w:cs="Arial"/>
          <w:lang w:eastAsia="ja-JP"/>
        </w:rPr>
      </w:pPr>
    </w:p>
    <w:p w14:paraId="2D30C947"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also discussed the default namespace declaration in some records, which clearly cause some harvesters a problem in harvesting them. The meeting noted item 6.2.1 of WMO Core Metadata Profile ver. 1.3 and part of the statement of 6. A short primer to XML conventions of WCMP ver. 1.2, and agreed that all harvesters need to be able to harvest records even with default namespace declarations. The meeting also agreed to encourage metadata creators to avoid using default namespace declaration to make the synchronization easier.</w:t>
      </w:r>
    </w:p>
    <w:p w14:paraId="658F91E6" w14:textId="77777777" w:rsidR="00CC4A8E" w:rsidRPr="00CC4A8E" w:rsidRDefault="00CC4A8E" w:rsidP="00CC4A8E">
      <w:pPr>
        <w:pStyle w:val="ListParagraph"/>
        <w:ind w:left="432"/>
        <w:rPr>
          <w:rFonts w:eastAsia="MS Mincho" w:cs="Arial"/>
          <w:lang w:eastAsia="ja-JP"/>
        </w:rPr>
      </w:pPr>
    </w:p>
    <w:p w14:paraId="43A67332" w14:textId="77777777" w:rsidR="00CC4A8E"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reviewed the test request results and noted the OAI provider implementation issues on duplicated identifiers of response to verb=</w:t>
      </w:r>
      <w:proofErr w:type="spellStart"/>
      <w:r w:rsidRPr="00CC4A8E">
        <w:rPr>
          <w:rFonts w:eastAsia="MS Mincho" w:cs="Arial"/>
          <w:lang w:eastAsia="ja-JP"/>
        </w:rPr>
        <w:t>ListIdentifiers</w:t>
      </w:r>
      <w:proofErr w:type="spellEnd"/>
      <w:r w:rsidRPr="00CC4A8E">
        <w:rPr>
          <w:rFonts w:eastAsia="MS Mincho" w:cs="Arial"/>
          <w:lang w:eastAsia="ja-JP"/>
        </w:rPr>
        <w:t xml:space="preserve">, inaccurate </w:t>
      </w:r>
      <w:proofErr w:type="spellStart"/>
      <w:r w:rsidRPr="00CC4A8E">
        <w:rPr>
          <w:rFonts w:eastAsia="MS Mincho" w:cs="Arial"/>
          <w:lang w:eastAsia="ja-JP"/>
        </w:rPr>
        <w:t>datestamps</w:t>
      </w:r>
      <w:proofErr w:type="spellEnd"/>
      <w:r w:rsidRPr="00CC4A8E">
        <w:rPr>
          <w:rFonts w:eastAsia="MS Mincho" w:cs="Arial"/>
          <w:lang w:eastAsia="ja-JP"/>
        </w:rPr>
        <w:t xml:space="preserve"> in OAI headers and selective harvesting arguments: “until” and “from”, and urged the GISCs to fix these issues by the next ET-WISC meeting.</w:t>
      </w:r>
    </w:p>
    <w:p w14:paraId="4FDD0D9A" w14:textId="77777777" w:rsidR="00CC4A8E" w:rsidRPr="00CC4A8E" w:rsidRDefault="00CC4A8E" w:rsidP="00CC4A8E">
      <w:pPr>
        <w:pStyle w:val="ListParagraph"/>
        <w:ind w:left="432"/>
        <w:rPr>
          <w:rFonts w:eastAsia="MS Mincho" w:cs="Arial"/>
          <w:lang w:eastAsia="ja-JP"/>
        </w:rPr>
      </w:pPr>
    </w:p>
    <w:p w14:paraId="16D63205" w14:textId="6DBA8DF2" w:rsidR="00C9379B" w:rsidRDefault="00CC4A8E" w:rsidP="00CC4A8E">
      <w:pPr>
        <w:pStyle w:val="ListParagraph"/>
        <w:numPr>
          <w:ilvl w:val="0"/>
          <w:numId w:val="30"/>
        </w:numPr>
        <w:rPr>
          <w:rFonts w:eastAsia="MS Mincho" w:cs="Arial"/>
          <w:lang w:eastAsia="ja-JP"/>
        </w:rPr>
      </w:pPr>
      <w:r w:rsidRPr="00CC4A8E">
        <w:rPr>
          <w:rFonts w:eastAsia="MS Mincho" w:cs="Arial"/>
          <w:lang w:eastAsia="ja-JP"/>
        </w:rPr>
        <w:t>The meeting noted the speed performance of OAI providers and suggested performance can be increased by increasing the size of the results. The meeting agreed to use the ET-WISC internal forum (</w:t>
      </w:r>
      <w:hyperlink r:id="rId43" w:history="1">
        <w:r w:rsidRPr="00961550">
          <w:rPr>
            <w:rStyle w:val="Hyperlink"/>
            <w:rFonts w:eastAsia="MS Mincho" w:cs="Arial"/>
            <w:lang w:eastAsia="ja-JP"/>
          </w:rPr>
          <w:t>http://www.wmo.int/pages/prog/www/WIS/wiswiki/tiki-view_forum.php?forumId=12</w:t>
        </w:r>
      </w:hyperlink>
      <w:proofErr w:type="gramStart"/>
      <w:r w:rsidRPr="00CC4A8E">
        <w:rPr>
          <w:rFonts w:eastAsia="MS Mincho" w:cs="Arial"/>
          <w:lang w:eastAsia="ja-JP"/>
        </w:rPr>
        <w:t>)  to</w:t>
      </w:r>
      <w:proofErr w:type="gramEnd"/>
      <w:r w:rsidRPr="00CC4A8E">
        <w:rPr>
          <w:rFonts w:eastAsia="MS Mincho" w:cs="Arial"/>
          <w:lang w:eastAsia="ja-JP"/>
        </w:rPr>
        <w:t xml:space="preserve"> discuss such issues. </w:t>
      </w:r>
      <w:r>
        <w:rPr>
          <w:rFonts w:eastAsia="MS Mincho" w:cs="Arial"/>
          <w:lang w:eastAsia="ja-JP"/>
        </w:rPr>
        <w:t>The secretariat highlighted that members need to log into the wiki to use the discussion forum</w:t>
      </w:r>
      <w:r w:rsidR="00C9379B" w:rsidRPr="00140488">
        <w:rPr>
          <w:rFonts w:eastAsia="MS Mincho" w:cs="Arial"/>
          <w:lang w:eastAsia="ja-JP"/>
        </w:rPr>
        <w:t xml:space="preserve">. </w:t>
      </w:r>
    </w:p>
    <w:p w14:paraId="7EDEE318" w14:textId="77777777" w:rsidR="00C9379B" w:rsidRDefault="00C9379B" w:rsidP="00A160A4">
      <w:pPr>
        <w:pStyle w:val="Heading2"/>
        <w:rPr>
          <w:lang w:eastAsia="ja-JP"/>
        </w:rPr>
      </w:pPr>
      <w:bookmarkStart w:id="13" w:name="_Toc380098375"/>
      <w:r>
        <w:rPr>
          <w:lang w:eastAsia="ja-JP"/>
        </w:rPr>
        <w:t xml:space="preserve">6. </w:t>
      </w:r>
      <w:r w:rsidRPr="00C9379B">
        <w:rPr>
          <w:lang w:eastAsia="ja-JP"/>
        </w:rPr>
        <w:t>Cache management</w:t>
      </w:r>
      <w:bookmarkEnd w:id="13"/>
    </w:p>
    <w:p w14:paraId="74E89161" w14:textId="6C05F696" w:rsidR="00857D44" w:rsidRPr="007A31CF" w:rsidRDefault="00246B49" w:rsidP="007A31CF">
      <w:pPr>
        <w:pStyle w:val="ListParagraph"/>
        <w:numPr>
          <w:ilvl w:val="0"/>
          <w:numId w:val="30"/>
        </w:numPr>
        <w:rPr>
          <w:rFonts w:eastAsia="MS Mincho" w:cs="Arial"/>
          <w:lang w:eastAsia="ja-JP"/>
        </w:rPr>
      </w:pPr>
      <w:r w:rsidRPr="007A31CF">
        <w:rPr>
          <w:rFonts w:eastAsia="MS Mincho" w:cs="Arial"/>
          <w:lang w:eastAsia="ja-JP"/>
        </w:rPr>
        <w:t>The m</w:t>
      </w:r>
      <w:r w:rsidR="00AF571E" w:rsidRPr="007A31CF">
        <w:rPr>
          <w:rFonts w:eastAsia="MS Mincho" w:cs="Arial"/>
          <w:lang w:eastAsia="ja-JP"/>
        </w:rPr>
        <w:t xml:space="preserve">eeting reviewed a document prepared by Mr </w:t>
      </w:r>
      <w:r w:rsidR="00857D44" w:rsidRPr="007A31CF">
        <w:rPr>
          <w:rFonts w:eastAsia="MS Mincho" w:cs="Arial"/>
          <w:lang w:eastAsia="ja-JP"/>
        </w:rPr>
        <w:t xml:space="preserve">Remy </w:t>
      </w:r>
      <w:r w:rsidR="00AF571E" w:rsidRPr="007A31CF">
        <w:rPr>
          <w:rFonts w:eastAsia="MS Mincho" w:cs="Arial"/>
          <w:lang w:eastAsia="ja-JP"/>
        </w:rPr>
        <w:t>Giraud (</w:t>
      </w:r>
      <w:hyperlink r:id="rId44" w:history="1">
        <w:r w:rsidR="00857D44" w:rsidRPr="007A31CF">
          <w:rPr>
            <w:rStyle w:val="Hyperlink"/>
            <w:rFonts w:eastAsia="MS Mincho" w:cs="Arial"/>
            <w:lang w:eastAsia="ja-JP"/>
          </w:rPr>
          <w:t>Inf05</w:t>
        </w:r>
      </w:hyperlink>
      <w:r w:rsidR="00AF571E" w:rsidRPr="007A31CF">
        <w:rPr>
          <w:rFonts w:eastAsia="MS Mincho" w:cs="Arial"/>
          <w:lang w:eastAsia="ja-JP"/>
        </w:rPr>
        <w:t xml:space="preserve">) scheduled to be presented to ET-CTS meeting in </w:t>
      </w:r>
      <w:r w:rsidR="007A31CF" w:rsidRPr="007A31CF">
        <w:rPr>
          <w:rFonts w:eastAsia="MS Mincho" w:cs="Arial"/>
          <w:lang w:eastAsia="ja-JP"/>
        </w:rPr>
        <w:t>Brasilia, 18-21 March 2014 on the use of "cloud computing" concepts to facilitate the rapid and effective exchange of information across the WIS core network. It agreed that the ideas in the document were worth further study by the ET-CTS and looked forward to the report of the meeting. The meeting thanked the chair of ET-CTS for making the document available early fo</w:t>
      </w:r>
      <w:r w:rsidR="007A31CF" w:rsidRPr="007A31CF">
        <w:rPr>
          <w:rFonts w:eastAsia="MS Mincho" w:cs="Arial"/>
          <w:lang w:eastAsia="ja-JP"/>
        </w:rPr>
        <w:t xml:space="preserve">r consideration of the TT-GISC </w:t>
      </w:r>
      <w:r w:rsidR="007A31CF" w:rsidRPr="007A31CF">
        <w:rPr>
          <w:rFonts w:eastAsia="MS Mincho" w:cs="Arial"/>
          <w:lang w:eastAsia="ja-JP"/>
        </w:rPr>
        <w:t xml:space="preserve">It further requested ET-CTS to </w:t>
      </w:r>
      <w:r w:rsidR="007A31CF" w:rsidRPr="007A31CF">
        <w:rPr>
          <w:rFonts w:eastAsia="MS Mincho" w:cs="Arial"/>
          <w:lang w:eastAsia="ja-JP"/>
        </w:rPr>
        <w:t>address:</w:t>
      </w:r>
      <w:r w:rsidR="007A31CF" w:rsidRPr="007A31CF">
        <w:rPr>
          <w:rFonts w:eastAsia="MS Mincho" w:cs="Arial"/>
          <w:lang w:eastAsia="ja-JP"/>
        </w:rPr>
        <w:t xml:space="preserve"> legal issues of countries using storage outside of nation</w:t>
      </w:r>
      <w:r w:rsidR="007A31CF" w:rsidRPr="007A31CF">
        <w:rPr>
          <w:rFonts w:eastAsia="MS Mincho" w:cs="Arial"/>
          <w:lang w:eastAsia="ja-JP"/>
        </w:rPr>
        <w:t xml:space="preserve">; </w:t>
      </w:r>
      <w:r w:rsidR="007A31CF" w:rsidRPr="007A31CF">
        <w:rPr>
          <w:rFonts w:eastAsia="MS Mincho" w:cs="Arial"/>
          <w:lang w:eastAsia="ja-JP"/>
        </w:rPr>
        <w:t>- political barriers to one country using a service managed by another</w:t>
      </w:r>
      <w:r w:rsidR="007A31CF" w:rsidRPr="007A31CF">
        <w:rPr>
          <w:rFonts w:eastAsia="MS Mincho" w:cs="Arial"/>
          <w:lang w:eastAsia="ja-JP"/>
        </w:rPr>
        <w:t xml:space="preserve">; and </w:t>
      </w:r>
      <w:r w:rsidR="007A31CF" w:rsidRPr="007A31CF">
        <w:rPr>
          <w:rFonts w:eastAsia="MS Mincho" w:cs="Arial"/>
          <w:lang w:eastAsia="ja-JP"/>
        </w:rPr>
        <w:t>data access policy</w:t>
      </w:r>
      <w:r w:rsidR="007A31CF">
        <w:rPr>
          <w:rFonts w:eastAsia="MS Mincho" w:cs="Arial"/>
          <w:lang w:eastAsia="ja-JP"/>
        </w:rPr>
        <w:t xml:space="preserve">. The chair suggested that once ET-CTS </w:t>
      </w:r>
      <w:proofErr w:type="gramStart"/>
      <w:r w:rsidR="007A31CF">
        <w:rPr>
          <w:rFonts w:eastAsia="MS Mincho" w:cs="Arial"/>
          <w:lang w:eastAsia="ja-JP"/>
        </w:rPr>
        <w:t>has</w:t>
      </w:r>
      <w:proofErr w:type="gramEnd"/>
      <w:r w:rsidR="007A31CF">
        <w:rPr>
          <w:rFonts w:eastAsia="MS Mincho" w:cs="Arial"/>
          <w:lang w:eastAsia="ja-JP"/>
        </w:rPr>
        <w:t xml:space="preserve"> considered this document from a CTS perspective, it is recommended that at least a couple of GISCs experiment further with this concept from a GISC applications perspective to assist ET-CTS in evaluation of the concept.</w:t>
      </w:r>
    </w:p>
    <w:p w14:paraId="26E91D0E" w14:textId="6F502420" w:rsidR="003375F4" w:rsidRPr="00C9379B" w:rsidRDefault="00C9379B" w:rsidP="006224B2">
      <w:pPr>
        <w:pStyle w:val="Heading4"/>
        <w:rPr>
          <w:lang w:eastAsia="ja-JP"/>
        </w:rPr>
      </w:pPr>
      <w:r>
        <w:t xml:space="preserve">6.1 </w:t>
      </w:r>
      <w:r w:rsidRPr="00C9379B">
        <w:t>24h cache completeness</w:t>
      </w:r>
    </w:p>
    <w:p w14:paraId="64C5C582" w14:textId="7760F87F"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w:t>
      </w:r>
      <w:hyperlink r:id="rId45" w:history="1">
        <w:r w:rsidRPr="00E07D56">
          <w:rPr>
            <w:rStyle w:val="Hyperlink"/>
            <w:rFonts w:eastAsia="MS Mincho" w:cs="Arial"/>
            <w:lang w:eastAsia="ja-JP"/>
          </w:rPr>
          <w:t>Doc 05</w:t>
        </w:r>
      </w:hyperlink>
      <w:r w:rsidRPr="00E07D56">
        <w:rPr>
          <w:rFonts w:eastAsia="MS Mincho" w:cs="Arial"/>
          <w:lang w:eastAsia="ja-JP"/>
        </w:rPr>
        <w:t xml:space="preserve">. It agreed that much of the cache should be definable using GTS information, but that information is limited and does not include data and products expected to be made available in WIS by a number of DCPCs.  The meeting agreed that the monitoring should include: a) The number of </w:t>
      </w:r>
      <w:r w:rsidRPr="00E07D56">
        <w:rPr>
          <w:rFonts w:eastAsia="MS Mincho" w:cs="Arial"/>
          <w:color w:val="FF0000"/>
          <w:lang w:eastAsia="ja-JP"/>
        </w:rPr>
        <w:t xml:space="preserve">core </w:t>
      </w:r>
      <w:r w:rsidRPr="00E07D56">
        <w:rPr>
          <w:rFonts w:eastAsia="MS Mincho" w:cs="Arial"/>
          <w:lang w:eastAsia="ja-JP"/>
        </w:rPr>
        <w:t xml:space="preserve">Cache updates in the last 24 hours and b) 24 hour input volume and c) number of items in the </w:t>
      </w:r>
      <w:r w:rsidRPr="00E07D56">
        <w:rPr>
          <w:rFonts w:eastAsia="MS Mincho" w:cs="Arial"/>
          <w:color w:val="FF0000"/>
          <w:lang w:eastAsia="ja-JP"/>
        </w:rPr>
        <w:t xml:space="preserve">complete </w:t>
      </w:r>
      <w:r w:rsidRPr="00E07D56">
        <w:rPr>
          <w:rFonts w:eastAsia="MS Mincho" w:cs="Arial"/>
          <w:lang w:eastAsia="ja-JP"/>
        </w:rPr>
        <w:t xml:space="preserve">cache. </w:t>
      </w:r>
    </w:p>
    <w:p w14:paraId="1236F6C7" w14:textId="77777777" w:rsidR="00E07D56" w:rsidRPr="00E07D56" w:rsidRDefault="00E07D56" w:rsidP="00E07D56">
      <w:pPr>
        <w:pStyle w:val="ListParagraph"/>
        <w:ind w:left="432"/>
        <w:rPr>
          <w:rFonts w:eastAsia="MS Mincho" w:cs="Arial"/>
          <w:lang w:eastAsia="ja-JP"/>
        </w:rPr>
      </w:pPr>
    </w:p>
    <w:p w14:paraId="61A5EF02" w14:textId="77777777"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 xml:space="preserve">The meeting noted that further discussion may be necessary if GISCs wish to have more detailed diagnostics available on GISC cache completeness. In particular, the issues of monitoring completeness based on catalogues could be simplified if the metadata clearly defines what information is to be cached either within the Principal </w:t>
      </w:r>
      <w:proofErr w:type="gramStart"/>
      <w:r w:rsidRPr="00E07D56">
        <w:rPr>
          <w:rFonts w:eastAsia="MS Mincho" w:cs="Arial"/>
          <w:lang w:eastAsia="ja-JP"/>
        </w:rPr>
        <w:t>GISCs</w:t>
      </w:r>
      <w:proofErr w:type="gramEnd"/>
      <w:r w:rsidRPr="00E07D56">
        <w:rPr>
          <w:rFonts w:eastAsia="MS Mincho" w:cs="Arial"/>
          <w:lang w:eastAsia="ja-JP"/>
        </w:rPr>
        <w:t xml:space="preserve"> area or responsibility, or by Region. </w:t>
      </w:r>
    </w:p>
    <w:p w14:paraId="35CEFAD7" w14:textId="77777777" w:rsidR="00E07D56" w:rsidRPr="00E07D56" w:rsidRDefault="00E07D56" w:rsidP="00E07D56">
      <w:pPr>
        <w:pStyle w:val="ListParagraph"/>
        <w:ind w:left="432"/>
        <w:rPr>
          <w:rFonts w:eastAsia="MS Mincho" w:cs="Arial"/>
          <w:lang w:eastAsia="ja-JP"/>
        </w:rPr>
      </w:pPr>
    </w:p>
    <w:p w14:paraId="6079DF26" w14:textId="0F8F4DB8"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It is recommended then, that detailed monitoring would be at the GISC level, while only the common holding needs to be monitored globally. Thus all GISCs should meet the basic requirement set by monitoring a,</w:t>
      </w:r>
      <w:r>
        <w:rPr>
          <w:rFonts w:eastAsia="MS Mincho" w:cs="Arial"/>
          <w:lang w:eastAsia="ja-JP"/>
        </w:rPr>
        <w:t xml:space="preserve"> </w:t>
      </w:r>
      <w:r w:rsidRPr="00E07D56">
        <w:rPr>
          <w:rFonts w:eastAsia="MS Mincho" w:cs="Arial"/>
          <w:lang w:eastAsia="ja-JP"/>
        </w:rPr>
        <w:t>b and c above, plus the status of the common holding</w:t>
      </w:r>
      <w:r>
        <w:rPr>
          <w:rFonts w:eastAsia="MS Mincho" w:cs="Arial"/>
          <w:lang w:eastAsia="ja-JP"/>
        </w:rPr>
        <w:t xml:space="preserve"> (</w:t>
      </w:r>
      <w:r w:rsidRPr="00E07D56">
        <w:rPr>
          <w:rFonts w:eastAsia="MS Mincho" w:cs="Arial"/>
          <w:color w:val="FF0000"/>
          <w:lang w:eastAsia="ja-JP"/>
        </w:rPr>
        <w:t>core</w:t>
      </w:r>
      <w:r>
        <w:rPr>
          <w:rFonts w:eastAsia="MS Mincho" w:cs="Arial"/>
          <w:lang w:eastAsia="ja-JP"/>
        </w:rPr>
        <w:t>)</w:t>
      </w:r>
      <w:r w:rsidRPr="00E07D56">
        <w:rPr>
          <w:rFonts w:eastAsia="MS Mincho" w:cs="Arial"/>
          <w:lang w:eastAsia="ja-JP"/>
        </w:rPr>
        <w:t xml:space="preserve"> component. Each GISC is encouraged to establish more detailed monitoring for its own quality assurance process.</w:t>
      </w:r>
    </w:p>
    <w:p w14:paraId="3E7294DD" w14:textId="77777777" w:rsidR="00E07D56" w:rsidRPr="00E07D56" w:rsidRDefault="00E07D56" w:rsidP="00E07D56">
      <w:pPr>
        <w:pStyle w:val="ListParagraph"/>
        <w:ind w:left="432"/>
        <w:rPr>
          <w:rFonts w:eastAsia="MS Mincho" w:cs="Arial"/>
          <w:lang w:eastAsia="ja-JP"/>
        </w:rPr>
      </w:pPr>
    </w:p>
    <w:p w14:paraId="585C5341" w14:textId="61A540F9" w:rsidR="00E07D56" w:rsidRPr="00E07D56" w:rsidRDefault="00E07D56" w:rsidP="00E07D56">
      <w:pPr>
        <w:pStyle w:val="ListParagraph"/>
        <w:numPr>
          <w:ilvl w:val="0"/>
          <w:numId w:val="30"/>
        </w:numPr>
        <w:rPr>
          <w:rFonts w:eastAsia="MS Mincho" w:cs="Arial"/>
          <w:lang w:eastAsia="ja-JP"/>
        </w:rPr>
      </w:pPr>
      <w:r w:rsidRPr="00E07D56">
        <w:rPr>
          <w:rFonts w:eastAsia="MS Mincho" w:cs="Arial"/>
          <w:lang w:eastAsia="ja-JP"/>
        </w:rPr>
        <w:t>The meeting addressed the issue of how GISCs should meet the need identified in the Manual on WIS “</w:t>
      </w:r>
      <w:r w:rsidRPr="00E07D56">
        <w:rPr>
          <w:rFonts w:eastAsia="MS Mincho" w:cs="Arial"/>
          <w:lang w:eastAsia="ja-JP"/>
        </w:rPr>
        <w:t>3.5.3.2 GISCs should employ the MTN and associated collaborative mechanisms to</w:t>
      </w:r>
      <w:r w:rsidRPr="00E07D56">
        <w:rPr>
          <w:rFonts w:eastAsia="MS Mincho" w:cs="Arial"/>
          <w:lang w:eastAsia="ja-JP"/>
        </w:rPr>
        <w:t xml:space="preserve"> </w:t>
      </w:r>
      <w:r w:rsidRPr="00E07D56">
        <w:rPr>
          <w:rFonts w:eastAsia="MS Mincho" w:cs="Arial"/>
          <w:lang w:eastAsia="ja-JP"/>
        </w:rPr>
        <w:t>exchange the information efficiently and without detriment to the performance of any GISC.</w:t>
      </w:r>
      <w:r w:rsidRPr="00E07D56">
        <w:rPr>
          <w:rFonts w:eastAsia="MS Mincho" w:cs="Arial"/>
          <w:lang w:eastAsia="ja-JP"/>
        </w:rPr>
        <w:t xml:space="preserve">” </w:t>
      </w:r>
      <w:r>
        <w:rPr>
          <w:rFonts w:eastAsia="MS Mincho" w:cs="Arial"/>
          <w:lang w:eastAsia="ja-JP"/>
        </w:rPr>
        <w:t xml:space="preserve"> </w:t>
      </w:r>
      <w:r w:rsidRPr="00E07D56">
        <w:rPr>
          <w:rFonts w:eastAsia="MS Mincho" w:cs="Arial"/>
          <w:lang w:eastAsia="ja-JP"/>
        </w:rPr>
        <w:t xml:space="preserve">Noting that the GTS works by bilateral decisions every day about what goes on the GTS core network. Furthermore, </w:t>
      </w:r>
      <w:r>
        <w:rPr>
          <w:rFonts w:eastAsia="MS Mincho" w:cs="Arial"/>
          <w:lang w:eastAsia="ja-JP"/>
        </w:rPr>
        <w:t xml:space="preserve">noting that </w:t>
      </w:r>
      <w:r w:rsidRPr="00E07D56">
        <w:rPr>
          <w:rFonts w:eastAsia="MS Mincho" w:cs="Arial"/>
          <w:lang w:eastAsia="ja-JP"/>
        </w:rPr>
        <w:t>now GISCs have to operate as one, it is essential to create an equivalent decision process. In order to achieve this, TT-GISC decides that:</w:t>
      </w:r>
    </w:p>
    <w:p w14:paraId="43339D4E" w14:textId="28CF2BDD"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 </w:t>
      </w:r>
      <w:r w:rsidRPr="00E07D56">
        <w:rPr>
          <w:rFonts w:eastAsia="MS Mincho" w:cs="Arial"/>
          <w:lang w:eastAsia="ja-JP"/>
        </w:rPr>
        <w:t>TT-GISC will establish a sub team to define TOR and working practices to report back to TT-GISC so it can be reported to ET-WISC and ICT-ISS (June 2014)</w:t>
      </w:r>
      <w:r>
        <w:rPr>
          <w:rFonts w:eastAsia="MS Mincho" w:cs="Arial"/>
          <w:lang w:eastAsia="ja-JP"/>
        </w:rPr>
        <w:t xml:space="preserve">. </w:t>
      </w:r>
      <w:r w:rsidRPr="00E07D56">
        <w:rPr>
          <w:rFonts w:eastAsia="MS Mincho" w:cs="Arial"/>
          <w:lang w:eastAsia="ja-JP"/>
        </w:rPr>
        <w:t>Membership</w:t>
      </w:r>
      <w:r>
        <w:rPr>
          <w:rFonts w:eastAsia="MS Mincho" w:cs="Arial"/>
          <w:lang w:eastAsia="ja-JP"/>
        </w:rPr>
        <w:t xml:space="preserve"> is to include</w:t>
      </w:r>
      <w:r w:rsidRPr="00E07D56">
        <w:rPr>
          <w:rFonts w:eastAsia="MS Mincho" w:cs="Arial"/>
          <w:lang w:eastAsia="ja-JP"/>
        </w:rPr>
        <w:t xml:space="preserve">. </w:t>
      </w:r>
      <w:proofErr w:type="gramStart"/>
      <w:r w:rsidRPr="00E07D56">
        <w:rPr>
          <w:rFonts w:eastAsia="MS Mincho" w:cs="Arial"/>
          <w:lang w:eastAsia="ja-JP"/>
        </w:rPr>
        <w:t>Japan (</w:t>
      </w:r>
      <w:r>
        <w:rPr>
          <w:rFonts w:eastAsia="MS Mincho" w:cs="Arial"/>
          <w:lang w:eastAsia="ja-JP"/>
        </w:rPr>
        <w:t>lead), USA, Germany, France, UK and the</w:t>
      </w:r>
      <w:r w:rsidRPr="00E07D56">
        <w:rPr>
          <w:rFonts w:eastAsia="MS Mincho" w:cs="Arial"/>
          <w:lang w:eastAsia="ja-JP"/>
        </w:rPr>
        <w:t xml:space="preserve"> Russian Fed</w:t>
      </w:r>
      <w:r>
        <w:rPr>
          <w:rFonts w:eastAsia="MS Mincho" w:cs="Arial"/>
          <w:lang w:eastAsia="ja-JP"/>
        </w:rPr>
        <w:t>eration</w:t>
      </w:r>
      <w:r w:rsidRPr="00E07D56">
        <w:rPr>
          <w:rFonts w:eastAsia="MS Mincho" w:cs="Arial"/>
          <w:lang w:eastAsia="ja-JP"/>
        </w:rPr>
        <w:t>.</w:t>
      </w:r>
      <w:proofErr w:type="gramEnd"/>
    </w:p>
    <w:p w14:paraId="2E268EE8" w14:textId="77777777" w:rsidR="00E07D56" w:rsidRPr="00E07D56" w:rsidRDefault="00E07D56" w:rsidP="00E07D56">
      <w:pPr>
        <w:pStyle w:val="ListParagraph"/>
        <w:ind w:left="432"/>
        <w:rPr>
          <w:rFonts w:eastAsia="MS Mincho" w:cs="Arial"/>
          <w:lang w:eastAsia="ja-JP"/>
        </w:rPr>
      </w:pPr>
    </w:p>
    <w:p w14:paraId="4487646D" w14:textId="77777777" w:rsidR="00E07D56" w:rsidRDefault="00E07D56" w:rsidP="00E07D56">
      <w:pPr>
        <w:pStyle w:val="ListParagraph"/>
        <w:numPr>
          <w:ilvl w:val="0"/>
          <w:numId w:val="30"/>
        </w:numPr>
        <w:rPr>
          <w:rFonts w:eastAsia="MS Mincho" w:cs="Arial"/>
          <w:lang w:eastAsia="ja-JP"/>
        </w:rPr>
      </w:pPr>
      <w:r w:rsidRPr="00E07D56">
        <w:rPr>
          <w:rFonts w:eastAsia="MS Mincho" w:cs="Arial"/>
          <w:lang w:eastAsia="ja-JP"/>
        </w:rPr>
        <w:t>The TT-GISC</w:t>
      </w:r>
      <w:r w:rsidRPr="00E07D56">
        <w:rPr>
          <w:rFonts w:eastAsia="MS Mincho" w:cs="Arial"/>
          <w:lang w:eastAsia="ja-JP"/>
        </w:rPr>
        <w:t xml:space="preserve"> recommends that:</w:t>
      </w:r>
      <w:r w:rsidRPr="00E07D56">
        <w:rPr>
          <w:rFonts w:eastAsia="MS Mincho" w:cs="Arial"/>
          <w:lang w:eastAsia="ja-JP"/>
        </w:rPr>
        <w:t xml:space="preserve"> </w:t>
      </w:r>
    </w:p>
    <w:p w14:paraId="2934ECF7" w14:textId="6005F3AE" w:rsidR="00E07D56" w:rsidRDefault="00E07D56" w:rsidP="00E07D56">
      <w:pPr>
        <w:pStyle w:val="ListParagraph"/>
        <w:ind w:left="432" w:firstLine="288"/>
        <w:rPr>
          <w:rFonts w:eastAsia="MS Mincho" w:cs="Arial"/>
          <w:lang w:eastAsia="ja-JP"/>
        </w:rPr>
      </w:pPr>
      <w:r>
        <w:rPr>
          <w:rFonts w:eastAsia="MS Mincho" w:cs="Arial"/>
          <w:lang w:eastAsia="ja-JP"/>
        </w:rPr>
        <w:t xml:space="preserve">1) </w:t>
      </w:r>
      <w:r w:rsidRPr="00E07D56">
        <w:rPr>
          <w:rFonts w:eastAsia="MS Mincho" w:cs="Arial"/>
          <w:lang w:eastAsia="ja-JP"/>
        </w:rPr>
        <w:t>The TT-GISC should be the group to advise[decide] on if a data stream should go in or out of the 24 hour cache that all GISCs have to cache that affect operations.</w:t>
      </w:r>
      <w:r w:rsidRPr="00E07D56">
        <w:rPr>
          <w:rFonts w:eastAsia="MS Mincho" w:cs="Arial"/>
          <w:lang w:eastAsia="ja-JP"/>
        </w:rPr>
        <w:t xml:space="preserve"> </w:t>
      </w:r>
    </w:p>
    <w:p w14:paraId="5864C683"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2) </w:t>
      </w:r>
      <w:r w:rsidRPr="00E07D56">
        <w:rPr>
          <w:rFonts w:eastAsia="MS Mincho" w:cs="Arial"/>
          <w:lang w:eastAsia="ja-JP"/>
        </w:rPr>
        <w:t xml:space="preserve">Decision to add a new </w:t>
      </w:r>
      <w:r w:rsidRPr="00E07D56">
        <w:rPr>
          <w:rFonts w:eastAsia="MS Mincho" w:cs="Arial"/>
          <w:lang w:eastAsia="ja-JP"/>
        </w:rPr>
        <w:t xml:space="preserve">or to remove an existing </w:t>
      </w:r>
      <w:r w:rsidRPr="00E07D56">
        <w:rPr>
          <w:rFonts w:eastAsia="MS Mincho" w:cs="Arial"/>
          <w:lang w:eastAsia="ja-JP"/>
        </w:rPr>
        <w:t xml:space="preserve">data stream will be by consensus of GISCs representatives. </w:t>
      </w:r>
    </w:p>
    <w:p w14:paraId="0B2E72FE"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3) </w:t>
      </w:r>
      <w:r w:rsidRPr="00E07D56">
        <w:rPr>
          <w:rFonts w:eastAsia="MS Mincho" w:cs="Arial"/>
          <w:lang w:eastAsia="ja-JP"/>
        </w:rPr>
        <w:t>If unable to get consensus, the answer should default to no and the problem escalated to CBS</w:t>
      </w:r>
      <w:r w:rsidRPr="00E07D56">
        <w:rPr>
          <w:rFonts w:eastAsia="MS Mincho" w:cs="Arial"/>
          <w:lang w:eastAsia="ja-JP"/>
        </w:rPr>
        <w:t xml:space="preserve">. </w:t>
      </w:r>
    </w:p>
    <w:p w14:paraId="41F85BFF" w14:textId="24B255FC"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4) </w:t>
      </w:r>
      <w:r w:rsidRPr="00E07D56">
        <w:rPr>
          <w:rFonts w:eastAsia="MS Mincho" w:cs="Arial"/>
          <w:lang w:eastAsia="ja-JP"/>
        </w:rPr>
        <w:t xml:space="preserve">The President of CBS </w:t>
      </w:r>
      <w:r>
        <w:rPr>
          <w:rFonts w:eastAsia="MS Mincho" w:cs="Arial"/>
          <w:lang w:eastAsia="ja-JP"/>
        </w:rPr>
        <w:t>can</w:t>
      </w:r>
      <w:r w:rsidRPr="00E07D56">
        <w:rPr>
          <w:rFonts w:eastAsia="MS Mincho" w:cs="Arial"/>
          <w:lang w:eastAsia="ja-JP"/>
        </w:rPr>
        <w:t xml:space="preserve"> override any decisions made by the group.</w:t>
      </w:r>
    </w:p>
    <w:p w14:paraId="6FEE2ED5" w14:textId="171FCB40" w:rsidR="00E07D56" w:rsidRPr="00E07D56" w:rsidRDefault="00E07D56" w:rsidP="00E07D56">
      <w:pPr>
        <w:pStyle w:val="ListParagraph"/>
        <w:ind w:left="432" w:firstLine="288"/>
        <w:rPr>
          <w:rFonts w:eastAsia="MS Mincho" w:cs="Arial"/>
          <w:lang w:eastAsia="ja-JP"/>
        </w:rPr>
      </w:pPr>
      <w:r>
        <w:rPr>
          <w:rFonts w:eastAsia="MS Mincho" w:cs="Arial"/>
          <w:lang w:eastAsia="ja-JP"/>
        </w:rPr>
        <w:t>5) D</w:t>
      </w:r>
      <w:r w:rsidRPr="00E07D56">
        <w:rPr>
          <w:rFonts w:eastAsia="MS Mincho" w:cs="Arial"/>
          <w:lang w:eastAsia="ja-JP"/>
        </w:rPr>
        <w:t>ecision</w:t>
      </w:r>
      <w:r>
        <w:rPr>
          <w:rFonts w:eastAsia="MS Mincho" w:cs="Arial"/>
          <w:lang w:eastAsia="ja-JP"/>
        </w:rPr>
        <w:t>s should have a fixed</w:t>
      </w:r>
      <w:r w:rsidRPr="00E07D56">
        <w:rPr>
          <w:rFonts w:eastAsia="MS Mincho" w:cs="Arial"/>
          <w:lang w:eastAsia="ja-JP"/>
        </w:rPr>
        <w:t xml:space="preserve"> timeline </w:t>
      </w:r>
      <w:r w:rsidR="00AD061A">
        <w:rPr>
          <w:rFonts w:eastAsia="MS Mincho" w:cs="Arial"/>
          <w:lang w:eastAsia="ja-JP"/>
        </w:rPr>
        <w:t>and have</w:t>
      </w:r>
      <w:r w:rsidRPr="00E07D56">
        <w:rPr>
          <w:rFonts w:eastAsia="MS Mincho" w:cs="Arial"/>
          <w:lang w:eastAsia="ja-JP"/>
        </w:rPr>
        <w:t xml:space="preserve"> to be quick (</w:t>
      </w:r>
      <w:proofErr w:type="spellStart"/>
      <w:r w:rsidR="00AD061A">
        <w:rPr>
          <w:rFonts w:eastAsia="MS Mincho" w:cs="Arial"/>
          <w:lang w:eastAsia="ja-JP"/>
        </w:rPr>
        <w:t>eg</w:t>
      </w:r>
      <w:proofErr w:type="spellEnd"/>
      <w:r w:rsidR="00AD061A">
        <w:rPr>
          <w:rFonts w:eastAsia="MS Mincho" w:cs="Arial"/>
          <w:lang w:eastAsia="ja-JP"/>
        </w:rPr>
        <w:t xml:space="preserve"> </w:t>
      </w:r>
      <w:r w:rsidRPr="00E07D56">
        <w:rPr>
          <w:rFonts w:eastAsia="MS Mincho" w:cs="Arial"/>
          <w:lang w:eastAsia="ja-JP"/>
        </w:rPr>
        <w:t>less than 2 weeks)</w:t>
      </w:r>
    </w:p>
    <w:p w14:paraId="1F87A27C" w14:textId="39C50887" w:rsidR="00E07D56" w:rsidRPr="00E07D56" w:rsidRDefault="00AD061A" w:rsidP="00AD061A">
      <w:pPr>
        <w:pStyle w:val="ListParagraph"/>
        <w:ind w:left="432" w:firstLine="288"/>
        <w:rPr>
          <w:rFonts w:eastAsia="MS Mincho" w:cs="Arial"/>
          <w:lang w:eastAsia="ja-JP"/>
        </w:rPr>
      </w:pPr>
      <w:r>
        <w:rPr>
          <w:rFonts w:eastAsia="MS Mincho" w:cs="Arial"/>
          <w:lang w:eastAsia="ja-JP"/>
        </w:rPr>
        <w:t xml:space="preserve">6) </w:t>
      </w:r>
      <w:r w:rsidR="00E07D56" w:rsidRPr="00E07D56">
        <w:rPr>
          <w:rFonts w:eastAsia="MS Mincho" w:cs="Arial"/>
          <w:lang w:eastAsia="ja-JP"/>
        </w:rPr>
        <w:t>It recommended that issues be escalated by a GISC either in response to events either occurred or planned where it is anticipated it might impact on the functioning of WIS.</w:t>
      </w:r>
    </w:p>
    <w:p w14:paraId="31712153" w14:textId="77777777" w:rsidR="00E07D56" w:rsidRPr="00E07D56" w:rsidRDefault="00E07D56" w:rsidP="00AD061A">
      <w:pPr>
        <w:pStyle w:val="ListParagraph"/>
        <w:ind w:left="432"/>
        <w:rPr>
          <w:rFonts w:eastAsia="MS Mincho" w:cs="Arial"/>
          <w:lang w:eastAsia="ja-JP"/>
        </w:rPr>
      </w:pPr>
    </w:p>
    <w:p w14:paraId="5C18426B" w14:textId="4A7F7421" w:rsidR="00E07D56" w:rsidRPr="00E07D56" w:rsidRDefault="00AD061A" w:rsidP="00E07D56">
      <w:pPr>
        <w:pStyle w:val="ListParagraph"/>
        <w:numPr>
          <w:ilvl w:val="0"/>
          <w:numId w:val="30"/>
        </w:numPr>
        <w:rPr>
          <w:rFonts w:eastAsia="MS Mincho" w:cs="Arial"/>
          <w:lang w:eastAsia="ja-JP"/>
        </w:rPr>
      </w:pPr>
      <w:r>
        <w:rPr>
          <w:rFonts w:eastAsia="MS Mincho" w:cs="Arial"/>
          <w:lang w:eastAsia="ja-JP"/>
        </w:rPr>
        <w:t xml:space="preserve">The meeting noted that </w:t>
      </w:r>
      <w:r w:rsidR="00E07D56" w:rsidRPr="00E07D56">
        <w:rPr>
          <w:rFonts w:eastAsia="MS Mincho" w:cs="Arial"/>
          <w:lang w:eastAsia="ja-JP"/>
        </w:rPr>
        <w:t xml:space="preserve">IPET-MDI decided that cache flag indicating that all GISCs have to cache is the keyword </w:t>
      </w:r>
      <w:proofErr w:type="spellStart"/>
      <w:r w:rsidR="00E07D56" w:rsidRPr="00E07D56">
        <w:rPr>
          <w:rFonts w:eastAsia="MS Mincho" w:cs="Arial"/>
          <w:lang w:eastAsia="ja-JP"/>
        </w:rPr>
        <w:t>GlobalExchange</w:t>
      </w:r>
      <w:proofErr w:type="spellEnd"/>
      <w:r w:rsidR="00E07D56" w:rsidRPr="00E07D56">
        <w:rPr>
          <w:rFonts w:eastAsia="MS Mincho" w:cs="Arial"/>
          <w:lang w:eastAsia="ja-JP"/>
        </w:rPr>
        <w:t>,</w:t>
      </w:r>
      <w:r>
        <w:rPr>
          <w:rFonts w:eastAsia="MS Mincho" w:cs="Arial"/>
          <w:lang w:eastAsia="ja-JP"/>
        </w:rPr>
        <w:t xml:space="preserve"> </w:t>
      </w:r>
    </w:p>
    <w:p w14:paraId="00F2B962" w14:textId="5294817F" w:rsidR="00C9379B" w:rsidRPr="00C9379B" w:rsidRDefault="00A809EC" w:rsidP="006224B2">
      <w:pPr>
        <w:pStyle w:val="Heading4"/>
        <w:rPr>
          <w:lang w:eastAsia="ja-JP"/>
        </w:rPr>
      </w:pPr>
      <w:r>
        <w:rPr>
          <w:lang w:eastAsia="ja-JP"/>
        </w:rPr>
        <w:t xml:space="preserve">6.2 </w:t>
      </w:r>
      <w:r w:rsidRPr="00A809EC">
        <w:rPr>
          <w:lang w:eastAsia="ja-JP"/>
        </w:rPr>
        <w:t>Harmonization of File format of 24h cache</w:t>
      </w:r>
    </w:p>
    <w:p w14:paraId="28D4D145" w14:textId="49D48EC7" w:rsidR="00A160A4" w:rsidRDefault="007302FC" w:rsidP="007302FC">
      <w:pPr>
        <w:pStyle w:val="ListParagraph"/>
        <w:numPr>
          <w:ilvl w:val="0"/>
          <w:numId w:val="30"/>
        </w:numPr>
        <w:rPr>
          <w:rFonts w:eastAsia="MS Mincho" w:cs="Arial"/>
          <w:lang w:eastAsia="ja-JP"/>
        </w:rPr>
      </w:pPr>
      <w:proofErr w:type="spellStart"/>
      <w:r w:rsidRPr="007302FC">
        <w:rPr>
          <w:rFonts w:eastAsia="MS Mincho" w:cs="Arial"/>
          <w:lang w:eastAsia="ja-JP"/>
        </w:rPr>
        <w:t>Mr.</w:t>
      </w:r>
      <w:proofErr w:type="spellEnd"/>
      <w:r w:rsidRPr="007302FC">
        <w:rPr>
          <w:rFonts w:eastAsia="MS Mincho" w:cs="Arial"/>
          <w:lang w:eastAsia="ja-JP"/>
        </w:rPr>
        <w:t xml:space="preserve"> </w:t>
      </w:r>
      <w:proofErr w:type="spellStart"/>
      <w:r w:rsidRPr="007302FC">
        <w:rPr>
          <w:rFonts w:eastAsia="MS Mincho" w:cs="Arial"/>
          <w:lang w:eastAsia="ja-JP"/>
        </w:rPr>
        <w:t>Shigeharu</w:t>
      </w:r>
      <w:proofErr w:type="spellEnd"/>
      <w:r w:rsidRPr="007302FC">
        <w:rPr>
          <w:rFonts w:eastAsia="MS Mincho" w:cs="Arial"/>
          <w:lang w:eastAsia="ja-JP"/>
        </w:rPr>
        <w:t xml:space="preserve"> NISHIKAWA reported</w:t>
      </w:r>
      <w:r w:rsidR="004B525B">
        <w:rPr>
          <w:rFonts w:eastAsia="MS Mincho" w:cs="Arial"/>
          <w:lang w:eastAsia="ja-JP"/>
        </w:rPr>
        <w:t xml:space="preserve"> on his</w:t>
      </w:r>
      <w:r w:rsidRPr="007302FC">
        <w:rPr>
          <w:rFonts w:eastAsia="MS Mincho" w:cs="Arial"/>
          <w:lang w:eastAsia="ja-JP"/>
        </w:rPr>
        <w:t xml:space="preserve"> additional investigation</w:t>
      </w:r>
      <w:r w:rsidR="004B525B">
        <w:rPr>
          <w:rFonts w:eastAsia="MS Mincho" w:cs="Arial"/>
          <w:lang w:eastAsia="ja-JP"/>
        </w:rPr>
        <w:t xml:space="preserve"> (</w:t>
      </w:r>
      <w:hyperlink r:id="rId46" w:history="1">
        <w:r w:rsidR="004B525B" w:rsidRPr="004B525B">
          <w:rPr>
            <w:rStyle w:val="Hyperlink"/>
            <w:rFonts w:eastAsia="MS Mincho" w:cs="Arial"/>
            <w:lang w:eastAsia="ja-JP"/>
          </w:rPr>
          <w:t>doc 14</w:t>
        </w:r>
      </w:hyperlink>
      <w:r w:rsidR="004B525B">
        <w:rPr>
          <w:rFonts w:eastAsia="MS Mincho" w:cs="Arial"/>
          <w:lang w:eastAsia="ja-JP"/>
        </w:rPr>
        <w:t>)</w:t>
      </w:r>
      <w:r w:rsidRPr="007302FC">
        <w:rPr>
          <w:rFonts w:eastAsia="MS Mincho" w:cs="Arial"/>
          <w:lang w:eastAsia="ja-JP"/>
        </w:rPr>
        <w:t xml:space="preserve"> for file format of 24h cache to complement DWD and JMA’s report of ET-WISC meeting, 2013. He emphasized decision of previous ET-WISC meeting</w:t>
      </w:r>
      <w:r>
        <w:rPr>
          <w:rStyle w:val="FootnoteReference"/>
          <w:rFonts w:eastAsia="MS Mincho" w:cs="Arial"/>
          <w:lang w:eastAsia="ja-JP"/>
        </w:rPr>
        <w:footnoteReference w:id="1"/>
      </w:r>
      <w:r w:rsidRPr="007302FC">
        <w:rPr>
          <w:rFonts w:eastAsia="MS Mincho" w:cs="Arial"/>
          <w:lang w:eastAsia="ja-JP"/>
        </w:rPr>
        <w:t xml:space="preserve"> about file format of 24h cache, ‘the meeting encouraged all GISCs to use the full “Meteorological bulletin” as default representation o</w:t>
      </w:r>
      <w:r>
        <w:rPr>
          <w:rFonts w:eastAsia="MS Mincho" w:cs="Arial"/>
          <w:lang w:eastAsia="ja-JP"/>
        </w:rPr>
        <w:t>f GTS-bulletin data instances.</w:t>
      </w:r>
      <w:r w:rsidRPr="007302FC">
        <w:rPr>
          <w:rFonts w:eastAsia="MS Mincho" w:cs="Arial"/>
          <w:lang w:eastAsia="ja-JP"/>
        </w:rPr>
        <w:t xml:space="preserve"> He also mentioned interoperability with the GTS, about filename and inconvenience for users.</w:t>
      </w:r>
    </w:p>
    <w:p w14:paraId="54378B42" w14:textId="3AF1CE48" w:rsidR="00C9379B" w:rsidRDefault="00AF3E43" w:rsidP="00AF3E43">
      <w:pPr>
        <w:pStyle w:val="Heading2"/>
        <w:rPr>
          <w:lang w:eastAsia="ja-JP"/>
        </w:rPr>
      </w:pPr>
      <w:bookmarkStart w:id="14" w:name="_Toc380098376"/>
      <w:r>
        <w:rPr>
          <w:lang w:eastAsia="ja-JP"/>
        </w:rPr>
        <w:t xml:space="preserve">7 </w:t>
      </w:r>
      <w:r w:rsidR="00A160A4" w:rsidRPr="00A160A4">
        <w:rPr>
          <w:lang w:eastAsia="ja-JP"/>
        </w:rPr>
        <w:t>WIS security</w:t>
      </w:r>
      <w:bookmarkEnd w:id="14"/>
    </w:p>
    <w:p w14:paraId="55F6D311" w14:textId="6983695C" w:rsidR="00A160A4" w:rsidRDefault="00AF3E43" w:rsidP="006224B2">
      <w:pPr>
        <w:pStyle w:val="Heading4"/>
        <w:rPr>
          <w:lang w:eastAsia="ja-JP"/>
        </w:rPr>
      </w:pPr>
      <w:r>
        <w:rPr>
          <w:lang w:eastAsia="ja-JP"/>
        </w:rPr>
        <w:t xml:space="preserve">7.1 </w:t>
      </w:r>
      <w:r w:rsidR="00A160A4" w:rsidRPr="00A160A4">
        <w:rPr>
          <w:lang w:eastAsia="ja-JP"/>
        </w:rPr>
        <w:t>Data policies management</w:t>
      </w:r>
    </w:p>
    <w:p w14:paraId="3AFF8468" w14:textId="71936E28"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Mr Benjamin </w:t>
      </w:r>
      <w:proofErr w:type="spellStart"/>
      <w:r w:rsidRPr="00443C79">
        <w:rPr>
          <w:rFonts w:eastAsia="MS Mincho" w:cs="Arial"/>
          <w:lang w:eastAsia="ja-JP"/>
        </w:rPr>
        <w:t>S</w:t>
      </w:r>
      <w:r w:rsidRPr="00443C79">
        <w:rPr>
          <w:rFonts w:eastAsia="MS Mincho" w:cs="Arial"/>
          <w:lang w:eastAsia="ja-JP"/>
        </w:rPr>
        <w:t>aclier</w:t>
      </w:r>
      <w:proofErr w:type="spellEnd"/>
      <w:r w:rsidRPr="00443C79">
        <w:rPr>
          <w:rFonts w:eastAsia="MS Mincho" w:cs="Arial"/>
          <w:lang w:eastAsia="ja-JP"/>
        </w:rPr>
        <w:t xml:space="preserve"> provided a report on data policies management (</w:t>
      </w:r>
      <w:hyperlink r:id="rId47" w:history="1">
        <w:r w:rsidRPr="00443C79">
          <w:rPr>
            <w:rStyle w:val="Hyperlink"/>
            <w:rFonts w:eastAsia="MS Mincho" w:cs="Arial"/>
            <w:lang w:eastAsia="ja-JP"/>
          </w:rPr>
          <w:t>Doc 17</w:t>
        </w:r>
      </w:hyperlink>
      <w:r w:rsidRPr="00443C79">
        <w:rPr>
          <w:rFonts w:eastAsia="MS Mincho" w:cs="Arial"/>
          <w:lang w:eastAsia="ja-JP"/>
        </w:rPr>
        <w:t xml:space="preserve">). He highlighted that </w:t>
      </w:r>
      <w:proofErr w:type="gramStart"/>
      <w:r w:rsidRPr="00443C79">
        <w:rPr>
          <w:rFonts w:eastAsia="MS Mincho" w:cs="Arial"/>
          <w:lang w:eastAsia="ja-JP"/>
        </w:rPr>
        <w:t>The</w:t>
      </w:r>
      <w:proofErr w:type="gramEnd"/>
      <w:r w:rsidRPr="00443C79">
        <w:rPr>
          <w:rFonts w:eastAsia="MS Mincho" w:cs="Arial"/>
          <w:lang w:eastAsia="ja-JP"/>
        </w:rPr>
        <w:t xml:space="preserve"> license definition is under the responsibility of the owner of the intellectual property rights in </w:t>
      </w:r>
      <w:r w:rsidRPr="00443C79">
        <w:rPr>
          <w:rFonts w:eastAsia="MS Mincho" w:cs="Arial"/>
          <w:lang w:eastAsia="ja-JP"/>
        </w:rPr>
        <w:lastRenderedPageBreak/>
        <w:t xml:space="preserve">the data. He noted that Aviation OPMET data policies are not covered by WMO Resolution 25 and WMO Resolution 40 and suggested that this could be addressed more clearly perhaps in discussion with </w:t>
      </w:r>
      <w:proofErr w:type="spellStart"/>
      <w:r w:rsidRPr="00443C79">
        <w:rPr>
          <w:rFonts w:eastAsia="MS Mincho" w:cs="Arial"/>
          <w:lang w:eastAsia="ja-JP"/>
        </w:rPr>
        <w:t>CAeM</w:t>
      </w:r>
      <w:proofErr w:type="spellEnd"/>
      <w:r w:rsidRPr="00443C79">
        <w:rPr>
          <w:rFonts w:eastAsia="MS Mincho" w:cs="Arial"/>
          <w:lang w:eastAsia="ja-JP"/>
        </w:rPr>
        <w:t xml:space="preserve"> or ICAO.As such there is a need for a guide of data policies and license recommendation and the meeting noted that IPET-MDRD was about to provide such a guide.. This guide will recommended license template and terminology in order to harmonize dataset policy.</w:t>
      </w:r>
    </w:p>
    <w:p w14:paraId="3FF5E513" w14:textId="77777777" w:rsidR="00443C79" w:rsidRPr="00443C79" w:rsidRDefault="00443C79" w:rsidP="00443C79">
      <w:pPr>
        <w:pStyle w:val="ListParagraph"/>
        <w:ind w:left="432"/>
        <w:rPr>
          <w:rFonts w:eastAsia="MS Mincho" w:cs="Arial"/>
          <w:lang w:eastAsia="ja-JP"/>
        </w:rPr>
      </w:pPr>
    </w:p>
    <w:p w14:paraId="0B3F068A" w14:textId="77777777" w:rsid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He noted that the current description of data policy is not clear to an unfamiliar user as it is effectively in WMO jargon. Information about condition applying to access and use is missing. At least a short description of access and use shall be provided in the metadata including a link to a license. </w:t>
      </w:r>
      <w:r w:rsidRPr="00443C79">
        <w:rPr>
          <w:rFonts w:eastAsia="MS Mincho" w:cs="Arial"/>
          <w:lang w:eastAsia="ja-JP"/>
        </w:rPr>
        <w:t xml:space="preserve"> </w:t>
      </w:r>
      <w:r w:rsidRPr="00443C79">
        <w:rPr>
          <w:rFonts w:eastAsia="MS Mincho" w:cs="Arial"/>
          <w:lang w:eastAsia="ja-JP"/>
        </w:rPr>
        <w:t xml:space="preserve">He suggested that IPET-MDRD could study further some of the solutions in the INSPIRE project regarding the “constraints related to access and use”. </w:t>
      </w:r>
    </w:p>
    <w:p w14:paraId="01D4BA40" w14:textId="77777777" w:rsidR="00443C79" w:rsidRDefault="00443C79" w:rsidP="00443C79">
      <w:pPr>
        <w:pStyle w:val="ListParagraph"/>
        <w:ind w:left="432"/>
        <w:rPr>
          <w:rFonts w:eastAsia="MS Mincho" w:cs="Arial"/>
          <w:lang w:eastAsia="ja-JP"/>
        </w:rPr>
      </w:pPr>
    </w:p>
    <w:p w14:paraId="54F4018B" w14:textId="51F0114E" w:rsidR="00857D44" w:rsidRPr="00443C79" w:rsidRDefault="00443C79" w:rsidP="00443C79">
      <w:pPr>
        <w:pStyle w:val="ListParagraph"/>
        <w:numPr>
          <w:ilvl w:val="0"/>
          <w:numId w:val="30"/>
        </w:numPr>
        <w:rPr>
          <w:rFonts w:eastAsia="MS Mincho" w:cs="Arial"/>
          <w:lang w:eastAsia="ja-JP"/>
        </w:rPr>
      </w:pPr>
      <w:r w:rsidRPr="00443C79">
        <w:rPr>
          <w:rFonts w:eastAsia="MS Mincho" w:cs="Arial"/>
          <w:lang w:eastAsia="ja-JP"/>
        </w:rPr>
        <w:t xml:space="preserve">Finally, he recommended that TT-GISC should recommend that ET-WISC establish a method by which access to a GISC cache is </w:t>
      </w:r>
      <w:proofErr w:type="gramStart"/>
      <w:r w:rsidRPr="00443C79">
        <w:rPr>
          <w:rFonts w:eastAsia="MS Mincho" w:cs="Arial"/>
          <w:lang w:eastAsia="ja-JP"/>
        </w:rPr>
        <w:t>reviewed/audit</w:t>
      </w:r>
      <w:r>
        <w:rPr>
          <w:rFonts w:eastAsia="MS Mincho" w:cs="Arial"/>
          <w:lang w:eastAsia="ja-JP"/>
        </w:rPr>
        <w:t>ed</w:t>
      </w:r>
      <w:proofErr w:type="gramEnd"/>
      <w:r w:rsidRPr="00443C79">
        <w:rPr>
          <w:rFonts w:eastAsia="MS Mincho" w:cs="Arial"/>
          <w:lang w:eastAsia="ja-JP"/>
        </w:rPr>
        <w:t>.</w:t>
      </w:r>
    </w:p>
    <w:p w14:paraId="6973C32A" w14:textId="716DDA04" w:rsidR="00A160A4" w:rsidRDefault="00AF3E43" w:rsidP="006224B2">
      <w:pPr>
        <w:pStyle w:val="Heading4"/>
        <w:rPr>
          <w:lang w:eastAsia="ja-JP"/>
        </w:rPr>
      </w:pPr>
      <w:r>
        <w:rPr>
          <w:lang w:eastAsia="ja-JP"/>
        </w:rPr>
        <w:t xml:space="preserve">7.2 </w:t>
      </w:r>
      <w:r w:rsidR="00A160A4" w:rsidRPr="00A160A4">
        <w:rPr>
          <w:lang w:eastAsia="ja-JP"/>
        </w:rPr>
        <w:t>Propose a standard for WIS users authentication and authorization and potential solutions to implement it GISCs in operation</w:t>
      </w:r>
    </w:p>
    <w:p w14:paraId="4FE4F6C2" w14:textId="3D9B5387"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 xml:space="preserve">Mr </w:t>
      </w:r>
      <w:proofErr w:type="spellStart"/>
      <w:r w:rsidRPr="00141ED9">
        <w:rPr>
          <w:rFonts w:eastAsia="MS Mincho" w:cs="Arial"/>
          <w:lang w:eastAsia="ja-JP"/>
        </w:rPr>
        <w:t>Shigeharu</w:t>
      </w:r>
      <w:proofErr w:type="spellEnd"/>
      <w:r w:rsidRPr="00141ED9">
        <w:rPr>
          <w:rFonts w:eastAsia="MS Mincho" w:cs="Arial"/>
          <w:lang w:eastAsia="ja-JP"/>
        </w:rPr>
        <w:t xml:space="preserve"> Nishikawa presented Doc 06 on the concepts and solutions of user authentication, authorization and federation. Authentication is a process to verify who the user is, and the password authentication is a realistic option, with Apache http server and LDAP authentication as applications. Authorization, which are categorized into policy definition and policy enforcement phases, can be implemented with applications such as Open AM and Apache http server</w:t>
      </w:r>
      <w:r w:rsidR="00CB226E" w:rsidRPr="00CB226E">
        <w:rPr>
          <w:rFonts w:eastAsia="MS Mincho" w:cs="Arial"/>
          <w:lang w:eastAsia="ja-JP"/>
        </w:rPr>
        <w:t xml:space="preserve">. </w:t>
      </w:r>
    </w:p>
    <w:p w14:paraId="03345AC7" w14:textId="77777777" w:rsidR="00CB226E" w:rsidRDefault="00CB226E" w:rsidP="00CB226E">
      <w:pPr>
        <w:pStyle w:val="ListParagraph"/>
        <w:ind w:left="432"/>
        <w:rPr>
          <w:rFonts w:eastAsia="MS Mincho" w:cs="Arial"/>
          <w:lang w:eastAsia="ja-JP"/>
        </w:rPr>
      </w:pPr>
    </w:p>
    <w:p w14:paraId="35AEDA33" w14:textId="5786B183" w:rsidR="00141ED9" w:rsidRDefault="00141ED9" w:rsidP="00141ED9">
      <w:pPr>
        <w:pStyle w:val="ListParagraph"/>
        <w:numPr>
          <w:ilvl w:val="0"/>
          <w:numId w:val="30"/>
        </w:numPr>
        <w:rPr>
          <w:rFonts w:eastAsia="MS Mincho" w:cs="Arial"/>
          <w:lang w:eastAsia="ja-JP"/>
        </w:rPr>
      </w:pPr>
      <w:r w:rsidRPr="00141ED9">
        <w:rPr>
          <w:rFonts w:eastAsia="MS Mincho" w:cs="Arial"/>
          <w:lang w:eastAsia="ja-JP"/>
        </w:rPr>
        <w:t>Noting that according to the Manual on WIS, o</w:t>
      </w:r>
      <w:r w:rsidRPr="00141ED9">
        <w:rPr>
          <w:rFonts w:eastAsia="MS Mincho" w:cs="Arial"/>
          <w:lang w:eastAsia="ja-JP"/>
        </w:rPr>
        <w:t xml:space="preserve">nly </w:t>
      </w:r>
      <w:r w:rsidRPr="00141ED9">
        <w:rPr>
          <w:rFonts w:eastAsia="MS Mincho" w:cs="Arial"/>
          <w:lang w:eastAsia="ja-JP"/>
        </w:rPr>
        <w:t xml:space="preserve">authorized users may access WIS and that it is the </w:t>
      </w:r>
      <w:r w:rsidRPr="00141ED9">
        <w:rPr>
          <w:rFonts w:eastAsia="MS Mincho" w:cs="Arial"/>
          <w:lang w:eastAsia="ja-JP"/>
        </w:rPr>
        <w:t xml:space="preserve">PR </w:t>
      </w:r>
      <w:r w:rsidRPr="00141ED9">
        <w:rPr>
          <w:rFonts w:eastAsia="MS Mincho" w:cs="Arial"/>
          <w:lang w:eastAsia="ja-JP"/>
        </w:rPr>
        <w:t xml:space="preserve">that </w:t>
      </w:r>
      <w:r w:rsidRPr="00141ED9">
        <w:rPr>
          <w:rFonts w:eastAsia="MS Mincho" w:cs="Arial"/>
          <w:lang w:eastAsia="ja-JP"/>
        </w:rPr>
        <w:t xml:space="preserve">has the responsibility for authorizing national users of WIS </w:t>
      </w:r>
      <w:r w:rsidRPr="00141ED9">
        <w:rPr>
          <w:rFonts w:eastAsia="MS Mincho" w:cs="Arial"/>
          <w:lang w:eastAsia="ja-JP"/>
        </w:rPr>
        <w:t>although this</w:t>
      </w:r>
      <w:r w:rsidRPr="00141ED9">
        <w:rPr>
          <w:rFonts w:eastAsia="MS Mincho" w:cs="Arial"/>
          <w:lang w:eastAsia="ja-JP"/>
        </w:rPr>
        <w:t xml:space="preserve"> may </w:t>
      </w:r>
      <w:r w:rsidRPr="00141ED9">
        <w:rPr>
          <w:rFonts w:eastAsia="MS Mincho" w:cs="Arial"/>
          <w:lang w:eastAsia="ja-JP"/>
        </w:rPr>
        <w:t xml:space="preserve">be </w:t>
      </w:r>
      <w:r w:rsidRPr="00141ED9">
        <w:rPr>
          <w:rFonts w:eastAsia="MS Mincho" w:cs="Arial"/>
          <w:lang w:eastAsia="ja-JP"/>
        </w:rPr>
        <w:t>delegate</w:t>
      </w:r>
      <w:r w:rsidRPr="00141ED9">
        <w:rPr>
          <w:rFonts w:eastAsia="MS Mincho" w:cs="Arial"/>
          <w:lang w:eastAsia="ja-JP"/>
        </w:rPr>
        <w:t>d</w:t>
      </w:r>
      <w:r w:rsidRPr="00141ED9">
        <w:rPr>
          <w:rFonts w:eastAsia="MS Mincho" w:cs="Arial"/>
          <w:lang w:eastAsia="ja-JP"/>
        </w:rPr>
        <w:t xml:space="preserve"> (</w:t>
      </w:r>
      <w:proofErr w:type="spellStart"/>
      <w:r w:rsidRPr="00141ED9">
        <w:rPr>
          <w:rFonts w:eastAsia="MS Mincho" w:cs="Arial"/>
          <w:lang w:eastAsia="ja-JP"/>
        </w:rPr>
        <w:t>ie</w:t>
      </w:r>
      <w:proofErr w:type="spellEnd"/>
      <w:r w:rsidRPr="00141ED9">
        <w:rPr>
          <w:rFonts w:eastAsia="MS Mincho" w:cs="Arial"/>
          <w:lang w:eastAsia="ja-JP"/>
        </w:rPr>
        <w:t xml:space="preserve"> National WIS Focal Point)</w:t>
      </w:r>
      <w:r w:rsidRPr="00141ED9">
        <w:rPr>
          <w:rFonts w:eastAsia="MS Mincho" w:cs="Arial"/>
          <w:lang w:eastAsia="ja-JP"/>
        </w:rPr>
        <w:t>, t</w:t>
      </w:r>
      <w:r w:rsidRPr="00141ED9">
        <w:rPr>
          <w:rFonts w:eastAsia="MS Mincho" w:cs="Arial"/>
          <w:lang w:eastAsia="ja-JP"/>
        </w:rPr>
        <w:t xml:space="preserve">he meeting agreed that there is a requirement for </w:t>
      </w:r>
      <w:proofErr w:type="gramStart"/>
      <w:r w:rsidRPr="00141ED9">
        <w:rPr>
          <w:rFonts w:eastAsia="MS Mincho" w:cs="Arial"/>
          <w:lang w:eastAsia="ja-JP"/>
        </w:rPr>
        <w:t>users  to</w:t>
      </w:r>
      <w:proofErr w:type="gramEnd"/>
      <w:r w:rsidRPr="00141ED9">
        <w:rPr>
          <w:rFonts w:eastAsia="MS Mincho" w:cs="Arial"/>
          <w:lang w:eastAsia="ja-JP"/>
        </w:rPr>
        <w:t xml:space="preserve"> register with one GISC and be able to access other WIS facilities.</w:t>
      </w:r>
      <w:r w:rsidRPr="00141ED9">
        <w:rPr>
          <w:rFonts w:eastAsia="MS Mincho" w:cs="Arial"/>
          <w:lang w:eastAsia="ja-JP"/>
        </w:rPr>
        <w:t xml:space="preserve"> </w:t>
      </w:r>
      <w:r w:rsidRPr="00141ED9">
        <w:rPr>
          <w:rFonts w:eastAsia="MS Mincho" w:cs="Arial"/>
          <w:lang w:eastAsia="ja-JP"/>
        </w:rPr>
        <w:t xml:space="preserve">A federated identity is a way to link a user's identity and attributes, which means he/she does not have to validate their role again between centres. </w:t>
      </w:r>
    </w:p>
    <w:p w14:paraId="6554E5CC" w14:textId="77777777" w:rsidR="00141ED9" w:rsidRPr="00141ED9" w:rsidRDefault="00141ED9" w:rsidP="00141ED9">
      <w:pPr>
        <w:pStyle w:val="ListParagraph"/>
        <w:ind w:left="432"/>
        <w:rPr>
          <w:rFonts w:eastAsia="MS Mincho" w:cs="Arial"/>
          <w:lang w:eastAsia="ja-JP"/>
        </w:rPr>
      </w:pPr>
    </w:p>
    <w:p w14:paraId="661D0720" w14:textId="0FF5AD99" w:rsidR="00CB226E" w:rsidRDefault="00141ED9" w:rsidP="00141ED9">
      <w:pPr>
        <w:pStyle w:val="ListParagraph"/>
        <w:numPr>
          <w:ilvl w:val="0"/>
          <w:numId w:val="30"/>
        </w:numPr>
        <w:rPr>
          <w:rFonts w:eastAsia="MS Mincho" w:cs="Arial"/>
          <w:lang w:eastAsia="ja-JP"/>
        </w:rPr>
      </w:pPr>
      <w:r w:rsidRPr="00141ED9">
        <w:rPr>
          <w:rFonts w:eastAsia="MS Mincho" w:cs="Arial"/>
          <w:lang w:eastAsia="ja-JP"/>
        </w:rPr>
        <w:t>TT-GISC recommended the following steps to achieving the above</w:t>
      </w:r>
      <w:r w:rsidR="00CB226E" w:rsidRPr="00CB226E">
        <w:rPr>
          <w:rFonts w:eastAsia="MS Mincho" w:cs="Arial"/>
          <w:lang w:eastAsia="ja-JP"/>
        </w:rPr>
        <w:t>.</w:t>
      </w:r>
    </w:p>
    <w:p w14:paraId="6C4A1F46" w14:textId="77777777" w:rsidR="00141ED9" w:rsidRDefault="00141ED9" w:rsidP="00141ED9">
      <w:pPr>
        <w:pStyle w:val="ListParagraph"/>
        <w:numPr>
          <w:ilvl w:val="0"/>
          <w:numId w:val="45"/>
        </w:numPr>
        <w:rPr>
          <w:lang w:eastAsia="ja-JP"/>
        </w:rPr>
      </w:pPr>
      <w:r>
        <w:rPr>
          <w:lang w:eastAsia="ja-JP"/>
        </w:rPr>
        <w:t>GISCs should agree on a single standard to facility a solution</w:t>
      </w:r>
    </w:p>
    <w:p w14:paraId="729EBDC8" w14:textId="77777777" w:rsidR="00141ED9" w:rsidRDefault="00141ED9" w:rsidP="00141ED9">
      <w:pPr>
        <w:pStyle w:val="ListParagraph"/>
        <w:numPr>
          <w:ilvl w:val="0"/>
          <w:numId w:val="45"/>
        </w:numPr>
        <w:rPr>
          <w:lang w:eastAsia="ja-JP"/>
        </w:rPr>
      </w:pPr>
      <w:r>
        <w:rPr>
          <w:lang w:eastAsia="ja-JP"/>
        </w:rPr>
        <w:t>Establish a group to investigate this, including establishing basic use cases</w:t>
      </w:r>
    </w:p>
    <w:p w14:paraId="4EE39D83" w14:textId="77777777" w:rsidR="00141ED9" w:rsidRDefault="00141ED9" w:rsidP="00141ED9">
      <w:pPr>
        <w:pStyle w:val="ListParagraph"/>
        <w:numPr>
          <w:ilvl w:val="1"/>
          <w:numId w:val="45"/>
        </w:numPr>
        <w:rPr>
          <w:lang w:eastAsia="ja-JP"/>
        </w:rPr>
      </w:pPr>
      <w:r>
        <w:rPr>
          <w:lang w:eastAsia="ja-JP"/>
        </w:rPr>
        <w:t>USA, Germany, France (Lead), Japan, China</w:t>
      </w:r>
      <w:proofErr w:type="gramStart"/>
      <w:r>
        <w:rPr>
          <w:lang w:eastAsia="ja-JP"/>
        </w:rPr>
        <w:t>,,</w:t>
      </w:r>
      <w:proofErr w:type="gramEnd"/>
      <w:r>
        <w:rPr>
          <w:lang w:eastAsia="ja-JP"/>
        </w:rPr>
        <w:t xml:space="preserve"> Australia, UK.</w:t>
      </w:r>
    </w:p>
    <w:p w14:paraId="0D1E8E2C" w14:textId="77777777" w:rsidR="00141ED9" w:rsidRDefault="00141ED9" w:rsidP="00141ED9">
      <w:pPr>
        <w:pStyle w:val="ListParagraph"/>
        <w:numPr>
          <w:ilvl w:val="1"/>
          <w:numId w:val="45"/>
        </w:numPr>
        <w:rPr>
          <w:lang w:eastAsia="ja-JP"/>
        </w:rPr>
      </w:pPr>
      <w:r>
        <w:rPr>
          <w:lang w:eastAsia="ja-JP"/>
        </w:rPr>
        <w:t>Seek participation of DCPC/NC experts</w:t>
      </w:r>
    </w:p>
    <w:p w14:paraId="6840F0D1" w14:textId="77777777" w:rsidR="00141ED9" w:rsidRDefault="00141ED9" w:rsidP="00141ED9">
      <w:pPr>
        <w:pStyle w:val="ListParagraph"/>
        <w:numPr>
          <w:ilvl w:val="0"/>
          <w:numId w:val="45"/>
        </w:numPr>
        <w:rPr>
          <w:lang w:eastAsia="ja-JP"/>
        </w:rPr>
      </w:pPr>
      <w:r>
        <w:rPr>
          <w:lang w:eastAsia="ja-JP"/>
        </w:rPr>
        <w:t xml:space="preserve">Confirm elements needed to be shared, </w:t>
      </w:r>
      <w:proofErr w:type="spellStart"/>
      <w:r>
        <w:rPr>
          <w:lang w:eastAsia="ja-JP"/>
        </w:rPr>
        <w:t>eg</w:t>
      </w:r>
      <w:proofErr w:type="spellEnd"/>
      <w:r>
        <w:rPr>
          <w:lang w:eastAsia="ja-JP"/>
        </w:rPr>
        <w:t xml:space="preserve"> those the paper Doc 7r1</w:t>
      </w:r>
    </w:p>
    <w:p w14:paraId="1E638308" w14:textId="77777777" w:rsidR="00141ED9" w:rsidRDefault="00141ED9" w:rsidP="00141ED9">
      <w:pPr>
        <w:pStyle w:val="ListParagraph"/>
        <w:numPr>
          <w:ilvl w:val="0"/>
          <w:numId w:val="45"/>
        </w:numPr>
        <w:rPr>
          <w:lang w:eastAsia="ja-JP"/>
        </w:rPr>
      </w:pPr>
      <w:r>
        <w:rPr>
          <w:lang w:eastAsia="ja-JP"/>
        </w:rPr>
        <w:t>Report back 2015 (prior Cg 17)</w:t>
      </w:r>
    </w:p>
    <w:p w14:paraId="60093173" w14:textId="77777777" w:rsidR="00CB226E" w:rsidRDefault="00CB226E" w:rsidP="00CB226E">
      <w:pPr>
        <w:pStyle w:val="ListParagraph"/>
        <w:ind w:left="432"/>
        <w:rPr>
          <w:rFonts w:eastAsia="MS Mincho" w:cs="Arial"/>
          <w:lang w:eastAsia="ja-JP"/>
        </w:rPr>
      </w:pPr>
    </w:p>
    <w:p w14:paraId="0FF40C7A" w14:textId="51710C91" w:rsidR="00141ED9" w:rsidRDefault="00141ED9" w:rsidP="00141ED9">
      <w:pPr>
        <w:pStyle w:val="ListParagraph"/>
        <w:numPr>
          <w:ilvl w:val="0"/>
          <w:numId w:val="30"/>
        </w:numPr>
        <w:rPr>
          <w:lang w:eastAsia="ja-JP"/>
        </w:rPr>
      </w:pPr>
      <w:r>
        <w:rPr>
          <w:lang w:eastAsia="ja-JP"/>
        </w:rPr>
        <w:t xml:space="preserve">The meeting noted that even once such a system is implemented, participation of </w:t>
      </w:r>
      <w:proofErr w:type="spellStart"/>
      <w:r>
        <w:rPr>
          <w:lang w:eastAsia="ja-JP"/>
        </w:rPr>
        <w:t>GiSCs</w:t>
      </w:r>
      <w:proofErr w:type="spellEnd"/>
      <w:r>
        <w:rPr>
          <w:lang w:eastAsia="ja-JP"/>
        </w:rPr>
        <w:t xml:space="preserve"> and other WIS centres in this federated users will most likely be voluntary</w:t>
      </w:r>
      <w:r>
        <w:rPr>
          <w:lang w:eastAsia="ja-JP"/>
        </w:rPr>
        <w:t>.</w:t>
      </w:r>
    </w:p>
    <w:p w14:paraId="613F38C0" w14:textId="77777777" w:rsidR="00141ED9" w:rsidRDefault="00141ED9" w:rsidP="00141ED9">
      <w:pPr>
        <w:pStyle w:val="ListParagraph"/>
        <w:ind w:left="432"/>
        <w:rPr>
          <w:lang w:eastAsia="ja-JP"/>
        </w:rPr>
      </w:pPr>
    </w:p>
    <w:p w14:paraId="5DE3AC3D" w14:textId="352DB673" w:rsidR="00A160A4" w:rsidRPr="00CB226E" w:rsidRDefault="00CB226E" w:rsidP="00CB226E">
      <w:pPr>
        <w:pStyle w:val="ListParagraph"/>
        <w:numPr>
          <w:ilvl w:val="0"/>
          <w:numId w:val="30"/>
        </w:numPr>
        <w:rPr>
          <w:rFonts w:eastAsia="MS Mincho" w:cs="Arial"/>
          <w:lang w:eastAsia="ja-JP"/>
        </w:rPr>
      </w:pPr>
      <w:r>
        <w:t>The meeting noted the practices established in GISC Melbourne</w:t>
      </w:r>
      <w:r w:rsidR="009E08F8">
        <w:t xml:space="preserve"> </w:t>
      </w:r>
      <w:r w:rsidR="009E08F8">
        <w:t>(</w:t>
      </w:r>
      <w:hyperlink r:id="rId48" w:history="1">
        <w:r w:rsidR="009E08F8" w:rsidRPr="009E08F8">
          <w:rPr>
            <w:rStyle w:val="Hyperlink"/>
          </w:rPr>
          <w:t>Doc 16</w:t>
        </w:r>
      </w:hyperlink>
      <w:r w:rsidR="009E08F8">
        <w:t>)</w:t>
      </w:r>
      <w:r w:rsidR="00141ED9">
        <w:t xml:space="preserve"> and Offenbach</w:t>
      </w:r>
      <w:r>
        <w:t xml:space="preserve"> for user s of WIS. It noted that by including the WIS national focal point in the authorization processes was consistent with the Manual on WIS statement</w:t>
      </w:r>
      <w:r w:rsidR="009E08F8">
        <w:t xml:space="preserve"> </w:t>
      </w:r>
      <w:bookmarkStart w:id="15" w:name="_GoBack"/>
      <w:bookmarkEnd w:id="15"/>
      <w:r>
        <w:t xml:space="preserve">(1.1.2)  that  “each Permanent Representative with WMO shall be responsible for authorizing users of WIS” or their delegate and consistent with item (d) of the TOR of the National WIS focal points </w:t>
      </w:r>
      <w:r>
        <w:lastRenderedPageBreak/>
        <w:t>(</w:t>
      </w:r>
      <w:hyperlink r:id="rId49" w:history="1">
        <w:r>
          <w:rPr>
            <w:rStyle w:val="Hyperlink"/>
          </w:rPr>
          <w:t>http://www.wmo.int/pages/prog/www/CBS/Lists_WorkGroups/CBS/cross-cutting/fp%20wis-gts/tors</w:t>
        </w:r>
      </w:hyperlink>
      <w:r>
        <w:t>)</w:t>
      </w:r>
      <w:r w:rsidR="00A160A4" w:rsidRPr="00CB226E">
        <w:rPr>
          <w:rFonts w:eastAsia="MS Mincho" w:cs="Arial"/>
          <w:lang w:eastAsia="ja-JP"/>
        </w:rPr>
        <w:t xml:space="preserve">. </w:t>
      </w:r>
    </w:p>
    <w:p w14:paraId="420D48A4" w14:textId="6DB2DAAD" w:rsidR="00AF3E43" w:rsidRPr="00AF3E43" w:rsidRDefault="00AF3E43" w:rsidP="00AF3E43">
      <w:pPr>
        <w:pStyle w:val="Heading2"/>
        <w:keepNext/>
        <w:rPr>
          <w:lang w:eastAsia="ja-JP"/>
        </w:rPr>
      </w:pPr>
      <w:bookmarkStart w:id="16" w:name="_Toc380098377"/>
      <w:r>
        <w:rPr>
          <w:lang w:eastAsia="ja-JP"/>
        </w:rPr>
        <w:t>8 Users</w:t>
      </w:r>
      <w:bookmarkEnd w:id="16"/>
    </w:p>
    <w:p w14:paraId="6CED369E" w14:textId="017C20B4" w:rsidR="00A160A4" w:rsidRDefault="00AF3E43" w:rsidP="006224B2">
      <w:pPr>
        <w:pStyle w:val="Heading4"/>
        <w:rPr>
          <w:lang w:eastAsia="ja-JP"/>
        </w:rPr>
      </w:pPr>
      <w:r>
        <w:rPr>
          <w:lang w:eastAsia="ja-JP"/>
        </w:rPr>
        <w:t xml:space="preserve">8.1 </w:t>
      </w:r>
      <w:r w:rsidRPr="00AF3E43">
        <w:rPr>
          <w:lang w:eastAsia="ja-JP"/>
        </w:rPr>
        <w:t>User interface (Base functions…)</w:t>
      </w:r>
    </w:p>
    <w:p w14:paraId="5805B30D"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732FEA1B" w14:textId="11FF44A1" w:rsidR="00AF3E43" w:rsidRDefault="00AF3E43" w:rsidP="006224B2">
      <w:pPr>
        <w:pStyle w:val="Heading4"/>
        <w:rPr>
          <w:lang w:eastAsia="ja-JP"/>
        </w:rPr>
      </w:pPr>
      <w:r>
        <w:rPr>
          <w:lang w:eastAsia="ja-JP"/>
        </w:rPr>
        <w:t xml:space="preserve">8.2 </w:t>
      </w:r>
      <w:r w:rsidRPr="00AF3E43">
        <w:rPr>
          <w:lang w:eastAsia="ja-JP"/>
        </w:rPr>
        <w:t>User registration parameters</w:t>
      </w:r>
    </w:p>
    <w:p w14:paraId="2DBB4236" w14:textId="3ED45960" w:rsidR="008A59B5" w:rsidRDefault="008A59B5" w:rsidP="008A59B5">
      <w:pPr>
        <w:pStyle w:val="ListParagraph"/>
        <w:numPr>
          <w:ilvl w:val="0"/>
          <w:numId w:val="30"/>
        </w:numPr>
        <w:rPr>
          <w:lang w:eastAsia="ja-JP"/>
        </w:rPr>
      </w:pPr>
      <w:proofErr w:type="spellStart"/>
      <w:r w:rsidRPr="000D0DC5">
        <w:rPr>
          <w:lang w:eastAsia="ja-JP"/>
        </w:rPr>
        <w:t>Mr.</w:t>
      </w:r>
      <w:proofErr w:type="spellEnd"/>
      <w:r w:rsidRPr="000D0DC5">
        <w:rPr>
          <w:lang w:eastAsia="ja-JP"/>
        </w:rPr>
        <w:t xml:space="preserve"> </w:t>
      </w:r>
      <w:proofErr w:type="spellStart"/>
      <w:r w:rsidRPr="000D0DC5">
        <w:rPr>
          <w:lang w:eastAsia="ja-JP"/>
        </w:rPr>
        <w:t>Shigeharu</w:t>
      </w:r>
      <w:proofErr w:type="spellEnd"/>
      <w:r w:rsidRPr="000D0DC5">
        <w:rPr>
          <w:lang w:eastAsia="ja-JP"/>
        </w:rPr>
        <w:t xml:space="preserve"> NISHIKAWA reported user registration parameters and procedures used by each operational GISC as described in Doc </w:t>
      </w:r>
      <w:r>
        <w:rPr>
          <w:rFonts w:hint="eastAsia"/>
          <w:lang w:eastAsia="ja-JP"/>
        </w:rPr>
        <w:t>07</w:t>
      </w:r>
      <w:r>
        <w:rPr>
          <w:lang w:eastAsia="ja-JP"/>
        </w:rPr>
        <w:t>r1</w:t>
      </w:r>
      <w:r w:rsidRPr="000D0DC5">
        <w:rPr>
          <w:lang w:eastAsia="ja-JP"/>
        </w:rPr>
        <w:t xml:space="preserve">. The meeting reviewed and agreed on the proposed standard user registration parameters for WIS and procedures of user registration as Annex </w:t>
      </w:r>
      <w:r>
        <w:rPr>
          <w:rFonts w:hint="eastAsia"/>
          <w:lang w:eastAsia="ja-JP"/>
        </w:rPr>
        <w:t>1 and 2</w:t>
      </w:r>
      <w:r>
        <w:rPr>
          <w:lang w:eastAsia="ja-JP"/>
        </w:rPr>
        <w:t xml:space="preserve"> to this paragraph as shown in Appendix C</w:t>
      </w:r>
      <w:r w:rsidRPr="000D0DC5">
        <w:rPr>
          <w:lang w:eastAsia="ja-JP"/>
        </w:rPr>
        <w:t>.</w:t>
      </w:r>
    </w:p>
    <w:p w14:paraId="11426DA5" w14:textId="61BD1429" w:rsidR="00AF3E43" w:rsidRDefault="008A59B5" w:rsidP="00AF3E43">
      <w:pPr>
        <w:pStyle w:val="ListParagraph"/>
        <w:numPr>
          <w:ilvl w:val="0"/>
          <w:numId w:val="30"/>
        </w:numPr>
        <w:rPr>
          <w:rFonts w:eastAsia="MS Mincho" w:cs="Arial"/>
          <w:lang w:eastAsia="ja-JP"/>
        </w:rPr>
      </w:pPr>
      <w:r>
        <w:rPr>
          <w:rFonts w:eastAsia="MS Mincho" w:cs="Arial"/>
          <w:lang w:eastAsia="ja-JP"/>
        </w:rPr>
        <w:t>.</w:t>
      </w:r>
    </w:p>
    <w:p w14:paraId="5DDD610B" w14:textId="33CB12E0" w:rsidR="00AF3E43" w:rsidRDefault="00AF3E43" w:rsidP="00AF3E43">
      <w:pPr>
        <w:pStyle w:val="Heading2"/>
        <w:rPr>
          <w:lang w:eastAsia="ja-JP"/>
        </w:rPr>
      </w:pPr>
      <w:bookmarkStart w:id="17" w:name="_Toc380098378"/>
      <w:r>
        <w:rPr>
          <w:lang w:eastAsia="ja-JP"/>
        </w:rPr>
        <w:t xml:space="preserve">9 </w:t>
      </w:r>
      <w:r w:rsidRPr="00AF3E43">
        <w:rPr>
          <w:lang w:eastAsia="ja-JP"/>
        </w:rPr>
        <w:t>GISCs in operation</w:t>
      </w:r>
      <w:bookmarkEnd w:id="17"/>
    </w:p>
    <w:p w14:paraId="4F286929" w14:textId="109FE2DC" w:rsidR="00AF3E43" w:rsidRDefault="00AF3E43" w:rsidP="006224B2">
      <w:pPr>
        <w:pStyle w:val="Heading4"/>
        <w:rPr>
          <w:lang w:eastAsia="ja-JP"/>
        </w:rPr>
      </w:pPr>
      <w:r>
        <w:rPr>
          <w:lang w:eastAsia="ja-JP"/>
        </w:rPr>
        <w:t xml:space="preserve">9.1 </w:t>
      </w:r>
      <w:r w:rsidRPr="00AF3E43">
        <w:rPr>
          <w:lang w:eastAsia="ja-JP"/>
        </w:rPr>
        <w:t>GISC backup Procedures</w:t>
      </w:r>
    </w:p>
    <w:p w14:paraId="020610DC"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1F1E8ADB" w14:textId="60CED056" w:rsidR="00AF3E43" w:rsidRDefault="00AF3E43" w:rsidP="006224B2">
      <w:pPr>
        <w:pStyle w:val="Heading4"/>
        <w:rPr>
          <w:lang w:eastAsia="ja-JP"/>
        </w:rPr>
      </w:pPr>
      <w:r>
        <w:rPr>
          <w:lang w:eastAsia="ja-JP"/>
        </w:rPr>
        <w:t xml:space="preserve">9.2 </w:t>
      </w:r>
      <w:r w:rsidRPr="00AF3E43">
        <w:rPr>
          <w:lang w:eastAsia="ja-JP"/>
        </w:rPr>
        <w:t>Standard support provided by GISC to their NCs and DCPCs</w:t>
      </w:r>
    </w:p>
    <w:p w14:paraId="16F7A8A6"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4AA298A9" w14:textId="120D34B8" w:rsidR="00AF3E43" w:rsidRDefault="00AF3E43" w:rsidP="006224B2">
      <w:pPr>
        <w:pStyle w:val="Heading4"/>
        <w:rPr>
          <w:lang w:eastAsia="ja-JP"/>
        </w:rPr>
      </w:pPr>
      <w:r>
        <w:rPr>
          <w:lang w:eastAsia="ja-JP"/>
        </w:rPr>
        <w:t xml:space="preserve">9.3 </w:t>
      </w:r>
      <w:r w:rsidRPr="00AF3E43">
        <w:rPr>
          <w:lang w:eastAsia="ja-JP"/>
        </w:rPr>
        <w:t>Propose procedures for NC sand DCPCs wishing to change their principal GISC</w:t>
      </w:r>
    </w:p>
    <w:p w14:paraId="21068446"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5331D1F0" w14:textId="107F3C16" w:rsidR="00AF3E43" w:rsidRDefault="00AF3E43" w:rsidP="006224B2">
      <w:pPr>
        <w:pStyle w:val="Heading4"/>
        <w:rPr>
          <w:lang w:eastAsia="ja-JP"/>
        </w:rPr>
      </w:pPr>
      <w:r>
        <w:rPr>
          <w:lang w:eastAsia="ja-JP"/>
        </w:rPr>
        <w:t xml:space="preserve">9.4 </w:t>
      </w:r>
      <w:r w:rsidRPr="00AF3E43">
        <w:rPr>
          <w:lang w:eastAsia="ja-JP"/>
        </w:rPr>
        <w:t>Operational GISCs communication</w:t>
      </w:r>
    </w:p>
    <w:p w14:paraId="06DE12AD"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10ABB0BD" w14:textId="72370013" w:rsidR="00AF3E43" w:rsidRDefault="00AF3E43" w:rsidP="00AF3E43">
      <w:pPr>
        <w:pStyle w:val="Heading2"/>
        <w:rPr>
          <w:lang w:eastAsia="ja-JP"/>
        </w:rPr>
      </w:pPr>
      <w:bookmarkStart w:id="18" w:name="_Toc380098379"/>
      <w:r>
        <w:rPr>
          <w:lang w:eastAsia="ja-JP"/>
        </w:rPr>
        <w:t xml:space="preserve">10 </w:t>
      </w:r>
      <w:r w:rsidRPr="00AF3E43">
        <w:rPr>
          <w:lang w:eastAsia="ja-JP"/>
        </w:rPr>
        <w:t>Registering WMO publications and services in WIS</w:t>
      </w:r>
      <w:bookmarkEnd w:id="18"/>
    </w:p>
    <w:p w14:paraId="55C9274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28AF0485" w14:textId="24EF564E" w:rsidR="00AF3E43" w:rsidRDefault="00AF3E43" w:rsidP="00AF3E43">
      <w:pPr>
        <w:pStyle w:val="Heading2"/>
        <w:rPr>
          <w:lang w:eastAsia="ja-JP"/>
        </w:rPr>
      </w:pPr>
      <w:bookmarkStart w:id="19" w:name="_Toc380098380"/>
      <w:r>
        <w:rPr>
          <w:lang w:eastAsia="ja-JP"/>
        </w:rPr>
        <w:t xml:space="preserve">11 </w:t>
      </w:r>
      <w:r w:rsidRPr="00AF3E43">
        <w:rPr>
          <w:lang w:eastAsia="ja-JP"/>
        </w:rPr>
        <w:t>Other business</w:t>
      </w:r>
      <w:bookmarkEnd w:id="19"/>
    </w:p>
    <w:p w14:paraId="23401F7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45B01FEF" w14:textId="0CCEACE8" w:rsidR="00AF3E43" w:rsidRDefault="00AF3E43" w:rsidP="00AF3E43">
      <w:pPr>
        <w:pStyle w:val="Heading2"/>
        <w:rPr>
          <w:lang w:eastAsia="ja-JP"/>
        </w:rPr>
      </w:pPr>
      <w:bookmarkStart w:id="20" w:name="_Toc380098381"/>
      <w:r>
        <w:rPr>
          <w:lang w:eastAsia="ja-JP"/>
        </w:rPr>
        <w:t xml:space="preserve">12 </w:t>
      </w:r>
      <w:r w:rsidRPr="00AF3E43">
        <w:rPr>
          <w:lang w:eastAsia="ja-JP"/>
        </w:rPr>
        <w:t>Conclusion and actions</w:t>
      </w:r>
      <w:bookmarkEnd w:id="20"/>
    </w:p>
    <w:p w14:paraId="6E03DAD7" w14:textId="77777777" w:rsidR="00AF3E43" w:rsidRDefault="00AF3E43" w:rsidP="00AF3E43">
      <w:pPr>
        <w:pStyle w:val="ListParagraph"/>
        <w:numPr>
          <w:ilvl w:val="0"/>
          <w:numId w:val="30"/>
        </w:numPr>
        <w:rPr>
          <w:rFonts w:eastAsia="MS Mincho" w:cs="Arial"/>
          <w:lang w:eastAsia="ja-JP"/>
        </w:rPr>
      </w:pPr>
      <w:r>
        <w:rPr>
          <w:rFonts w:eastAsia="MS Mincho" w:cs="Arial"/>
          <w:lang w:eastAsia="ja-JP"/>
        </w:rPr>
        <w:t>xxx</w:t>
      </w:r>
    </w:p>
    <w:p w14:paraId="10E0C95A" w14:textId="77777777" w:rsidR="00AF3E43" w:rsidRDefault="00AF3E43" w:rsidP="00AF3E43">
      <w:pPr>
        <w:rPr>
          <w:rFonts w:eastAsia="MS Mincho" w:cs="Arial"/>
          <w:lang w:eastAsia="ja-JP"/>
        </w:rPr>
      </w:pPr>
    </w:p>
    <w:p w14:paraId="0F8116A9" w14:textId="10350A6B" w:rsidR="00C9379B" w:rsidRDefault="00C9379B" w:rsidP="00AF3E43">
      <w:pPr>
        <w:rPr>
          <w:rFonts w:eastAsia="MS Mincho" w:cs="Arial"/>
          <w:lang w:eastAsia="ja-JP"/>
        </w:rPr>
      </w:pPr>
      <w:r>
        <w:rPr>
          <w:rFonts w:eastAsia="MS Mincho" w:cs="Arial"/>
          <w:lang w:eastAsia="ja-JP"/>
        </w:rPr>
        <w:br w:type="page"/>
      </w:r>
      <w:r>
        <w:rPr>
          <w:rFonts w:eastAsia="MS Mincho" w:cs="Arial"/>
          <w:lang w:eastAsia="ja-JP"/>
        </w:rPr>
        <w:lastRenderedPageBreak/>
        <w:t>----------------------------</w:t>
      </w:r>
    </w:p>
    <w:p w14:paraId="7EEC7B1E" w14:textId="0C14F4F5" w:rsidR="00C9379B" w:rsidRDefault="00C9379B">
      <w:pPr>
        <w:rPr>
          <w:rFonts w:eastAsia="MS Mincho" w:cs="Arial"/>
          <w:lang w:eastAsia="ja-JP"/>
        </w:rPr>
      </w:pPr>
      <w:r>
        <w:rPr>
          <w:rFonts w:eastAsia="MS Mincho" w:cs="Arial"/>
          <w:lang w:eastAsia="ja-JP"/>
        </w:rPr>
        <w:br w:type="page"/>
      </w:r>
    </w:p>
    <w:p w14:paraId="1B05FFB9" w14:textId="77777777" w:rsidR="00C9379B" w:rsidRDefault="00C9379B">
      <w:pPr>
        <w:rPr>
          <w:rFonts w:eastAsia="MS Mincho" w:cs="Arial"/>
          <w:lang w:eastAsia="ja-JP"/>
        </w:rPr>
      </w:pPr>
    </w:p>
    <w:p w14:paraId="719D22B3" w14:textId="77777777" w:rsidR="00C9379B" w:rsidRPr="00C9379B" w:rsidRDefault="00C9379B" w:rsidP="00C9379B">
      <w:pPr>
        <w:rPr>
          <w:rFonts w:eastAsia="MS Mincho" w:cs="Arial"/>
          <w:lang w:eastAsia="ja-JP"/>
        </w:rPr>
      </w:pPr>
    </w:p>
    <w:p w14:paraId="3BF34F82" w14:textId="733BA42D" w:rsidR="003375F4" w:rsidRPr="001E2F46" w:rsidRDefault="00E421C1" w:rsidP="00CE1A4C">
      <w:pPr>
        <w:pStyle w:val="Heading1"/>
      </w:pPr>
      <w:bookmarkStart w:id="21" w:name="AppA"/>
      <w:bookmarkStart w:id="22" w:name="_Appendix_A:_LIST"/>
      <w:bookmarkStart w:id="23" w:name="_Ref252370708"/>
      <w:bookmarkStart w:id="24" w:name="_Toc380098382"/>
      <w:bookmarkEnd w:id="4"/>
      <w:bookmarkEnd w:id="5"/>
      <w:bookmarkEnd w:id="21"/>
      <w:bookmarkEnd w:id="22"/>
      <w:r>
        <w:t xml:space="preserve">Appendix A: </w:t>
      </w:r>
      <w:r w:rsidR="003375F4" w:rsidRPr="001E2F46">
        <w:t>LIST OF PARTICIPANTS</w:t>
      </w:r>
      <w:bookmarkEnd w:id="23"/>
      <w:bookmarkEnd w:id="24"/>
    </w:p>
    <w:p w14:paraId="003E055F" w14:textId="77777777" w:rsidR="003375F4" w:rsidRPr="001E2F46" w:rsidRDefault="003375F4" w:rsidP="003375F4">
      <w:pPr>
        <w:rPr>
          <w:rFonts w:cs="Arial"/>
        </w:rPr>
      </w:pPr>
    </w:p>
    <w:p w14:paraId="7AA1C7D5" w14:textId="77777777" w:rsidR="00AF3E43" w:rsidRDefault="00AF3E43" w:rsidP="00AF3E43">
      <w:pPr>
        <w:pStyle w:val="Heading3"/>
        <w:shd w:val="clear" w:color="auto" w:fill="FFFFFF"/>
        <w:spacing w:after="120" w:line="192" w:lineRule="atLeast"/>
        <w:rPr>
          <w:rFonts w:ascii="Helvetica" w:hAnsi="Helvetica" w:cs="Helvetica"/>
          <w:i/>
          <w:iCs/>
          <w:color w:val="303030"/>
          <w:sz w:val="26"/>
          <w:szCs w:val="26"/>
        </w:rPr>
      </w:pPr>
      <w:bookmarkStart w:id="25" w:name="_Toc380098383"/>
      <w:r>
        <w:rPr>
          <w:rFonts w:ascii="Helvetica" w:hAnsi="Helvetica" w:cs="Helvetica"/>
          <w:i/>
          <w:iCs/>
          <w:color w:val="303030"/>
          <w:sz w:val="26"/>
          <w:szCs w:val="26"/>
        </w:rPr>
        <w:t>Info02 - Participants</w:t>
      </w:r>
      <w:bookmarkEnd w:id="25"/>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676"/>
        <w:gridCol w:w="1154"/>
        <w:gridCol w:w="5935"/>
        <w:gridCol w:w="964"/>
      </w:tblGrid>
      <w:tr w:rsidR="00AF3E43" w14:paraId="5383CF20" w14:textId="77777777" w:rsidTr="00AF3E43">
        <w:tc>
          <w:tcPr>
            <w:tcW w:w="0" w:type="auto"/>
            <w:gridSpan w:val="4"/>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7C1D7B" w14:textId="77777777" w:rsidR="00AF3E43" w:rsidRDefault="00AF3E43">
            <w:pPr>
              <w:spacing w:line="252" w:lineRule="atLeast"/>
              <w:rPr>
                <w:rFonts w:ascii="Verdana" w:hAnsi="Verdana"/>
                <w:color w:val="000000"/>
                <w:sz w:val="18"/>
                <w:szCs w:val="18"/>
              </w:rPr>
            </w:pPr>
          </w:p>
        </w:tc>
      </w:tr>
      <w:tr w:rsidR="00AF3E43" w14:paraId="62017159"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ADD77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30C09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358FCB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Representative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E4724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Status</w:t>
            </w:r>
          </w:p>
        </w:tc>
      </w:tr>
      <w:tr w:rsidR="00AF3E43" w14:paraId="10E425E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6655D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F7481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962687"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C50C00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EC9C87D"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B8F33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A8B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Brasilia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BF44A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José Mauro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0B870BD"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5BCF9FB0"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1D6EB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2CBCA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4DC3D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Ms Zhu 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5E9D9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1B8B4C7F"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72DFEE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97AC5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B850F"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Jacques ANQUETIL, Remy GIRAUD, Matteo DELL'AQUA, Benjamin SACLIER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EC69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A8047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026E9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A5A6C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9EE3C9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Markus HEENE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96C7E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45D8A4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63699A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India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0960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C772FA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L.R. MEENA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6CEA19"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3583AC43"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38EFE1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Iran, 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B7987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601533"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Abas</w:t>
            </w:r>
            <w:proofErr w:type="spellEnd"/>
            <w:r>
              <w:rPr>
                <w:rFonts w:ascii="Verdana" w:hAnsi="Verdana"/>
                <w:color w:val="000000"/>
                <w:sz w:val="18"/>
                <w:szCs w:val="18"/>
              </w:rPr>
              <w:t xml:space="preserve"> </w:t>
            </w:r>
            <w:proofErr w:type="spellStart"/>
            <w:r>
              <w:rPr>
                <w:rFonts w:ascii="Verdana" w:hAnsi="Verdana"/>
                <w:color w:val="000000"/>
                <w:sz w:val="18"/>
                <w:szCs w:val="18"/>
              </w:rPr>
              <w:t>Niazalizadeh</w:t>
            </w:r>
            <w:proofErr w:type="spellEnd"/>
            <w:r>
              <w:rPr>
                <w:rFonts w:ascii="Verdana" w:hAnsi="Verdana"/>
                <w:color w:val="000000"/>
                <w:sz w:val="18"/>
                <w:szCs w:val="18"/>
              </w:rPr>
              <w:t xml:space="preserve"> MOGHADAM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19F97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52AEAA4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7447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D4C1D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1D0BBB"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Shigeharu</w:t>
            </w:r>
            <w:proofErr w:type="spellEnd"/>
            <w:r>
              <w:rPr>
                <w:rFonts w:ascii="Verdana" w:hAnsi="Verdana"/>
                <w:color w:val="000000"/>
                <w:sz w:val="18"/>
                <w:szCs w:val="18"/>
              </w:rPr>
              <w:t xml:space="preserve"> NISHIKAWA, Ms </w:t>
            </w:r>
            <w:proofErr w:type="spellStart"/>
            <w:r>
              <w:rPr>
                <w:rFonts w:ascii="Verdana" w:hAnsi="Verdana"/>
                <w:color w:val="000000"/>
                <w:sz w:val="18"/>
                <w:szCs w:val="18"/>
              </w:rPr>
              <w:t>Jitsuko</w:t>
            </w:r>
            <w:proofErr w:type="spellEnd"/>
            <w:r>
              <w:rPr>
                <w:rFonts w:ascii="Verdana" w:hAnsi="Verdana"/>
                <w:color w:val="000000"/>
                <w:sz w:val="18"/>
                <w:szCs w:val="18"/>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057C85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2D0A3B66"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C6F70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Morocco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8FF98D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0974D0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Rabia</w:t>
            </w:r>
            <w:proofErr w:type="spellEnd"/>
            <w:r>
              <w:rPr>
                <w:rFonts w:ascii="Verdana" w:hAnsi="Verdana"/>
                <w:color w:val="000000"/>
                <w:sz w:val="18"/>
                <w:szCs w:val="18"/>
              </w:rPr>
              <w:t xml:space="preserve"> MERROUCHI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772754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76AD9E1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9595A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Republic of Korea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9A8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095D9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Mr.</w:t>
            </w:r>
            <w:proofErr w:type="spellEnd"/>
            <w:r>
              <w:rPr>
                <w:rFonts w:ascii="Verdana" w:hAnsi="Verdana"/>
                <w:color w:val="000000"/>
                <w:sz w:val="18"/>
                <w:szCs w:val="18"/>
              </w:rPr>
              <w:t xml:space="preserve"> KWON </w:t>
            </w:r>
            <w:proofErr w:type="spellStart"/>
            <w:r>
              <w:rPr>
                <w:rFonts w:ascii="Verdana" w:hAnsi="Verdana"/>
                <w:color w:val="000000"/>
                <w:sz w:val="18"/>
                <w:szCs w:val="18"/>
              </w:rPr>
              <w:t>Oung,Mr</w:t>
            </w:r>
            <w:proofErr w:type="spellEnd"/>
            <w:r>
              <w:rPr>
                <w:rFonts w:ascii="Verdana" w:hAnsi="Verdana"/>
                <w:color w:val="000000"/>
                <w:sz w:val="18"/>
                <w:szCs w:val="18"/>
              </w:rPr>
              <w:t xml:space="preserve">. DO </w:t>
            </w:r>
            <w:proofErr w:type="spellStart"/>
            <w:r>
              <w:rPr>
                <w:rFonts w:ascii="Verdana" w:hAnsi="Verdana"/>
                <w:color w:val="000000"/>
                <w:sz w:val="18"/>
                <w:szCs w:val="18"/>
              </w:rPr>
              <w:t>Sungsoo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BAA73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6E91E3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97435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FEDF5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CA966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Sergey BELOV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0F97F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6BC1D941"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44A4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Saudi Arabia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624A0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BBFC0D8"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Saad</w:t>
            </w:r>
            <w:proofErr w:type="spellEnd"/>
            <w:r>
              <w:rPr>
                <w:rFonts w:ascii="Verdana" w:hAnsi="Verdana"/>
                <w:color w:val="000000"/>
                <w:sz w:val="18"/>
                <w:szCs w:val="18"/>
              </w:rPr>
              <w:t xml:space="preserve"> ALMAJNOONI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655FC6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Invited</w:t>
            </w:r>
          </w:p>
        </w:tc>
      </w:tr>
      <w:tr w:rsidR="00AF3E43" w14:paraId="4A78C07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B895E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South Africa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5B084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95A157E"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 xml:space="preserve">Karel DE WAAL, Christa Ferreira, </w:t>
            </w:r>
            <w:proofErr w:type="spellStart"/>
            <w:r w:rsidRPr="00AF3E43">
              <w:rPr>
                <w:rFonts w:ascii="Verdana" w:hAnsi="Verdana"/>
                <w:color w:val="000000"/>
                <w:sz w:val="18"/>
                <w:szCs w:val="18"/>
                <w:lang w:val="fr-CH"/>
              </w:rPr>
              <w:t>Sihle.Sibiya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F739FE"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4058DC38"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57C13A9"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0AF4F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56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Colin MATHISON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893F9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3F9ECC7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0526D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AEC49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7C1B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8EAD6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r w:rsidR="00AF3E43" w14:paraId="5A51E43B"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16C3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5F8FE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1FBEB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Dave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E48F1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Attending</w:t>
            </w:r>
          </w:p>
        </w:tc>
      </w:tr>
    </w:tbl>
    <w:p w14:paraId="19F1C67B" w14:textId="5950AFB5" w:rsidR="001E47C0" w:rsidRPr="001E2F46" w:rsidRDefault="001E47C0" w:rsidP="003375F4">
      <w:pPr>
        <w:rPr>
          <w:rFonts w:cs="Arial"/>
        </w:rPr>
      </w:pPr>
    </w:p>
    <w:p w14:paraId="006ACFA0" w14:textId="3569B28F" w:rsidR="001E47C0" w:rsidRDefault="001E47C0">
      <w:pPr>
        <w:rPr>
          <w:rFonts w:eastAsia="Times New Roman" w:cs="Arial"/>
          <w:b/>
          <w:caps/>
          <w:sz w:val="24"/>
          <w:szCs w:val="20"/>
          <w:lang w:val="en-US" w:eastAsia="en-GB"/>
        </w:rPr>
      </w:pPr>
      <w:bookmarkStart w:id="26" w:name="_Ref252370886"/>
    </w:p>
    <w:p w14:paraId="48F87305" w14:textId="72C814B2" w:rsidR="003375F4" w:rsidRPr="00CE1A4C" w:rsidRDefault="00E421C1" w:rsidP="00CE1A4C">
      <w:pPr>
        <w:pStyle w:val="Heading1"/>
      </w:pPr>
      <w:bookmarkStart w:id="27" w:name="AppB"/>
      <w:bookmarkStart w:id="28" w:name="_Appendix_B:_DRAFT"/>
      <w:bookmarkStart w:id="29" w:name="_Toc380098384"/>
      <w:bookmarkEnd w:id="27"/>
      <w:bookmarkEnd w:id="28"/>
      <w:r w:rsidRPr="00CE1A4C">
        <w:lastRenderedPageBreak/>
        <w:t xml:space="preserve">Appendix B: </w:t>
      </w:r>
      <w:r w:rsidR="003375F4" w:rsidRPr="00CE1A4C">
        <w:t>DRAFT AGENDA</w:t>
      </w:r>
      <w:bookmarkEnd w:id="26"/>
      <w:bookmarkEnd w:id="29"/>
    </w:p>
    <w:p w14:paraId="03B31002" w14:textId="1939BBFE" w:rsidR="006224B2" w:rsidRDefault="006224B2" w:rsidP="006224B2">
      <w:pPr>
        <w:pStyle w:val="Heading3"/>
        <w:shd w:val="clear" w:color="auto" w:fill="FFFFFF"/>
        <w:spacing w:after="120" w:line="192" w:lineRule="atLeast"/>
        <w:rPr>
          <w:rFonts w:ascii="Helvetica" w:hAnsi="Helvetica" w:cs="Helvetica"/>
          <w:i/>
          <w:iCs/>
          <w:color w:val="303030"/>
          <w:sz w:val="26"/>
          <w:szCs w:val="26"/>
        </w:rPr>
      </w:pPr>
      <w:bookmarkStart w:id="30" w:name="_Toc380098385"/>
      <w:r>
        <w:rPr>
          <w:rFonts w:ascii="Helvetica" w:hAnsi="Helvetica" w:cs="Helvetica"/>
          <w:i/>
          <w:iCs/>
          <w:color w:val="303030"/>
          <w:sz w:val="26"/>
          <w:szCs w:val="26"/>
        </w:rPr>
        <w:t>Agenda and Document Allocation Plan</w:t>
      </w:r>
      <w:bookmarkEnd w:id="30"/>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997"/>
        <w:gridCol w:w="6154"/>
        <w:gridCol w:w="2578"/>
      </w:tblGrid>
      <w:tr w:rsidR="006224B2" w14:paraId="2E3B9BA9"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79E19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D00E8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Topic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B605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Docs</w:t>
            </w:r>
          </w:p>
        </w:tc>
      </w:tr>
      <w:tr w:rsidR="006224B2" w14:paraId="026303D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CF62C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20C877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Opening and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B4C129" w14:textId="255FD0E2" w:rsidR="006224B2" w:rsidRDefault="00E34786">
            <w:pPr>
              <w:spacing w:line="252" w:lineRule="atLeast"/>
              <w:rPr>
                <w:rFonts w:ascii="Verdana" w:hAnsi="Verdana"/>
                <w:color w:val="000000"/>
                <w:sz w:val="18"/>
                <w:szCs w:val="18"/>
              </w:rPr>
            </w:pPr>
            <w:hyperlink r:id="rId50" w:tgtFrame="_blank" w:history="1">
              <w:r w:rsidR="006224B2">
                <w:rPr>
                  <w:rStyle w:val="Hyperlink"/>
                  <w:rFonts w:ascii="Verdana" w:hAnsi="Verdana"/>
                  <w:color w:val="006699"/>
                  <w:sz w:val="18"/>
                  <w:szCs w:val="18"/>
                </w:rPr>
                <w:t>Info01</w:t>
              </w:r>
            </w:hyperlink>
            <w:r w:rsidR="006224B2">
              <w:rPr>
                <w:rFonts w:ascii="Verdana" w:hAnsi="Verdana"/>
                <w:noProof/>
                <w:color w:val="000000"/>
                <w:sz w:val="18"/>
                <w:szCs w:val="18"/>
                <w:lang w:val="en-US"/>
              </w:rPr>
              <w:drawing>
                <wp:inline distT="0" distB="0" distL="0" distR="0" wp14:anchorId="0D0BB632" wp14:editId="6F2CD121">
                  <wp:extent cx="63500" cy="79375"/>
                  <wp:effectExtent l="0" t="0" r="0"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1" w:tooltip="TT-GISC-14-Participants" w:history="1">
              <w:r w:rsidR="006224B2">
                <w:rPr>
                  <w:rStyle w:val="Hyperlink"/>
                  <w:rFonts w:ascii="Verdana" w:hAnsi="Verdana"/>
                  <w:color w:val="006699"/>
                  <w:sz w:val="18"/>
                  <w:szCs w:val="18"/>
                </w:rPr>
                <w:t>Info02</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2" w:tgtFrame="_blank" w:history="1">
              <w:r w:rsidR="006224B2">
                <w:rPr>
                  <w:rStyle w:val="Hyperlink"/>
                  <w:rFonts w:ascii="Verdana" w:hAnsi="Verdana"/>
                  <w:color w:val="006699"/>
                  <w:sz w:val="18"/>
                  <w:szCs w:val="18"/>
                </w:rPr>
                <w:t>Doc 02</w:t>
              </w:r>
            </w:hyperlink>
            <w:r w:rsidR="006224B2">
              <w:rPr>
                <w:rFonts w:ascii="Verdana" w:hAnsi="Verdana"/>
                <w:noProof/>
                <w:color w:val="000000"/>
                <w:sz w:val="18"/>
                <w:szCs w:val="18"/>
                <w:lang w:val="en-US"/>
              </w:rPr>
              <w:drawing>
                <wp:inline distT="0" distB="0" distL="0" distR="0" wp14:anchorId="15594407" wp14:editId="48F89885">
                  <wp:extent cx="63500" cy="79375"/>
                  <wp:effectExtent l="0" t="0" r="0"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53" w:tooltip="TT-GISC-2014-DocPln" w:history="1">
              <w:r w:rsidR="006224B2">
                <w:rPr>
                  <w:rStyle w:val="Hyperlink"/>
                  <w:rFonts w:ascii="Verdana" w:hAnsi="Verdana"/>
                  <w:color w:val="006699"/>
                  <w:sz w:val="18"/>
                  <w:szCs w:val="18"/>
                </w:rPr>
                <w:t>Info03</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4" w:tgtFrame="_blank" w:history="1">
              <w:r w:rsidR="006224B2">
                <w:rPr>
                  <w:rStyle w:val="Hyperlink"/>
                  <w:rFonts w:ascii="Verdana" w:hAnsi="Verdana"/>
                  <w:color w:val="006699"/>
                  <w:sz w:val="18"/>
                  <w:szCs w:val="18"/>
                </w:rPr>
                <w:t>Info04</w:t>
              </w:r>
            </w:hyperlink>
            <w:r w:rsidR="006224B2">
              <w:rPr>
                <w:rFonts w:ascii="Verdana" w:hAnsi="Verdana"/>
                <w:noProof/>
                <w:color w:val="000000"/>
                <w:sz w:val="18"/>
                <w:szCs w:val="18"/>
                <w:lang w:val="en-US"/>
              </w:rPr>
              <w:drawing>
                <wp:inline distT="0" distB="0" distL="0" distR="0" wp14:anchorId="1C938C4C" wp14:editId="62A58F32">
                  <wp:extent cx="63500" cy="79375"/>
                  <wp:effectExtent l="0" t="0" r="0"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ECB0C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96D63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A52C5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 xml:space="preserve">Background from ET-WISC and </w:t>
            </w:r>
            <w:proofErr w:type="spellStart"/>
            <w:r>
              <w:rPr>
                <w:rFonts w:ascii="Verdana" w:hAnsi="Verdana"/>
                <w:color w:val="000000"/>
                <w:sz w:val="18"/>
                <w:szCs w:val="18"/>
              </w:rPr>
              <w:t>ToRs</w:t>
            </w:r>
            <w:proofErr w:type="spellEnd"/>
            <w:r>
              <w:rPr>
                <w:rFonts w:ascii="Verdana" w:hAnsi="Verdana"/>
                <w:color w:val="000000"/>
                <w:sz w:val="18"/>
                <w:szCs w:val="18"/>
              </w:rPr>
              <w:t xml:space="preserve"> of TT-GISC.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3CC97" w14:textId="380464FB" w:rsidR="006224B2" w:rsidRDefault="00E34786">
            <w:pPr>
              <w:spacing w:line="252" w:lineRule="atLeast"/>
              <w:rPr>
                <w:rFonts w:ascii="Verdana" w:hAnsi="Verdana"/>
                <w:color w:val="000000"/>
                <w:sz w:val="18"/>
                <w:szCs w:val="18"/>
              </w:rPr>
            </w:pPr>
            <w:hyperlink r:id="rId55" w:tgtFrame="_blank" w:history="1">
              <w:r w:rsidR="006224B2">
                <w:rPr>
                  <w:rStyle w:val="Hyperlink"/>
                  <w:rFonts w:ascii="Verdana" w:hAnsi="Verdana"/>
                  <w:color w:val="006699"/>
                  <w:sz w:val="18"/>
                  <w:szCs w:val="18"/>
                </w:rPr>
                <w:t>Info 06</w:t>
              </w:r>
            </w:hyperlink>
            <w:r w:rsidR="006224B2">
              <w:rPr>
                <w:rFonts w:ascii="Verdana" w:hAnsi="Verdana"/>
                <w:noProof/>
                <w:color w:val="000000"/>
                <w:sz w:val="18"/>
                <w:szCs w:val="18"/>
                <w:lang w:val="en-US"/>
              </w:rPr>
              <w:drawing>
                <wp:inline distT="0" distB="0" distL="0" distR="0" wp14:anchorId="637A0B96" wp14:editId="1DF76C59">
                  <wp:extent cx="63500" cy="79375"/>
                  <wp:effectExtent l="0" t="0" r="0"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6D04984C"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8464F5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C5E3A9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Curriculum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FA43B8" w14:textId="60394662" w:rsidR="006224B2" w:rsidRDefault="00E34786">
            <w:pPr>
              <w:spacing w:line="252" w:lineRule="atLeast"/>
              <w:rPr>
                <w:rFonts w:ascii="Verdana" w:hAnsi="Verdana"/>
                <w:color w:val="000000"/>
                <w:sz w:val="18"/>
                <w:szCs w:val="18"/>
              </w:rPr>
            </w:pPr>
            <w:hyperlink r:id="rId56" w:tgtFrame="_blank" w:history="1">
              <w:r w:rsidR="006224B2">
                <w:rPr>
                  <w:rStyle w:val="Hyperlink"/>
                  <w:rFonts w:ascii="Verdana" w:hAnsi="Verdana"/>
                  <w:color w:val="006699"/>
                  <w:sz w:val="18"/>
                  <w:szCs w:val="18"/>
                </w:rPr>
                <w:t>Doc 09</w:t>
              </w:r>
            </w:hyperlink>
            <w:r w:rsidR="006224B2">
              <w:rPr>
                <w:rFonts w:ascii="Verdana" w:hAnsi="Verdana"/>
                <w:noProof/>
                <w:color w:val="000000"/>
                <w:sz w:val="18"/>
                <w:szCs w:val="18"/>
                <w:lang w:val="en-US"/>
              </w:rPr>
              <w:drawing>
                <wp:inline distT="0" distB="0" distL="0" distR="0" wp14:anchorId="5C1B5A60" wp14:editId="71944573">
                  <wp:extent cx="63500" cy="79375"/>
                  <wp:effectExtent l="0" t="0" r="0"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1D2C8D0"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538D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59E5A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Monitoring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CC407D" w14:textId="0C456CD3" w:rsidR="006224B2" w:rsidRDefault="00E34786">
            <w:pPr>
              <w:spacing w:line="252" w:lineRule="atLeast"/>
              <w:rPr>
                <w:rFonts w:ascii="Verdana" w:hAnsi="Verdana"/>
                <w:color w:val="000000"/>
                <w:sz w:val="18"/>
                <w:szCs w:val="18"/>
              </w:rPr>
            </w:pPr>
            <w:hyperlink r:id="rId57" w:tgtFrame="_blank" w:history="1">
              <w:r w:rsidR="006224B2">
                <w:rPr>
                  <w:rStyle w:val="Hyperlink"/>
                  <w:rFonts w:ascii="Verdana" w:hAnsi="Verdana"/>
                  <w:color w:val="006699"/>
                  <w:sz w:val="18"/>
                  <w:szCs w:val="18"/>
                </w:rPr>
                <w:t>Doc 10</w:t>
              </w:r>
            </w:hyperlink>
            <w:r w:rsidR="006224B2">
              <w:rPr>
                <w:rFonts w:ascii="Verdana" w:hAnsi="Verdana"/>
                <w:noProof/>
                <w:color w:val="000000"/>
                <w:sz w:val="18"/>
                <w:szCs w:val="18"/>
                <w:lang w:val="en-US"/>
              </w:rPr>
              <w:drawing>
                <wp:inline distT="0" distB="0" distL="0" distR="0" wp14:anchorId="2066E965" wp14:editId="5654BF8D">
                  <wp:extent cx="63500" cy="79375"/>
                  <wp:effectExtent l="0" t="0" r="0"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CF860A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6E9F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E5924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Review of TT-GISC action plan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296445" w14:textId="0E1A0D4E" w:rsidR="006224B2" w:rsidRDefault="00E34786">
            <w:pPr>
              <w:spacing w:line="252" w:lineRule="atLeast"/>
              <w:rPr>
                <w:rFonts w:ascii="Verdana" w:hAnsi="Verdana"/>
                <w:color w:val="000000"/>
                <w:sz w:val="18"/>
                <w:szCs w:val="18"/>
              </w:rPr>
            </w:pPr>
            <w:hyperlink r:id="rId58" w:tgtFrame="_blank" w:history="1">
              <w:r w:rsidR="006224B2">
                <w:rPr>
                  <w:rStyle w:val="Hyperlink"/>
                  <w:rFonts w:ascii="Verdana" w:hAnsi="Verdana"/>
                  <w:color w:val="006699"/>
                  <w:sz w:val="18"/>
                  <w:szCs w:val="18"/>
                </w:rPr>
                <w:t>Doc 01</w:t>
              </w:r>
            </w:hyperlink>
            <w:r w:rsidR="006224B2">
              <w:rPr>
                <w:rFonts w:ascii="Verdana" w:hAnsi="Verdana"/>
                <w:noProof/>
                <w:color w:val="000000"/>
                <w:sz w:val="18"/>
                <w:szCs w:val="18"/>
                <w:lang w:val="en-US"/>
              </w:rPr>
              <w:drawing>
                <wp:inline distT="0" distB="0" distL="0" distR="0" wp14:anchorId="27149D56" wp14:editId="46A048EA">
                  <wp:extent cx="63500" cy="79375"/>
                  <wp:effectExtent l="0" t="0" r="0"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0D9DD96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A048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0BFBF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status round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CD7211" w14:textId="25A4E116" w:rsidR="006224B2" w:rsidRDefault="00E34786">
            <w:pPr>
              <w:spacing w:line="252" w:lineRule="atLeast"/>
              <w:rPr>
                <w:rFonts w:ascii="Verdana" w:hAnsi="Verdana"/>
                <w:color w:val="000000"/>
                <w:sz w:val="18"/>
                <w:szCs w:val="18"/>
              </w:rPr>
            </w:pPr>
            <w:hyperlink r:id="rId59" w:tgtFrame="_blank" w:history="1">
              <w:r w:rsidR="006224B2">
                <w:rPr>
                  <w:rStyle w:val="Hyperlink"/>
                  <w:rFonts w:ascii="Verdana" w:hAnsi="Verdana"/>
                  <w:color w:val="006699"/>
                  <w:sz w:val="18"/>
                  <w:szCs w:val="18"/>
                </w:rPr>
                <w:t>Doc 19</w:t>
              </w:r>
            </w:hyperlink>
            <w:r w:rsidR="006224B2">
              <w:rPr>
                <w:rFonts w:ascii="Verdana" w:hAnsi="Verdana"/>
                <w:noProof/>
                <w:color w:val="000000"/>
                <w:sz w:val="18"/>
                <w:szCs w:val="18"/>
                <w:lang w:val="en-US"/>
              </w:rPr>
              <w:drawing>
                <wp:inline distT="0" distB="0" distL="0" distR="0" wp14:anchorId="5CE4B752" wp14:editId="779B8E09">
                  <wp:extent cx="63500" cy="79375"/>
                  <wp:effectExtent l="0" t="0" r="0" b="0"/>
                  <wp:docPr id="36" name="Picture 3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0" w:tgtFrame="_blank" w:history="1">
              <w:r w:rsidR="006224B2">
                <w:rPr>
                  <w:rStyle w:val="Hyperlink"/>
                  <w:rFonts w:ascii="Verdana" w:hAnsi="Verdana"/>
                  <w:color w:val="006699"/>
                  <w:sz w:val="18"/>
                  <w:szCs w:val="18"/>
                </w:rPr>
                <w:t>Doc 20</w:t>
              </w:r>
            </w:hyperlink>
            <w:r w:rsidR="006224B2">
              <w:rPr>
                <w:rFonts w:ascii="Verdana" w:hAnsi="Verdana"/>
                <w:noProof/>
                <w:color w:val="000000"/>
                <w:sz w:val="18"/>
                <w:szCs w:val="18"/>
                <w:lang w:val="en-US"/>
              </w:rPr>
              <w:drawing>
                <wp:inline distT="0" distB="0" distL="0" distR="0" wp14:anchorId="4D599EC7" wp14:editId="0105DDE4">
                  <wp:extent cx="63500" cy="79375"/>
                  <wp:effectExtent l="0" t="0" r="0" b="0"/>
                  <wp:docPr id="35" name="Picture 3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1" w:tgtFrame="_blank" w:history="1">
              <w:r w:rsidR="006224B2">
                <w:rPr>
                  <w:rStyle w:val="Hyperlink"/>
                  <w:rFonts w:ascii="Verdana" w:hAnsi="Verdana"/>
                  <w:color w:val="006699"/>
                  <w:sz w:val="18"/>
                  <w:szCs w:val="18"/>
                </w:rPr>
                <w:t>Doc 21</w:t>
              </w:r>
            </w:hyperlink>
            <w:r w:rsidR="006224B2">
              <w:rPr>
                <w:rFonts w:ascii="Verdana" w:hAnsi="Verdana"/>
                <w:noProof/>
                <w:color w:val="000000"/>
                <w:sz w:val="18"/>
                <w:szCs w:val="18"/>
                <w:lang w:val="en-US"/>
              </w:rPr>
              <w:drawing>
                <wp:inline distT="0" distB="0" distL="0" distR="0" wp14:anchorId="022D17E8" wp14:editId="2F6B24BE">
                  <wp:extent cx="63500" cy="79375"/>
                  <wp:effectExtent l="0" t="0" r="0" b="0"/>
                  <wp:docPr id="34" name="Picture 3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2" w:tgtFrame="_blank" w:history="1">
              <w:r w:rsidR="006224B2">
                <w:rPr>
                  <w:rStyle w:val="Hyperlink"/>
                  <w:rFonts w:ascii="Verdana" w:hAnsi="Verdana"/>
                  <w:color w:val="006699"/>
                  <w:sz w:val="18"/>
                  <w:szCs w:val="18"/>
                </w:rPr>
                <w:t>Doc 22</w:t>
              </w:r>
            </w:hyperlink>
            <w:r w:rsidR="006224B2">
              <w:rPr>
                <w:rFonts w:ascii="Verdana" w:hAnsi="Verdana"/>
                <w:noProof/>
                <w:color w:val="000000"/>
                <w:sz w:val="18"/>
                <w:szCs w:val="18"/>
                <w:lang w:val="en-US"/>
              </w:rPr>
              <w:drawing>
                <wp:inline distT="0" distB="0" distL="0" distR="0" wp14:anchorId="16FACA11" wp14:editId="5DEEBEFF">
                  <wp:extent cx="63500" cy="79375"/>
                  <wp:effectExtent l="0" t="0" r="0" b="0"/>
                  <wp:docPr id="33" name="Picture 3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BE5E71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A94AF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8AD8859"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549507" w14:textId="1347A6F5" w:rsidR="006224B2" w:rsidRDefault="00E34786">
            <w:pPr>
              <w:spacing w:line="252" w:lineRule="atLeast"/>
              <w:rPr>
                <w:rFonts w:ascii="Verdana" w:hAnsi="Verdana"/>
                <w:color w:val="000000"/>
                <w:sz w:val="18"/>
                <w:szCs w:val="18"/>
              </w:rPr>
            </w:pPr>
            <w:hyperlink r:id="rId63"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2E26BD27" wp14:editId="4F91466D">
                  <wp:extent cx="63500" cy="79375"/>
                  <wp:effectExtent l="0" t="0" r="0" b="0"/>
                  <wp:docPr id="32" name="Picture 3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88E2BA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DDF240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4756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harvesting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7BAE91E" w14:textId="32D94A14" w:rsidR="006224B2" w:rsidRDefault="00E34786">
            <w:pPr>
              <w:spacing w:line="252" w:lineRule="atLeast"/>
              <w:rPr>
                <w:rFonts w:ascii="Verdana" w:hAnsi="Verdana"/>
                <w:color w:val="000000"/>
                <w:sz w:val="18"/>
                <w:szCs w:val="18"/>
              </w:rPr>
            </w:pPr>
            <w:hyperlink r:id="rId64" w:tgtFrame="_blank" w:history="1">
              <w:r w:rsidR="006224B2">
                <w:rPr>
                  <w:rStyle w:val="Hyperlink"/>
                  <w:rFonts w:ascii="Verdana" w:hAnsi="Verdana"/>
                  <w:color w:val="006699"/>
                  <w:sz w:val="18"/>
                  <w:szCs w:val="18"/>
                </w:rPr>
                <w:t>Doc 04</w:t>
              </w:r>
            </w:hyperlink>
            <w:r w:rsidR="006224B2">
              <w:rPr>
                <w:rFonts w:ascii="Verdana" w:hAnsi="Verdana"/>
                <w:noProof/>
                <w:color w:val="000000"/>
                <w:sz w:val="18"/>
                <w:szCs w:val="18"/>
                <w:lang w:val="en-US"/>
              </w:rPr>
              <w:drawing>
                <wp:inline distT="0" distB="0" distL="0" distR="0" wp14:anchorId="1F335CE2" wp14:editId="4C5D502A">
                  <wp:extent cx="63500" cy="79375"/>
                  <wp:effectExtent l="0" t="0" r="0" b="0"/>
                  <wp:docPr id="31" name="Picture 3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A9B36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2E1E0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143DE3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catalogue consistency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3B1E496" w14:textId="58007203" w:rsidR="006224B2" w:rsidRDefault="00E34786">
            <w:pPr>
              <w:spacing w:line="252" w:lineRule="atLeast"/>
              <w:rPr>
                <w:rFonts w:ascii="Verdana" w:hAnsi="Verdana"/>
                <w:color w:val="000000"/>
                <w:sz w:val="18"/>
                <w:szCs w:val="18"/>
              </w:rPr>
            </w:pPr>
            <w:hyperlink r:id="rId65" w:tgtFrame="_blank" w:history="1">
              <w:r w:rsidR="006224B2">
                <w:rPr>
                  <w:rStyle w:val="Hyperlink"/>
                  <w:rFonts w:ascii="Verdana" w:hAnsi="Verdana"/>
                  <w:color w:val="006699"/>
                  <w:sz w:val="18"/>
                  <w:szCs w:val="18"/>
                </w:rPr>
                <w:t>Doc 11</w:t>
              </w:r>
            </w:hyperlink>
            <w:r w:rsidR="006224B2">
              <w:rPr>
                <w:rFonts w:ascii="Verdana" w:hAnsi="Verdana"/>
                <w:noProof/>
                <w:color w:val="000000"/>
                <w:sz w:val="18"/>
                <w:szCs w:val="18"/>
                <w:lang w:val="en-US"/>
              </w:rPr>
              <w:drawing>
                <wp:inline distT="0" distB="0" distL="0" distR="0" wp14:anchorId="107F0A2B" wp14:editId="760C7C10">
                  <wp:extent cx="63500" cy="79375"/>
                  <wp:effectExtent l="0" t="0" r="0" b="0"/>
                  <wp:docPr id="30" name="Picture 3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6" w:tgtFrame="_blank" w:history="1">
              <w:r w:rsidR="006224B2">
                <w:rPr>
                  <w:rStyle w:val="Hyperlink"/>
                  <w:rFonts w:ascii="Verdana" w:hAnsi="Verdana"/>
                  <w:color w:val="006699"/>
                  <w:sz w:val="18"/>
                  <w:szCs w:val="18"/>
                </w:rPr>
                <w:t>Doc 15</w:t>
              </w:r>
            </w:hyperlink>
            <w:r w:rsidR="006224B2">
              <w:rPr>
                <w:rFonts w:ascii="Verdana" w:hAnsi="Verdana"/>
                <w:noProof/>
                <w:color w:val="000000"/>
                <w:sz w:val="18"/>
                <w:szCs w:val="18"/>
                <w:lang w:val="en-US"/>
              </w:rPr>
              <w:drawing>
                <wp:inline distT="0" distB="0" distL="0" distR="0" wp14:anchorId="74B5D2B5" wp14:editId="12F30BA6">
                  <wp:extent cx="63500" cy="79375"/>
                  <wp:effectExtent l="0" t="0" r="0" b="0"/>
                  <wp:docPr id="29" name="Picture 2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D96125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F7ADE9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7BB7E6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Cache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EC62C6" w14:textId="282B6B43" w:rsidR="006224B2" w:rsidRDefault="00E34786">
            <w:pPr>
              <w:spacing w:line="252" w:lineRule="atLeast"/>
              <w:rPr>
                <w:rFonts w:ascii="Verdana" w:hAnsi="Verdana"/>
                <w:color w:val="000000"/>
                <w:sz w:val="18"/>
                <w:szCs w:val="18"/>
              </w:rPr>
            </w:pPr>
            <w:hyperlink r:id="rId67" w:tgtFrame="_blank" w:history="1">
              <w:r w:rsidR="006224B2">
                <w:rPr>
                  <w:rStyle w:val="Hyperlink"/>
                  <w:rFonts w:ascii="Verdana" w:hAnsi="Verdana"/>
                  <w:color w:val="006699"/>
                  <w:sz w:val="18"/>
                  <w:szCs w:val="18"/>
                </w:rPr>
                <w:t>Info 05</w:t>
              </w:r>
            </w:hyperlink>
            <w:r w:rsidR="006224B2">
              <w:rPr>
                <w:rFonts w:ascii="Verdana" w:hAnsi="Verdana"/>
                <w:noProof/>
                <w:color w:val="000000"/>
                <w:sz w:val="18"/>
                <w:szCs w:val="18"/>
                <w:lang w:val="en-US"/>
              </w:rPr>
              <w:drawing>
                <wp:inline distT="0" distB="0" distL="0" distR="0" wp14:anchorId="7E6167B4" wp14:editId="53E8E1CE">
                  <wp:extent cx="63500" cy="79375"/>
                  <wp:effectExtent l="0" t="0" r="0" b="0"/>
                  <wp:docPr id="28" name="Picture 2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8" w:tgtFrame="_blank" w:history="1">
              <w:r w:rsidR="006224B2">
                <w:rPr>
                  <w:rStyle w:val="Hyperlink"/>
                  <w:rFonts w:ascii="Verdana" w:hAnsi="Verdana"/>
                  <w:color w:val="006699"/>
                  <w:sz w:val="18"/>
                  <w:szCs w:val="18"/>
                </w:rPr>
                <w:t>Doc 13</w:t>
              </w:r>
            </w:hyperlink>
            <w:r w:rsidR="006224B2">
              <w:rPr>
                <w:rFonts w:ascii="Verdana" w:hAnsi="Verdana"/>
                <w:noProof/>
                <w:color w:val="000000"/>
                <w:sz w:val="18"/>
                <w:szCs w:val="18"/>
                <w:lang w:val="en-US"/>
              </w:rPr>
              <w:drawing>
                <wp:inline distT="0" distB="0" distL="0" distR="0" wp14:anchorId="79D471A1" wp14:editId="5A602478">
                  <wp:extent cx="63500" cy="79375"/>
                  <wp:effectExtent l="0" t="0" r="0" b="0"/>
                  <wp:docPr id="24" name="Picture 2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F55EA7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4B11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E6E5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24h cache completeness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F0AE28" w14:textId="25A8DA2B" w:rsidR="006224B2" w:rsidRDefault="00E34786">
            <w:pPr>
              <w:spacing w:line="252" w:lineRule="atLeast"/>
              <w:rPr>
                <w:rFonts w:ascii="Verdana" w:hAnsi="Verdana"/>
                <w:color w:val="000000"/>
                <w:sz w:val="18"/>
                <w:szCs w:val="18"/>
              </w:rPr>
            </w:pPr>
            <w:hyperlink r:id="rId69" w:tgtFrame="_blank" w:history="1">
              <w:r w:rsidR="006224B2">
                <w:rPr>
                  <w:rStyle w:val="Hyperlink"/>
                  <w:rFonts w:ascii="Verdana" w:hAnsi="Verdana"/>
                  <w:color w:val="006699"/>
                  <w:sz w:val="18"/>
                  <w:szCs w:val="18"/>
                </w:rPr>
                <w:t>Doc 05</w:t>
              </w:r>
            </w:hyperlink>
            <w:r w:rsidR="006224B2">
              <w:rPr>
                <w:rFonts w:ascii="Verdana" w:hAnsi="Verdana"/>
                <w:noProof/>
                <w:color w:val="000000"/>
                <w:sz w:val="18"/>
                <w:szCs w:val="18"/>
                <w:lang w:val="en-US"/>
              </w:rPr>
              <w:drawing>
                <wp:inline distT="0" distB="0" distL="0" distR="0" wp14:anchorId="66181676" wp14:editId="6C08B8DD">
                  <wp:extent cx="63500" cy="79375"/>
                  <wp:effectExtent l="0" t="0" r="0" b="0"/>
                  <wp:docPr id="22" name="Picture 2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1CB498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E1142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22D6D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Harmonization of File format of 24h cache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98AA54" w14:textId="6E79BF01" w:rsidR="006224B2" w:rsidRDefault="00E34786">
            <w:pPr>
              <w:spacing w:line="252" w:lineRule="atLeast"/>
              <w:rPr>
                <w:rFonts w:ascii="Verdana" w:hAnsi="Verdana"/>
                <w:color w:val="000000"/>
                <w:sz w:val="18"/>
                <w:szCs w:val="18"/>
              </w:rPr>
            </w:pPr>
            <w:hyperlink r:id="rId70" w:tgtFrame="_blank" w:history="1">
              <w:r w:rsidR="006224B2">
                <w:rPr>
                  <w:rStyle w:val="Hyperlink"/>
                  <w:rFonts w:ascii="Verdana" w:hAnsi="Verdana"/>
                  <w:color w:val="006699"/>
                  <w:sz w:val="18"/>
                  <w:szCs w:val="18"/>
                </w:rPr>
                <w:t>Doc 14</w:t>
              </w:r>
            </w:hyperlink>
            <w:r w:rsidR="006224B2">
              <w:rPr>
                <w:rFonts w:ascii="Verdana" w:hAnsi="Verdana"/>
                <w:noProof/>
                <w:color w:val="000000"/>
                <w:sz w:val="18"/>
                <w:szCs w:val="18"/>
                <w:lang w:val="en-US"/>
              </w:rPr>
              <w:drawing>
                <wp:inline distT="0" distB="0" distL="0" distR="0" wp14:anchorId="45229923" wp14:editId="2819525F">
                  <wp:extent cx="63500" cy="79375"/>
                  <wp:effectExtent l="0" t="0" r="0" b="0"/>
                  <wp:docPr id="16" name="Picture 1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7EFD0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CFD6C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6F15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WIS security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E9A1E08" w14:textId="77777777" w:rsidR="006224B2" w:rsidRDefault="006224B2">
            <w:pPr>
              <w:spacing w:line="252" w:lineRule="atLeast"/>
              <w:rPr>
                <w:rFonts w:ascii="Verdana" w:hAnsi="Verdana"/>
                <w:color w:val="000000"/>
                <w:sz w:val="18"/>
                <w:szCs w:val="18"/>
              </w:rPr>
            </w:pPr>
          </w:p>
        </w:tc>
      </w:tr>
      <w:tr w:rsidR="006224B2" w14:paraId="4016974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D2958"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E7D2D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Data policies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911D1D" w14:textId="575F70B1" w:rsidR="006224B2" w:rsidRDefault="00E34786">
            <w:pPr>
              <w:spacing w:line="252" w:lineRule="atLeast"/>
              <w:rPr>
                <w:rFonts w:ascii="Verdana" w:hAnsi="Verdana"/>
                <w:color w:val="000000"/>
                <w:sz w:val="18"/>
                <w:szCs w:val="18"/>
              </w:rPr>
            </w:pPr>
            <w:hyperlink r:id="rId71" w:tgtFrame="_blank" w:history="1">
              <w:r w:rsidR="006224B2">
                <w:rPr>
                  <w:rStyle w:val="Hyperlink"/>
                  <w:rFonts w:ascii="Verdana" w:hAnsi="Verdana"/>
                  <w:color w:val="006699"/>
                  <w:sz w:val="18"/>
                  <w:szCs w:val="18"/>
                </w:rPr>
                <w:t>Doc 17</w:t>
              </w:r>
            </w:hyperlink>
            <w:r w:rsidR="006224B2">
              <w:rPr>
                <w:rFonts w:ascii="Verdana" w:hAnsi="Verdana"/>
                <w:noProof/>
                <w:color w:val="000000"/>
                <w:sz w:val="18"/>
                <w:szCs w:val="18"/>
                <w:lang w:val="en-US"/>
              </w:rPr>
              <w:drawing>
                <wp:inline distT="0" distB="0" distL="0" distR="0" wp14:anchorId="5B59BF9C" wp14:editId="08B308A6">
                  <wp:extent cx="63500" cy="79375"/>
                  <wp:effectExtent l="0" t="0" r="0" b="0"/>
                  <wp:docPr id="15" name="Picture 1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971683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B5A1E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102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a standard for WIS users authentication and authorization and potential solutions to implement it 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72E2BF" w14:textId="28FC593A" w:rsidR="006224B2" w:rsidRDefault="00E34786">
            <w:pPr>
              <w:spacing w:line="252" w:lineRule="atLeast"/>
              <w:rPr>
                <w:rFonts w:ascii="Verdana" w:hAnsi="Verdana"/>
                <w:color w:val="000000"/>
                <w:sz w:val="18"/>
                <w:szCs w:val="18"/>
              </w:rPr>
            </w:pPr>
            <w:hyperlink r:id="rId72" w:tgtFrame="_blank" w:history="1">
              <w:r w:rsidR="006224B2">
                <w:rPr>
                  <w:rStyle w:val="Hyperlink"/>
                  <w:rFonts w:ascii="Verdana" w:hAnsi="Verdana"/>
                  <w:color w:val="006699"/>
                  <w:sz w:val="18"/>
                  <w:szCs w:val="18"/>
                </w:rPr>
                <w:t>Doc 06r1</w:t>
              </w:r>
            </w:hyperlink>
            <w:r w:rsidR="006224B2">
              <w:rPr>
                <w:rFonts w:ascii="Verdana" w:hAnsi="Verdana"/>
                <w:noProof/>
                <w:color w:val="000000"/>
                <w:sz w:val="18"/>
                <w:szCs w:val="18"/>
                <w:lang w:val="en-US"/>
              </w:rPr>
              <w:drawing>
                <wp:inline distT="0" distB="0" distL="0" distR="0" wp14:anchorId="1D18B318" wp14:editId="69CE4365">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3" w:tgtFrame="_blank" w:history="1">
              <w:r w:rsidR="006224B2">
                <w:rPr>
                  <w:rStyle w:val="Hyperlink"/>
                  <w:rFonts w:ascii="Verdana" w:hAnsi="Verdana"/>
                  <w:color w:val="006699"/>
                  <w:sz w:val="18"/>
                  <w:szCs w:val="18"/>
                </w:rPr>
                <w:t>Doc 16</w:t>
              </w:r>
            </w:hyperlink>
            <w:r w:rsidR="006224B2">
              <w:rPr>
                <w:rFonts w:ascii="Verdana" w:hAnsi="Verdana"/>
                <w:noProof/>
                <w:color w:val="000000"/>
                <w:sz w:val="18"/>
                <w:szCs w:val="18"/>
                <w:lang w:val="en-US"/>
              </w:rPr>
              <w:drawing>
                <wp:inline distT="0" distB="0" distL="0" distR="0" wp14:anchorId="579B5704" wp14:editId="2732F7EC">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FE6F13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B7F3F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178A2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1C9758" w14:textId="77777777" w:rsidR="006224B2" w:rsidRDefault="006224B2">
            <w:pPr>
              <w:spacing w:line="252" w:lineRule="atLeast"/>
              <w:rPr>
                <w:rFonts w:ascii="Verdana" w:hAnsi="Verdana"/>
                <w:color w:val="000000"/>
                <w:sz w:val="18"/>
                <w:szCs w:val="18"/>
              </w:rPr>
            </w:pPr>
          </w:p>
        </w:tc>
      </w:tr>
      <w:tr w:rsidR="006224B2" w14:paraId="6C143A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C1EC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97288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interface (Base functions…)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FB69BC" w14:textId="77777777" w:rsidR="006224B2" w:rsidRDefault="006224B2">
            <w:pPr>
              <w:spacing w:line="252" w:lineRule="atLeast"/>
              <w:rPr>
                <w:rFonts w:ascii="Verdana" w:hAnsi="Verdana"/>
                <w:color w:val="000000"/>
                <w:sz w:val="18"/>
                <w:szCs w:val="18"/>
              </w:rPr>
            </w:pPr>
          </w:p>
        </w:tc>
      </w:tr>
      <w:tr w:rsidR="006224B2" w14:paraId="5A961E54"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09756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8E9667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registration parameters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0C43E8" w14:textId="1AF9C407" w:rsidR="006224B2" w:rsidRDefault="00E34786">
            <w:pPr>
              <w:spacing w:line="252" w:lineRule="atLeast"/>
              <w:rPr>
                <w:rFonts w:ascii="Verdana" w:hAnsi="Verdana"/>
                <w:color w:val="000000"/>
                <w:sz w:val="18"/>
                <w:szCs w:val="18"/>
              </w:rPr>
            </w:pPr>
            <w:hyperlink r:id="rId74" w:tgtFrame="_blank" w:history="1">
              <w:r w:rsidR="006224B2">
                <w:rPr>
                  <w:rStyle w:val="Hyperlink"/>
                  <w:rFonts w:ascii="Verdana" w:hAnsi="Verdana"/>
                  <w:color w:val="006699"/>
                  <w:sz w:val="18"/>
                  <w:szCs w:val="18"/>
                </w:rPr>
                <w:t>Doc 07r1</w:t>
              </w:r>
            </w:hyperlink>
            <w:r w:rsidR="006224B2">
              <w:rPr>
                <w:rFonts w:ascii="Verdana" w:hAnsi="Verdana"/>
                <w:noProof/>
                <w:color w:val="000000"/>
                <w:sz w:val="18"/>
                <w:szCs w:val="18"/>
                <w:lang w:val="en-US"/>
              </w:rPr>
              <w:drawing>
                <wp:inline distT="0" distB="0" distL="0" distR="0" wp14:anchorId="7D66103D" wp14:editId="7A2C9269">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69BEB2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C1670E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F544F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2F69E" w14:textId="77777777" w:rsidR="006224B2" w:rsidRDefault="006224B2">
            <w:pPr>
              <w:spacing w:line="252" w:lineRule="atLeast"/>
              <w:rPr>
                <w:rFonts w:ascii="Verdana" w:hAnsi="Verdana"/>
                <w:color w:val="000000"/>
                <w:sz w:val="18"/>
                <w:szCs w:val="18"/>
              </w:rPr>
            </w:pPr>
          </w:p>
        </w:tc>
      </w:tr>
      <w:tr w:rsidR="006224B2" w14:paraId="089876A7"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993C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B740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backup Procedures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241DCF" w14:textId="6744DC72" w:rsidR="006224B2" w:rsidRDefault="00E34786">
            <w:pPr>
              <w:spacing w:line="252" w:lineRule="atLeast"/>
              <w:rPr>
                <w:rFonts w:ascii="Verdana" w:hAnsi="Verdana"/>
                <w:color w:val="000000"/>
                <w:sz w:val="18"/>
                <w:szCs w:val="18"/>
              </w:rPr>
            </w:pPr>
            <w:hyperlink r:id="rId75" w:tgtFrame="_blank" w:history="1">
              <w:r w:rsidR="006224B2">
                <w:rPr>
                  <w:rStyle w:val="Hyperlink"/>
                  <w:rFonts w:ascii="Verdana" w:hAnsi="Verdana"/>
                  <w:color w:val="006699"/>
                  <w:sz w:val="18"/>
                  <w:szCs w:val="18"/>
                </w:rPr>
                <w:t>Doc 03r1</w:t>
              </w:r>
            </w:hyperlink>
            <w:r w:rsidR="006224B2">
              <w:rPr>
                <w:rFonts w:ascii="Verdana" w:hAnsi="Verdana"/>
                <w:noProof/>
                <w:color w:val="000000"/>
                <w:sz w:val="18"/>
                <w:szCs w:val="18"/>
                <w:lang w:val="en-US"/>
              </w:rPr>
              <w:drawing>
                <wp:inline distT="0" distB="0" distL="0" distR="0" wp14:anchorId="4F89E18E" wp14:editId="43030E35">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76" w:tgtFrame="_blank" w:history="1">
              <w:r w:rsidR="006224B2">
                <w:rPr>
                  <w:rStyle w:val="Hyperlink"/>
                  <w:rFonts w:ascii="Verdana" w:hAnsi="Verdana"/>
                  <w:color w:val="006699"/>
                  <w:sz w:val="18"/>
                  <w:szCs w:val="18"/>
                </w:rPr>
                <w:t>Doc 08</w:t>
              </w:r>
            </w:hyperlink>
            <w:r w:rsidR="006224B2">
              <w:rPr>
                <w:rFonts w:ascii="Verdana" w:hAnsi="Verdana"/>
                <w:noProof/>
                <w:color w:val="000000"/>
                <w:sz w:val="18"/>
                <w:szCs w:val="18"/>
                <w:lang w:val="en-US"/>
              </w:rPr>
              <w:drawing>
                <wp:inline distT="0" distB="0" distL="0" distR="0" wp14:anchorId="779EE5EA" wp14:editId="688BA53D">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796151E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0CA01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lastRenderedPageBreak/>
              <w:t>9.2.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B6647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Standard support provided by GISC to their NCs and DCPCs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DCE2B56" w14:textId="77777777" w:rsidR="006224B2" w:rsidRDefault="006224B2">
            <w:pPr>
              <w:spacing w:line="252" w:lineRule="atLeast"/>
              <w:rPr>
                <w:rFonts w:ascii="Verdana" w:hAnsi="Verdana"/>
                <w:color w:val="000000"/>
                <w:sz w:val="18"/>
                <w:szCs w:val="18"/>
              </w:rPr>
            </w:pPr>
          </w:p>
        </w:tc>
      </w:tr>
      <w:tr w:rsidR="006224B2" w14:paraId="648A84A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8F74E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84193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procedures for NC sand DCPCs wishing to change their principal 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5C8D46F" w14:textId="77777777" w:rsidR="006224B2" w:rsidRDefault="006224B2">
            <w:pPr>
              <w:spacing w:line="252" w:lineRule="atLeast"/>
              <w:rPr>
                <w:rFonts w:ascii="Verdana" w:hAnsi="Verdana"/>
                <w:color w:val="000000"/>
                <w:sz w:val="18"/>
                <w:szCs w:val="18"/>
              </w:rPr>
            </w:pPr>
          </w:p>
        </w:tc>
      </w:tr>
      <w:tr w:rsidR="006224B2" w14:paraId="06EA512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110152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09014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Operational GISCs communication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835896" w14:textId="2DAA1BB5" w:rsidR="006224B2" w:rsidRDefault="00E34786">
            <w:pPr>
              <w:spacing w:line="252" w:lineRule="atLeast"/>
              <w:rPr>
                <w:rFonts w:ascii="Verdana" w:hAnsi="Verdana"/>
                <w:color w:val="000000"/>
                <w:sz w:val="18"/>
                <w:szCs w:val="18"/>
              </w:rPr>
            </w:pPr>
            <w:hyperlink r:id="rId77" w:tgtFrame="_blank" w:history="1">
              <w:r w:rsidR="006224B2">
                <w:rPr>
                  <w:rStyle w:val="Hyperlink"/>
                  <w:rFonts w:ascii="Verdana" w:hAnsi="Verdana"/>
                  <w:color w:val="006699"/>
                  <w:sz w:val="18"/>
                  <w:szCs w:val="18"/>
                </w:rPr>
                <w:t>Doc 18</w:t>
              </w:r>
            </w:hyperlink>
            <w:r w:rsidR="006224B2">
              <w:rPr>
                <w:rFonts w:ascii="Verdana" w:hAnsi="Verdana"/>
                <w:noProof/>
                <w:color w:val="000000"/>
                <w:sz w:val="18"/>
                <w:szCs w:val="18"/>
                <w:lang w:val="en-US"/>
              </w:rPr>
              <w:drawing>
                <wp:inline distT="0" distB="0" distL="0" distR="0" wp14:anchorId="25E74057" wp14:editId="08869260">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FA8AAB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37224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2AB5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Registering WMO publications and services in WIS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862E3D" w14:textId="467EBD57" w:rsidR="006224B2" w:rsidRDefault="00E34786">
            <w:pPr>
              <w:spacing w:line="252" w:lineRule="atLeast"/>
              <w:rPr>
                <w:rFonts w:ascii="Verdana" w:hAnsi="Verdana"/>
                <w:color w:val="000000"/>
                <w:sz w:val="18"/>
                <w:szCs w:val="18"/>
              </w:rPr>
            </w:pPr>
            <w:hyperlink r:id="rId78" w:tgtFrame="_blank" w:history="1">
              <w:r w:rsidR="006224B2">
                <w:rPr>
                  <w:rStyle w:val="Hyperlink"/>
                  <w:rFonts w:ascii="Verdana" w:hAnsi="Verdana"/>
                  <w:color w:val="006699"/>
                  <w:sz w:val="18"/>
                  <w:szCs w:val="18"/>
                </w:rPr>
                <w:t>Doc 12</w:t>
              </w:r>
            </w:hyperlink>
            <w:r w:rsidR="006224B2">
              <w:rPr>
                <w:rFonts w:ascii="Verdana" w:hAnsi="Verdana"/>
                <w:noProof/>
                <w:color w:val="000000"/>
                <w:sz w:val="18"/>
                <w:szCs w:val="18"/>
                <w:lang w:val="en-US"/>
              </w:rPr>
              <w:drawing>
                <wp:inline distT="0" distB="0" distL="0" distR="0" wp14:anchorId="339C0686" wp14:editId="01C03A07">
                  <wp:extent cx="63500" cy="79375"/>
                  <wp:effectExtent l="0" t="0" r="0"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p>
        </w:tc>
      </w:tr>
      <w:tr w:rsidR="006224B2" w14:paraId="6392F0F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A9C5B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2966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21E675" w14:textId="77777777" w:rsidR="006224B2" w:rsidRDefault="006224B2">
            <w:pPr>
              <w:spacing w:line="252" w:lineRule="atLeast"/>
              <w:rPr>
                <w:rFonts w:ascii="Verdana" w:hAnsi="Verdana"/>
                <w:color w:val="000000"/>
                <w:sz w:val="18"/>
                <w:szCs w:val="18"/>
              </w:rPr>
            </w:pPr>
          </w:p>
        </w:tc>
      </w:tr>
      <w:tr w:rsidR="006224B2" w14:paraId="3604A97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32309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7F891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Conclusion and actions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BB2EF0" w14:textId="77777777" w:rsidR="006224B2" w:rsidRDefault="006224B2">
            <w:pPr>
              <w:spacing w:line="252" w:lineRule="atLeast"/>
              <w:rPr>
                <w:rFonts w:ascii="Verdana" w:hAnsi="Verdana"/>
                <w:color w:val="000000"/>
                <w:sz w:val="18"/>
                <w:szCs w:val="18"/>
              </w:rPr>
            </w:pPr>
          </w:p>
        </w:tc>
      </w:tr>
    </w:tbl>
    <w:p w14:paraId="7E615975" w14:textId="77777777" w:rsidR="003375F4" w:rsidRDefault="003375F4" w:rsidP="003375F4">
      <w:pPr>
        <w:rPr>
          <w:rFonts w:cs="Arial"/>
        </w:rPr>
      </w:pPr>
    </w:p>
    <w:p w14:paraId="298C4895" w14:textId="05C95513" w:rsidR="008A59B5" w:rsidRDefault="008A59B5">
      <w:pPr>
        <w:rPr>
          <w:rFonts w:cs="Arial"/>
        </w:rPr>
      </w:pPr>
      <w:r>
        <w:rPr>
          <w:rFonts w:cs="Arial"/>
        </w:rPr>
        <w:br w:type="page"/>
      </w:r>
    </w:p>
    <w:p w14:paraId="17D15E52" w14:textId="4610FEDD" w:rsidR="008A59B5" w:rsidRDefault="008A59B5" w:rsidP="008A59B5">
      <w:pPr>
        <w:pStyle w:val="Heading2"/>
      </w:pPr>
      <w:bookmarkStart w:id="31" w:name="_Toc380098386"/>
      <w:r>
        <w:lastRenderedPageBreak/>
        <w:t>Appendix C – User registration parameters</w:t>
      </w:r>
      <w:bookmarkEnd w:id="31"/>
    </w:p>
    <w:p w14:paraId="44B09A01" w14:textId="613B0339" w:rsidR="008A59B5" w:rsidRDefault="008A59B5" w:rsidP="008A59B5">
      <w:r>
        <w:t>Annex 1 and 2 to Section 8.2</w:t>
      </w:r>
    </w:p>
    <w:p w14:paraId="401CAE77" w14:textId="77777777" w:rsidR="008A59B5" w:rsidRPr="008A59B5" w:rsidRDefault="008A59B5" w:rsidP="008A59B5">
      <w:pPr>
        <w:pStyle w:val="Heading3"/>
        <w:spacing w:before="0"/>
        <w:rPr>
          <w:lang w:val="en-US"/>
        </w:rPr>
      </w:pPr>
      <w:bookmarkStart w:id="32" w:name="_Toc380098387"/>
      <w:r w:rsidRPr="008A59B5">
        <w:rPr>
          <w:rFonts w:hint="eastAsia"/>
          <w:lang w:val="en-US"/>
        </w:rPr>
        <w:t xml:space="preserve">Annex 1 - User </w:t>
      </w:r>
      <w:r w:rsidRPr="008A59B5">
        <w:rPr>
          <w:lang w:val="en-US"/>
        </w:rPr>
        <w:t>registration</w:t>
      </w:r>
      <w:r w:rsidRPr="008A59B5">
        <w:rPr>
          <w:rFonts w:hint="eastAsia"/>
          <w:lang w:val="en-US"/>
        </w:rPr>
        <w:t xml:space="preserve"> parameters</w:t>
      </w:r>
      <w:bookmarkEnd w:id="32"/>
    </w:p>
    <w:p w14:paraId="275DEAEA" w14:textId="77777777" w:rsidR="008A59B5" w:rsidRPr="008A59B5" w:rsidRDefault="008A59B5" w:rsidP="008A59B5">
      <w:pPr>
        <w:rPr>
          <w:rFonts w:cs="Arial"/>
          <w:lang w:val="en-US"/>
        </w:rPr>
      </w:pPr>
      <w:r w:rsidRPr="008A59B5">
        <w:rPr>
          <w:rFonts w:cs="Arial" w:hint="eastAsia"/>
          <w:lang w:val="en-US"/>
        </w:rPr>
        <w:t xml:space="preserve">User </w:t>
      </w:r>
      <w:r w:rsidRPr="008A59B5">
        <w:rPr>
          <w:rFonts w:cs="Arial"/>
          <w:lang w:val="en-US"/>
        </w:rPr>
        <w:t>registration</w:t>
      </w:r>
      <w:r w:rsidRPr="008A59B5">
        <w:rPr>
          <w:rFonts w:cs="Arial" w:hint="eastAsia"/>
          <w:lang w:val="en-US"/>
        </w:rPr>
        <w:t xml:space="preserve"> parameters can be </w:t>
      </w:r>
      <w:r w:rsidRPr="008A59B5">
        <w:rPr>
          <w:rFonts w:cs="Arial"/>
          <w:lang w:val="en-US"/>
        </w:rPr>
        <w:t>categorize</w:t>
      </w:r>
      <w:r w:rsidRPr="008A59B5">
        <w:rPr>
          <w:rFonts w:cs="Arial" w:hint="eastAsia"/>
          <w:lang w:val="en-US"/>
        </w:rPr>
        <w:t>d into next 6 items.</w:t>
      </w:r>
    </w:p>
    <w:p w14:paraId="5909EB1F" w14:textId="77777777" w:rsidR="008A59B5" w:rsidRPr="008A59B5" w:rsidRDefault="008A59B5" w:rsidP="008A59B5">
      <w:pPr>
        <w:numPr>
          <w:ilvl w:val="0"/>
          <w:numId w:val="42"/>
        </w:numPr>
        <w:rPr>
          <w:rFonts w:cs="Arial"/>
          <w:lang w:val="en-US"/>
        </w:rPr>
      </w:pPr>
      <w:r w:rsidRPr="008A59B5">
        <w:rPr>
          <w:rFonts w:cs="Arial" w:hint="eastAsia"/>
          <w:lang w:val="en-US"/>
        </w:rPr>
        <w:t>User properties (</w:t>
      </w:r>
      <w:r w:rsidRPr="008A59B5">
        <w:rPr>
          <w:rFonts w:cs="Arial"/>
          <w:lang w:val="en-US"/>
        </w:rPr>
        <w:t>Mandatory</w:t>
      </w:r>
      <w:r w:rsidRPr="008A59B5">
        <w:rPr>
          <w:rFonts w:cs="Arial" w:hint="eastAsia"/>
          <w:lang w:val="en-US"/>
        </w:rPr>
        <w:t>)</w:t>
      </w:r>
    </w:p>
    <w:p w14:paraId="6C8DF57A" w14:textId="77777777" w:rsidR="008A59B5" w:rsidRPr="008A59B5" w:rsidRDefault="008A59B5" w:rsidP="008A59B5">
      <w:pPr>
        <w:numPr>
          <w:ilvl w:val="0"/>
          <w:numId w:val="42"/>
        </w:numPr>
        <w:rPr>
          <w:rFonts w:cs="Arial"/>
          <w:lang w:val="en-US"/>
        </w:rPr>
      </w:pPr>
      <w:r w:rsidRPr="008A59B5">
        <w:rPr>
          <w:rFonts w:cs="Arial" w:hint="eastAsia"/>
          <w:lang w:val="en-US"/>
        </w:rPr>
        <w:t>User properties (Optional)</w:t>
      </w:r>
    </w:p>
    <w:p w14:paraId="1D0F34C5" w14:textId="77777777" w:rsidR="008A59B5" w:rsidRPr="008A59B5" w:rsidRDefault="008A59B5" w:rsidP="008A59B5">
      <w:pPr>
        <w:numPr>
          <w:ilvl w:val="0"/>
          <w:numId w:val="42"/>
        </w:numPr>
        <w:rPr>
          <w:rFonts w:cs="Arial"/>
          <w:lang w:val="en-US"/>
        </w:rPr>
      </w:pPr>
      <w:r w:rsidRPr="008A59B5">
        <w:rPr>
          <w:rFonts w:cs="Arial" w:hint="eastAsia"/>
          <w:lang w:val="en-US"/>
        </w:rPr>
        <w:t>User p</w:t>
      </w:r>
      <w:r w:rsidRPr="008A59B5">
        <w:rPr>
          <w:rFonts w:cs="Arial"/>
          <w:lang w:val="en-US"/>
        </w:rPr>
        <w:t>rivileges</w:t>
      </w:r>
    </w:p>
    <w:p w14:paraId="6B682F2C" w14:textId="77777777" w:rsidR="008A59B5" w:rsidRPr="008A59B5" w:rsidRDefault="008A59B5" w:rsidP="008A59B5">
      <w:pPr>
        <w:numPr>
          <w:ilvl w:val="0"/>
          <w:numId w:val="42"/>
        </w:numPr>
        <w:rPr>
          <w:rFonts w:cs="Arial"/>
          <w:lang w:val="en-US"/>
        </w:rPr>
      </w:pPr>
      <w:r w:rsidRPr="008A59B5">
        <w:rPr>
          <w:rFonts w:cs="Arial"/>
          <w:lang w:val="en-US"/>
        </w:rPr>
        <w:t>Subscription</w:t>
      </w:r>
    </w:p>
    <w:p w14:paraId="16E6A160" w14:textId="77777777" w:rsidR="008A59B5" w:rsidRPr="008A59B5" w:rsidRDefault="008A59B5" w:rsidP="008A59B5">
      <w:pPr>
        <w:numPr>
          <w:ilvl w:val="0"/>
          <w:numId w:val="42"/>
        </w:numPr>
        <w:rPr>
          <w:rFonts w:cs="Arial"/>
          <w:lang w:val="en-US"/>
        </w:rPr>
      </w:pPr>
      <w:r w:rsidRPr="008A59B5">
        <w:rPr>
          <w:rFonts w:cs="Arial" w:hint="eastAsia"/>
          <w:lang w:val="en-US"/>
        </w:rPr>
        <w:t>Metadata</w:t>
      </w:r>
    </w:p>
    <w:p w14:paraId="28C9930E" w14:textId="77777777" w:rsidR="008A59B5" w:rsidRPr="008A59B5" w:rsidRDefault="008A59B5" w:rsidP="008A59B5">
      <w:pPr>
        <w:numPr>
          <w:ilvl w:val="0"/>
          <w:numId w:val="42"/>
        </w:numPr>
        <w:rPr>
          <w:rFonts w:cs="Arial"/>
          <w:lang w:val="en-US"/>
        </w:rPr>
      </w:pPr>
      <w:r w:rsidRPr="008A59B5">
        <w:rPr>
          <w:rFonts w:cs="Arial" w:hint="eastAsia"/>
          <w:lang w:val="en-US"/>
        </w:rPr>
        <w:t>Other parameters</w:t>
      </w:r>
    </w:p>
    <w:p w14:paraId="581B35E2" w14:textId="77777777" w:rsidR="008A59B5" w:rsidRPr="008A59B5" w:rsidRDefault="008A59B5" w:rsidP="008A59B5">
      <w:pPr>
        <w:rPr>
          <w:rFonts w:cs="Arial"/>
          <w:lang w:val="en-US"/>
        </w:rPr>
      </w:pPr>
    </w:p>
    <w:p w14:paraId="26EF08FA"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(M</w:t>
      </w:r>
      <w:r w:rsidRPr="008A59B5">
        <w:rPr>
          <w:rFonts w:cs="Arial"/>
          <w:b/>
          <w:bCs/>
          <w:lang w:val="en-US"/>
        </w:rPr>
        <w:t>andatory</w:t>
      </w:r>
      <w:r w:rsidRPr="008A59B5">
        <w:rPr>
          <w:rFonts w:cs="Arial" w:hint="eastAsia"/>
          <w:b/>
          <w:bCs/>
          <w:lang w:val="en-US"/>
        </w:rPr>
        <w:t>)</w:t>
      </w:r>
    </w:p>
    <w:p w14:paraId="3B382B8C" w14:textId="77777777" w:rsidR="008A59B5" w:rsidRPr="008A59B5" w:rsidRDefault="008A59B5" w:rsidP="008A59B5">
      <w:pPr>
        <w:rPr>
          <w:rFonts w:cs="Arial"/>
          <w:lang w:val="en-US"/>
        </w:rPr>
      </w:pPr>
      <w:r w:rsidRPr="008A59B5">
        <w:rPr>
          <w:rFonts w:cs="Arial"/>
          <w:lang w:val="en-US"/>
        </w:rPr>
        <w:t>T</w:t>
      </w:r>
      <w:r w:rsidRPr="008A59B5">
        <w:rPr>
          <w:rFonts w:cs="Arial" w:hint="eastAsia"/>
          <w:lang w:val="en-US"/>
        </w:rPr>
        <w:t xml:space="preserve">his is mandatory parameters as minimum set of user properties to login, to </w:t>
      </w:r>
      <w:r w:rsidRPr="008A59B5">
        <w:rPr>
          <w:rFonts w:cs="Arial"/>
          <w:lang w:val="en-US"/>
        </w:rPr>
        <w:t>recognize</w:t>
      </w:r>
      <w:r w:rsidRPr="008A59B5">
        <w:rPr>
          <w:rFonts w:cs="Arial" w:hint="eastAsia"/>
          <w:lang w:val="en-US"/>
        </w:rPr>
        <w:t xml:space="preserve"> user-roll and to </w:t>
      </w:r>
      <w:r w:rsidRPr="008A59B5">
        <w:rPr>
          <w:rFonts w:cs="Arial"/>
          <w:lang w:val="en-US"/>
        </w:rPr>
        <w:t>communicate</w:t>
      </w:r>
      <w:r w:rsidRPr="008A59B5">
        <w:rPr>
          <w:rFonts w:cs="Arial" w:hint="eastAsia"/>
          <w:lang w:val="en-US"/>
        </w:rPr>
        <w:t xml:space="preserve"> with users. </w:t>
      </w:r>
    </w:p>
    <w:p w14:paraId="74EB73B2" w14:textId="77777777" w:rsidR="008A59B5" w:rsidRPr="008A59B5" w:rsidRDefault="008A59B5" w:rsidP="008A59B5">
      <w:pPr>
        <w:numPr>
          <w:ilvl w:val="0"/>
          <w:numId w:val="37"/>
        </w:numPr>
        <w:rPr>
          <w:rFonts w:cs="Arial"/>
          <w:lang w:val="en-US"/>
        </w:rPr>
      </w:pPr>
      <w:r w:rsidRPr="008A59B5">
        <w:rPr>
          <w:rFonts w:cs="Arial"/>
          <w:lang w:val="en-US"/>
        </w:rPr>
        <w:t>User ID</w:t>
      </w:r>
    </w:p>
    <w:p w14:paraId="07C26BB4" w14:textId="77777777" w:rsidR="008A59B5" w:rsidRPr="008A59B5" w:rsidRDefault="008A59B5" w:rsidP="008A59B5">
      <w:pPr>
        <w:numPr>
          <w:ilvl w:val="0"/>
          <w:numId w:val="37"/>
        </w:numPr>
        <w:rPr>
          <w:rFonts w:cs="Arial"/>
          <w:lang w:val="en-US"/>
        </w:rPr>
      </w:pPr>
      <w:r w:rsidRPr="008A59B5">
        <w:rPr>
          <w:rFonts w:cs="Arial"/>
          <w:lang w:val="en-US"/>
        </w:rPr>
        <w:t>Password</w:t>
      </w:r>
    </w:p>
    <w:p w14:paraId="48AA8B6B" w14:textId="77777777" w:rsidR="008A59B5" w:rsidRPr="008A59B5" w:rsidRDefault="008A59B5" w:rsidP="008A59B5">
      <w:pPr>
        <w:numPr>
          <w:ilvl w:val="0"/>
          <w:numId w:val="37"/>
        </w:numPr>
        <w:rPr>
          <w:rFonts w:cs="Arial"/>
          <w:lang w:val="en-US"/>
        </w:rPr>
      </w:pPr>
      <w:r w:rsidRPr="008A59B5">
        <w:rPr>
          <w:rFonts w:cs="Arial"/>
          <w:lang w:val="en-US"/>
        </w:rPr>
        <w:t>Organization</w:t>
      </w:r>
    </w:p>
    <w:p w14:paraId="51B35618" w14:textId="77777777" w:rsidR="008A59B5" w:rsidRPr="008A59B5" w:rsidRDefault="008A59B5" w:rsidP="008A59B5">
      <w:pPr>
        <w:numPr>
          <w:ilvl w:val="0"/>
          <w:numId w:val="37"/>
        </w:numPr>
        <w:rPr>
          <w:rFonts w:cs="Arial"/>
          <w:lang w:val="en-US"/>
        </w:rPr>
      </w:pPr>
      <w:r w:rsidRPr="008A59B5">
        <w:rPr>
          <w:rFonts w:cs="Arial"/>
          <w:lang w:val="en-US"/>
        </w:rPr>
        <w:t>User Name</w:t>
      </w:r>
    </w:p>
    <w:p w14:paraId="67FAC8D5" w14:textId="77777777" w:rsidR="008A59B5" w:rsidRPr="008A59B5" w:rsidRDefault="008A59B5" w:rsidP="008A59B5">
      <w:pPr>
        <w:numPr>
          <w:ilvl w:val="0"/>
          <w:numId w:val="37"/>
        </w:numPr>
        <w:rPr>
          <w:rFonts w:cs="Arial"/>
          <w:lang w:val="en-US"/>
        </w:rPr>
      </w:pPr>
      <w:r w:rsidRPr="008A59B5">
        <w:rPr>
          <w:rFonts w:cs="Arial"/>
          <w:lang w:val="en-US"/>
        </w:rPr>
        <w:t>Email</w:t>
      </w:r>
    </w:p>
    <w:p w14:paraId="1AF785B9" w14:textId="77777777" w:rsidR="008A59B5" w:rsidRPr="008A59B5" w:rsidRDefault="008A59B5" w:rsidP="008A59B5">
      <w:pPr>
        <w:numPr>
          <w:ilvl w:val="0"/>
          <w:numId w:val="43"/>
        </w:numPr>
        <w:rPr>
          <w:rFonts w:cs="Arial"/>
          <w:b/>
          <w:bCs/>
          <w:lang w:val="en-US"/>
        </w:rPr>
      </w:pPr>
      <w:r w:rsidRPr="008A59B5">
        <w:rPr>
          <w:rFonts w:cs="Arial" w:hint="eastAsia"/>
          <w:b/>
          <w:bCs/>
          <w:lang w:val="en-US"/>
        </w:rPr>
        <w:t>User properties  (Optional)</w:t>
      </w:r>
    </w:p>
    <w:p w14:paraId="24D1C4BA"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users parameters can be stored </w:t>
      </w:r>
      <w:r w:rsidRPr="008A59B5">
        <w:rPr>
          <w:rFonts w:cs="Arial"/>
          <w:lang w:val="en-US"/>
        </w:rPr>
        <w:t>as necessary</w:t>
      </w:r>
      <w:r w:rsidRPr="008A59B5">
        <w:rPr>
          <w:rFonts w:cs="Arial" w:hint="eastAsia"/>
          <w:lang w:val="en-US"/>
        </w:rPr>
        <w:t>.</w:t>
      </w:r>
    </w:p>
    <w:p w14:paraId="1E74E818" w14:textId="77777777" w:rsidR="008A59B5" w:rsidRPr="008A59B5" w:rsidRDefault="008A59B5" w:rsidP="008A59B5">
      <w:pPr>
        <w:numPr>
          <w:ilvl w:val="0"/>
          <w:numId w:val="38"/>
        </w:numPr>
        <w:rPr>
          <w:rFonts w:cs="Arial"/>
          <w:lang w:val="en-US"/>
        </w:rPr>
      </w:pPr>
      <w:r w:rsidRPr="008A59B5">
        <w:rPr>
          <w:rFonts w:cs="Arial"/>
          <w:lang w:val="en-US"/>
        </w:rPr>
        <w:t>Address</w:t>
      </w:r>
    </w:p>
    <w:p w14:paraId="05F89001" w14:textId="77777777" w:rsidR="008A59B5" w:rsidRPr="008A59B5" w:rsidRDefault="008A59B5" w:rsidP="008A59B5">
      <w:pPr>
        <w:numPr>
          <w:ilvl w:val="0"/>
          <w:numId w:val="38"/>
        </w:numPr>
        <w:rPr>
          <w:rFonts w:cs="Arial"/>
          <w:lang w:val="en-US"/>
        </w:rPr>
      </w:pPr>
      <w:r w:rsidRPr="008A59B5">
        <w:rPr>
          <w:rFonts w:cs="Arial"/>
          <w:lang w:val="en-US"/>
        </w:rPr>
        <w:t>Phone</w:t>
      </w:r>
      <w:r w:rsidRPr="008A59B5">
        <w:rPr>
          <w:rFonts w:cs="Arial" w:hint="eastAsia"/>
          <w:lang w:val="en-US"/>
        </w:rPr>
        <w:t xml:space="preserve"> number</w:t>
      </w:r>
    </w:p>
    <w:p w14:paraId="2BB91B14" w14:textId="77777777" w:rsidR="008A59B5" w:rsidRPr="008A59B5" w:rsidRDefault="008A59B5" w:rsidP="008A59B5">
      <w:pPr>
        <w:numPr>
          <w:ilvl w:val="0"/>
          <w:numId w:val="38"/>
        </w:numPr>
        <w:rPr>
          <w:rFonts w:cs="Arial"/>
          <w:lang w:val="en-US"/>
        </w:rPr>
      </w:pPr>
      <w:r w:rsidRPr="008A59B5">
        <w:rPr>
          <w:rFonts w:cs="Arial"/>
          <w:lang w:val="en-US"/>
        </w:rPr>
        <w:t>Fax</w:t>
      </w:r>
      <w:r w:rsidRPr="008A59B5">
        <w:rPr>
          <w:rFonts w:cs="Arial" w:hint="eastAsia"/>
          <w:lang w:val="en-US"/>
        </w:rPr>
        <w:t xml:space="preserve"> number</w:t>
      </w:r>
    </w:p>
    <w:p w14:paraId="7750A840" w14:textId="77777777" w:rsidR="008A59B5" w:rsidRPr="008A59B5" w:rsidRDefault="008A59B5" w:rsidP="008A59B5">
      <w:pPr>
        <w:numPr>
          <w:ilvl w:val="0"/>
          <w:numId w:val="38"/>
        </w:numPr>
        <w:rPr>
          <w:rFonts w:cs="Arial"/>
          <w:lang w:val="en-US"/>
        </w:rPr>
      </w:pPr>
      <w:r w:rsidRPr="008A59B5">
        <w:rPr>
          <w:rFonts w:cs="Arial"/>
          <w:lang w:val="en-US"/>
        </w:rPr>
        <w:t>Member of WMO</w:t>
      </w:r>
    </w:p>
    <w:p w14:paraId="6C53A538" w14:textId="77777777" w:rsidR="008A59B5" w:rsidRPr="008A59B5" w:rsidRDefault="008A59B5" w:rsidP="008A59B5">
      <w:pPr>
        <w:numPr>
          <w:ilvl w:val="0"/>
          <w:numId w:val="38"/>
        </w:numPr>
        <w:rPr>
          <w:rFonts w:cs="Arial"/>
          <w:lang w:val="en-US"/>
        </w:rPr>
      </w:pPr>
      <w:r w:rsidRPr="008A59B5">
        <w:rPr>
          <w:rFonts w:cs="Arial"/>
          <w:lang w:val="en-US"/>
        </w:rPr>
        <w:t>Register Type</w:t>
      </w:r>
    </w:p>
    <w:p w14:paraId="5FF64CDA" w14:textId="77777777" w:rsidR="008A59B5" w:rsidRPr="008A59B5" w:rsidRDefault="008A59B5" w:rsidP="008A59B5">
      <w:pPr>
        <w:numPr>
          <w:ilvl w:val="0"/>
          <w:numId w:val="38"/>
        </w:numPr>
        <w:rPr>
          <w:rFonts w:cs="Arial"/>
          <w:lang w:val="en-US"/>
        </w:rPr>
      </w:pPr>
      <w:r w:rsidRPr="008A59B5">
        <w:rPr>
          <w:rFonts w:cs="Arial"/>
          <w:lang w:val="en-US"/>
        </w:rPr>
        <w:t>Period</w:t>
      </w:r>
    </w:p>
    <w:p w14:paraId="06EF3C9D" w14:textId="77777777" w:rsidR="008A59B5" w:rsidRPr="008A59B5" w:rsidRDefault="008A59B5" w:rsidP="008A59B5">
      <w:pPr>
        <w:numPr>
          <w:ilvl w:val="0"/>
          <w:numId w:val="38"/>
        </w:numPr>
        <w:rPr>
          <w:rFonts w:cs="Arial"/>
          <w:lang w:val="en-US"/>
        </w:rPr>
      </w:pPr>
      <w:r w:rsidRPr="008A59B5">
        <w:rPr>
          <w:rFonts w:cs="Arial"/>
          <w:lang w:val="en-US"/>
        </w:rPr>
        <w:t>Homepage</w:t>
      </w:r>
    </w:p>
    <w:p w14:paraId="22F4F85A" w14:textId="77777777" w:rsidR="008A59B5" w:rsidRPr="008A59B5" w:rsidRDefault="008A59B5" w:rsidP="008A59B5">
      <w:pPr>
        <w:numPr>
          <w:ilvl w:val="0"/>
          <w:numId w:val="38"/>
        </w:numPr>
        <w:rPr>
          <w:rFonts w:cs="Arial"/>
          <w:lang w:val="en-US"/>
        </w:rPr>
      </w:pPr>
      <w:r w:rsidRPr="008A59B5">
        <w:rPr>
          <w:rFonts w:cs="Arial"/>
          <w:lang w:val="en-US"/>
        </w:rPr>
        <w:t>Occupation</w:t>
      </w:r>
    </w:p>
    <w:p w14:paraId="2AE859B5" w14:textId="77777777" w:rsidR="008A59B5" w:rsidRPr="008A59B5" w:rsidRDefault="008A59B5" w:rsidP="008A59B5">
      <w:pPr>
        <w:numPr>
          <w:ilvl w:val="0"/>
          <w:numId w:val="43"/>
        </w:numPr>
        <w:rPr>
          <w:rFonts w:cs="Arial"/>
          <w:b/>
          <w:bCs/>
          <w:lang w:val="en-US"/>
        </w:rPr>
      </w:pPr>
      <w:r w:rsidRPr="008A59B5">
        <w:rPr>
          <w:rFonts w:cs="Arial" w:hint="eastAsia"/>
          <w:b/>
          <w:bCs/>
          <w:lang w:val="en-US"/>
        </w:rPr>
        <w:lastRenderedPageBreak/>
        <w:t>User  p</w:t>
      </w:r>
      <w:r w:rsidRPr="008A59B5">
        <w:rPr>
          <w:rFonts w:cs="Arial"/>
          <w:b/>
          <w:bCs/>
          <w:lang w:val="en-US"/>
        </w:rPr>
        <w:t>rivileges</w:t>
      </w:r>
    </w:p>
    <w:p w14:paraId="2EC63365" w14:textId="77777777" w:rsidR="008A59B5" w:rsidRPr="008A59B5" w:rsidRDefault="008A59B5" w:rsidP="008A59B5">
      <w:pPr>
        <w:numPr>
          <w:ilvl w:val="0"/>
          <w:numId w:val="44"/>
        </w:numPr>
        <w:rPr>
          <w:rFonts w:cs="Arial"/>
          <w:lang w:val="en-US"/>
        </w:rPr>
      </w:pPr>
      <w:r w:rsidRPr="008A59B5">
        <w:rPr>
          <w:rFonts w:cs="Arial"/>
          <w:lang w:val="en-US"/>
        </w:rPr>
        <w:t>G</w:t>
      </w:r>
      <w:r w:rsidRPr="008A59B5">
        <w:rPr>
          <w:rFonts w:cs="Arial" w:hint="eastAsia"/>
          <w:lang w:val="en-US"/>
        </w:rPr>
        <w:t>roup</w:t>
      </w:r>
    </w:p>
    <w:p w14:paraId="04AE7DD7" w14:textId="77777777" w:rsidR="008A59B5" w:rsidRPr="008A59B5" w:rsidRDefault="008A59B5" w:rsidP="008A59B5">
      <w:pPr>
        <w:numPr>
          <w:ilvl w:val="0"/>
          <w:numId w:val="44"/>
        </w:numPr>
        <w:rPr>
          <w:rFonts w:cs="Arial"/>
          <w:lang w:val="en-US"/>
        </w:rPr>
      </w:pPr>
      <w:r w:rsidRPr="008A59B5">
        <w:rPr>
          <w:rFonts w:cs="Arial"/>
          <w:lang w:val="en-US"/>
        </w:rPr>
        <w:t>Class of service</w:t>
      </w:r>
    </w:p>
    <w:p w14:paraId="351E53E8" w14:textId="77777777" w:rsidR="008A59B5" w:rsidRPr="008A59B5" w:rsidRDefault="008A59B5" w:rsidP="008A59B5">
      <w:pPr>
        <w:numPr>
          <w:ilvl w:val="0"/>
          <w:numId w:val="44"/>
        </w:numPr>
        <w:rPr>
          <w:rFonts w:cs="Arial"/>
          <w:lang w:val="en-US"/>
        </w:rPr>
      </w:pPr>
      <w:r w:rsidRPr="008A59B5">
        <w:rPr>
          <w:rFonts w:cs="Arial"/>
          <w:lang w:val="en-US"/>
        </w:rPr>
        <w:t>Backup</w:t>
      </w:r>
    </w:p>
    <w:p w14:paraId="6785CAF6" w14:textId="77777777" w:rsidR="008A59B5" w:rsidRPr="008A59B5" w:rsidRDefault="008A59B5" w:rsidP="008A59B5">
      <w:pPr>
        <w:numPr>
          <w:ilvl w:val="0"/>
          <w:numId w:val="44"/>
        </w:numPr>
        <w:rPr>
          <w:rFonts w:cs="Arial"/>
          <w:lang w:val="en-US"/>
        </w:rPr>
      </w:pPr>
      <w:r w:rsidRPr="008A59B5">
        <w:rPr>
          <w:rFonts w:cs="Arial" w:hint="eastAsia"/>
          <w:lang w:val="en-US"/>
        </w:rPr>
        <w:t>User mode</w:t>
      </w:r>
    </w:p>
    <w:p w14:paraId="12C83DD9" w14:textId="77777777" w:rsidR="008A59B5" w:rsidRPr="008A59B5" w:rsidRDefault="008A59B5" w:rsidP="008A59B5">
      <w:pPr>
        <w:numPr>
          <w:ilvl w:val="0"/>
          <w:numId w:val="43"/>
        </w:numPr>
        <w:rPr>
          <w:rFonts w:cs="Arial"/>
          <w:b/>
          <w:bCs/>
          <w:lang w:val="en-US"/>
        </w:rPr>
      </w:pPr>
      <w:r w:rsidRPr="008A59B5">
        <w:rPr>
          <w:rFonts w:cs="Arial" w:hint="eastAsia"/>
          <w:b/>
          <w:bCs/>
          <w:lang w:val="en-US"/>
        </w:rPr>
        <w:t>Subscription (GTS, DAR)</w:t>
      </w:r>
    </w:p>
    <w:p w14:paraId="26F978B0" w14:textId="77777777" w:rsidR="008A59B5" w:rsidRPr="008A59B5" w:rsidRDefault="008A59B5" w:rsidP="008A59B5">
      <w:pPr>
        <w:numPr>
          <w:ilvl w:val="0"/>
          <w:numId w:val="39"/>
        </w:numPr>
        <w:rPr>
          <w:rFonts w:cs="Arial"/>
          <w:lang w:val="en-US"/>
        </w:rPr>
      </w:pPr>
      <w:r w:rsidRPr="008A59B5">
        <w:rPr>
          <w:rFonts w:cs="Arial"/>
          <w:lang w:val="en-US"/>
        </w:rPr>
        <w:t>email address</w:t>
      </w:r>
    </w:p>
    <w:p w14:paraId="4B97BD05" w14:textId="77777777" w:rsidR="008A59B5" w:rsidRPr="008A59B5" w:rsidRDefault="008A59B5" w:rsidP="008A59B5">
      <w:pPr>
        <w:numPr>
          <w:ilvl w:val="0"/>
          <w:numId w:val="39"/>
        </w:numPr>
        <w:rPr>
          <w:rFonts w:cs="Arial"/>
          <w:lang w:val="en-US"/>
        </w:rPr>
      </w:pPr>
      <w:proofErr w:type="gramStart"/>
      <w:r w:rsidRPr="008A59B5">
        <w:rPr>
          <w:rFonts w:cs="Arial"/>
          <w:lang w:val="en-US"/>
        </w:rPr>
        <w:t>ftp</w:t>
      </w:r>
      <w:proofErr w:type="gramEnd"/>
      <w:r w:rsidRPr="008A59B5">
        <w:rPr>
          <w:rFonts w:cs="Arial"/>
          <w:lang w:val="en-US"/>
        </w:rPr>
        <w:t xml:space="preserve"> settings (host, port, path, user, password, directory, active/passive, etc...)</w:t>
      </w:r>
    </w:p>
    <w:p w14:paraId="173B54CA" w14:textId="77777777" w:rsidR="008A59B5" w:rsidRPr="008A59B5" w:rsidRDefault="008A59B5" w:rsidP="008A59B5">
      <w:pPr>
        <w:numPr>
          <w:ilvl w:val="0"/>
          <w:numId w:val="39"/>
        </w:numPr>
        <w:rPr>
          <w:rFonts w:cs="Arial"/>
          <w:lang w:val="en-US"/>
        </w:rPr>
      </w:pPr>
      <w:r w:rsidRPr="008A59B5">
        <w:rPr>
          <w:rFonts w:cs="Arial"/>
          <w:lang w:val="en-US"/>
        </w:rPr>
        <w:t>product/data name, interval, period</w:t>
      </w:r>
      <w:r w:rsidRPr="008A59B5">
        <w:rPr>
          <w:rFonts w:cs="Arial" w:hint="eastAsia"/>
          <w:lang w:val="en-US"/>
        </w:rPr>
        <w:t xml:space="preserve"> (for DAR)</w:t>
      </w:r>
    </w:p>
    <w:p w14:paraId="5A309968" w14:textId="77777777" w:rsidR="008A59B5" w:rsidRPr="008A59B5" w:rsidRDefault="008A59B5" w:rsidP="008A59B5">
      <w:pPr>
        <w:numPr>
          <w:ilvl w:val="0"/>
          <w:numId w:val="43"/>
        </w:numPr>
        <w:rPr>
          <w:rFonts w:cs="Arial"/>
          <w:b/>
          <w:bCs/>
          <w:lang w:val="en-US"/>
        </w:rPr>
      </w:pPr>
      <w:r w:rsidRPr="008A59B5">
        <w:rPr>
          <w:rFonts w:cs="Arial" w:hint="eastAsia"/>
          <w:b/>
          <w:bCs/>
          <w:lang w:val="en-US"/>
        </w:rPr>
        <w:t>Metadata</w:t>
      </w:r>
    </w:p>
    <w:p w14:paraId="157A0453" w14:textId="77777777" w:rsidR="008A59B5" w:rsidRPr="008A59B5" w:rsidRDefault="008A59B5" w:rsidP="008A59B5">
      <w:pPr>
        <w:numPr>
          <w:ilvl w:val="0"/>
          <w:numId w:val="40"/>
        </w:numPr>
        <w:rPr>
          <w:rFonts w:cs="Arial"/>
          <w:lang w:val="en-US"/>
        </w:rPr>
      </w:pPr>
      <w:r w:rsidRPr="008A59B5">
        <w:rPr>
          <w:rFonts w:cs="Arial" w:hint="eastAsia"/>
          <w:lang w:val="en-US"/>
        </w:rPr>
        <w:t xml:space="preserve">OAI </w:t>
      </w:r>
      <w:r w:rsidRPr="008A59B5">
        <w:rPr>
          <w:rFonts w:cs="Arial"/>
          <w:lang w:val="en-US"/>
        </w:rPr>
        <w:t>–</w:t>
      </w:r>
      <w:r w:rsidRPr="008A59B5">
        <w:rPr>
          <w:rFonts w:cs="Arial" w:hint="eastAsia"/>
          <w:lang w:val="en-US"/>
        </w:rPr>
        <w:t>Set name</w:t>
      </w:r>
    </w:p>
    <w:p w14:paraId="050499F4" w14:textId="77777777" w:rsidR="008A59B5" w:rsidRPr="008A59B5" w:rsidRDefault="008A59B5" w:rsidP="008A59B5">
      <w:pPr>
        <w:numPr>
          <w:ilvl w:val="0"/>
          <w:numId w:val="43"/>
        </w:numPr>
        <w:rPr>
          <w:rFonts w:cs="Arial"/>
          <w:b/>
          <w:bCs/>
          <w:lang w:val="en-US"/>
        </w:rPr>
      </w:pPr>
      <w:r w:rsidRPr="008A59B5">
        <w:rPr>
          <w:rFonts w:cs="Arial" w:hint="eastAsia"/>
          <w:b/>
          <w:bCs/>
          <w:lang w:val="en-US"/>
        </w:rPr>
        <w:t>Other parameters</w:t>
      </w:r>
    </w:p>
    <w:p w14:paraId="1C92E927" w14:textId="77777777" w:rsidR="008A59B5" w:rsidRPr="008A59B5" w:rsidRDefault="008A59B5" w:rsidP="008A59B5">
      <w:pPr>
        <w:numPr>
          <w:ilvl w:val="0"/>
          <w:numId w:val="40"/>
        </w:numPr>
        <w:rPr>
          <w:rFonts w:cs="Arial"/>
          <w:lang w:val="en-US"/>
        </w:rPr>
      </w:pPr>
      <w:r w:rsidRPr="008A59B5">
        <w:rPr>
          <w:rFonts w:cs="Arial"/>
          <w:lang w:val="en-US"/>
        </w:rPr>
        <w:t>A</w:t>
      </w:r>
      <w:r w:rsidRPr="008A59B5">
        <w:rPr>
          <w:rFonts w:cs="Arial" w:hint="eastAsia"/>
          <w:lang w:val="en-US"/>
        </w:rPr>
        <w:t xml:space="preserve">s </w:t>
      </w:r>
      <w:r w:rsidRPr="008A59B5">
        <w:rPr>
          <w:rFonts w:cs="Arial"/>
          <w:lang w:val="en-US"/>
        </w:rPr>
        <w:t>necessary</w:t>
      </w:r>
    </w:p>
    <w:p w14:paraId="71AAB007" w14:textId="77777777" w:rsidR="008A59B5" w:rsidRPr="008A59B5" w:rsidRDefault="008A59B5" w:rsidP="008A59B5">
      <w:pPr>
        <w:pStyle w:val="Heading3"/>
        <w:spacing w:before="0"/>
        <w:rPr>
          <w:lang w:val="en-US"/>
        </w:rPr>
      </w:pPr>
      <w:bookmarkStart w:id="33" w:name="_Toc380098388"/>
      <w:r w:rsidRPr="008A59B5">
        <w:rPr>
          <w:rFonts w:hint="eastAsia"/>
          <w:lang w:val="en-US"/>
        </w:rPr>
        <w:t>Annex 2 - Standard procedures of user registration</w:t>
      </w:r>
      <w:bookmarkEnd w:id="33"/>
    </w:p>
    <w:p w14:paraId="3C2FF494" w14:textId="77777777" w:rsidR="008A59B5" w:rsidRPr="008A59B5" w:rsidRDefault="008A59B5" w:rsidP="008A59B5">
      <w:pPr>
        <w:rPr>
          <w:rFonts w:cs="Arial"/>
          <w:lang w:val="en-US"/>
        </w:rPr>
      </w:pPr>
      <w:r w:rsidRPr="008A59B5">
        <w:rPr>
          <w:rFonts w:cs="Arial"/>
          <w:lang w:val="en-US"/>
        </w:rPr>
        <w:t>F</w:t>
      </w:r>
      <w:r w:rsidRPr="008A59B5">
        <w:rPr>
          <w:rFonts w:cs="Arial" w:hint="eastAsia"/>
          <w:lang w:val="en-US"/>
        </w:rPr>
        <w:t xml:space="preserve">ollowing items can be procedure of user registration to keep </w:t>
      </w:r>
      <w:r w:rsidRPr="008A59B5">
        <w:rPr>
          <w:rFonts w:cs="Arial"/>
          <w:lang w:val="en-US"/>
        </w:rPr>
        <w:t>consistency</w:t>
      </w:r>
      <w:r w:rsidRPr="008A59B5">
        <w:rPr>
          <w:rFonts w:cs="Arial" w:hint="eastAsia"/>
          <w:lang w:val="en-US"/>
        </w:rPr>
        <w:t xml:space="preserve"> between GISCs. These are mainly for GISC portal </w:t>
      </w:r>
      <w:r w:rsidRPr="008A59B5">
        <w:rPr>
          <w:rFonts w:cs="Arial"/>
          <w:lang w:val="en-US"/>
        </w:rPr>
        <w:t>transmitted</w:t>
      </w:r>
      <w:r w:rsidRPr="008A59B5">
        <w:rPr>
          <w:rFonts w:cs="Arial" w:hint="eastAsia"/>
          <w:lang w:val="en-US"/>
        </w:rPr>
        <w:t xml:space="preserve"> by http protocol. </w:t>
      </w:r>
      <w:r w:rsidRPr="008A59B5">
        <w:rPr>
          <w:rFonts w:cs="Arial"/>
          <w:lang w:val="en-US"/>
        </w:rPr>
        <w:t>R</w:t>
      </w:r>
      <w:r w:rsidRPr="008A59B5">
        <w:rPr>
          <w:rFonts w:cs="Arial" w:hint="eastAsia"/>
          <w:lang w:val="en-US"/>
        </w:rPr>
        <w:t xml:space="preserve">egarding ftp protocol (for subscription via GTS, DAR), users can </w:t>
      </w:r>
      <w:r w:rsidRPr="008A59B5">
        <w:rPr>
          <w:rFonts w:cs="Arial"/>
          <w:lang w:val="en-US"/>
        </w:rPr>
        <w:t>transmit</w:t>
      </w:r>
      <w:r w:rsidRPr="008A59B5">
        <w:rPr>
          <w:rFonts w:cs="Arial" w:hint="eastAsia"/>
          <w:lang w:val="en-US"/>
        </w:rPr>
        <w:t xml:space="preserve"> password without e</w:t>
      </w:r>
      <w:r w:rsidRPr="008A59B5">
        <w:rPr>
          <w:rFonts w:cs="Arial"/>
          <w:lang w:val="en-US"/>
        </w:rPr>
        <w:t>ncryption</w:t>
      </w:r>
      <w:r w:rsidRPr="008A59B5">
        <w:rPr>
          <w:rFonts w:cs="Arial" w:hint="eastAsia"/>
          <w:lang w:val="en-US"/>
        </w:rPr>
        <w:t xml:space="preserve">. </w:t>
      </w:r>
      <w:r w:rsidRPr="008A59B5">
        <w:rPr>
          <w:rFonts w:cs="Arial"/>
          <w:lang w:val="en-US"/>
        </w:rPr>
        <w:t>I</w:t>
      </w:r>
      <w:r w:rsidRPr="008A59B5">
        <w:rPr>
          <w:rFonts w:cs="Arial" w:hint="eastAsia"/>
          <w:lang w:val="en-US"/>
        </w:rPr>
        <w:t xml:space="preserve">n that case, </w:t>
      </w:r>
      <w:proofErr w:type="gramStart"/>
      <w:r w:rsidRPr="008A59B5">
        <w:rPr>
          <w:rFonts w:cs="Arial" w:hint="eastAsia"/>
          <w:lang w:val="en-US"/>
        </w:rPr>
        <w:t>I</w:t>
      </w:r>
      <w:r w:rsidRPr="008A59B5">
        <w:rPr>
          <w:rFonts w:cs="Arial"/>
          <w:lang w:val="en-US"/>
        </w:rPr>
        <w:t>t</w:t>
      </w:r>
      <w:proofErr w:type="gramEnd"/>
      <w:r w:rsidRPr="008A59B5">
        <w:rPr>
          <w:rFonts w:cs="Arial"/>
          <w:lang w:val="en-US"/>
        </w:rPr>
        <w:t xml:space="preserve"> will be recommended that user ID’</w:t>
      </w:r>
      <w:r w:rsidRPr="008A59B5">
        <w:rPr>
          <w:rFonts w:cs="Arial" w:hint="eastAsia"/>
          <w:lang w:val="en-US"/>
        </w:rPr>
        <w:t>s</w:t>
      </w:r>
      <w:r w:rsidRPr="008A59B5">
        <w:rPr>
          <w:rFonts w:cs="Arial"/>
          <w:lang w:val="en-US"/>
        </w:rPr>
        <w:t xml:space="preserve"> password and ftp account password will be set different each other.</w:t>
      </w:r>
    </w:p>
    <w:p w14:paraId="16C6AB28" w14:textId="77777777" w:rsidR="008A59B5" w:rsidRPr="008A59B5" w:rsidRDefault="008A59B5" w:rsidP="008A59B5">
      <w:pPr>
        <w:rPr>
          <w:rFonts w:cs="Arial"/>
          <w:b/>
          <w:bCs/>
          <w:lang w:val="en-US"/>
        </w:rPr>
      </w:pPr>
      <w:r w:rsidRPr="008A59B5">
        <w:rPr>
          <w:rFonts w:cs="Arial" w:hint="eastAsia"/>
          <w:b/>
          <w:bCs/>
          <w:lang w:val="en-US"/>
        </w:rPr>
        <w:t>User ID</w:t>
      </w:r>
    </w:p>
    <w:p w14:paraId="5EA0EBC1" w14:textId="77777777" w:rsidR="008A59B5" w:rsidRPr="008A59B5" w:rsidRDefault="008A59B5" w:rsidP="008A59B5">
      <w:pPr>
        <w:numPr>
          <w:ilvl w:val="0"/>
          <w:numId w:val="40"/>
        </w:numPr>
        <w:rPr>
          <w:rFonts w:cs="Arial"/>
          <w:lang w:val="en-US"/>
        </w:rPr>
      </w:pPr>
      <w:r w:rsidRPr="008A59B5">
        <w:rPr>
          <w:rFonts w:cs="Arial" w:hint="eastAsia"/>
          <w:lang w:val="en-US"/>
        </w:rPr>
        <w:t>User ID must be provided to person.</w:t>
      </w:r>
    </w:p>
    <w:p w14:paraId="5E813D3A" w14:textId="77777777" w:rsidR="008A59B5" w:rsidRPr="008A59B5" w:rsidRDefault="008A59B5" w:rsidP="008A59B5">
      <w:pPr>
        <w:numPr>
          <w:ilvl w:val="0"/>
          <w:numId w:val="40"/>
        </w:numPr>
        <w:rPr>
          <w:rFonts w:cs="Arial"/>
          <w:lang w:val="en-US"/>
        </w:rPr>
      </w:pPr>
      <w:r w:rsidRPr="008A59B5">
        <w:rPr>
          <w:rFonts w:cs="Arial" w:hint="eastAsia"/>
          <w:lang w:val="en-US"/>
        </w:rPr>
        <w:t>Administrator must provide user ID to users without delay.</w:t>
      </w:r>
    </w:p>
    <w:p w14:paraId="1F16CC6A" w14:textId="77777777" w:rsidR="008A59B5" w:rsidRPr="008A59B5" w:rsidRDefault="008A59B5" w:rsidP="008A59B5">
      <w:pPr>
        <w:numPr>
          <w:ilvl w:val="0"/>
          <w:numId w:val="40"/>
        </w:numPr>
        <w:rPr>
          <w:rFonts w:cs="Arial"/>
          <w:lang w:val="en-US"/>
        </w:rPr>
      </w:pPr>
      <w:r w:rsidRPr="008A59B5">
        <w:rPr>
          <w:rFonts w:cs="Arial"/>
          <w:lang w:val="en-US"/>
        </w:rPr>
        <w:t>Administrator must set user role to users adequately.</w:t>
      </w:r>
    </w:p>
    <w:p w14:paraId="48ACB907" w14:textId="77777777" w:rsidR="008A59B5" w:rsidRPr="008A59B5" w:rsidRDefault="008A59B5" w:rsidP="008A59B5">
      <w:pPr>
        <w:numPr>
          <w:ilvl w:val="0"/>
          <w:numId w:val="40"/>
        </w:numPr>
        <w:rPr>
          <w:rFonts w:cs="Arial"/>
          <w:lang w:val="en-US"/>
        </w:rPr>
      </w:pPr>
      <w:r w:rsidRPr="008A59B5">
        <w:rPr>
          <w:rFonts w:cs="Arial" w:hint="eastAsia"/>
          <w:lang w:val="en-US"/>
        </w:rPr>
        <w:t>Administrator must be able to create, update, remove user ID.</w:t>
      </w:r>
    </w:p>
    <w:p w14:paraId="25431610" w14:textId="77777777" w:rsidR="008A59B5" w:rsidRPr="008A59B5" w:rsidRDefault="008A59B5" w:rsidP="008A59B5">
      <w:pPr>
        <w:rPr>
          <w:rFonts w:cs="Arial"/>
          <w:b/>
          <w:bCs/>
          <w:lang w:val="en-US"/>
        </w:rPr>
      </w:pPr>
      <w:r w:rsidRPr="008A59B5">
        <w:rPr>
          <w:rFonts w:cs="Arial" w:hint="eastAsia"/>
          <w:b/>
          <w:bCs/>
          <w:lang w:val="en-US"/>
        </w:rPr>
        <w:t xml:space="preserve">User registration </w:t>
      </w:r>
      <w:r w:rsidRPr="008A59B5">
        <w:rPr>
          <w:rFonts w:cs="Arial"/>
          <w:b/>
          <w:bCs/>
          <w:lang w:val="en-US"/>
        </w:rPr>
        <w:t>parameters</w:t>
      </w:r>
    </w:p>
    <w:p w14:paraId="19B23975" w14:textId="77777777" w:rsidR="008A59B5" w:rsidRPr="008A59B5" w:rsidRDefault="008A59B5" w:rsidP="008A59B5">
      <w:pPr>
        <w:numPr>
          <w:ilvl w:val="0"/>
          <w:numId w:val="40"/>
        </w:numPr>
        <w:rPr>
          <w:rFonts w:cs="Arial"/>
          <w:lang w:val="en-US"/>
        </w:rPr>
      </w:pPr>
      <w:r w:rsidRPr="008A59B5">
        <w:rPr>
          <w:rFonts w:cs="Arial" w:hint="eastAsia"/>
          <w:lang w:val="en-US"/>
        </w:rPr>
        <w:t xml:space="preserve">Administrator must be able to </w:t>
      </w:r>
      <w:r w:rsidRPr="008A59B5">
        <w:rPr>
          <w:rFonts w:cs="Arial"/>
          <w:lang w:val="en-US"/>
        </w:rPr>
        <w:t>modify</w:t>
      </w:r>
      <w:r w:rsidRPr="008A59B5">
        <w:rPr>
          <w:rFonts w:cs="Arial" w:hint="eastAsia"/>
          <w:lang w:val="en-US"/>
        </w:rPr>
        <w:t xml:space="preserve"> user parameters.</w:t>
      </w:r>
    </w:p>
    <w:p w14:paraId="65530895" w14:textId="77777777" w:rsidR="008A59B5" w:rsidRPr="008A59B5" w:rsidRDefault="008A59B5" w:rsidP="008A59B5">
      <w:pPr>
        <w:numPr>
          <w:ilvl w:val="0"/>
          <w:numId w:val="40"/>
        </w:numPr>
        <w:rPr>
          <w:rFonts w:cs="Arial"/>
          <w:lang w:val="en-US"/>
        </w:rPr>
      </w:pPr>
      <w:r w:rsidRPr="008A59B5">
        <w:rPr>
          <w:rFonts w:cs="Arial" w:hint="eastAsia"/>
          <w:lang w:val="en-US"/>
        </w:rPr>
        <w:t>Users must be able to modify own parameters.</w:t>
      </w:r>
    </w:p>
    <w:p w14:paraId="3D7D161E" w14:textId="77777777" w:rsidR="008A59B5" w:rsidRPr="008A59B5" w:rsidRDefault="008A59B5" w:rsidP="008A59B5">
      <w:pPr>
        <w:rPr>
          <w:rFonts w:cs="Arial"/>
          <w:b/>
          <w:bCs/>
          <w:lang w:val="en-US"/>
        </w:rPr>
      </w:pPr>
      <w:r w:rsidRPr="008A59B5">
        <w:rPr>
          <w:rFonts w:cs="Arial"/>
          <w:b/>
          <w:bCs/>
          <w:lang w:val="en-US"/>
        </w:rPr>
        <w:t>H</w:t>
      </w:r>
      <w:r w:rsidRPr="008A59B5">
        <w:rPr>
          <w:rFonts w:cs="Arial" w:hint="eastAsia"/>
          <w:b/>
          <w:bCs/>
          <w:lang w:val="en-US"/>
        </w:rPr>
        <w:t>andling for user authorization data</w:t>
      </w:r>
    </w:p>
    <w:p w14:paraId="02C65C83" w14:textId="77777777" w:rsidR="008A59B5" w:rsidRPr="008A59B5" w:rsidRDefault="008A59B5" w:rsidP="008A59B5">
      <w:pPr>
        <w:numPr>
          <w:ilvl w:val="0"/>
          <w:numId w:val="41"/>
        </w:numPr>
        <w:rPr>
          <w:rFonts w:cs="Arial"/>
          <w:lang w:val="en-US"/>
        </w:rPr>
      </w:pPr>
      <w:r w:rsidRPr="008A59B5">
        <w:rPr>
          <w:rFonts w:cs="Arial" w:hint="eastAsia"/>
          <w:lang w:val="en-US"/>
        </w:rPr>
        <w:t xml:space="preserve">User authorization data must be </w:t>
      </w:r>
      <w:r w:rsidRPr="008A59B5">
        <w:rPr>
          <w:rFonts w:cs="Arial"/>
          <w:lang w:val="en-US"/>
        </w:rPr>
        <w:t>transmitted</w:t>
      </w:r>
      <w:r w:rsidRPr="008A59B5">
        <w:rPr>
          <w:rFonts w:cs="Arial" w:hint="eastAsia"/>
          <w:lang w:val="en-US"/>
        </w:rPr>
        <w:t xml:space="preserve"> with e</w:t>
      </w:r>
      <w:r w:rsidRPr="008A59B5">
        <w:rPr>
          <w:rFonts w:cs="Arial"/>
          <w:lang w:val="en-US"/>
        </w:rPr>
        <w:t>ncryption</w:t>
      </w:r>
      <w:r w:rsidRPr="008A59B5">
        <w:rPr>
          <w:rFonts w:cs="Arial" w:hint="eastAsia"/>
          <w:lang w:val="en-US"/>
        </w:rPr>
        <w:t>.</w:t>
      </w:r>
    </w:p>
    <w:p w14:paraId="0ED7B861" w14:textId="77777777" w:rsidR="008A59B5" w:rsidRPr="008A59B5" w:rsidRDefault="008A59B5" w:rsidP="008A59B5">
      <w:pPr>
        <w:numPr>
          <w:ilvl w:val="0"/>
          <w:numId w:val="41"/>
        </w:numPr>
        <w:rPr>
          <w:rFonts w:cs="Arial"/>
          <w:lang w:val="en-US"/>
        </w:rPr>
      </w:pPr>
      <w:r w:rsidRPr="008A59B5">
        <w:rPr>
          <w:rFonts w:cs="Arial" w:hint="eastAsia"/>
          <w:lang w:val="en-US"/>
        </w:rPr>
        <w:t>User authorization data must be</w:t>
      </w:r>
      <w:r w:rsidRPr="008A59B5">
        <w:rPr>
          <w:rFonts w:cs="Arial"/>
          <w:lang w:val="en-US"/>
        </w:rPr>
        <w:t xml:space="preserve"> </w:t>
      </w:r>
      <w:r w:rsidRPr="008A59B5">
        <w:rPr>
          <w:rFonts w:cs="Arial" w:hint="eastAsia"/>
          <w:lang w:val="en-US"/>
        </w:rPr>
        <w:t>stored with e</w:t>
      </w:r>
      <w:r w:rsidRPr="008A59B5">
        <w:rPr>
          <w:rFonts w:cs="Arial"/>
          <w:lang w:val="en-US"/>
        </w:rPr>
        <w:t>ncryption</w:t>
      </w:r>
      <w:r w:rsidRPr="008A59B5">
        <w:rPr>
          <w:rFonts w:cs="Arial" w:hint="eastAsia"/>
          <w:lang w:val="en-US"/>
        </w:rPr>
        <w:t>.</w:t>
      </w:r>
    </w:p>
    <w:p w14:paraId="04C909DB" w14:textId="77777777" w:rsidR="008A59B5" w:rsidRPr="008A59B5" w:rsidRDefault="008A59B5" w:rsidP="008A59B5">
      <w:pPr>
        <w:rPr>
          <w:rFonts w:cs="Arial"/>
          <w:lang w:val="en-US"/>
        </w:rPr>
      </w:pPr>
    </w:p>
    <w:p w14:paraId="150E50B6" w14:textId="77777777" w:rsidR="008A59B5" w:rsidRPr="001E2F46" w:rsidRDefault="008A59B5" w:rsidP="003375F4">
      <w:pPr>
        <w:rPr>
          <w:rFonts w:cs="Arial"/>
        </w:rPr>
      </w:pPr>
    </w:p>
    <w:p w14:paraId="77B1EB1E" w14:textId="73759C93" w:rsidR="008A59B5" w:rsidRDefault="008A59B5">
      <w:pPr>
        <w:rPr>
          <w:rFonts w:cs="Arial"/>
        </w:rPr>
      </w:pPr>
      <w:r>
        <w:rPr>
          <w:rFonts w:cs="Arial"/>
        </w:rPr>
        <w:br w:type="page"/>
      </w:r>
    </w:p>
    <w:p w14:paraId="0204B867" w14:textId="77777777" w:rsidR="003375F4" w:rsidRPr="001E2F46" w:rsidRDefault="003375F4" w:rsidP="003375F4">
      <w:pPr>
        <w:rPr>
          <w:rFonts w:cs="Arial"/>
        </w:rPr>
      </w:pPr>
    </w:p>
    <w:p w14:paraId="2635F59C" w14:textId="77777777" w:rsidR="006224B2" w:rsidRDefault="006224B2" w:rsidP="006224B2">
      <w:pPr>
        <w:jc w:val="center"/>
      </w:pPr>
      <w:r>
        <w:rPr>
          <w:rFonts w:cs="Arial"/>
        </w:rPr>
        <w:t>---------------------------------------</w:t>
      </w:r>
    </w:p>
    <w:p w14:paraId="7105861E" w14:textId="54CF0D16" w:rsidR="006224B2" w:rsidRDefault="006224B2">
      <w:pPr>
        <w:rPr>
          <w:rFonts w:cs="Arial"/>
        </w:rPr>
      </w:pPr>
    </w:p>
    <w:sectPr w:rsidR="006224B2" w:rsidSect="0005783E">
      <w:headerReference w:type="even" r:id="rId79"/>
      <w:headerReference w:type="default" r:id="rId80"/>
      <w:headerReference w:type="first" r:id="rId81"/>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A9CE66" w14:textId="77777777" w:rsidR="00234BEF" w:rsidRDefault="00234BEF">
      <w:r>
        <w:separator/>
      </w:r>
    </w:p>
  </w:endnote>
  <w:endnote w:type="continuationSeparator" w:id="0">
    <w:p w14:paraId="2E55CEFC" w14:textId="77777777" w:rsidR="00234BEF" w:rsidRDefault="0023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auto"/>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FAAB1" w14:textId="77777777" w:rsidR="00234BEF" w:rsidRDefault="00234BEF">
      <w:r>
        <w:separator/>
      </w:r>
    </w:p>
  </w:footnote>
  <w:footnote w:type="continuationSeparator" w:id="0">
    <w:p w14:paraId="755E75CA" w14:textId="77777777" w:rsidR="00234BEF" w:rsidRDefault="00234BEF">
      <w:r>
        <w:continuationSeparator/>
      </w:r>
    </w:p>
  </w:footnote>
  <w:footnote w:id="1">
    <w:p w14:paraId="304B9AB6" w14:textId="2B2F253B" w:rsidR="00E34786" w:rsidRPr="007302FC" w:rsidRDefault="00E34786">
      <w:pPr>
        <w:pStyle w:val="FootnoteText"/>
        <w:rPr>
          <w:lang w:val="en-US"/>
        </w:rPr>
      </w:pPr>
      <w:r>
        <w:rPr>
          <w:rStyle w:val="FootnoteReference"/>
        </w:rPr>
        <w:footnoteRef/>
      </w:r>
      <w:r>
        <w:t xml:space="preserve"> </w:t>
      </w:r>
      <w:r>
        <w:rPr>
          <w:lang w:eastAsia="ja-JP"/>
        </w:rPr>
        <w:t xml:space="preserve">Report of the sixth session of ET-WISC (2013) (Annex 11) - </w:t>
      </w:r>
      <w:hyperlink r:id="rId1" w:history="1">
        <w:r>
          <w:rPr>
            <w:rStyle w:val="Hyperlink"/>
            <w:lang w:eastAsia="ja-JP"/>
          </w:rPr>
          <w:t>http://wis.wmo.int/doc=2799</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53C75" w14:textId="77777777" w:rsidR="00E34786" w:rsidRDefault="00E347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E0896" w14:textId="77777777" w:rsidR="00E34786" w:rsidRPr="0066479A" w:rsidRDefault="00E34786" w:rsidP="0066479A">
    <w:pPr>
      <w:pStyle w:val="Head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4790" w14:textId="77777777" w:rsidR="00E34786" w:rsidRPr="008E209F" w:rsidRDefault="00E34786" w:rsidP="008E20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765420"/>
    <w:multiLevelType w:val="multilevel"/>
    <w:tmpl w:val="9BBAC528"/>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1080"/>
        </w:tabs>
        <w:ind w:left="851" w:hanging="851"/>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A4559"/>
    <w:multiLevelType w:val="hybridMultilevel"/>
    <w:tmpl w:val="BD7845D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nsid w:val="199B788D"/>
    <w:multiLevelType w:val="hybridMultilevel"/>
    <w:tmpl w:val="A0B278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0D73BA"/>
    <w:multiLevelType w:val="hybridMultilevel"/>
    <w:tmpl w:val="E1A4F34A"/>
    <w:lvl w:ilvl="0" w:tplc="DE46D87E">
      <w:start w:val="1"/>
      <w:numFmt w:val="bullet"/>
      <w:lvlText w:val=""/>
      <w:lvlJc w:val="left"/>
      <w:pPr>
        <w:tabs>
          <w:tab w:val="num" w:pos="720"/>
        </w:tabs>
        <w:ind w:left="720" w:hanging="360"/>
      </w:pPr>
      <w:rPr>
        <w:rFonts w:ascii="Wingdings" w:hAnsi="Wingdings" w:hint="default"/>
      </w:rPr>
    </w:lvl>
    <w:lvl w:ilvl="1" w:tplc="F11C7D82" w:tentative="1">
      <w:start w:val="1"/>
      <w:numFmt w:val="bullet"/>
      <w:lvlText w:val=""/>
      <w:lvlJc w:val="left"/>
      <w:pPr>
        <w:tabs>
          <w:tab w:val="num" w:pos="1440"/>
        </w:tabs>
        <w:ind w:left="1440" w:hanging="360"/>
      </w:pPr>
      <w:rPr>
        <w:rFonts w:ascii="Wingdings" w:hAnsi="Wingdings" w:hint="default"/>
      </w:rPr>
    </w:lvl>
    <w:lvl w:ilvl="2" w:tplc="588680BE" w:tentative="1">
      <w:start w:val="1"/>
      <w:numFmt w:val="bullet"/>
      <w:lvlText w:val=""/>
      <w:lvlJc w:val="left"/>
      <w:pPr>
        <w:tabs>
          <w:tab w:val="num" w:pos="2160"/>
        </w:tabs>
        <w:ind w:left="2160" w:hanging="360"/>
      </w:pPr>
      <w:rPr>
        <w:rFonts w:ascii="Wingdings" w:hAnsi="Wingdings" w:hint="default"/>
      </w:rPr>
    </w:lvl>
    <w:lvl w:ilvl="3" w:tplc="5AE096FE" w:tentative="1">
      <w:start w:val="1"/>
      <w:numFmt w:val="bullet"/>
      <w:lvlText w:val=""/>
      <w:lvlJc w:val="left"/>
      <w:pPr>
        <w:tabs>
          <w:tab w:val="num" w:pos="2880"/>
        </w:tabs>
        <w:ind w:left="2880" w:hanging="360"/>
      </w:pPr>
      <w:rPr>
        <w:rFonts w:ascii="Wingdings" w:hAnsi="Wingdings" w:hint="default"/>
      </w:rPr>
    </w:lvl>
    <w:lvl w:ilvl="4" w:tplc="1AB01A22" w:tentative="1">
      <w:start w:val="1"/>
      <w:numFmt w:val="bullet"/>
      <w:lvlText w:val=""/>
      <w:lvlJc w:val="left"/>
      <w:pPr>
        <w:tabs>
          <w:tab w:val="num" w:pos="3600"/>
        </w:tabs>
        <w:ind w:left="3600" w:hanging="360"/>
      </w:pPr>
      <w:rPr>
        <w:rFonts w:ascii="Wingdings" w:hAnsi="Wingdings" w:hint="default"/>
      </w:rPr>
    </w:lvl>
    <w:lvl w:ilvl="5" w:tplc="063A4FB6" w:tentative="1">
      <w:start w:val="1"/>
      <w:numFmt w:val="bullet"/>
      <w:lvlText w:val=""/>
      <w:lvlJc w:val="left"/>
      <w:pPr>
        <w:tabs>
          <w:tab w:val="num" w:pos="4320"/>
        </w:tabs>
        <w:ind w:left="4320" w:hanging="360"/>
      </w:pPr>
      <w:rPr>
        <w:rFonts w:ascii="Wingdings" w:hAnsi="Wingdings" w:hint="default"/>
      </w:rPr>
    </w:lvl>
    <w:lvl w:ilvl="6" w:tplc="638662A4" w:tentative="1">
      <w:start w:val="1"/>
      <w:numFmt w:val="bullet"/>
      <w:lvlText w:val=""/>
      <w:lvlJc w:val="left"/>
      <w:pPr>
        <w:tabs>
          <w:tab w:val="num" w:pos="5040"/>
        </w:tabs>
        <w:ind w:left="5040" w:hanging="360"/>
      </w:pPr>
      <w:rPr>
        <w:rFonts w:ascii="Wingdings" w:hAnsi="Wingdings" w:hint="default"/>
      </w:rPr>
    </w:lvl>
    <w:lvl w:ilvl="7" w:tplc="8446D50A" w:tentative="1">
      <w:start w:val="1"/>
      <w:numFmt w:val="bullet"/>
      <w:lvlText w:val=""/>
      <w:lvlJc w:val="left"/>
      <w:pPr>
        <w:tabs>
          <w:tab w:val="num" w:pos="5760"/>
        </w:tabs>
        <w:ind w:left="5760" w:hanging="360"/>
      </w:pPr>
      <w:rPr>
        <w:rFonts w:ascii="Wingdings" w:hAnsi="Wingdings" w:hint="default"/>
      </w:rPr>
    </w:lvl>
    <w:lvl w:ilvl="8" w:tplc="925E9BFA" w:tentative="1">
      <w:start w:val="1"/>
      <w:numFmt w:val="bullet"/>
      <w:lvlText w:val=""/>
      <w:lvlJc w:val="left"/>
      <w:pPr>
        <w:tabs>
          <w:tab w:val="num" w:pos="6480"/>
        </w:tabs>
        <w:ind w:left="6480" w:hanging="360"/>
      </w:pPr>
      <w:rPr>
        <w:rFonts w:ascii="Wingdings" w:hAnsi="Wingdings" w:hint="default"/>
      </w:rPr>
    </w:lvl>
  </w:abstractNum>
  <w:abstractNum w:abstractNumId="8">
    <w:nsid w:val="1E6C47BB"/>
    <w:multiLevelType w:val="hybridMultilevel"/>
    <w:tmpl w:val="66AA0A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0">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2">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13">
    <w:nsid w:val="234A179A"/>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14">
    <w:nsid w:val="24FD3A2B"/>
    <w:multiLevelType w:val="hybridMultilevel"/>
    <w:tmpl w:val="936AD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2EF641F5"/>
    <w:multiLevelType w:val="hybridMultilevel"/>
    <w:tmpl w:val="0FFA6F42"/>
    <w:lvl w:ilvl="0" w:tplc="C40470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347B0D59"/>
    <w:multiLevelType w:val="hybridMultilevel"/>
    <w:tmpl w:val="8CBEE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B77985"/>
    <w:multiLevelType w:val="multilevel"/>
    <w:tmpl w:val="53E02142"/>
    <w:lvl w:ilvl="0">
      <w:start w:val="2"/>
      <w:numFmt w:val="decimal"/>
      <w:lvlText w:val="%1"/>
      <w:lvlJc w:val="left"/>
      <w:pPr>
        <w:ind w:left="360" w:hanging="360"/>
      </w:pPr>
      <w:rPr>
        <w:rFonts w:ascii="Verdana" w:hAnsi="Verdana" w:hint="default"/>
        <w:color w:val="000000"/>
        <w:sz w:val="18"/>
      </w:rPr>
    </w:lvl>
    <w:lvl w:ilvl="1">
      <w:start w:val="2"/>
      <w:numFmt w:val="decimal"/>
      <w:lvlText w:val="%1.%2"/>
      <w:lvlJc w:val="left"/>
      <w:pPr>
        <w:ind w:left="360" w:hanging="360"/>
      </w:pPr>
      <w:rPr>
        <w:rFonts w:ascii="Verdana" w:hAnsi="Verdana" w:hint="default"/>
        <w:color w:val="000000"/>
        <w:sz w:val="18"/>
      </w:rPr>
    </w:lvl>
    <w:lvl w:ilvl="2">
      <w:start w:val="1"/>
      <w:numFmt w:val="decimal"/>
      <w:lvlText w:val="%1.%2.%3"/>
      <w:lvlJc w:val="left"/>
      <w:pPr>
        <w:ind w:left="720" w:hanging="720"/>
      </w:pPr>
      <w:rPr>
        <w:rFonts w:ascii="Verdana" w:hAnsi="Verdana" w:hint="default"/>
        <w:color w:val="000000"/>
        <w:sz w:val="18"/>
      </w:rPr>
    </w:lvl>
    <w:lvl w:ilvl="3">
      <w:start w:val="1"/>
      <w:numFmt w:val="decimal"/>
      <w:lvlText w:val="%1.%2.%3.%4"/>
      <w:lvlJc w:val="left"/>
      <w:pPr>
        <w:ind w:left="720" w:hanging="720"/>
      </w:pPr>
      <w:rPr>
        <w:rFonts w:ascii="Verdana" w:hAnsi="Verdana" w:hint="default"/>
        <w:color w:val="000000"/>
        <w:sz w:val="18"/>
      </w:rPr>
    </w:lvl>
    <w:lvl w:ilvl="4">
      <w:start w:val="1"/>
      <w:numFmt w:val="decimal"/>
      <w:lvlText w:val="%1.%2.%3.%4.%5"/>
      <w:lvlJc w:val="left"/>
      <w:pPr>
        <w:ind w:left="1080" w:hanging="1080"/>
      </w:pPr>
      <w:rPr>
        <w:rFonts w:ascii="Verdana" w:hAnsi="Verdana" w:hint="default"/>
        <w:color w:val="000000"/>
        <w:sz w:val="18"/>
      </w:rPr>
    </w:lvl>
    <w:lvl w:ilvl="5">
      <w:start w:val="1"/>
      <w:numFmt w:val="decimal"/>
      <w:lvlText w:val="%1.%2.%3.%4.%5.%6"/>
      <w:lvlJc w:val="left"/>
      <w:pPr>
        <w:ind w:left="1080" w:hanging="1080"/>
      </w:pPr>
      <w:rPr>
        <w:rFonts w:ascii="Verdana" w:hAnsi="Verdana" w:hint="default"/>
        <w:color w:val="000000"/>
        <w:sz w:val="18"/>
      </w:rPr>
    </w:lvl>
    <w:lvl w:ilvl="6">
      <w:start w:val="1"/>
      <w:numFmt w:val="decimal"/>
      <w:lvlText w:val="%1.%2.%3.%4.%5.%6.%7"/>
      <w:lvlJc w:val="left"/>
      <w:pPr>
        <w:ind w:left="1440" w:hanging="1440"/>
      </w:pPr>
      <w:rPr>
        <w:rFonts w:ascii="Verdana" w:hAnsi="Verdana" w:hint="default"/>
        <w:color w:val="000000"/>
        <w:sz w:val="18"/>
      </w:rPr>
    </w:lvl>
    <w:lvl w:ilvl="7">
      <w:start w:val="1"/>
      <w:numFmt w:val="decimal"/>
      <w:lvlText w:val="%1.%2.%3.%4.%5.%6.%7.%8"/>
      <w:lvlJc w:val="left"/>
      <w:pPr>
        <w:ind w:left="1440" w:hanging="1440"/>
      </w:pPr>
      <w:rPr>
        <w:rFonts w:ascii="Verdana" w:hAnsi="Verdana" w:hint="default"/>
        <w:color w:val="000000"/>
        <w:sz w:val="18"/>
      </w:rPr>
    </w:lvl>
    <w:lvl w:ilvl="8">
      <w:start w:val="1"/>
      <w:numFmt w:val="decimal"/>
      <w:lvlText w:val="%1.%2.%3.%4.%5.%6.%7.%8.%9"/>
      <w:lvlJc w:val="left"/>
      <w:pPr>
        <w:ind w:left="1800" w:hanging="1800"/>
      </w:pPr>
      <w:rPr>
        <w:rFonts w:ascii="Verdana" w:hAnsi="Verdana" w:hint="default"/>
        <w:color w:val="000000"/>
        <w:sz w:val="18"/>
      </w:rPr>
    </w:lvl>
  </w:abstractNum>
  <w:abstractNum w:abstractNumId="23">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4124466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6BA075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C825D56"/>
    <w:multiLevelType w:val="hybridMultilevel"/>
    <w:tmpl w:val="DA8CD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nsid w:val="564C577F"/>
    <w:multiLevelType w:val="multilevel"/>
    <w:tmpl w:val="E81E77D6"/>
    <w:lvl w:ilvl="0">
      <w:start w:val="1"/>
      <w:numFmt w:val="bullet"/>
      <w:lvlText w:val=""/>
      <w:lvlJc w:val="left"/>
      <w:pPr>
        <w:tabs>
          <w:tab w:val="num" w:pos="432"/>
        </w:tabs>
        <w:ind w:left="432" w:hanging="432"/>
      </w:pPr>
      <w:rPr>
        <w:rFonts w:ascii="Symbol" w:hAnsi="Symbol"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6F1119E"/>
    <w:multiLevelType w:val="multilevel"/>
    <w:tmpl w:val="C79425FC"/>
    <w:lvl w:ilvl="0">
      <w:start w:val="1"/>
      <w:numFmt w:val="decimal"/>
      <w:lvlText w:val="%1."/>
      <w:lvlJc w:val="left"/>
      <w:pPr>
        <w:tabs>
          <w:tab w:val="num" w:pos="720"/>
        </w:tabs>
        <w:ind w:left="0" w:firstLine="0"/>
      </w:pPr>
      <w:rPr>
        <w:rFonts w:ascii="Arial Bold" w:hAnsi="Arial Bold" w:hint="default"/>
        <w:b/>
        <w:i w:val="0"/>
        <w:sz w:val="22"/>
      </w:rPr>
    </w:lvl>
    <w:lvl w:ilvl="1">
      <w:start w:val="1"/>
      <w:numFmt w:val="decimal"/>
      <w:isLgl/>
      <w:lvlText w:val="%1.%2"/>
      <w:lvlJc w:val="left"/>
      <w:pPr>
        <w:tabs>
          <w:tab w:val="num" w:pos="720"/>
        </w:tabs>
        <w:ind w:left="0" w:firstLine="0"/>
      </w:pPr>
      <w:rPr>
        <w:rFonts w:hint="default"/>
        <w:b/>
        <w:i w:val="0"/>
      </w:rPr>
    </w:lvl>
    <w:lvl w:ilvl="2">
      <w:start w:val="1"/>
      <w:numFmt w:val="decimal"/>
      <w:isLgl/>
      <w:lvlText w:val="%1.%2.%3"/>
      <w:lvlJc w:val="left"/>
      <w:pPr>
        <w:tabs>
          <w:tab w:val="num" w:pos="0"/>
        </w:tabs>
        <w:ind w:left="0" w:firstLine="0"/>
      </w:pPr>
      <w:rPr>
        <w:rFonts w:hint="default"/>
        <w:b/>
        <w:i w:val="0"/>
      </w:rPr>
    </w:lvl>
    <w:lvl w:ilvl="3">
      <w:start w:val="1"/>
      <w:numFmt w:val="decimal"/>
      <w:isLgl/>
      <w:lvlText w:val="%1.%2.%3.%4"/>
      <w:lvlJc w:val="left"/>
      <w:pPr>
        <w:tabs>
          <w:tab w:val="num" w:pos="720"/>
        </w:tabs>
        <w:ind w:left="720" w:hanging="720"/>
      </w:pPr>
      <w:rPr>
        <w:rFonts w:hint="default"/>
        <w:b/>
        <w:i w:val="0"/>
      </w:rPr>
    </w:lvl>
    <w:lvl w:ilvl="4">
      <w:start w:val="1"/>
      <w:numFmt w:val="decimal"/>
      <w:isLgl/>
      <w:lvlText w:val="%1.%2.%3.%4.%5"/>
      <w:lvlJc w:val="left"/>
      <w:pPr>
        <w:tabs>
          <w:tab w:val="num" w:pos="1080"/>
        </w:tabs>
        <w:ind w:left="1080" w:hanging="1080"/>
      </w:pPr>
      <w:rPr>
        <w:rFonts w:hint="default"/>
        <w:b/>
        <w:i w:val="0"/>
      </w:rPr>
    </w:lvl>
    <w:lvl w:ilvl="5">
      <w:start w:val="1"/>
      <w:numFmt w:val="decimal"/>
      <w:isLgl/>
      <w:lvlText w:val="%1.%2.%3.%4.%5.%6"/>
      <w:lvlJc w:val="left"/>
      <w:pPr>
        <w:tabs>
          <w:tab w:val="num" w:pos="1080"/>
        </w:tabs>
        <w:ind w:left="1080" w:hanging="1080"/>
      </w:pPr>
      <w:rPr>
        <w:rFonts w:hint="default"/>
        <w:b/>
        <w:i w:val="0"/>
      </w:rPr>
    </w:lvl>
    <w:lvl w:ilvl="6">
      <w:start w:val="1"/>
      <w:numFmt w:val="decimal"/>
      <w:isLgl/>
      <w:lvlText w:val="%1.%2.%3.%4.%5.%6.%7"/>
      <w:lvlJc w:val="left"/>
      <w:pPr>
        <w:tabs>
          <w:tab w:val="num" w:pos="1440"/>
        </w:tabs>
        <w:ind w:left="1440" w:hanging="1440"/>
      </w:pPr>
      <w:rPr>
        <w:rFonts w:hint="default"/>
        <w:b/>
        <w:i w:val="0"/>
      </w:rPr>
    </w:lvl>
    <w:lvl w:ilvl="7">
      <w:start w:val="1"/>
      <w:numFmt w:val="decimal"/>
      <w:isLgl/>
      <w:lvlText w:val="%1.%2.%3.%4.%5.%6.%7.%8"/>
      <w:lvlJc w:val="left"/>
      <w:pPr>
        <w:tabs>
          <w:tab w:val="num" w:pos="1440"/>
        </w:tabs>
        <w:ind w:left="1440" w:hanging="1440"/>
      </w:pPr>
      <w:rPr>
        <w:rFonts w:hint="default"/>
        <w:b/>
        <w:i w:val="0"/>
      </w:rPr>
    </w:lvl>
    <w:lvl w:ilvl="8">
      <w:start w:val="1"/>
      <w:numFmt w:val="decimal"/>
      <w:isLgl/>
      <w:lvlText w:val="%1.%2.%3.%4.%5.%6.%7.%8.%9"/>
      <w:lvlJc w:val="left"/>
      <w:pPr>
        <w:tabs>
          <w:tab w:val="num" w:pos="1800"/>
        </w:tabs>
        <w:ind w:left="1800" w:hanging="1800"/>
      </w:pPr>
      <w:rPr>
        <w:rFonts w:hint="default"/>
        <w:b/>
        <w:i w:val="0"/>
      </w:r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1DD2EB6"/>
    <w:multiLevelType w:val="hybridMultilevel"/>
    <w:tmpl w:val="471461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2B5948"/>
    <w:multiLevelType w:val="multilevel"/>
    <w:tmpl w:val="B74A1C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37">
    <w:nsid w:val="6A83609A"/>
    <w:multiLevelType w:val="hybridMultilevel"/>
    <w:tmpl w:val="7F9C0F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39">
    <w:nsid w:val="7A3210AD"/>
    <w:multiLevelType w:val="hybridMultilevel"/>
    <w:tmpl w:val="0676426A"/>
    <w:lvl w:ilvl="0" w:tplc="523E77A4">
      <w:start w:val="1"/>
      <w:numFmt w:val="bullet"/>
      <w:lvlText w:val="•"/>
      <w:lvlJc w:val="left"/>
      <w:pPr>
        <w:tabs>
          <w:tab w:val="num" w:pos="720"/>
        </w:tabs>
        <w:ind w:left="720" w:hanging="360"/>
      </w:pPr>
      <w:rPr>
        <w:rFonts w:ascii="Arial" w:hAnsi="Arial" w:hint="default"/>
      </w:rPr>
    </w:lvl>
    <w:lvl w:ilvl="1" w:tplc="4E30E5C0" w:tentative="1">
      <w:start w:val="1"/>
      <w:numFmt w:val="bullet"/>
      <w:lvlText w:val="•"/>
      <w:lvlJc w:val="left"/>
      <w:pPr>
        <w:tabs>
          <w:tab w:val="num" w:pos="1440"/>
        </w:tabs>
        <w:ind w:left="1440" w:hanging="360"/>
      </w:pPr>
      <w:rPr>
        <w:rFonts w:ascii="Arial" w:hAnsi="Arial" w:hint="default"/>
      </w:rPr>
    </w:lvl>
    <w:lvl w:ilvl="2" w:tplc="8864026E" w:tentative="1">
      <w:start w:val="1"/>
      <w:numFmt w:val="bullet"/>
      <w:lvlText w:val="•"/>
      <w:lvlJc w:val="left"/>
      <w:pPr>
        <w:tabs>
          <w:tab w:val="num" w:pos="2160"/>
        </w:tabs>
        <w:ind w:left="2160" w:hanging="360"/>
      </w:pPr>
      <w:rPr>
        <w:rFonts w:ascii="Arial" w:hAnsi="Arial" w:hint="default"/>
      </w:rPr>
    </w:lvl>
    <w:lvl w:ilvl="3" w:tplc="B1F6A0F6" w:tentative="1">
      <w:start w:val="1"/>
      <w:numFmt w:val="bullet"/>
      <w:lvlText w:val="•"/>
      <w:lvlJc w:val="left"/>
      <w:pPr>
        <w:tabs>
          <w:tab w:val="num" w:pos="2880"/>
        </w:tabs>
        <w:ind w:left="2880" w:hanging="360"/>
      </w:pPr>
      <w:rPr>
        <w:rFonts w:ascii="Arial" w:hAnsi="Arial" w:hint="default"/>
      </w:rPr>
    </w:lvl>
    <w:lvl w:ilvl="4" w:tplc="AAE8FFD8" w:tentative="1">
      <w:start w:val="1"/>
      <w:numFmt w:val="bullet"/>
      <w:lvlText w:val="•"/>
      <w:lvlJc w:val="left"/>
      <w:pPr>
        <w:tabs>
          <w:tab w:val="num" w:pos="3600"/>
        </w:tabs>
        <w:ind w:left="3600" w:hanging="360"/>
      </w:pPr>
      <w:rPr>
        <w:rFonts w:ascii="Arial" w:hAnsi="Arial" w:hint="default"/>
      </w:rPr>
    </w:lvl>
    <w:lvl w:ilvl="5" w:tplc="B0B0D61A" w:tentative="1">
      <w:start w:val="1"/>
      <w:numFmt w:val="bullet"/>
      <w:lvlText w:val="•"/>
      <w:lvlJc w:val="left"/>
      <w:pPr>
        <w:tabs>
          <w:tab w:val="num" w:pos="4320"/>
        </w:tabs>
        <w:ind w:left="4320" w:hanging="360"/>
      </w:pPr>
      <w:rPr>
        <w:rFonts w:ascii="Arial" w:hAnsi="Arial" w:hint="default"/>
      </w:rPr>
    </w:lvl>
    <w:lvl w:ilvl="6" w:tplc="22F0BDE6" w:tentative="1">
      <w:start w:val="1"/>
      <w:numFmt w:val="bullet"/>
      <w:lvlText w:val="•"/>
      <w:lvlJc w:val="left"/>
      <w:pPr>
        <w:tabs>
          <w:tab w:val="num" w:pos="5040"/>
        </w:tabs>
        <w:ind w:left="5040" w:hanging="360"/>
      </w:pPr>
      <w:rPr>
        <w:rFonts w:ascii="Arial" w:hAnsi="Arial" w:hint="default"/>
      </w:rPr>
    </w:lvl>
    <w:lvl w:ilvl="7" w:tplc="90E89E66" w:tentative="1">
      <w:start w:val="1"/>
      <w:numFmt w:val="bullet"/>
      <w:lvlText w:val="•"/>
      <w:lvlJc w:val="left"/>
      <w:pPr>
        <w:tabs>
          <w:tab w:val="num" w:pos="5760"/>
        </w:tabs>
        <w:ind w:left="5760" w:hanging="360"/>
      </w:pPr>
      <w:rPr>
        <w:rFonts w:ascii="Arial" w:hAnsi="Arial" w:hint="default"/>
      </w:rPr>
    </w:lvl>
    <w:lvl w:ilvl="8" w:tplc="2494CAE8" w:tentative="1">
      <w:start w:val="1"/>
      <w:numFmt w:val="bullet"/>
      <w:lvlText w:val="•"/>
      <w:lvlJc w:val="left"/>
      <w:pPr>
        <w:tabs>
          <w:tab w:val="num" w:pos="6480"/>
        </w:tabs>
        <w:ind w:left="6480" w:hanging="360"/>
      </w:pPr>
      <w:rPr>
        <w:rFonts w:ascii="Arial" w:hAnsi="Arial" w:hint="default"/>
      </w:rPr>
    </w:lvl>
  </w:abstractNum>
  <w:abstractNum w:abstractNumId="40">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9"/>
  </w:num>
  <w:num w:numId="3">
    <w:abstractNumId w:val="31"/>
  </w:num>
  <w:num w:numId="4">
    <w:abstractNumId w:val="40"/>
  </w:num>
  <w:num w:numId="5">
    <w:abstractNumId w:val="32"/>
  </w:num>
  <w:num w:numId="6">
    <w:abstractNumId w:val="5"/>
  </w:num>
  <w:num w:numId="7">
    <w:abstractNumId w:val="11"/>
  </w:num>
  <w:num w:numId="8">
    <w:abstractNumId w:val="28"/>
  </w:num>
  <w:num w:numId="9">
    <w:abstractNumId w:val="5"/>
  </w:num>
  <w:num w:numId="10">
    <w:abstractNumId w:val="5"/>
  </w:num>
  <w:num w:numId="11">
    <w:abstractNumId w:val="11"/>
  </w:num>
  <w:num w:numId="12">
    <w:abstractNumId w:val="28"/>
  </w:num>
  <w:num w:numId="13">
    <w:abstractNumId w:val="26"/>
  </w:num>
  <w:num w:numId="14">
    <w:abstractNumId w:val="25"/>
  </w:num>
  <w:num w:numId="15">
    <w:abstractNumId w:val="2"/>
  </w:num>
  <w:num w:numId="16">
    <w:abstractNumId w:val="36"/>
  </w:num>
  <w:num w:numId="17">
    <w:abstractNumId w:val="12"/>
  </w:num>
  <w:num w:numId="18">
    <w:abstractNumId w:val="35"/>
  </w:num>
  <w:num w:numId="19">
    <w:abstractNumId w:val="27"/>
  </w:num>
  <w:num w:numId="20">
    <w:abstractNumId w:val="4"/>
  </w:num>
  <w:num w:numId="21">
    <w:abstractNumId w:val="33"/>
  </w:num>
  <w:num w:numId="22">
    <w:abstractNumId w:val="14"/>
  </w:num>
  <w:num w:numId="23">
    <w:abstractNumId w:val="6"/>
  </w:num>
  <w:num w:numId="24">
    <w:abstractNumId w:val="21"/>
  </w:num>
  <w:num w:numId="25">
    <w:abstractNumId w:val="1"/>
  </w:num>
  <w:num w:numId="26">
    <w:abstractNumId w:val="37"/>
  </w:num>
  <w:num w:numId="27">
    <w:abstractNumId w:val="18"/>
  </w:num>
  <w:num w:numId="28">
    <w:abstractNumId w:val="8"/>
  </w:num>
  <w:num w:numId="29">
    <w:abstractNumId w:val="13"/>
  </w:num>
  <w:num w:numId="30">
    <w:abstractNumId w:val="20"/>
  </w:num>
  <w:num w:numId="31">
    <w:abstractNumId w:val="22"/>
  </w:num>
  <w:num w:numId="32">
    <w:abstractNumId w:val="34"/>
  </w:num>
  <w:num w:numId="33">
    <w:abstractNumId w:val="38"/>
  </w:num>
  <w:num w:numId="34">
    <w:abstractNumId w:val="7"/>
  </w:num>
  <w:num w:numId="35">
    <w:abstractNumId w:val="39"/>
  </w:num>
  <w:num w:numId="36">
    <w:abstractNumId w:val="30"/>
  </w:num>
  <w:num w:numId="37">
    <w:abstractNumId w:val="15"/>
  </w:num>
  <w:num w:numId="38">
    <w:abstractNumId w:val="17"/>
  </w:num>
  <w:num w:numId="39">
    <w:abstractNumId w:val="10"/>
  </w:num>
  <w:num w:numId="40">
    <w:abstractNumId w:val="16"/>
  </w:num>
  <w:num w:numId="41">
    <w:abstractNumId w:val="24"/>
  </w:num>
  <w:num w:numId="42">
    <w:abstractNumId w:val="19"/>
  </w:num>
  <w:num w:numId="43">
    <w:abstractNumId w:val="23"/>
  </w:num>
  <w:num w:numId="44">
    <w:abstractNumId w:val="29"/>
  </w:num>
  <w:num w:numId="4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4199"/>
    <w:rsid w:val="00010DA4"/>
    <w:rsid w:val="00011397"/>
    <w:rsid w:val="000124CC"/>
    <w:rsid w:val="000148A0"/>
    <w:rsid w:val="0001638E"/>
    <w:rsid w:val="00016F15"/>
    <w:rsid w:val="000306C8"/>
    <w:rsid w:val="00041F75"/>
    <w:rsid w:val="00043369"/>
    <w:rsid w:val="00044C31"/>
    <w:rsid w:val="0004702A"/>
    <w:rsid w:val="00050377"/>
    <w:rsid w:val="00054729"/>
    <w:rsid w:val="00056130"/>
    <w:rsid w:val="0005783E"/>
    <w:rsid w:val="00060D4B"/>
    <w:rsid w:val="0007479C"/>
    <w:rsid w:val="00082048"/>
    <w:rsid w:val="00090338"/>
    <w:rsid w:val="00093117"/>
    <w:rsid w:val="000A2346"/>
    <w:rsid w:val="000A48EA"/>
    <w:rsid w:val="000A79A5"/>
    <w:rsid w:val="000C0D5B"/>
    <w:rsid w:val="000C4E8B"/>
    <w:rsid w:val="000C519C"/>
    <w:rsid w:val="000D5A8C"/>
    <w:rsid w:val="000F41BF"/>
    <w:rsid w:val="000F5C29"/>
    <w:rsid w:val="0010274F"/>
    <w:rsid w:val="00110CB0"/>
    <w:rsid w:val="00110E3F"/>
    <w:rsid w:val="001113E4"/>
    <w:rsid w:val="00113349"/>
    <w:rsid w:val="00117AED"/>
    <w:rsid w:val="00121496"/>
    <w:rsid w:val="00124169"/>
    <w:rsid w:val="001274DA"/>
    <w:rsid w:val="00130C8E"/>
    <w:rsid w:val="00130FB4"/>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5D7E"/>
    <w:rsid w:val="001C6029"/>
    <w:rsid w:val="001D18CB"/>
    <w:rsid w:val="001D3CEE"/>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B49"/>
    <w:rsid w:val="002548B7"/>
    <w:rsid w:val="00256340"/>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3883"/>
    <w:rsid w:val="002E3D0B"/>
    <w:rsid w:val="002F0033"/>
    <w:rsid w:val="002F3DA1"/>
    <w:rsid w:val="002F4022"/>
    <w:rsid w:val="002F613A"/>
    <w:rsid w:val="003015F3"/>
    <w:rsid w:val="0030244E"/>
    <w:rsid w:val="0030376D"/>
    <w:rsid w:val="00310DF2"/>
    <w:rsid w:val="00313C2D"/>
    <w:rsid w:val="003166F8"/>
    <w:rsid w:val="00317C84"/>
    <w:rsid w:val="00325576"/>
    <w:rsid w:val="0033021A"/>
    <w:rsid w:val="00332139"/>
    <w:rsid w:val="003375F4"/>
    <w:rsid w:val="00351F87"/>
    <w:rsid w:val="00365957"/>
    <w:rsid w:val="00373D67"/>
    <w:rsid w:val="003813F3"/>
    <w:rsid w:val="00384315"/>
    <w:rsid w:val="003943A7"/>
    <w:rsid w:val="003A24F1"/>
    <w:rsid w:val="003A6CD2"/>
    <w:rsid w:val="003B5506"/>
    <w:rsid w:val="003C10B2"/>
    <w:rsid w:val="003C3D70"/>
    <w:rsid w:val="003D46D6"/>
    <w:rsid w:val="003D59E4"/>
    <w:rsid w:val="003D6719"/>
    <w:rsid w:val="003E20E2"/>
    <w:rsid w:val="003F1A3C"/>
    <w:rsid w:val="003F1CD8"/>
    <w:rsid w:val="003F286E"/>
    <w:rsid w:val="003F68F6"/>
    <w:rsid w:val="00405ACE"/>
    <w:rsid w:val="004060DD"/>
    <w:rsid w:val="00407980"/>
    <w:rsid w:val="00413941"/>
    <w:rsid w:val="00415F62"/>
    <w:rsid w:val="004179B7"/>
    <w:rsid w:val="00433A4B"/>
    <w:rsid w:val="00443C79"/>
    <w:rsid w:val="00447518"/>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2687"/>
    <w:rsid w:val="005A3873"/>
    <w:rsid w:val="005A5D25"/>
    <w:rsid w:val="005A62CA"/>
    <w:rsid w:val="005B1AAD"/>
    <w:rsid w:val="005C07DA"/>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45BC1"/>
    <w:rsid w:val="006509DC"/>
    <w:rsid w:val="00650D2D"/>
    <w:rsid w:val="00651CFC"/>
    <w:rsid w:val="0065289A"/>
    <w:rsid w:val="0065401D"/>
    <w:rsid w:val="00662880"/>
    <w:rsid w:val="00663B59"/>
    <w:rsid w:val="00663E09"/>
    <w:rsid w:val="0066479A"/>
    <w:rsid w:val="00667601"/>
    <w:rsid w:val="006713CA"/>
    <w:rsid w:val="00691BA2"/>
    <w:rsid w:val="00692AE4"/>
    <w:rsid w:val="006941B6"/>
    <w:rsid w:val="00696413"/>
    <w:rsid w:val="00696626"/>
    <w:rsid w:val="00697DA0"/>
    <w:rsid w:val="006A3F96"/>
    <w:rsid w:val="006A4D60"/>
    <w:rsid w:val="006B10DA"/>
    <w:rsid w:val="006B11D7"/>
    <w:rsid w:val="006B12DD"/>
    <w:rsid w:val="006B6225"/>
    <w:rsid w:val="006D181E"/>
    <w:rsid w:val="006D5F90"/>
    <w:rsid w:val="006D67ED"/>
    <w:rsid w:val="006E57FF"/>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7928"/>
    <w:rsid w:val="007763A8"/>
    <w:rsid w:val="00780B0F"/>
    <w:rsid w:val="00784717"/>
    <w:rsid w:val="00787240"/>
    <w:rsid w:val="0079370A"/>
    <w:rsid w:val="007974B2"/>
    <w:rsid w:val="007A04EE"/>
    <w:rsid w:val="007A31CF"/>
    <w:rsid w:val="007B10BD"/>
    <w:rsid w:val="007B6D19"/>
    <w:rsid w:val="007C11DB"/>
    <w:rsid w:val="007C2E33"/>
    <w:rsid w:val="007C5B8F"/>
    <w:rsid w:val="007D0287"/>
    <w:rsid w:val="007D1C09"/>
    <w:rsid w:val="007D4DAA"/>
    <w:rsid w:val="007D54C8"/>
    <w:rsid w:val="007D65DF"/>
    <w:rsid w:val="007E6D9A"/>
    <w:rsid w:val="007F00CE"/>
    <w:rsid w:val="007F1E02"/>
    <w:rsid w:val="007F33B5"/>
    <w:rsid w:val="007F7104"/>
    <w:rsid w:val="00803167"/>
    <w:rsid w:val="00816B6F"/>
    <w:rsid w:val="008210D6"/>
    <w:rsid w:val="008335CB"/>
    <w:rsid w:val="00835515"/>
    <w:rsid w:val="00837AB6"/>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816"/>
    <w:rsid w:val="008A7FC6"/>
    <w:rsid w:val="008B06DF"/>
    <w:rsid w:val="008B4216"/>
    <w:rsid w:val="008B61DD"/>
    <w:rsid w:val="008B7F1D"/>
    <w:rsid w:val="008C48FA"/>
    <w:rsid w:val="008C4EEC"/>
    <w:rsid w:val="008C687B"/>
    <w:rsid w:val="008D7A9A"/>
    <w:rsid w:val="008E209F"/>
    <w:rsid w:val="008E28F5"/>
    <w:rsid w:val="009015BE"/>
    <w:rsid w:val="009031DE"/>
    <w:rsid w:val="009036C9"/>
    <w:rsid w:val="009100EF"/>
    <w:rsid w:val="0091130B"/>
    <w:rsid w:val="00911892"/>
    <w:rsid w:val="009129AD"/>
    <w:rsid w:val="00912B14"/>
    <w:rsid w:val="0091371A"/>
    <w:rsid w:val="00914EA4"/>
    <w:rsid w:val="00917AA4"/>
    <w:rsid w:val="00921AFA"/>
    <w:rsid w:val="00930297"/>
    <w:rsid w:val="00930444"/>
    <w:rsid w:val="00937457"/>
    <w:rsid w:val="0093748D"/>
    <w:rsid w:val="009375B3"/>
    <w:rsid w:val="009427E8"/>
    <w:rsid w:val="009464F5"/>
    <w:rsid w:val="00946F2A"/>
    <w:rsid w:val="0095146B"/>
    <w:rsid w:val="00954B17"/>
    <w:rsid w:val="009624E4"/>
    <w:rsid w:val="00966D31"/>
    <w:rsid w:val="00972737"/>
    <w:rsid w:val="00977E28"/>
    <w:rsid w:val="009841F4"/>
    <w:rsid w:val="00986035"/>
    <w:rsid w:val="0099013C"/>
    <w:rsid w:val="00990FE8"/>
    <w:rsid w:val="00992B24"/>
    <w:rsid w:val="009944C1"/>
    <w:rsid w:val="009974CE"/>
    <w:rsid w:val="009B057C"/>
    <w:rsid w:val="009B7D83"/>
    <w:rsid w:val="009C6B59"/>
    <w:rsid w:val="009D6FEB"/>
    <w:rsid w:val="009E08F8"/>
    <w:rsid w:val="009E14DB"/>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61FD7"/>
    <w:rsid w:val="00A7627F"/>
    <w:rsid w:val="00A809EC"/>
    <w:rsid w:val="00A854C0"/>
    <w:rsid w:val="00A874A2"/>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E3A"/>
    <w:rsid w:val="00B41AAA"/>
    <w:rsid w:val="00B45649"/>
    <w:rsid w:val="00B55608"/>
    <w:rsid w:val="00B5667D"/>
    <w:rsid w:val="00B56D36"/>
    <w:rsid w:val="00B60A91"/>
    <w:rsid w:val="00B637FD"/>
    <w:rsid w:val="00B76F0B"/>
    <w:rsid w:val="00B81FD3"/>
    <w:rsid w:val="00B835FB"/>
    <w:rsid w:val="00B858D6"/>
    <w:rsid w:val="00B86591"/>
    <w:rsid w:val="00B87DDE"/>
    <w:rsid w:val="00B96E40"/>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20424"/>
    <w:rsid w:val="00C2185A"/>
    <w:rsid w:val="00C24359"/>
    <w:rsid w:val="00C249FF"/>
    <w:rsid w:val="00C25D7E"/>
    <w:rsid w:val="00C26150"/>
    <w:rsid w:val="00C3549F"/>
    <w:rsid w:val="00C358F8"/>
    <w:rsid w:val="00C41E8F"/>
    <w:rsid w:val="00C430FE"/>
    <w:rsid w:val="00C440BB"/>
    <w:rsid w:val="00C469D8"/>
    <w:rsid w:val="00C54FCA"/>
    <w:rsid w:val="00C65F26"/>
    <w:rsid w:val="00C66A43"/>
    <w:rsid w:val="00C7025D"/>
    <w:rsid w:val="00C72088"/>
    <w:rsid w:val="00C7470F"/>
    <w:rsid w:val="00C76565"/>
    <w:rsid w:val="00C9379B"/>
    <w:rsid w:val="00CA17D5"/>
    <w:rsid w:val="00CA7546"/>
    <w:rsid w:val="00CB226E"/>
    <w:rsid w:val="00CB2FA2"/>
    <w:rsid w:val="00CB43F9"/>
    <w:rsid w:val="00CB582B"/>
    <w:rsid w:val="00CC0F82"/>
    <w:rsid w:val="00CC1E5D"/>
    <w:rsid w:val="00CC2260"/>
    <w:rsid w:val="00CC4A8E"/>
    <w:rsid w:val="00CC5D50"/>
    <w:rsid w:val="00CD13D4"/>
    <w:rsid w:val="00CD2541"/>
    <w:rsid w:val="00CD6E02"/>
    <w:rsid w:val="00CE1A16"/>
    <w:rsid w:val="00CE1A4C"/>
    <w:rsid w:val="00CE4017"/>
    <w:rsid w:val="00CE50DE"/>
    <w:rsid w:val="00CE52E2"/>
    <w:rsid w:val="00D00B27"/>
    <w:rsid w:val="00D078D7"/>
    <w:rsid w:val="00D07D80"/>
    <w:rsid w:val="00D10EAD"/>
    <w:rsid w:val="00D16BDD"/>
    <w:rsid w:val="00D20009"/>
    <w:rsid w:val="00D2141E"/>
    <w:rsid w:val="00D22B0E"/>
    <w:rsid w:val="00D22F7C"/>
    <w:rsid w:val="00D259D0"/>
    <w:rsid w:val="00D3345F"/>
    <w:rsid w:val="00D40823"/>
    <w:rsid w:val="00D414FB"/>
    <w:rsid w:val="00D42C3A"/>
    <w:rsid w:val="00D45F3F"/>
    <w:rsid w:val="00D468FB"/>
    <w:rsid w:val="00D46EC2"/>
    <w:rsid w:val="00D52168"/>
    <w:rsid w:val="00D522DD"/>
    <w:rsid w:val="00D5274A"/>
    <w:rsid w:val="00D52C8D"/>
    <w:rsid w:val="00D54306"/>
    <w:rsid w:val="00D5574A"/>
    <w:rsid w:val="00D56BD7"/>
    <w:rsid w:val="00D7667A"/>
    <w:rsid w:val="00D8023A"/>
    <w:rsid w:val="00D85EBE"/>
    <w:rsid w:val="00D86708"/>
    <w:rsid w:val="00D86828"/>
    <w:rsid w:val="00D95212"/>
    <w:rsid w:val="00D95873"/>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310D3"/>
    <w:rsid w:val="00E32A1C"/>
    <w:rsid w:val="00E32F4E"/>
    <w:rsid w:val="00E34786"/>
    <w:rsid w:val="00E368D4"/>
    <w:rsid w:val="00E421C1"/>
    <w:rsid w:val="00E434E9"/>
    <w:rsid w:val="00E46354"/>
    <w:rsid w:val="00E52E16"/>
    <w:rsid w:val="00E54EEA"/>
    <w:rsid w:val="00E55C45"/>
    <w:rsid w:val="00E57241"/>
    <w:rsid w:val="00E614E2"/>
    <w:rsid w:val="00E63ED7"/>
    <w:rsid w:val="00E64D22"/>
    <w:rsid w:val="00E775D9"/>
    <w:rsid w:val="00E77B49"/>
    <w:rsid w:val="00E8025A"/>
    <w:rsid w:val="00E80D16"/>
    <w:rsid w:val="00E82F0E"/>
    <w:rsid w:val="00E837A9"/>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936BE"/>
    <w:rsid w:val="00F95E57"/>
    <w:rsid w:val="00F97E15"/>
    <w:rsid w:val="00FA0051"/>
    <w:rsid w:val="00FC3864"/>
    <w:rsid w:val="00FC786B"/>
    <w:rsid w:val="00FC7EAA"/>
    <w:rsid w:val="00FD3065"/>
    <w:rsid w:val="00FE0C71"/>
    <w:rsid w:val="00FE0DDC"/>
    <w:rsid w:val="00FE7F99"/>
    <w:rsid w:val="00FF5F23"/>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4"/>
      </w:numPr>
    </w:pPr>
  </w:style>
  <w:style w:type="paragraph" w:customStyle="1" w:styleId="Action">
    <w:name w:val="_Action"/>
    <w:basedOn w:val="Normal"/>
    <w:next w:val="Normal"/>
    <w:rsid w:val="00C25D7E"/>
    <w:pPr>
      <w:numPr>
        <w:numId w:val="10"/>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5"/>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11"/>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12"/>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16"/>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17"/>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8"/>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s.wmo.int/page=TT-GISC-2014-DocPln" TargetMode="External"/><Relationship Id="rId18" Type="http://schemas.openxmlformats.org/officeDocument/2006/relationships/hyperlink" Target="http://wis.wmo.int/file=689" TargetMode="External"/><Relationship Id="rId26" Type="http://schemas.openxmlformats.org/officeDocument/2006/relationships/hyperlink" Target="http://wis.wmo.int/doc=2897" TargetMode="External"/><Relationship Id="rId39" Type="http://schemas.openxmlformats.org/officeDocument/2006/relationships/hyperlink" Target="http://wis.wmo.int/doc=2935" TargetMode="External"/><Relationship Id="rId21" Type="http://schemas.openxmlformats.org/officeDocument/2006/relationships/hyperlink" Target="http://wis.wmo.int/file=695" TargetMode="External"/><Relationship Id="rId34" Type="http://schemas.openxmlformats.org/officeDocument/2006/relationships/hyperlink" Target="mailto:christa.ferreira@weathersa.co.za" TargetMode="External"/><Relationship Id="rId42" Type="http://schemas.openxmlformats.org/officeDocument/2006/relationships/hyperlink" Target="http://wis.wmo.int/doc=2927" TargetMode="External"/><Relationship Id="rId47" Type="http://schemas.openxmlformats.org/officeDocument/2006/relationships/hyperlink" Target="http://wis.wmo.int/doc=2877" TargetMode="External"/><Relationship Id="rId50" Type="http://schemas.openxmlformats.org/officeDocument/2006/relationships/hyperlink" Target="http://www.meteo.fr/cic/meetings/venue.html" TargetMode="External"/><Relationship Id="rId55" Type="http://schemas.openxmlformats.org/officeDocument/2006/relationships/hyperlink" Target="http://wis.wmo.int/doc=2799" TargetMode="External"/><Relationship Id="rId63" Type="http://schemas.openxmlformats.org/officeDocument/2006/relationships/hyperlink" Target="http://wis.wmo.int/doc=2857" TargetMode="External"/><Relationship Id="rId68" Type="http://schemas.openxmlformats.org/officeDocument/2006/relationships/hyperlink" Target="http://wis.wmo.int/doc=2857" TargetMode="External"/><Relationship Id="rId76" Type="http://schemas.openxmlformats.org/officeDocument/2006/relationships/hyperlink" Target="http://wis.wmo.int/doc=2837" TargetMode="External"/><Relationship Id="rId7" Type="http://schemas.openxmlformats.org/officeDocument/2006/relationships/footnotes" Target="footnotes.xml"/><Relationship Id="rId71" Type="http://schemas.openxmlformats.org/officeDocument/2006/relationships/hyperlink" Target="http://wis.wmo.int/doc=2877" TargetMode="External"/><Relationship Id="rId2" Type="http://schemas.openxmlformats.org/officeDocument/2006/relationships/numbering" Target="numbering.xml"/><Relationship Id="rId16" Type="http://schemas.openxmlformats.org/officeDocument/2006/relationships/hyperlink" Target="http://wis.wmo.int/doc=2841" TargetMode="External"/><Relationship Id="rId29" Type="http://schemas.openxmlformats.org/officeDocument/2006/relationships/image" Target="media/image3.gif"/><Relationship Id="rId11" Type="http://schemas.openxmlformats.org/officeDocument/2006/relationships/hyperlink" Target="mailto:Publications@wmo.int" TargetMode="External"/><Relationship Id="rId24" Type="http://schemas.openxmlformats.org/officeDocument/2006/relationships/hyperlink" Target="http://wis.wmo.int/doc=2893" TargetMode="External"/><Relationship Id="rId32" Type="http://schemas.openxmlformats.org/officeDocument/2006/relationships/hyperlink" Target="http://gisc.weathersa.co.za" TargetMode="External"/><Relationship Id="rId37" Type="http://schemas.openxmlformats.org/officeDocument/2006/relationships/hyperlink" Target="http://wis.wmo.int/doc=2923" TargetMode="External"/><Relationship Id="rId40" Type="http://schemas.openxmlformats.org/officeDocument/2006/relationships/hyperlink" Target="http://wis.wmo.int/doc=2831" TargetMode="External"/><Relationship Id="rId45" Type="http://schemas.openxmlformats.org/officeDocument/2006/relationships/hyperlink" Target="http://wis.wmo.int/doc=2855" TargetMode="External"/><Relationship Id="rId53" Type="http://schemas.openxmlformats.org/officeDocument/2006/relationships/hyperlink" Target="http://www.wmo.int/pages/prog/www/WIS/wiswiki/tiki-index.php?page=TT-GISC-2014-DocPln" TargetMode="External"/><Relationship Id="rId58" Type="http://schemas.openxmlformats.org/officeDocument/2006/relationships/hyperlink" Target="http://wis.wmo.int/doc=2797" TargetMode="External"/><Relationship Id="rId66" Type="http://schemas.openxmlformats.org/officeDocument/2006/relationships/hyperlink" Target="http://wis.wmo.int/doc=2875" TargetMode="External"/><Relationship Id="rId74" Type="http://schemas.openxmlformats.org/officeDocument/2006/relationships/hyperlink" Target="http://wis.wmo.int/doc=2869" TargetMode="External"/><Relationship Id="rId79"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wis.wmo.int/doc=2895" TargetMode="External"/><Relationship Id="rId82"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wis.wmo.int/file=691" TargetMode="External"/><Relationship Id="rId31" Type="http://schemas.openxmlformats.org/officeDocument/2006/relationships/hyperlink" Target="http://wis.wmo.int/doc=2917" TargetMode="External"/><Relationship Id="rId44" Type="http://schemas.openxmlformats.org/officeDocument/2006/relationships/hyperlink" Target="http://wis.wmo.int/doc=2845" TargetMode="External"/><Relationship Id="rId52" Type="http://schemas.openxmlformats.org/officeDocument/2006/relationships/hyperlink" Target="http://wis.wmo.int/doc=2811" TargetMode="External"/><Relationship Id="rId60" Type="http://schemas.openxmlformats.org/officeDocument/2006/relationships/hyperlink" Target="http://wis.wmo.int/doc=2893" TargetMode="External"/><Relationship Id="rId65" Type="http://schemas.openxmlformats.org/officeDocument/2006/relationships/hyperlink" Target="http://wis.wmo.int/doc=2843" TargetMode="External"/><Relationship Id="rId73" Type="http://schemas.openxmlformats.org/officeDocument/2006/relationships/hyperlink" Target="http://wis.wmo.int/doc=2873" TargetMode="External"/><Relationship Id="rId78" Type="http://schemas.openxmlformats.org/officeDocument/2006/relationships/hyperlink" Target="http://wis.wmo.int/doc=2871"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doc=2851" TargetMode="External"/><Relationship Id="rId22" Type="http://schemas.openxmlformats.org/officeDocument/2006/relationships/hyperlink" Target="http://wis.wmo.int/doc=2797" TargetMode="External"/><Relationship Id="rId27" Type="http://schemas.openxmlformats.org/officeDocument/2006/relationships/hyperlink" Target="http://wis.wmo.int/doc=2907" TargetMode="External"/><Relationship Id="rId30" Type="http://schemas.openxmlformats.org/officeDocument/2006/relationships/hyperlink" Target="http://wis.wmo.int/doc=2915" TargetMode="External"/><Relationship Id="rId35" Type="http://schemas.openxmlformats.org/officeDocument/2006/relationships/hyperlink" Target="http://wis.wmo.int/doc=2921" TargetMode="External"/><Relationship Id="rId43" Type="http://schemas.openxmlformats.org/officeDocument/2006/relationships/hyperlink" Target="http://www.wmo.int/pages/prog/www/WIS/wiswiki/tiki-view_forum.php?forumId=12" TargetMode="External"/><Relationship Id="rId48" Type="http://schemas.openxmlformats.org/officeDocument/2006/relationships/hyperlink" Target="http://wis.wmo.int/doc=2873" TargetMode="External"/><Relationship Id="rId56" Type="http://schemas.openxmlformats.org/officeDocument/2006/relationships/hyperlink" Target="http://wis.wmo.int/doc=2841" TargetMode="External"/><Relationship Id="rId64" Type="http://schemas.openxmlformats.org/officeDocument/2006/relationships/hyperlink" Target="http://wis.wmo.int/doc=2831" TargetMode="External"/><Relationship Id="rId69" Type="http://schemas.openxmlformats.org/officeDocument/2006/relationships/hyperlink" Target="http://wis.wmo.int/doc=2855" TargetMode="External"/><Relationship Id="rId77" Type="http://schemas.openxmlformats.org/officeDocument/2006/relationships/hyperlink" Target="http://wis.wmo.int/doc=2879" TargetMode="External"/><Relationship Id="rId8" Type="http://schemas.openxmlformats.org/officeDocument/2006/relationships/endnotes" Target="endnotes.xml"/><Relationship Id="rId51" Type="http://schemas.openxmlformats.org/officeDocument/2006/relationships/hyperlink" Target="http://www.wmo.int/pages/prog/www/WIS/wiswiki/tiki-index.php?page=TT-GISC-14-Participants" TargetMode="External"/><Relationship Id="rId72" Type="http://schemas.openxmlformats.org/officeDocument/2006/relationships/hyperlink" Target="http://wis.wmo.int/doc=2867" TargetMode="External"/><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wis.wmo.int/doc=2811" TargetMode="External"/><Relationship Id="rId17" Type="http://schemas.openxmlformats.org/officeDocument/2006/relationships/hyperlink" Target="http://wis.wmo.int/file=687" TargetMode="External"/><Relationship Id="rId25" Type="http://schemas.openxmlformats.org/officeDocument/2006/relationships/hyperlink" Target="http://wis.wmo.int/doc=2905" TargetMode="External"/><Relationship Id="rId33" Type="http://schemas.openxmlformats.org/officeDocument/2006/relationships/hyperlink" Target="mailto:Sihle.Sibiya@weathersa.co.za" TargetMode="External"/><Relationship Id="rId38" Type="http://schemas.openxmlformats.org/officeDocument/2006/relationships/hyperlink" Target="http://meta.gisc-msk.wis.mecom.ru/openwis-portal/srv/en/oaipmh" TargetMode="External"/><Relationship Id="rId46" Type="http://schemas.openxmlformats.org/officeDocument/2006/relationships/hyperlink" Target="http://wis.wmo.int/doc=2861" TargetMode="External"/><Relationship Id="rId59" Type="http://schemas.openxmlformats.org/officeDocument/2006/relationships/hyperlink" Target="http://wis.wmo.int/doc=2889" TargetMode="External"/><Relationship Id="rId67" Type="http://schemas.openxmlformats.org/officeDocument/2006/relationships/hyperlink" Target="http://wis.wmo.int/doc=2845" TargetMode="External"/><Relationship Id="rId20" Type="http://schemas.openxmlformats.org/officeDocument/2006/relationships/hyperlink" Target="http://wis.wmo.int/doc=2853" TargetMode="External"/><Relationship Id="rId41" Type="http://schemas.openxmlformats.org/officeDocument/2006/relationships/hyperlink" Target="http://wis.wmo.int/doc=2875" TargetMode="External"/><Relationship Id="rId54" Type="http://schemas.openxmlformats.org/officeDocument/2006/relationships/hyperlink" Target="http://wis.wmo.int/doc=2851" TargetMode="External"/><Relationship Id="rId62" Type="http://schemas.openxmlformats.org/officeDocument/2006/relationships/hyperlink" Target="http://wis.wmo.int/doc=2897" TargetMode="External"/><Relationship Id="rId70" Type="http://schemas.openxmlformats.org/officeDocument/2006/relationships/hyperlink" Target="http://wis.wmo.int/doc=2861" TargetMode="External"/><Relationship Id="rId75" Type="http://schemas.openxmlformats.org/officeDocument/2006/relationships/hyperlink" Target="http://wis.wmo.int/doc=2883"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TT-GISC-2014" TargetMode="External"/><Relationship Id="rId23" Type="http://schemas.openxmlformats.org/officeDocument/2006/relationships/hyperlink" Target="http://wis.wmo.int/doc=2889" TargetMode="External"/><Relationship Id="rId28" Type="http://schemas.openxmlformats.org/officeDocument/2006/relationships/hyperlink" Target="http://wis.wmo.int/doc=2911" TargetMode="External"/><Relationship Id="rId36" Type="http://schemas.openxmlformats.org/officeDocument/2006/relationships/hyperlink" Target="http://wis.wmo.int/doc=2923" TargetMode="External"/><Relationship Id="rId49" Type="http://schemas.openxmlformats.org/officeDocument/2006/relationships/hyperlink" Target="http://www.wmo.int/pages/prog/www/CBS/Lists_WorkGroups/CBS/cross-cutting/fp%20wis-gts/tors" TargetMode="External"/><Relationship Id="rId57" Type="http://schemas.openxmlformats.org/officeDocument/2006/relationships/hyperlink" Target="http://wis.wmo.int/doc=2853"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is.wmo.int/doc=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ECB3F-50DE-4A52-8078-0A8C5FA6C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21</Pages>
  <Words>5884</Words>
  <Characters>33544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Final Report of TT-GISC 2014</vt:lpstr>
    </vt:vector>
  </TitlesOfParts>
  <Company>WMO</Company>
  <LinksUpToDate>false</LinksUpToDate>
  <CharactersWithSpaces>39350</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David Thomas</cp:lastModifiedBy>
  <cp:revision>40</cp:revision>
  <cp:lastPrinted>2011-03-14T09:38:00Z</cp:lastPrinted>
  <dcterms:created xsi:type="dcterms:W3CDTF">2014-02-11T09:40:00Z</dcterms:created>
  <dcterms:modified xsi:type="dcterms:W3CDTF">2014-02-14T01:05:00Z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14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Draft A</vt:lpwstr>
  </property>
  <property fmtid="{D5CDD505-2E9C-101B-9397-08002B2CF9AE}" pid="10" name="Typist">
    <vt:lpwstr>Report</vt:lpwstr>
  </property>
</Properties>
</file>