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2F1" w:rsidRDefault="009622F1" w:rsidP="009622F1">
      <w:pPr>
        <w:pStyle w:val="Heading1"/>
      </w:pPr>
      <w:r w:rsidRPr="009622F1">
        <w:t xml:space="preserve">Registering WMO publications and services in WIS </w:t>
      </w:r>
    </w:p>
    <w:p w:rsidR="00F8649F" w:rsidRDefault="00817AF5" w:rsidP="00F8649F">
      <w:pPr>
        <w:pStyle w:val="Heading2"/>
      </w:pPr>
      <w:r>
        <w:t>Introduction</w:t>
      </w:r>
    </w:p>
    <w:p w:rsidR="00817AF5" w:rsidRPr="00817AF5" w:rsidRDefault="00817AF5" w:rsidP="00817AF5">
      <w:r w:rsidRPr="004C5D83">
        <w:rPr>
          <w:rFonts w:ascii="Times New Roman" w:hAnsi="Times New Roman" w:cs="Times New Roman"/>
          <w:sz w:val="24"/>
          <w:szCs w:val="24"/>
        </w:rPr>
        <w:t>An email was sent to ET-WISC on 29 November 2013 on the topic of "What should we do about registering our Manuals, Guides and other services in WIS?" The President of CBS had requested on several occasions that WIS should have done this already, especially the Manual on WIS and its Guide as well as GTS and its guides</w:t>
      </w:r>
      <w:r w:rsidRPr="00817AF5">
        <w:t>.</w:t>
      </w:r>
    </w:p>
    <w:p w:rsidR="00F8649F" w:rsidRPr="00F8649F" w:rsidRDefault="00817AF5" w:rsidP="005F7220">
      <w:pPr>
        <w:pStyle w:val="Heading2"/>
      </w:pPr>
      <w:r>
        <w:t>Background</w:t>
      </w:r>
    </w:p>
    <w:p w:rsidR="00817AF5" w:rsidRPr="00817AF5" w:rsidRDefault="00817AF5" w:rsidP="00817AF5">
      <w:pPr>
        <w:pStyle w:val="ListParagraph"/>
        <w:numPr>
          <w:ilvl w:val="0"/>
          <w:numId w:val="2"/>
        </w:numPr>
        <w:rPr>
          <w:rFonts w:ascii="Times New Roman" w:hAnsi="Times New Roman" w:cs="Times New Roman"/>
          <w:sz w:val="24"/>
          <w:szCs w:val="24"/>
        </w:rPr>
      </w:pPr>
      <w:r w:rsidRPr="00817AF5">
        <w:rPr>
          <w:rFonts w:ascii="Times New Roman" w:hAnsi="Times New Roman" w:cs="Times New Roman"/>
          <w:sz w:val="24"/>
          <w:szCs w:val="24"/>
        </w:rPr>
        <w:t>There has been considerable discussion informally and suggestions can be broken into a couple of groups</w:t>
      </w:r>
    </w:p>
    <w:p w:rsidR="00817AF5" w:rsidRDefault="00817AF5" w:rsidP="00817AF5">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1. </w:t>
      </w:r>
      <w:r w:rsidRPr="00817AF5">
        <w:rPr>
          <w:rFonts w:ascii="Times New Roman" w:hAnsi="Times New Roman" w:cs="Times New Roman"/>
          <w:sz w:val="24"/>
          <w:szCs w:val="24"/>
        </w:rPr>
        <w:t xml:space="preserve"> Make WMO a DCPC</w:t>
      </w:r>
    </w:p>
    <w:p w:rsidR="00817AF5" w:rsidRPr="00817AF5" w:rsidRDefault="00817AF5" w:rsidP="00817AF5">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2. </w:t>
      </w:r>
      <w:r w:rsidRPr="00817AF5">
        <w:rPr>
          <w:rFonts w:ascii="Times New Roman" w:hAnsi="Times New Roman" w:cs="Times New Roman"/>
          <w:sz w:val="24"/>
          <w:szCs w:val="24"/>
        </w:rPr>
        <w:t xml:space="preserve"> Allocate various components to different GISCs</w:t>
      </w:r>
    </w:p>
    <w:p w:rsidR="00817AF5" w:rsidRPr="00817AF5" w:rsidRDefault="00817AF5" w:rsidP="00817AF5">
      <w:pPr>
        <w:pStyle w:val="ListParagraph"/>
        <w:ind w:left="360"/>
        <w:rPr>
          <w:rFonts w:ascii="Times New Roman" w:hAnsi="Times New Roman" w:cs="Times New Roman"/>
          <w:sz w:val="24"/>
          <w:szCs w:val="24"/>
        </w:rPr>
      </w:pPr>
    </w:p>
    <w:p w:rsidR="00817AF5" w:rsidRPr="00817AF5" w:rsidRDefault="00817AF5" w:rsidP="00817AF5">
      <w:pPr>
        <w:pStyle w:val="ListParagraph"/>
        <w:numPr>
          <w:ilvl w:val="0"/>
          <w:numId w:val="2"/>
        </w:numPr>
        <w:rPr>
          <w:rFonts w:ascii="Times New Roman" w:hAnsi="Times New Roman" w:cs="Times New Roman"/>
          <w:sz w:val="24"/>
          <w:szCs w:val="24"/>
        </w:rPr>
      </w:pPr>
      <w:r w:rsidRPr="00817AF5">
        <w:rPr>
          <w:rFonts w:ascii="Times New Roman" w:hAnsi="Times New Roman" w:cs="Times New Roman"/>
          <w:sz w:val="24"/>
          <w:szCs w:val="24"/>
        </w:rPr>
        <w:t xml:space="preserve">Even if WMO </w:t>
      </w:r>
      <w:r>
        <w:rPr>
          <w:rFonts w:ascii="Times New Roman" w:hAnsi="Times New Roman" w:cs="Times New Roman"/>
          <w:sz w:val="24"/>
          <w:szCs w:val="24"/>
        </w:rPr>
        <w:t xml:space="preserve">is made </w:t>
      </w:r>
      <w:r w:rsidRPr="00817AF5">
        <w:rPr>
          <w:rFonts w:ascii="Times New Roman" w:hAnsi="Times New Roman" w:cs="Times New Roman"/>
          <w:sz w:val="24"/>
          <w:szCs w:val="24"/>
        </w:rPr>
        <w:t xml:space="preserve">a DCPC, </w:t>
      </w:r>
      <w:r>
        <w:rPr>
          <w:rFonts w:ascii="Times New Roman" w:hAnsi="Times New Roman" w:cs="Times New Roman"/>
          <w:sz w:val="24"/>
          <w:szCs w:val="24"/>
        </w:rPr>
        <w:t xml:space="preserve">it will still need to be </w:t>
      </w:r>
      <w:r w:rsidR="00F86921">
        <w:rPr>
          <w:rFonts w:ascii="Times New Roman" w:hAnsi="Times New Roman" w:cs="Times New Roman"/>
          <w:sz w:val="24"/>
          <w:szCs w:val="24"/>
        </w:rPr>
        <w:t>determined</w:t>
      </w:r>
      <w:r w:rsidRPr="00817AF5">
        <w:rPr>
          <w:rFonts w:ascii="Times New Roman" w:hAnsi="Times New Roman" w:cs="Times New Roman"/>
          <w:sz w:val="24"/>
          <w:szCs w:val="24"/>
        </w:rPr>
        <w:t xml:space="preserve"> which GISC or GISCs it should be associated with. One idea has been to stick with the European theme of having ECWMF through Exeter, EUMETSAT through Offenbach, and  WMO through Toulouse</w:t>
      </w:r>
    </w:p>
    <w:p w:rsidR="00817AF5" w:rsidRPr="00817AF5" w:rsidRDefault="00817AF5" w:rsidP="00817AF5">
      <w:pPr>
        <w:pStyle w:val="ListParagraph"/>
        <w:ind w:left="360"/>
        <w:rPr>
          <w:rFonts w:ascii="Times New Roman" w:hAnsi="Times New Roman" w:cs="Times New Roman"/>
          <w:sz w:val="24"/>
          <w:szCs w:val="24"/>
        </w:rPr>
      </w:pPr>
    </w:p>
    <w:p w:rsidR="00817AF5" w:rsidRPr="00817AF5" w:rsidRDefault="00817AF5" w:rsidP="00817AF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It was proposed to </w:t>
      </w:r>
      <w:r w:rsidRPr="00817AF5">
        <w:rPr>
          <w:rFonts w:ascii="Times New Roman" w:hAnsi="Times New Roman" w:cs="Times New Roman"/>
          <w:sz w:val="24"/>
          <w:szCs w:val="24"/>
        </w:rPr>
        <w:t xml:space="preserve">take the results of this discussion and compile into a paper to submit to the TT-GISC meeting scheduled for </w:t>
      </w:r>
      <w:r w:rsidR="00F86921" w:rsidRPr="00817AF5">
        <w:rPr>
          <w:rFonts w:ascii="Times New Roman" w:hAnsi="Times New Roman" w:cs="Times New Roman"/>
          <w:sz w:val="24"/>
          <w:szCs w:val="24"/>
        </w:rPr>
        <w:t>Mid-February</w:t>
      </w:r>
      <w:r w:rsidRPr="00817AF5">
        <w:rPr>
          <w:rFonts w:ascii="Times New Roman" w:hAnsi="Times New Roman" w:cs="Times New Roman"/>
          <w:sz w:val="24"/>
          <w:szCs w:val="24"/>
        </w:rPr>
        <w:t xml:space="preserve"> 2014.</w:t>
      </w:r>
      <w:r w:rsidR="00F86921">
        <w:rPr>
          <w:rFonts w:ascii="Times New Roman" w:hAnsi="Times New Roman" w:cs="Times New Roman"/>
          <w:sz w:val="24"/>
          <w:szCs w:val="24"/>
        </w:rPr>
        <w:t xml:space="preserve"> This document has resulted.</w:t>
      </w:r>
    </w:p>
    <w:p w:rsidR="00817AF5" w:rsidRPr="00817AF5" w:rsidRDefault="00817AF5" w:rsidP="00F86921">
      <w:pPr>
        <w:pStyle w:val="ListParagraph"/>
        <w:ind w:left="360"/>
        <w:rPr>
          <w:rFonts w:ascii="Times New Roman" w:hAnsi="Times New Roman" w:cs="Times New Roman"/>
          <w:sz w:val="24"/>
          <w:szCs w:val="24"/>
        </w:rPr>
      </w:pPr>
    </w:p>
    <w:p w:rsidR="00817AF5" w:rsidRPr="00F86921" w:rsidRDefault="00817AF5" w:rsidP="00817AF5">
      <w:pPr>
        <w:pStyle w:val="ListParagraph"/>
        <w:numPr>
          <w:ilvl w:val="0"/>
          <w:numId w:val="2"/>
        </w:numPr>
        <w:rPr>
          <w:rFonts w:ascii="Times New Roman" w:hAnsi="Times New Roman" w:cs="Times New Roman"/>
          <w:sz w:val="24"/>
          <w:szCs w:val="24"/>
        </w:rPr>
      </w:pPr>
      <w:r w:rsidRPr="00F86921">
        <w:rPr>
          <w:rFonts w:ascii="Times New Roman" w:hAnsi="Times New Roman" w:cs="Times New Roman"/>
          <w:sz w:val="24"/>
          <w:szCs w:val="24"/>
        </w:rPr>
        <w:t xml:space="preserve">For reference, the main manuals and guides are listed at </w:t>
      </w:r>
      <w:hyperlink r:id="rId8" w:history="1">
        <w:r w:rsidR="00F86921" w:rsidRPr="009F59D5">
          <w:rPr>
            <w:rStyle w:val="Hyperlink"/>
            <w:rFonts w:ascii="Times New Roman" w:hAnsi="Times New Roman" w:cs="Times New Roman"/>
            <w:sz w:val="24"/>
            <w:szCs w:val="24"/>
          </w:rPr>
          <w:t>http://www.wmo.int/pages/prog/www/WIS/manuals_guides_techregulations_en.html</w:t>
        </w:r>
      </w:hyperlink>
      <w:r w:rsidR="00F86921">
        <w:rPr>
          <w:rFonts w:ascii="Times New Roman" w:hAnsi="Times New Roman" w:cs="Times New Roman"/>
          <w:sz w:val="24"/>
          <w:szCs w:val="24"/>
        </w:rPr>
        <w:t xml:space="preserve"> </w:t>
      </w:r>
    </w:p>
    <w:p w:rsidR="00F8649F" w:rsidRPr="00F86921" w:rsidRDefault="00817AF5" w:rsidP="00F86921">
      <w:pPr>
        <w:pStyle w:val="ListParagraph"/>
        <w:ind w:left="360"/>
        <w:rPr>
          <w:rFonts w:ascii="Times New Roman" w:hAnsi="Times New Roman" w:cs="Times New Roman"/>
          <w:sz w:val="24"/>
          <w:szCs w:val="24"/>
        </w:rPr>
      </w:pPr>
      <w:r w:rsidRPr="00817AF5">
        <w:rPr>
          <w:rFonts w:ascii="Times New Roman" w:hAnsi="Times New Roman" w:cs="Times New Roman"/>
          <w:sz w:val="24"/>
          <w:szCs w:val="24"/>
        </w:rPr>
        <w:t xml:space="preserve">Also, there are many services such as WMO No 9 </w:t>
      </w:r>
      <w:proofErr w:type="spellStart"/>
      <w:r w:rsidRPr="00817AF5">
        <w:rPr>
          <w:rFonts w:ascii="Times New Roman" w:hAnsi="Times New Roman" w:cs="Times New Roman"/>
          <w:sz w:val="24"/>
          <w:szCs w:val="24"/>
        </w:rPr>
        <w:t>Vol</w:t>
      </w:r>
      <w:proofErr w:type="spellEnd"/>
      <w:r w:rsidRPr="00817AF5">
        <w:rPr>
          <w:rFonts w:ascii="Times New Roman" w:hAnsi="Times New Roman" w:cs="Times New Roman"/>
          <w:sz w:val="24"/>
          <w:szCs w:val="24"/>
        </w:rPr>
        <w:t xml:space="preserve"> A, C </w:t>
      </w:r>
      <w:proofErr w:type="spellStart"/>
      <w:r w:rsidRPr="00817AF5">
        <w:rPr>
          <w:rFonts w:ascii="Times New Roman" w:hAnsi="Times New Roman" w:cs="Times New Roman"/>
          <w:sz w:val="24"/>
          <w:szCs w:val="24"/>
        </w:rPr>
        <w:t>etc</w:t>
      </w:r>
      <w:proofErr w:type="spellEnd"/>
      <w:r w:rsidRPr="00817AF5">
        <w:rPr>
          <w:rFonts w:ascii="Times New Roman" w:hAnsi="Times New Roman" w:cs="Times New Roman"/>
          <w:sz w:val="24"/>
          <w:szCs w:val="24"/>
        </w:rPr>
        <w:t xml:space="preserve"> and similarly in other </w:t>
      </w:r>
      <w:proofErr w:type="spellStart"/>
      <w:r w:rsidRPr="00817AF5">
        <w:rPr>
          <w:rFonts w:ascii="Times New Roman" w:hAnsi="Times New Roman" w:cs="Times New Roman"/>
          <w:sz w:val="24"/>
          <w:szCs w:val="24"/>
        </w:rPr>
        <w:t>programmes</w:t>
      </w:r>
      <w:proofErr w:type="spellEnd"/>
      <w:r w:rsidRPr="00817AF5">
        <w:rPr>
          <w:rFonts w:ascii="Times New Roman" w:hAnsi="Times New Roman" w:cs="Times New Roman"/>
          <w:sz w:val="24"/>
          <w:szCs w:val="24"/>
        </w:rPr>
        <w:t xml:space="preserve"> such as WIGOS Information Resource (WIR) and OSCAR </w:t>
      </w:r>
      <w:proofErr w:type="gramStart"/>
      <w:r w:rsidRPr="00817AF5">
        <w:rPr>
          <w:rFonts w:ascii="Times New Roman" w:hAnsi="Times New Roman" w:cs="Times New Roman"/>
          <w:sz w:val="24"/>
          <w:szCs w:val="24"/>
        </w:rPr>
        <w:t xml:space="preserve">-  </w:t>
      </w:r>
      <w:proofErr w:type="gramEnd"/>
      <w:r w:rsidR="00F86921">
        <w:rPr>
          <w:rFonts w:ascii="Times New Roman" w:hAnsi="Times New Roman" w:cs="Times New Roman"/>
          <w:sz w:val="24"/>
          <w:szCs w:val="24"/>
        </w:rPr>
        <w:fldChar w:fldCharType="begin"/>
      </w:r>
      <w:r w:rsidR="00F86921">
        <w:rPr>
          <w:rFonts w:ascii="Times New Roman" w:hAnsi="Times New Roman" w:cs="Times New Roman"/>
          <w:sz w:val="24"/>
          <w:szCs w:val="24"/>
        </w:rPr>
        <w:instrText xml:space="preserve"> HYPERLINK "</w:instrText>
      </w:r>
      <w:r w:rsidR="00F86921" w:rsidRPr="00817AF5">
        <w:rPr>
          <w:rFonts w:ascii="Times New Roman" w:hAnsi="Times New Roman" w:cs="Times New Roman"/>
          <w:sz w:val="24"/>
          <w:szCs w:val="24"/>
        </w:rPr>
        <w:instrText>http://www.wmo.int/pages/prog/www/wigos/tools.html</w:instrText>
      </w:r>
      <w:r w:rsidR="00F86921">
        <w:rPr>
          <w:rFonts w:ascii="Times New Roman" w:hAnsi="Times New Roman" w:cs="Times New Roman"/>
          <w:sz w:val="24"/>
          <w:szCs w:val="24"/>
        </w:rPr>
        <w:instrText xml:space="preserve">" </w:instrText>
      </w:r>
      <w:r w:rsidR="00F86921">
        <w:rPr>
          <w:rFonts w:ascii="Times New Roman" w:hAnsi="Times New Roman" w:cs="Times New Roman"/>
          <w:sz w:val="24"/>
          <w:szCs w:val="24"/>
        </w:rPr>
        <w:fldChar w:fldCharType="separate"/>
      </w:r>
      <w:r w:rsidR="00F86921" w:rsidRPr="009F59D5">
        <w:rPr>
          <w:rStyle w:val="Hyperlink"/>
          <w:rFonts w:ascii="Times New Roman" w:hAnsi="Times New Roman" w:cs="Times New Roman"/>
          <w:sz w:val="24"/>
          <w:szCs w:val="24"/>
        </w:rPr>
        <w:t>http://www.wmo.int/pages/prog/www/wigos/tools.html</w:t>
      </w:r>
      <w:r w:rsidR="00F86921">
        <w:rPr>
          <w:rFonts w:ascii="Times New Roman" w:hAnsi="Times New Roman" w:cs="Times New Roman"/>
          <w:sz w:val="24"/>
          <w:szCs w:val="24"/>
        </w:rPr>
        <w:fldChar w:fldCharType="end"/>
      </w:r>
      <w:r w:rsidRPr="00817AF5">
        <w:rPr>
          <w:rFonts w:ascii="Times New Roman" w:hAnsi="Times New Roman" w:cs="Times New Roman"/>
          <w:sz w:val="24"/>
          <w:szCs w:val="24"/>
        </w:rPr>
        <w:t>,</w:t>
      </w:r>
      <w:r w:rsidR="00F86921">
        <w:rPr>
          <w:rFonts w:ascii="Times New Roman" w:hAnsi="Times New Roman" w:cs="Times New Roman"/>
          <w:sz w:val="24"/>
          <w:szCs w:val="24"/>
        </w:rPr>
        <w:t xml:space="preserve"> and </w:t>
      </w:r>
      <w:r w:rsidR="00F86921">
        <w:rPr>
          <w:rFonts w:ascii="Times New Roman" w:hAnsi="Times New Roman" w:cs="Times New Roman"/>
          <w:sz w:val="24"/>
          <w:szCs w:val="24"/>
        </w:rPr>
        <w:br/>
      </w:r>
      <w:r w:rsidRPr="00F86921">
        <w:rPr>
          <w:rFonts w:ascii="Times New Roman" w:hAnsi="Times New Roman" w:cs="Times New Roman"/>
          <w:sz w:val="24"/>
          <w:szCs w:val="24"/>
        </w:rPr>
        <w:t xml:space="preserve">WMO Product Access Guide -  </w:t>
      </w:r>
      <w:hyperlink r:id="rId9" w:history="1">
        <w:r w:rsidR="00F86921" w:rsidRPr="009F59D5">
          <w:rPr>
            <w:rStyle w:val="Hyperlink"/>
            <w:rFonts w:ascii="Times New Roman" w:hAnsi="Times New Roman" w:cs="Times New Roman"/>
            <w:sz w:val="24"/>
            <w:szCs w:val="24"/>
          </w:rPr>
          <w:t>http://www.wmo.int/pages/prog/sat/product-access-guide_en.php1</w:t>
        </w:r>
      </w:hyperlink>
      <w:r w:rsidR="00F86921">
        <w:rPr>
          <w:rFonts w:ascii="Times New Roman" w:hAnsi="Times New Roman" w:cs="Times New Roman"/>
          <w:sz w:val="24"/>
          <w:szCs w:val="24"/>
        </w:rPr>
        <w:t xml:space="preserve"> </w:t>
      </w:r>
    </w:p>
    <w:p w:rsidR="00F8649F" w:rsidRPr="00F8649F" w:rsidRDefault="00F86921" w:rsidP="00F8649F">
      <w:pPr>
        <w:pStyle w:val="Heading2"/>
      </w:pPr>
      <w:r>
        <w:lastRenderedPageBreak/>
        <w:t>Results of email based survey</w:t>
      </w:r>
    </w:p>
    <w:p w:rsidR="005F7220" w:rsidRDefault="005F7220" w:rsidP="005F722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Overall reaction</w:t>
      </w:r>
    </w:p>
    <w:p w:rsidR="00F86921" w:rsidRPr="005F7220" w:rsidRDefault="00F86921" w:rsidP="005F7220">
      <w:pPr>
        <w:pStyle w:val="ListParagraph"/>
        <w:numPr>
          <w:ilvl w:val="0"/>
          <w:numId w:val="6"/>
        </w:numPr>
        <w:rPr>
          <w:rFonts w:ascii="Times New Roman" w:hAnsi="Times New Roman" w:cs="Times New Roman"/>
          <w:sz w:val="24"/>
          <w:szCs w:val="24"/>
        </w:rPr>
      </w:pPr>
      <w:r w:rsidRPr="005F7220">
        <w:rPr>
          <w:rFonts w:ascii="Times New Roman" w:hAnsi="Times New Roman" w:cs="Times New Roman"/>
          <w:sz w:val="24"/>
          <w:szCs w:val="24"/>
        </w:rPr>
        <w:t xml:space="preserve">It is considered a good idea to register the official documentation and services and to make </w:t>
      </w:r>
      <w:r w:rsidR="005F7220">
        <w:rPr>
          <w:rFonts w:ascii="Times New Roman" w:hAnsi="Times New Roman" w:cs="Times New Roman"/>
          <w:sz w:val="24"/>
          <w:szCs w:val="24"/>
        </w:rPr>
        <w:t>them</w:t>
      </w:r>
      <w:r w:rsidRPr="005F7220">
        <w:rPr>
          <w:rFonts w:ascii="Times New Roman" w:hAnsi="Times New Roman" w:cs="Times New Roman"/>
          <w:sz w:val="24"/>
          <w:szCs w:val="24"/>
        </w:rPr>
        <w:t xml:space="preserve"> accessible following the same approach as "normal" products and data.</w:t>
      </w:r>
    </w:p>
    <w:p w:rsidR="00F86921" w:rsidRPr="00F86921" w:rsidRDefault="00F86921" w:rsidP="00F86921">
      <w:pPr>
        <w:pStyle w:val="ListParagraph"/>
        <w:numPr>
          <w:ilvl w:val="0"/>
          <w:numId w:val="2"/>
        </w:numPr>
        <w:rPr>
          <w:rFonts w:ascii="Times New Roman" w:hAnsi="Times New Roman" w:cs="Times New Roman"/>
          <w:sz w:val="24"/>
          <w:szCs w:val="24"/>
        </w:rPr>
      </w:pPr>
      <w:r w:rsidRPr="00F86921">
        <w:rPr>
          <w:rFonts w:ascii="Times New Roman" w:hAnsi="Times New Roman" w:cs="Times New Roman"/>
          <w:sz w:val="24"/>
          <w:szCs w:val="24"/>
        </w:rPr>
        <w:t>Support of making WMO a DCPC</w:t>
      </w:r>
    </w:p>
    <w:p w:rsidR="00F86921" w:rsidRPr="00764616" w:rsidRDefault="00F86921" w:rsidP="005F7220">
      <w:pPr>
        <w:pStyle w:val="ListParagraph"/>
        <w:numPr>
          <w:ilvl w:val="0"/>
          <w:numId w:val="5"/>
        </w:numPr>
        <w:rPr>
          <w:rFonts w:ascii="Times New Roman" w:hAnsi="Times New Roman" w:cs="Times New Roman"/>
          <w:sz w:val="24"/>
          <w:szCs w:val="24"/>
        </w:rPr>
      </w:pPr>
      <w:r w:rsidRPr="00764616">
        <w:rPr>
          <w:rFonts w:ascii="Times New Roman" w:hAnsi="Times New Roman" w:cs="Times New Roman"/>
          <w:sz w:val="24"/>
          <w:szCs w:val="24"/>
        </w:rPr>
        <w:t>The documentation is</w:t>
      </w:r>
      <w:r w:rsidR="00764616" w:rsidRPr="00764616">
        <w:rPr>
          <w:rFonts w:ascii="Times New Roman" w:hAnsi="Times New Roman" w:cs="Times New Roman"/>
          <w:sz w:val="24"/>
          <w:szCs w:val="24"/>
        </w:rPr>
        <w:t>,</w:t>
      </w:r>
      <w:r w:rsidRPr="00764616">
        <w:rPr>
          <w:rFonts w:ascii="Times New Roman" w:hAnsi="Times New Roman" w:cs="Times New Roman"/>
          <w:sz w:val="24"/>
          <w:szCs w:val="24"/>
        </w:rPr>
        <w:t xml:space="preserve"> in a sense</w:t>
      </w:r>
      <w:r w:rsidR="00764616" w:rsidRPr="00764616">
        <w:rPr>
          <w:rFonts w:ascii="Times New Roman" w:hAnsi="Times New Roman" w:cs="Times New Roman"/>
          <w:sz w:val="24"/>
          <w:szCs w:val="24"/>
        </w:rPr>
        <w:t>,</w:t>
      </w:r>
      <w:r w:rsidRPr="00764616">
        <w:rPr>
          <w:rFonts w:ascii="Times New Roman" w:hAnsi="Times New Roman" w:cs="Times New Roman"/>
          <w:sz w:val="24"/>
          <w:szCs w:val="24"/>
        </w:rPr>
        <w:t xml:space="preserve"> a WMO product. Therefore having WMO</w:t>
      </w:r>
      <w:r w:rsidR="00764616">
        <w:rPr>
          <w:rFonts w:ascii="Times New Roman" w:hAnsi="Times New Roman" w:cs="Times New Roman"/>
          <w:sz w:val="24"/>
          <w:szCs w:val="24"/>
        </w:rPr>
        <w:t xml:space="preserve"> Secretariat HQ</w:t>
      </w:r>
      <w:r w:rsidRPr="00764616">
        <w:rPr>
          <w:rFonts w:ascii="Times New Roman" w:hAnsi="Times New Roman" w:cs="Times New Roman"/>
          <w:sz w:val="24"/>
          <w:szCs w:val="24"/>
        </w:rPr>
        <w:t xml:space="preserve"> as a DCPC make</w:t>
      </w:r>
      <w:r w:rsidR="00764616" w:rsidRPr="00764616">
        <w:rPr>
          <w:rFonts w:ascii="Times New Roman" w:hAnsi="Times New Roman" w:cs="Times New Roman"/>
          <w:sz w:val="24"/>
          <w:szCs w:val="24"/>
        </w:rPr>
        <w:t>s</w:t>
      </w:r>
      <w:r w:rsidRPr="00764616">
        <w:rPr>
          <w:rFonts w:ascii="Times New Roman" w:hAnsi="Times New Roman" w:cs="Times New Roman"/>
          <w:sz w:val="24"/>
          <w:szCs w:val="24"/>
        </w:rPr>
        <w:t xml:space="preserve"> sense and would make that role very visible and clear. </w:t>
      </w:r>
      <w:r w:rsidR="00764616">
        <w:rPr>
          <w:rFonts w:ascii="Times New Roman" w:hAnsi="Times New Roman" w:cs="Times New Roman"/>
          <w:sz w:val="24"/>
          <w:szCs w:val="24"/>
        </w:rPr>
        <w:t xml:space="preserve">With regard to </w:t>
      </w:r>
      <w:r w:rsidRPr="00764616">
        <w:rPr>
          <w:rFonts w:ascii="Times New Roman" w:hAnsi="Times New Roman" w:cs="Times New Roman"/>
          <w:sz w:val="24"/>
          <w:szCs w:val="24"/>
        </w:rPr>
        <w:t>WMO hav</w:t>
      </w:r>
      <w:r w:rsidR="00764616">
        <w:rPr>
          <w:rFonts w:ascii="Times New Roman" w:hAnsi="Times New Roman" w:cs="Times New Roman"/>
          <w:sz w:val="24"/>
          <w:szCs w:val="24"/>
        </w:rPr>
        <w:t>ing</w:t>
      </w:r>
      <w:r w:rsidRPr="00764616">
        <w:rPr>
          <w:rFonts w:ascii="Times New Roman" w:hAnsi="Times New Roman" w:cs="Times New Roman"/>
          <w:sz w:val="24"/>
          <w:szCs w:val="24"/>
        </w:rPr>
        <w:t xml:space="preserve"> an operational role</w:t>
      </w:r>
      <w:r w:rsidR="00764616" w:rsidRPr="00764616">
        <w:rPr>
          <w:rFonts w:ascii="Times New Roman" w:hAnsi="Times New Roman" w:cs="Times New Roman"/>
          <w:sz w:val="24"/>
          <w:szCs w:val="24"/>
        </w:rPr>
        <w:t>,</w:t>
      </w:r>
      <w:r w:rsidR="005F7220">
        <w:rPr>
          <w:rFonts w:ascii="Times New Roman" w:hAnsi="Times New Roman" w:cs="Times New Roman"/>
          <w:sz w:val="24"/>
          <w:szCs w:val="24"/>
        </w:rPr>
        <w:t xml:space="preserve"> it is noted </w:t>
      </w:r>
      <w:proofErr w:type="gramStart"/>
      <w:r w:rsidR="005F7220">
        <w:rPr>
          <w:rFonts w:ascii="Times New Roman" w:hAnsi="Times New Roman" w:cs="Times New Roman"/>
          <w:sz w:val="24"/>
          <w:szCs w:val="24"/>
        </w:rPr>
        <w:t xml:space="preserve">that </w:t>
      </w:r>
      <w:r w:rsidR="00764616" w:rsidRPr="00764616">
        <w:rPr>
          <w:rFonts w:ascii="Times New Roman" w:hAnsi="Times New Roman" w:cs="Times New Roman"/>
          <w:sz w:val="24"/>
          <w:szCs w:val="24"/>
        </w:rPr>
        <w:t xml:space="preserve"> </w:t>
      </w:r>
      <w:r w:rsidRPr="00764616">
        <w:rPr>
          <w:rFonts w:ascii="Times New Roman" w:hAnsi="Times New Roman" w:cs="Times New Roman"/>
          <w:sz w:val="24"/>
          <w:szCs w:val="24"/>
        </w:rPr>
        <w:t>WMO</w:t>
      </w:r>
      <w:proofErr w:type="gramEnd"/>
      <w:r w:rsidRPr="00764616">
        <w:rPr>
          <w:rFonts w:ascii="Times New Roman" w:hAnsi="Times New Roman" w:cs="Times New Roman"/>
          <w:sz w:val="24"/>
          <w:szCs w:val="24"/>
        </w:rPr>
        <w:t xml:space="preserve"> has a service level agreement on its systems, </w:t>
      </w:r>
      <w:r w:rsidR="005F7220">
        <w:rPr>
          <w:rFonts w:ascii="Times New Roman" w:hAnsi="Times New Roman" w:cs="Times New Roman"/>
          <w:sz w:val="24"/>
          <w:szCs w:val="24"/>
        </w:rPr>
        <w:t>sufficient to meet</w:t>
      </w:r>
      <w:r w:rsidRPr="00764616">
        <w:rPr>
          <w:rFonts w:ascii="Times New Roman" w:hAnsi="Times New Roman" w:cs="Times New Roman"/>
          <w:sz w:val="24"/>
          <w:szCs w:val="24"/>
        </w:rPr>
        <w:t xml:space="preserve"> its mandate appropriately. It is </w:t>
      </w:r>
      <w:r w:rsidR="005F7220">
        <w:rPr>
          <w:rFonts w:ascii="Times New Roman" w:hAnsi="Times New Roman" w:cs="Times New Roman"/>
          <w:sz w:val="24"/>
          <w:szCs w:val="24"/>
        </w:rPr>
        <w:t xml:space="preserve">further </w:t>
      </w:r>
      <w:r w:rsidRPr="00764616">
        <w:rPr>
          <w:rFonts w:ascii="Times New Roman" w:hAnsi="Times New Roman" w:cs="Times New Roman"/>
          <w:sz w:val="24"/>
          <w:szCs w:val="24"/>
        </w:rPr>
        <w:t>not</w:t>
      </w:r>
      <w:r w:rsidR="005F7220">
        <w:rPr>
          <w:rFonts w:ascii="Times New Roman" w:hAnsi="Times New Roman" w:cs="Times New Roman"/>
          <w:sz w:val="24"/>
          <w:szCs w:val="24"/>
        </w:rPr>
        <w:t>ed that WMO does not have to be “</w:t>
      </w:r>
      <w:r w:rsidRPr="00764616">
        <w:rPr>
          <w:rFonts w:ascii="Times New Roman" w:hAnsi="Times New Roman" w:cs="Times New Roman"/>
          <w:sz w:val="24"/>
          <w:szCs w:val="24"/>
        </w:rPr>
        <w:t>an operational system</w:t>
      </w:r>
      <w:r w:rsidR="005F7220">
        <w:rPr>
          <w:rFonts w:ascii="Times New Roman" w:hAnsi="Times New Roman" w:cs="Times New Roman"/>
          <w:sz w:val="24"/>
          <w:szCs w:val="24"/>
        </w:rPr>
        <w:t>”</w:t>
      </w:r>
      <w:r w:rsidRPr="00764616">
        <w:rPr>
          <w:rFonts w:ascii="Times New Roman" w:hAnsi="Times New Roman" w:cs="Times New Roman"/>
          <w:sz w:val="24"/>
          <w:szCs w:val="24"/>
        </w:rPr>
        <w:t xml:space="preserve"> in the sense of operational meteorolog</w:t>
      </w:r>
      <w:r w:rsidR="005F7220">
        <w:rPr>
          <w:rFonts w:ascii="Times New Roman" w:hAnsi="Times New Roman" w:cs="Times New Roman"/>
          <w:sz w:val="24"/>
          <w:szCs w:val="24"/>
        </w:rPr>
        <w:t>ical centres with 24/7 support and staffing</w:t>
      </w:r>
      <w:r w:rsidRPr="00764616">
        <w:rPr>
          <w:rFonts w:ascii="Times New Roman" w:hAnsi="Times New Roman" w:cs="Times New Roman"/>
          <w:sz w:val="24"/>
          <w:szCs w:val="24"/>
        </w:rPr>
        <w:t>.</w:t>
      </w:r>
    </w:p>
    <w:p w:rsidR="00F86921" w:rsidRPr="00F86921" w:rsidRDefault="00F86921" w:rsidP="00F86921">
      <w:pPr>
        <w:pStyle w:val="ListParagraph"/>
        <w:numPr>
          <w:ilvl w:val="0"/>
          <w:numId w:val="2"/>
        </w:numPr>
        <w:rPr>
          <w:rFonts w:ascii="Times New Roman" w:hAnsi="Times New Roman" w:cs="Times New Roman"/>
          <w:sz w:val="24"/>
          <w:szCs w:val="24"/>
        </w:rPr>
      </w:pPr>
      <w:proofErr w:type="spellStart"/>
      <w:r w:rsidRPr="00F86921">
        <w:rPr>
          <w:rFonts w:ascii="Times New Roman" w:hAnsi="Times New Roman" w:cs="Times New Roman"/>
          <w:sz w:val="24"/>
          <w:szCs w:val="24"/>
        </w:rPr>
        <w:t>Meteo</w:t>
      </w:r>
      <w:proofErr w:type="spellEnd"/>
      <w:r w:rsidRPr="00F86921">
        <w:rPr>
          <w:rFonts w:ascii="Times New Roman" w:hAnsi="Times New Roman" w:cs="Times New Roman"/>
          <w:sz w:val="24"/>
          <w:szCs w:val="24"/>
        </w:rPr>
        <w:t xml:space="preserve">-France </w:t>
      </w:r>
      <w:r w:rsidR="005F7220">
        <w:rPr>
          <w:rFonts w:ascii="Times New Roman" w:hAnsi="Times New Roman" w:cs="Times New Roman"/>
          <w:sz w:val="24"/>
          <w:szCs w:val="24"/>
        </w:rPr>
        <w:t>has offered</w:t>
      </w:r>
      <w:r w:rsidRPr="00F86921">
        <w:rPr>
          <w:rFonts w:ascii="Times New Roman" w:hAnsi="Times New Roman" w:cs="Times New Roman"/>
          <w:sz w:val="24"/>
          <w:szCs w:val="24"/>
        </w:rPr>
        <w:t xml:space="preserve"> to be the</w:t>
      </w:r>
      <w:r w:rsidR="005F7220">
        <w:rPr>
          <w:rFonts w:ascii="Times New Roman" w:hAnsi="Times New Roman" w:cs="Times New Roman"/>
          <w:sz w:val="24"/>
          <w:szCs w:val="24"/>
        </w:rPr>
        <w:t xml:space="preserve"> principal</w:t>
      </w:r>
      <w:r w:rsidRPr="00F86921">
        <w:rPr>
          <w:rFonts w:ascii="Times New Roman" w:hAnsi="Times New Roman" w:cs="Times New Roman"/>
          <w:sz w:val="24"/>
          <w:szCs w:val="24"/>
        </w:rPr>
        <w:t xml:space="preserve"> GISC for </w:t>
      </w:r>
      <w:r w:rsidR="005F7220">
        <w:rPr>
          <w:rFonts w:ascii="Times New Roman" w:hAnsi="Times New Roman" w:cs="Times New Roman"/>
          <w:sz w:val="24"/>
          <w:szCs w:val="24"/>
        </w:rPr>
        <w:t>WMO as a</w:t>
      </w:r>
      <w:r w:rsidRPr="00F86921">
        <w:rPr>
          <w:rFonts w:ascii="Times New Roman" w:hAnsi="Times New Roman" w:cs="Times New Roman"/>
          <w:sz w:val="24"/>
          <w:szCs w:val="24"/>
        </w:rPr>
        <w:t xml:space="preserve"> DCPC.</w:t>
      </w:r>
    </w:p>
    <w:p w:rsidR="00F86921" w:rsidRPr="00F86921" w:rsidRDefault="005F7220" w:rsidP="005F7220">
      <w:pPr>
        <w:pStyle w:val="ListParagraph"/>
        <w:numPr>
          <w:ilvl w:val="0"/>
          <w:numId w:val="4"/>
        </w:numPr>
        <w:rPr>
          <w:rFonts w:ascii="Times New Roman" w:hAnsi="Times New Roman" w:cs="Times New Roman"/>
          <w:sz w:val="24"/>
          <w:szCs w:val="24"/>
        </w:rPr>
      </w:pPr>
      <w:proofErr w:type="spellStart"/>
      <w:r>
        <w:rPr>
          <w:rFonts w:ascii="Times New Roman" w:hAnsi="Times New Roman" w:cs="Times New Roman"/>
          <w:sz w:val="24"/>
          <w:szCs w:val="24"/>
        </w:rPr>
        <w:t>Meteo</w:t>
      </w:r>
      <w:proofErr w:type="spellEnd"/>
      <w:r>
        <w:rPr>
          <w:rFonts w:ascii="Times New Roman" w:hAnsi="Times New Roman" w:cs="Times New Roman"/>
          <w:sz w:val="24"/>
          <w:szCs w:val="24"/>
        </w:rPr>
        <w:t xml:space="preserve"> France also offered </w:t>
      </w:r>
      <w:r w:rsidR="00F86921" w:rsidRPr="00F86921">
        <w:rPr>
          <w:rFonts w:ascii="Times New Roman" w:hAnsi="Times New Roman" w:cs="Times New Roman"/>
          <w:sz w:val="24"/>
          <w:szCs w:val="24"/>
        </w:rPr>
        <w:t xml:space="preserve">to host the WMO DCPC (using a wmo.int name) on </w:t>
      </w:r>
      <w:r>
        <w:rPr>
          <w:rFonts w:ascii="Times New Roman" w:hAnsi="Times New Roman" w:cs="Times New Roman"/>
          <w:sz w:val="24"/>
          <w:szCs w:val="24"/>
        </w:rPr>
        <w:t>their</w:t>
      </w:r>
      <w:r w:rsidR="00F86921" w:rsidRPr="00F86921">
        <w:rPr>
          <w:rFonts w:ascii="Times New Roman" w:hAnsi="Times New Roman" w:cs="Times New Roman"/>
          <w:sz w:val="24"/>
          <w:szCs w:val="24"/>
        </w:rPr>
        <w:t xml:space="preserve"> virtual environment in Toulouse.</w:t>
      </w:r>
    </w:p>
    <w:p w:rsidR="00F86921" w:rsidRPr="00F86921" w:rsidRDefault="00F86921" w:rsidP="00F86921">
      <w:pPr>
        <w:pStyle w:val="ListParagraph"/>
        <w:numPr>
          <w:ilvl w:val="0"/>
          <w:numId w:val="2"/>
        </w:numPr>
        <w:rPr>
          <w:rFonts w:ascii="Times New Roman" w:hAnsi="Times New Roman" w:cs="Times New Roman"/>
          <w:sz w:val="24"/>
          <w:szCs w:val="24"/>
        </w:rPr>
      </w:pPr>
      <w:r w:rsidRPr="00F86921">
        <w:rPr>
          <w:rFonts w:ascii="Times New Roman" w:hAnsi="Times New Roman" w:cs="Times New Roman"/>
          <w:sz w:val="24"/>
          <w:szCs w:val="24"/>
        </w:rPr>
        <w:t>Support for the secretariat just registering the product and service in GISCs (no WMO DCPC)</w:t>
      </w:r>
    </w:p>
    <w:p w:rsidR="00F86921" w:rsidRPr="00F86921" w:rsidRDefault="00F86921" w:rsidP="005F7220">
      <w:pPr>
        <w:pStyle w:val="ListParagraph"/>
        <w:numPr>
          <w:ilvl w:val="0"/>
          <w:numId w:val="4"/>
        </w:numPr>
        <w:rPr>
          <w:rFonts w:ascii="Times New Roman" w:hAnsi="Times New Roman" w:cs="Times New Roman"/>
          <w:sz w:val="24"/>
          <w:szCs w:val="24"/>
        </w:rPr>
      </w:pPr>
      <w:r w:rsidRPr="00F86921">
        <w:rPr>
          <w:rFonts w:ascii="Times New Roman" w:hAnsi="Times New Roman" w:cs="Times New Roman"/>
          <w:sz w:val="24"/>
          <w:szCs w:val="24"/>
        </w:rPr>
        <w:t>Registering is one thing (</w:t>
      </w:r>
      <w:r>
        <w:rPr>
          <w:rFonts w:ascii="Times New Roman" w:hAnsi="Times New Roman" w:cs="Times New Roman"/>
          <w:sz w:val="24"/>
          <w:szCs w:val="24"/>
        </w:rPr>
        <w:t>it may be</w:t>
      </w:r>
      <w:r w:rsidRPr="00F86921">
        <w:rPr>
          <w:rFonts w:ascii="Times New Roman" w:hAnsi="Times New Roman" w:cs="Times New Roman"/>
          <w:sz w:val="24"/>
          <w:szCs w:val="24"/>
        </w:rPr>
        <w:t xml:space="preserve"> consider</w:t>
      </w:r>
      <w:r>
        <w:rPr>
          <w:rFonts w:ascii="Times New Roman" w:hAnsi="Times New Roman" w:cs="Times New Roman"/>
          <w:sz w:val="24"/>
          <w:szCs w:val="24"/>
        </w:rPr>
        <w:t>ed</w:t>
      </w:r>
      <w:r w:rsidRPr="00F86921">
        <w:rPr>
          <w:rFonts w:ascii="Times New Roman" w:hAnsi="Times New Roman" w:cs="Times New Roman"/>
          <w:sz w:val="24"/>
          <w:szCs w:val="24"/>
        </w:rPr>
        <w:t xml:space="preserve"> </w:t>
      </w:r>
      <w:r>
        <w:rPr>
          <w:rFonts w:ascii="Times New Roman" w:hAnsi="Times New Roman" w:cs="Times New Roman"/>
          <w:sz w:val="24"/>
          <w:szCs w:val="24"/>
        </w:rPr>
        <w:t>as</w:t>
      </w:r>
      <w:r w:rsidRPr="00F86921">
        <w:rPr>
          <w:rFonts w:ascii="Times New Roman" w:hAnsi="Times New Roman" w:cs="Times New Roman"/>
          <w:sz w:val="24"/>
          <w:szCs w:val="24"/>
        </w:rPr>
        <w:t xml:space="preserve"> already partly done) but making this information available is a must. It would be quite weird for WMO not to use the standard and structure </w:t>
      </w:r>
      <w:r>
        <w:rPr>
          <w:rFonts w:ascii="Times New Roman" w:hAnsi="Times New Roman" w:cs="Times New Roman"/>
          <w:sz w:val="24"/>
          <w:szCs w:val="24"/>
        </w:rPr>
        <w:t>WIS is</w:t>
      </w:r>
      <w:r w:rsidRPr="00F86921">
        <w:rPr>
          <w:rFonts w:ascii="Times New Roman" w:hAnsi="Times New Roman" w:cs="Times New Roman"/>
          <w:sz w:val="24"/>
          <w:szCs w:val="24"/>
        </w:rPr>
        <w:t xml:space="preserve"> promoting.</w:t>
      </w:r>
    </w:p>
    <w:p w:rsidR="00F86921" w:rsidRPr="00F86921" w:rsidRDefault="00F86921" w:rsidP="00F86921">
      <w:pPr>
        <w:pStyle w:val="ListParagraph"/>
        <w:numPr>
          <w:ilvl w:val="0"/>
          <w:numId w:val="2"/>
        </w:numPr>
        <w:rPr>
          <w:rFonts w:ascii="Times New Roman" w:hAnsi="Times New Roman" w:cs="Times New Roman"/>
          <w:sz w:val="24"/>
          <w:szCs w:val="24"/>
        </w:rPr>
      </w:pPr>
      <w:r w:rsidRPr="00F86921">
        <w:rPr>
          <w:rFonts w:ascii="Times New Roman" w:hAnsi="Times New Roman" w:cs="Times New Roman"/>
          <w:sz w:val="24"/>
          <w:szCs w:val="24"/>
        </w:rPr>
        <w:t>Other suggestions</w:t>
      </w:r>
    </w:p>
    <w:p w:rsidR="00F8649F" w:rsidRDefault="00F86921" w:rsidP="005F722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This should be</w:t>
      </w:r>
      <w:r w:rsidRPr="00F86921">
        <w:rPr>
          <w:rFonts w:ascii="Times New Roman" w:hAnsi="Times New Roman" w:cs="Times New Roman"/>
          <w:sz w:val="24"/>
          <w:szCs w:val="24"/>
        </w:rPr>
        <w:t xml:space="preserve"> add</w:t>
      </w:r>
      <w:r>
        <w:rPr>
          <w:rFonts w:ascii="Times New Roman" w:hAnsi="Times New Roman" w:cs="Times New Roman"/>
          <w:sz w:val="24"/>
          <w:szCs w:val="24"/>
        </w:rPr>
        <w:t>ed</w:t>
      </w:r>
      <w:r w:rsidRPr="00F86921">
        <w:rPr>
          <w:rFonts w:ascii="Times New Roman" w:hAnsi="Times New Roman" w:cs="Times New Roman"/>
          <w:sz w:val="24"/>
          <w:szCs w:val="24"/>
        </w:rPr>
        <w:t xml:space="preserve"> </w:t>
      </w:r>
      <w:r>
        <w:rPr>
          <w:rFonts w:ascii="Times New Roman" w:hAnsi="Times New Roman" w:cs="Times New Roman"/>
          <w:sz w:val="24"/>
          <w:szCs w:val="24"/>
        </w:rPr>
        <w:t>as a new</w:t>
      </w:r>
      <w:r w:rsidRPr="00F86921">
        <w:rPr>
          <w:rFonts w:ascii="Times New Roman" w:hAnsi="Times New Roman" w:cs="Times New Roman"/>
          <w:sz w:val="24"/>
          <w:szCs w:val="24"/>
        </w:rPr>
        <w:t xml:space="preserve"> point to </w:t>
      </w:r>
      <w:r>
        <w:rPr>
          <w:rFonts w:ascii="Times New Roman" w:hAnsi="Times New Roman" w:cs="Times New Roman"/>
          <w:sz w:val="24"/>
          <w:szCs w:val="24"/>
        </w:rPr>
        <w:t>TT-GISC</w:t>
      </w:r>
      <w:r w:rsidRPr="00F86921">
        <w:rPr>
          <w:rFonts w:ascii="Times New Roman" w:hAnsi="Times New Roman" w:cs="Times New Roman"/>
          <w:sz w:val="24"/>
          <w:szCs w:val="24"/>
        </w:rPr>
        <w:t xml:space="preserve"> action list</w:t>
      </w:r>
      <w:r>
        <w:rPr>
          <w:rFonts w:ascii="Times New Roman" w:hAnsi="Times New Roman" w:cs="Times New Roman"/>
          <w:sz w:val="24"/>
          <w:szCs w:val="24"/>
        </w:rPr>
        <w:t>.</w:t>
      </w:r>
    </w:p>
    <w:p w:rsidR="00F8649F" w:rsidRDefault="00F8649F" w:rsidP="00F8649F">
      <w:pPr>
        <w:pStyle w:val="Heading2"/>
      </w:pPr>
      <w:r>
        <w:t>References</w:t>
      </w:r>
    </w:p>
    <w:p w:rsidR="00F8649F" w:rsidRPr="00B23D44" w:rsidRDefault="00456F30" w:rsidP="00456F30">
      <w:pPr>
        <w:ind w:left="360"/>
        <w:rPr>
          <w:rFonts w:ascii="Times New Roman" w:hAnsi="Times New Roman" w:cs="Times New Roman"/>
          <w:sz w:val="24"/>
          <w:szCs w:val="24"/>
        </w:rPr>
      </w:pPr>
      <w:r w:rsidRPr="00B23D44">
        <w:rPr>
          <w:rFonts w:ascii="Times New Roman" w:hAnsi="Times New Roman" w:cs="Times New Roman"/>
          <w:sz w:val="24"/>
          <w:szCs w:val="24"/>
        </w:rPr>
        <w:t xml:space="preserve">[1] </w:t>
      </w:r>
      <w:r w:rsidR="00F86921" w:rsidRPr="00B23D44">
        <w:rPr>
          <w:rFonts w:ascii="Times New Roman" w:hAnsi="Times New Roman" w:cs="Times New Roman"/>
          <w:sz w:val="24"/>
          <w:szCs w:val="24"/>
        </w:rPr>
        <w:t xml:space="preserve">Manuals and guides are listed at </w:t>
      </w:r>
      <w:hyperlink r:id="rId10" w:history="1">
        <w:r w:rsidR="00F86921" w:rsidRPr="00B23D44">
          <w:rPr>
            <w:rStyle w:val="Hyperlink"/>
            <w:rFonts w:ascii="Times New Roman" w:hAnsi="Times New Roman" w:cs="Times New Roman"/>
            <w:sz w:val="24"/>
            <w:szCs w:val="24"/>
          </w:rPr>
          <w:t>http://www.wmo.int/pages/prog/www/WIS/manuals_guides_techregulations_en.html</w:t>
        </w:r>
      </w:hyperlink>
      <w:r w:rsidRPr="00B23D44">
        <w:rPr>
          <w:rFonts w:ascii="Times New Roman" w:hAnsi="Times New Roman" w:cs="Times New Roman"/>
          <w:sz w:val="24"/>
          <w:szCs w:val="24"/>
        </w:rPr>
        <w:t>)</w:t>
      </w:r>
    </w:p>
    <w:p w:rsidR="00F8649F" w:rsidRPr="00B23D44" w:rsidRDefault="00456F30" w:rsidP="00456F30">
      <w:pPr>
        <w:ind w:left="360"/>
        <w:rPr>
          <w:rFonts w:ascii="Times New Roman" w:hAnsi="Times New Roman" w:cs="Times New Roman"/>
          <w:sz w:val="24"/>
          <w:szCs w:val="24"/>
        </w:rPr>
      </w:pPr>
      <w:r w:rsidRPr="00B23D44">
        <w:rPr>
          <w:rFonts w:ascii="Times New Roman" w:hAnsi="Times New Roman" w:cs="Times New Roman"/>
          <w:sz w:val="24"/>
          <w:szCs w:val="24"/>
        </w:rPr>
        <w:t xml:space="preserve">[2] </w:t>
      </w:r>
      <w:r w:rsidR="00F86921" w:rsidRPr="00B23D44">
        <w:rPr>
          <w:rFonts w:ascii="Times New Roman" w:hAnsi="Times New Roman" w:cs="Times New Roman"/>
          <w:sz w:val="24"/>
          <w:szCs w:val="24"/>
        </w:rPr>
        <w:t xml:space="preserve">WIGOS Information Resource (WIR) and OSCAR </w:t>
      </w:r>
      <w:proofErr w:type="gramStart"/>
      <w:r w:rsidR="00F86921" w:rsidRPr="00B23D44">
        <w:rPr>
          <w:rFonts w:ascii="Times New Roman" w:hAnsi="Times New Roman" w:cs="Times New Roman"/>
          <w:sz w:val="24"/>
          <w:szCs w:val="24"/>
        </w:rPr>
        <w:t xml:space="preserve">-  </w:t>
      </w:r>
      <w:proofErr w:type="gramEnd"/>
      <w:r w:rsidR="00F86921" w:rsidRPr="00B23D44">
        <w:rPr>
          <w:rFonts w:ascii="Times New Roman" w:hAnsi="Times New Roman" w:cs="Times New Roman"/>
          <w:sz w:val="24"/>
          <w:szCs w:val="24"/>
        </w:rPr>
        <w:fldChar w:fldCharType="begin"/>
      </w:r>
      <w:r w:rsidR="00F86921" w:rsidRPr="00B23D44">
        <w:rPr>
          <w:rFonts w:ascii="Times New Roman" w:hAnsi="Times New Roman" w:cs="Times New Roman"/>
          <w:sz w:val="24"/>
          <w:szCs w:val="24"/>
        </w:rPr>
        <w:instrText xml:space="preserve"> HYPERLINK "http://www.wmo.int/pages/prog/www/wigos/tools.html" </w:instrText>
      </w:r>
      <w:r w:rsidR="00F86921" w:rsidRPr="00B23D44">
        <w:rPr>
          <w:rFonts w:ascii="Times New Roman" w:hAnsi="Times New Roman" w:cs="Times New Roman"/>
          <w:sz w:val="24"/>
          <w:szCs w:val="24"/>
        </w:rPr>
        <w:fldChar w:fldCharType="separate"/>
      </w:r>
      <w:r w:rsidR="00F86921" w:rsidRPr="00B23D44">
        <w:rPr>
          <w:rStyle w:val="Hyperlink"/>
          <w:rFonts w:ascii="Times New Roman" w:hAnsi="Times New Roman" w:cs="Times New Roman"/>
          <w:sz w:val="24"/>
          <w:szCs w:val="24"/>
        </w:rPr>
        <w:t>http://www.wmo.int/pages/prog/www/wigos/tools.html</w:t>
      </w:r>
      <w:r w:rsidR="00F86921" w:rsidRPr="00B23D44">
        <w:rPr>
          <w:rFonts w:ascii="Times New Roman" w:hAnsi="Times New Roman" w:cs="Times New Roman"/>
          <w:sz w:val="24"/>
          <w:szCs w:val="24"/>
        </w:rPr>
        <w:fldChar w:fldCharType="end"/>
      </w:r>
    </w:p>
    <w:p w:rsidR="00F86921" w:rsidRPr="00456F30" w:rsidRDefault="00F86921" w:rsidP="00456F30">
      <w:pPr>
        <w:ind w:left="360"/>
        <w:rPr>
          <w:rFonts w:ascii="Times New Roman" w:hAnsi="Times New Roman" w:cs="Times New Roman"/>
          <w:sz w:val="24"/>
          <w:szCs w:val="24"/>
        </w:rPr>
      </w:pPr>
      <w:r w:rsidRPr="00B23D44">
        <w:rPr>
          <w:rFonts w:ascii="Times New Roman" w:hAnsi="Times New Roman" w:cs="Times New Roman"/>
          <w:sz w:val="24"/>
          <w:szCs w:val="24"/>
        </w:rPr>
        <w:t xml:space="preserve">[3] WMO Product Access Guide </w:t>
      </w:r>
      <w:proofErr w:type="gramStart"/>
      <w:r w:rsidRPr="00B23D44">
        <w:rPr>
          <w:rFonts w:ascii="Times New Roman" w:hAnsi="Times New Roman" w:cs="Times New Roman"/>
          <w:sz w:val="24"/>
          <w:szCs w:val="24"/>
        </w:rPr>
        <w:t xml:space="preserve">-  </w:t>
      </w:r>
      <w:proofErr w:type="gramEnd"/>
      <w:hyperlink r:id="rId11" w:history="1">
        <w:r w:rsidRPr="00B23D44">
          <w:rPr>
            <w:rStyle w:val="Hyperlink"/>
            <w:rFonts w:ascii="Times New Roman" w:hAnsi="Times New Roman" w:cs="Times New Roman"/>
            <w:sz w:val="24"/>
            <w:szCs w:val="24"/>
          </w:rPr>
          <w:t>http://www.wmo.int/pages/prog/sat/product-access-guide_en.php1</w:t>
        </w:r>
      </w:hyperlink>
    </w:p>
    <w:p w:rsidR="00A25CFC" w:rsidRDefault="00A25CFC" w:rsidP="00A25CFC">
      <w:pPr>
        <w:pStyle w:val="Heading2"/>
      </w:pPr>
      <w:r>
        <w:t xml:space="preserve">Recommended Text </w:t>
      </w:r>
    </w:p>
    <w:p w:rsidR="00F8649F" w:rsidRDefault="00764616" w:rsidP="00F8649F">
      <w:pPr>
        <w:rPr>
          <w:rFonts w:ascii="Times New Roman" w:hAnsi="Times New Roman" w:cs="Times New Roman"/>
          <w:sz w:val="24"/>
          <w:szCs w:val="24"/>
        </w:rPr>
      </w:pPr>
      <w:r>
        <w:rPr>
          <w:rFonts w:ascii="Times New Roman" w:hAnsi="Times New Roman" w:cs="Times New Roman"/>
          <w:sz w:val="24"/>
          <w:szCs w:val="24"/>
        </w:rPr>
        <w:t>The meeting reviewed Doc 12</w:t>
      </w:r>
      <w:r w:rsidR="004C5D83">
        <w:rPr>
          <w:rFonts w:ascii="Times New Roman" w:hAnsi="Times New Roman" w:cs="Times New Roman"/>
          <w:sz w:val="24"/>
          <w:szCs w:val="24"/>
        </w:rPr>
        <w:t xml:space="preserve"> on WMO’s potential role as a DCPC in WIS</w:t>
      </w:r>
      <w:r>
        <w:rPr>
          <w:rFonts w:ascii="Times New Roman" w:hAnsi="Times New Roman" w:cs="Times New Roman"/>
          <w:sz w:val="24"/>
          <w:szCs w:val="24"/>
        </w:rPr>
        <w:t xml:space="preserve">. </w:t>
      </w:r>
      <w:r w:rsidR="004C5D83">
        <w:rPr>
          <w:rFonts w:ascii="Times New Roman" w:hAnsi="Times New Roman" w:cs="Times New Roman"/>
          <w:sz w:val="24"/>
          <w:szCs w:val="24"/>
        </w:rPr>
        <w:t>TT-GISC</w:t>
      </w:r>
      <w:bookmarkStart w:id="0" w:name="_GoBack"/>
      <w:bookmarkEnd w:id="0"/>
      <w:r>
        <w:rPr>
          <w:rFonts w:ascii="Times New Roman" w:hAnsi="Times New Roman" w:cs="Times New Roman"/>
          <w:sz w:val="24"/>
          <w:szCs w:val="24"/>
        </w:rPr>
        <w:t xml:space="preserve"> agreed that in order for WMO to register its publications and web page based services in WIS, it is necessary to register WMO as a DCPC. It noted GISC Toulouse’s offer to take on the role of Principal GISC for WMO, including offering providing the metadata management interfaces. It also considered options of the GISC hosting the publications, but noted that WMO had sufficient infrastructure in place to provide these services. The TT-GISC recommends that WMO be registered as a DCPC with a principal GISC of Toulouse.</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616" w:rsidRDefault="00764616" w:rsidP="00BA350D">
      <w:pPr>
        <w:spacing w:after="0" w:line="240" w:lineRule="auto"/>
      </w:pPr>
      <w:r>
        <w:separator/>
      </w:r>
    </w:p>
  </w:endnote>
  <w:endnote w:type="continuationSeparator" w:id="0">
    <w:p w:rsidR="00764616" w:rsidRDefault="00764616"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616" w:rsidRDefault="00764616" w:rsidP="00BA350D">
      <w:pPr>
        <w:spacing w:after="0" w:line="240" w:lineRule="auto"/>
      </w:pPr>
      <w:r>
        <w:separator/>
      </w:r>
    </w:p>
  </w:footnote>
  <w:footnote w:type="continuationSeparator" w:id="0">
    <w:p w:rsidR="00764616" w:rsidRDefault="00764616"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616" w:rsidRDefault="00764616">
    <w:pPr>
      <w:pStyle w:val="Header"/>
      <w:jc w:val="center"/>
    </w:pPr>
    <w:r>
      <w:t>Document No</w:t>
    </w:r>
    <w:r w:rsidRPr="009622F1">
      <w:t>. [10] (Page</w:t>
    </w:r>
    <w:r>
      <w:t xml:space="preserv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C5D83">
          <w:rPr>
            <w:noProof/>
          </w:rPr>
          <w:t>2</w:t>
        </w:r>
        <w:r>
          <w:rPr>
            <w:noProof/>
          </w:rPr>
          <w:fldChar w:fldCharType="end"/>
        </w:r>
        <w:r>
          <w:rPr>
            <w:noProof/>
          </w:rPr>
          <w:t>)</w:t>
        </w:r>
      </w:sdtContent>
    </w:sdt>
  </w:p>
  <w:p w:rsidR="00764616" w:rsidRDefault="007646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64616" w:rsidRPr="00812884" w:rsidTr="00BA350D">
      <w:trPr>
        <w:cantSplit/>
        <w:trHeight w:val="1438"/>
      </w:trPr>
      <w:tc>
        <w:tcPr>
          <w:tcW w:w="4548" w:type="dxa"/>
          <w:vAlign w:val="center"/>
        </w:tcPr>
        <w:p w:rsidR="00764616" w:rsidRPr="00683FE2" w:rsidRDefault="00764616"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764616" w:rsidRPr="00812884" w:rsidRDefault="00764616" w:rsidP="009622F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3281650" r:id="rId2"/>
            </w:object>
          </w:r>
        </w:p>
      </w:tc>
    </w:tr>
    <w:tr w:rsidR="00764616" w:rsidRPr="00812884" w:rsidTr="00BA350D">
      <w:trPr>
        <w:cantSplit/>
      </w:trPr>
      <w:tc>
        <w:tcPr>
          <w:tcW w:w="6228" w:type="dxa"/>
          <w:gridSpan w:val="2"/>
          <w:tcBorders>
            <w:top w:val="single" w:sz="12" w:space="0" w:color="auto"/>
          </w:tcBorders>
        </w:tcPr>
        <w:p w:rsidR="00764616" w:rsidRPr="00812884" w:rsidRDefault="00764616" w:rsidP="009622F1">
          <w:pPr>
            <w:shd w:val="solid" w:color="FFFFFF" w:fill="FFFFFF"/>
            <w:spacing w:after="48"/>
            <w:rPr>
              <w:rFonts w:ascii="Verdana" w:hAnsi="Verdana" w:cs="Verdana"/>
            </w:rPr>
          </w:pPr>
        </w:p>
      </w:tc>
      <w:tc>
        <w:tcPr>
          <w:tcW w:w="3851" w:type="dxa"/>
          <w:tcBorders>
            <w:top w:val="single" w:sz="12" w:space="0" w:color="auto"/>
          </w:tcBorders>
        </w:tcPr>
        <w:p w:rsidR="00764616" w:rsidRPr="00812884" w:rsidRDefault="00764616" w:rsidP="009622F1">
          <w:pPr>
            <w:shd w:val="solid" w:color="FFFFFF" w:fill="FFFFFF"/>
            <w:spacing w:after="48" w:line="240" w:lineRule="atLeast"/>
          </w:pPr>
        </w:p>
      </w:tc>
    </w:tr>
    <w:tr w:rsidR="00764616" w:rsidRPr="000E62F7" w:rsidTr="00BA350D">
      <w:trPr>
        <w:cantSplit/>
        <w:trHeight w:val="312"/>
      </w:trPr>
      <w:tc>
        <w:tcPr>
          <w:tcW w:w="6228" w:type="dxa"/>
          <w:gridSpan w:val="2"/>
          <w:vMerge w:val="restart"/>
        </w:tcPr>
        <w:p w:rsidR="00764616" w:rsidRDefault="00764616"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Centres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Toulouse</w:t>
          </w:r>
          <w:r w:rsidRPr="00785D74">
            <w:rPr>
              <w:rFonts w:ascii="Times New Roman" w:hAnsi="Times New Roman" w:cs="Times New Roman"/>
              <w:b/>
              <w:sz w:val="28"/>
              <w:szCs w:val="20"/>
            </w:rPr>
            <w:t xml:space="preserve">, </w:t>
          </w:r>
          <w:r>
            <w:rPr>
              <w:rFonts w:ascii="Times New Roman" w:hAnsi="Times New Roman" w:cs="Times New Roman"/>
              <w:b/>
              <w:sz w:val="28"/>
              <w:szCs w:val="20"/>
            </w:rPr>
            <w:t>France</w:t>
          </w:r>
          <w:r w:rsidRPr="00785D74">
            <w:rPr>
              <w:rFonts w:ascii="Times New Roman" w:hAnsi="Times New Roman" w:cs="Times New Roman"/>
              <w:b/>
              <w:sz w:val="28"/>
              <w:szCs w:val="20"/>
            </w:rPr>
            <w:t xml:space="preserve"> </w:t>
          </w:r>
          <w:r>
            <w:rPr>
              <w:rFonts w:ascii="Times New Roman" w:hAnsi="Times New Roman" w:cs="Times New Roman"/>
              <w:b/>
              <w:sz w:val="28"/>
              <w:szCs w:val="20"/>
            </w:rPr>
            <w:t>12-14</w:t>
          </w:r>
          <w:r w:rsidRPr="00785D74">
            <w:rPr>
              <w:rFonts w:ascii="Times New Roman" w:hAnsi="Times New Roman" w:cs="Times New Roman"/>
              <w:b/>
              <w:sz w:val="28"/>
              <w:szCs w:val="20"/>
            </w:rPr>
            <w:t xml:space="preserve"> </w:t>
          </w:r>
          <w:r>
            <w:rPr>
              <w:rFonts w:ascii="Times New Roman" w:hAnsi="Times New Roman" w:cs="Times New Roman"/>
              <w:b/>
              <w:sz w:val="28"/>
              <w:szCs w:val="20"/>
            </w:rPr>
            <w:t>February</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764616" w:rsidRPr="00BA350D" w:rsidRDefault="00764616" w:rsidP="009622F1">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764616" w:rsidRPr="009622F1" w:rsidRDefault="00764616" w:rsidP="009622F1">
          <w:pPr>
            <w:shd w:val="solid" w:color="FFFFFF" w:fill="FFFFFF"/>
            <w:spacing w:line="240" w:lineRule="atLeast"/>
            <w:rPr>
              <w:rFonts w:ascii="Times New Roman" w:hAnsi="Times New Roman" w:cs="Times New Roman"/>
              <w:sz w:val="28"/>
              <w:szCs w:val="20"/>
              <w:lang w:eastAsia="zh-CN"/>
            </w:rPr>
          </w:pPr>
          <w:r w:rsidRPr="009622F1">
            <w:rPr>
              <w:rFonts w:ascii="Times New Roman" w:hAnsi="Times New Roman" w:cs="Times New Roman"/>
              <w:b/>
              <w:bCs/>
              <w:sz w:val="28"/>
              <w:szCs w:val="20"/>
              <w:lang w:eastAsia="zh-CN"/>
            </w:rPr>
            <w:t>TT-GISC/2014-Doc[</w:t>
          </w:r>
          <w:r>
            <w:rPr>
              <w:rFonts w:ascii="Times New Roman" w:hAnsi="Times New Roman" w:cs="Times New Roman"/>
              <w:b/>
              <w:bCs/>
              <w:sz w:val="28"/>
              <w:szCs w:val="20"/>
              <w:lang w:eastAsia="zh-CN"/>
            </w:rPr>
            <w:t>12</w:t>
          </w:r>
          <w:r w:rsidRPr="009622F1">
            <w:rPr>
              <w:rFonts w:ascii="Times New Roman" w:hAnsi="Times New Roman" w:cs="Times New Roman"/>
              <w:b/>
              <w:bCs/>
              <w:sz w:val="28"/>
              <w:szCs w:val="20"/>
              <w:lang w:eastAsia="zh-CN"/>
            </w:rPr>
            <w:t>]</w:t>
          </w:r>
          <w:r w:rsidRPr="009622F1">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10</w:t>
          </w:r>
          <w:r w:rsidRPr="009622F1">
            <w:rPr>
              <w:rFonts w:ascii="Times New Roman" w:hAnsi="Times New Roman" w:cs="Times New Roman"/>
              <w:b/>
              <w:bCs/>
              <w:sz w:val="28"/>
              <w:szCs w:val="20"/>
              <w:lang w:eastAsia="zh-CN"/>
            </w:rPr>
            <w:t>]</w:t>
          </w:r>
        </w:p>
      </w:tc>
    </w:tr>
    <w:tr w:rsidR="00764616" w:rsidRPr="00812884" w:rsidTr="00BA350D">
      <w:trPr>
        <w:cantSplit/>
        <w:trHeight w:val="81"/>
      </w:trPr>
      <w:tc>
        <w:tcPr>
          <w:tcW w:w="6228" w:type="dxa"/>
          <w:gridSpan w:val="2"/>
          <w:vMerge/>
        </w:tcPr>
        <w:p w:rsidR="00764616" w:rsidRPr="009622F1" w:rsidRDefault="00764616" w:rsidP="009622F1">
          <w:pPr>
            <w:shd w:val="solid" w:color="FFFFFF" w:fill="FFFFFF"/>
            <w:spacing w:after="240"/>
            <w:ind w:left="1134" w:hanging="1134"/>
            <w:rPr>
              <w:rFonts w:ascii="Verdana" w:hAnsi="Verdana" w:cs="Verdana"/>
              <w:sz w:val="20"/>
              <w:szCs w:val="20"/>
            </w:rPr>
          </w:pPr>
        </w:p>
      </w:tc>
      <w:tc>
        <w:tcPr>
          <w:tcW w:w="3851" w:type="dxa"/>
        </w:tcPr>
        <w:p w:rsidR="00764616" w:rsidRPr="0013270C" w:rsidRDefault="00764616"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February</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764616" w:rsidRDefault="007646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C7498"/>
    <w:multiLevelType w:val="hybridMultilevel"/>
    <w:tmpl w:val="C1CC2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0AC24CA"/>
    <w:multiLevelType w:val="hybridMultilevel"/>
    <w:tmpl w:val="1D3E4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5A52E1"/>
    <w:multiLevelType w:val="hybridMultilevel"/>
    <w:tmpl w:val="9918B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302A95"/>
    <w:rsid w:val="00382768"/>
    <w:rsid w:val="00393854"/>
    <w:rsid w:val="00456F30"/>
    <w:rsid w:val="004C5D83"/>
    <w:rsid w:val="004C627B"/>
    <w:rsid w:val="00511FE7"/>
    <w:rsid w:val="005F7220"/>
    <w:rsid w:val="0067003E"/>
    <w:rsid w:val="00711EBB"/>
    <w:rsid w:val="00764616"/>
    <w:rsid w:val="00785D74"/>
    <w:rsid w:val="00817AF5"/>
    <w:rsid w:val="008C157E"/>
    <w:rsid w:val="0094789B"/>
    <w:rsid w:val="009622F1"/>
    <w:rsid w:val="00A25CFC"/>
    <w:rsid w:val="00A27A48"/>
    <w:rsid w:val="00B23D44"/>
    <w:rsid w:val="00B36904"/>
    <w:rsid w:val="00B439DE"/>
    <w:rsid w:val="00BA350D"/>
    <w:rsid w:val="00C5333A"/>
    <w:rsid w:val="00CB6D6D"/>
    <w:rsid w:val="00CF7953"/>
    <w:rsid w:val="00D55749"/>
    <w:rsid w:val="00DE45A1"/>
    <w:rsid w:val="00E212B8"/>
    <w:rsid w:val="00F8649F"/>
    <w:rsid w:val="00F86921"/>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8692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869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450249373">
      <w:bodyDiv w:val="1"/>
      <w:marLeft w:val="0"/>
      <w:marRight w:val="0"/>
      <w:marTop w:val="0"/>
      <w:marBottom w:val="0"/>
      <w:divBdr>
        <w:top w:val="none" w:sz="0" w:space="0" w:color="auto"/>
        <w:left w:val="none" w:sz="0" w:space="0" w:color="auto"/>
        <w:bottom w:val="none" w:sz="0" w:space="0" w:color="auto"/>
        <w:right w:val="none" w:sz="0" w:space="0" w:color="auto"/>
      </w:divBdr>
      <w:divsChild>
        <w:div w:id="55475686">
          <w:marLeft w:val="0"/>
          <w:marRight w:val="0"/>
          <w:marTop w:val="0"/>
          <w:marBottom w:val="0"/>
          <w:divBdr>
            <w:top w:val="none" w:sz="0" w:space="0" w:color="auto"/>
            <w:left w:val="none" w:sz="0" w:space="0" w:color="auto"/>
            <w:bottom w:val="none" w:sz="0" w:space="0" w:color="auto"/>
            <w:right w:val="none" w:sz="0" w:space="0" w:color="auto"/>
          </w:divBdr>
        </w:div>
        <w:div w:id="18119037">
          <w:marLeft w:val="0"/>
          <w:marRight w:val="0"/>
          <w:marTop w:val="0"/>
          <w:marBottom w:val="0"/>
          <w:divBdr>
            <w:top w:val="none" w:sz="0" w:space="0" w:color="auto"/>
            <w:left w:val="none" w:sz="0" w:space="0" w:color="auto"/>
            <w:bottom w:val="none" w:sz="0" w:space="0" w:color="auto"/>
            <w:right w:val="none" w:sz="0" w:space="0" w:color="auto"/>
          </w:divBdr>
        </w:div>
        <w:div w:id="1578441548">
          <w:marLeft w:val="0"/>
          <w:marRight w:val="0"/>
          <w:marTop w:val="0"/>
          <w:marBottom w:val="0"/>
          <w:divBdr>
            <w:top w:val="none" w:sz="0" w:space="0" w:color="auto"/>
            <w:left w:val="none" w:sz="0" w:space="0" w:color="auto"/>
            <w:bottom w:val="none" w:sz="0" w:space="0" w:color="auto"/>
            <w:right w:val="none" w:sz="0" w:space="0" w:color="auto"/>
          </w:divBdr>
        </w:div>
        <w:div w:id="881988426">
          <w:marLeft w:val="0"/>
          <w:marRight w:val="0"/>
          <w:marTop w:val="0"/>
          <w:marBottom w:val="0"/>
          <w:divBdr>
            <w:top w:val="none" w:sz="0" w:space="0" w:color="auto"/>
            <w:left w:val="none" w:sz="0" w:space="0" w:color="auto"/>
            <w:bottom w:val="none" w:sz="0" w:space="0" w:color="auto"/>
            <w:right w:val="none" w:sz="0" w:space="0" w:color="auto"/>
          </w:divBdr>
        </w:div>
        <w:div w:id="258878796">
          <w:marLeft w:val="0"/>
          <w:marRight w:val="0"/>
          <w:marTop w:val="0"/>
          <w:marBottom w:val="0"/>
          <w:divBdr>
            <w:top w:val="none" w:sz="0" w:space="0" w:color="auto"/>
            <w:left w:val="none" w:sz="0" w:space="0" w:color="auto"/>
            <w:bottom w:val="none" w:sz="0" w:space="0" w:color="auto"/>
            <w:right w:val="none" w:sz="0" w:space="0" w:color="auto"/>
          </w:divBdr>
        </w:div>
        <w:div w:id="1146969628">
          <w:marLeft w:val="0"/>
          <w:marRight w:val="0"/>
          <w:marTop w:val="0"/>
          <w:marBottom w:val="0"/>
          <w:divBdr>
            <w:top w:val="none" w:sz="0" w:space="0" w:color="auto"/>
            <w:left w:val="none" w:sz="0" w:space="0" w:color="auto"/>
            <w:bottom w:val="none" w:sz="0" w:space="0" w:color="auto"/>
            <w:right w:val="none" w:sz="0" w:space="0" w:color="auto"/>
          </w:divBdr>
        </w:div>
        <w:div w:id="105928401">
          <w:marLeft w:val="0"/>
          <w:marRight w:val="0"/>
          <w:marTop w:val="0"/>
          <w:marBottom w:val="0"/>
          <w:divBdr>
            <w:top w:val="none" w:sz="0" w:space="0" w:color="auto"/>
            <w:left w:val="none" w:sz="0" w:space="0" w:color="auto"/>
            <w:bottom w:val="none" w:sz="0" w:space="0" w:color="auto"/>
            <w:right w:val="none" w:sz="0" w:space="0" w:color="auto"/>
          </w:divBdr>
        </w:div>
        <w:div w:id="1073162891">
          <w:marLeft w:val="0"/>
          <w:marRight w:val="0"/>
          <w:marTop w:val="0"/>
          <w:marBottom w:val="0"/>
          <w:divBdr>
            <w:top w:val="none" w:sz="0" w:space="0" w:color="auto"/>
            <w:left w:val="none" w:sz="0" w:space="0" w:color="auto"/>
            <w:bottom w:val="none" w:sz="0" w:space="0" w:color="auto"/>
            <w:right w:val="none" w:sz="0" w:space="0" w:color="auto"/>
          </w:divBdr>
        </w:div>
        <w:div w:id="433014106">
          <w:marLeft w:val="0"/>
          <w:marRight w:val="0"/>
          <w:marTop w:val="0"/>
          <w:marBottom w:val="0"/>
          <w:divBdr>
            <w:top w:val="none" w:sz="0" w:space="0" w:color="auto"/>
            <w:left w:val="none" w:sz="0" w:space="0" w:color="auto"/>
            <w:bottom w:val="none" w:sz="0" w:space="0" w:color="auto"/>
            <w:right w:val="none" w:sz="0" w:space="0" w:color="auto"/>
          </w:divBdr>
        </w:div>
        <w:div w:id="610893459">
          <w:marLeft w:val="0"/>
          <w:marRight w:val="0"/>
          <w:marTop w:val="0"/>
          <w:marBottom w:val="0"/>
          <w:divBdr>
            <w:top w:val="none" w:sz="0" w:space="0" w:color="auto"/>
            <w:left w:val="none" w:sz="0" w:space="0" w:color="auto"/>
            <w:bottom w:val="none" w:sz="0" w:space="0" w:color="auto"/>
            <w:right w:val="none" w:sz="0" w:space="0" w:color="auto"/>
          </w:divBdr>
        </w:div>
        <w:div w:id="2055345132">
          <w:marLeft w:val="0"/>
          <w:marRight w:val="0"/>
          <w:marTop w:val="0"/>
          <w:marBottom w:val="0"/>
          <w:divBdr>
            <w:top w:val="none" w:sz="0" w:space="0" w:color="auto"/>
            <w:left w:val="none" w:sz="0" w:space="0" w:color="auto"/>
            <w:bottom w:val="none" w:sz="0" w:space="0" w:color="auto"/>
            <w:right w:val="none" w:sz="0" w:space="0" w:color="auto"/>
          </w:divBdr>
        </w:div>
        <w:div w:id="1429276030">
          <w:marLeft w:val="0"/>
          <w:marRight w:val="0"/>
          <w:marTop w:val="0"/>
          <w:marBottom w:val="0"/>
          <w:divBdr>
            <w:top w:val="none" w:sz="0" w:space="0" w:color="auto"/>
            <w:left w:val="none" w:sz="0" w:space="0" w:color="auto"/>
            <w:bottom w:val="none" w:sz="0" w:space="0" w:color="auto"/>
            <w:right w:val="none" w:sz="0" w:space="0" w:color="auto"/>
          </w:divBdr>
        </w:div>
        <w:div w:id="1002397011">
          <w:marLeft w:val="0"/>
          <w:marRight w:val="0"/>
          <w:marTop w:val="0"/>
          <w:marBottom w:val="0"/>
          <w:divBdr>
            <w:top w:val="none" w:sz="0" w:space="0" w:color="auto"/>
            <w:left w:val="none" w:sz="0" w:space="0" w:color="auto"/>
            <w:bottom w:val="none" w:sz="0" w:space="0" w:color="auto"/>
            <w:right w:val="none" w:sz="0" w:space="0" w:color="auto"/>
          </w:divBdr>
        </w:div>
        <w:div w:id="1531532545">
          <w:marLeft w:val="0"/>
          <w:marRight w:val="0"/>
          <w:marTop w:val="0"/>
          <w:marBottom w:val="0"/>
          <w:divBdr>
            <w:top w:val="none" w:sz="0" w:space="0" w:color="auto"/>
            <w:left w:val="none" w:sz="0" w:space="0" w:color="auto"/>
            <w:bottom w:val="none" w:sz="0" w:space="0" w:color="auto"/>
            <w:right w:val="none" w:sz="0" w:space="0" w:color="auto"/>
          </w:divBdr>
        </w:div>
        <w:div w:id="901911324">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manuals_guides_techregulations_en.html"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sat/product-access-guide_en.php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mo.int/pages/prog/www/WIS/manuals_guides_techregulations_en.html" TargetMode="External"/><Relationship Id="rId4" Type="http://schemas.openxmlformats.org/officeDocument/2006/relationships/settings" Target="settings.xml"/><Relationship Id="rId9" Type="http://schemas.openxmlformats.org/officeDocument/2006/relationships/hyperlink" Target="http://www.wmo.int/pages/prog/sat/product-access-guide_en.php1"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CD361216.dotm</Template>
  <TotalTime>55</TotalTime>
  <Pages>2</Pages>
  <Words>618</Words>
  <Characters>3525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Registering WMO publications and services in WIS</vt:lpstr>
    </vt:vector>
  </TitlesOfParts>
  <Company>WMO</Company>
  <LinksUpToDate>false</LinksUpToDate>
  <CharactersWithSpaces>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Registering WMO publications and services in WIS</dc:title>
  <dc:subject>TT-GISC 2014</dc:subject>
  <dc:creator>David Thomas</dc:creator>
  <cp:lastModifiedBy>David Thomas</cp:lastModifiedBy>
  <cp:revision>4</cp:revision>
  <dcterms:created xsi:type="dcterms:W3CDTF">2014-02-07T09:59:00Z</dcterms:created>
  <dcterms:modified xsi:type="dcterms:W3CDTF">2014-02-07T11:34:00Z</dcterms:modified>
</cp:coreProperties>
</file>