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A66" w:rsidRDefault="007C7F4C" w:rsidP="00005A66">
      <w:pPr>
        <w:pStyle w:val="Heading1"/>
        <w:rPr>
          <w:lang w:eastAsia="ja-JP"/>
        </w:rPr>
      </w:pPr>
      <w:r>
        <w:rPr>
          <w:rFonts w:hint="eastAsia"/>
          <w:lang w:eastAsia="ja-JP"/>
        </w:rPr>
        <w:t>GISC Backup procedures</w:t>
      </w:r>
    </w:p>
    <w:p w:rsidR="00630118" w:rsidRPr="00630118" w:rsidRDefault="00630118" w:rsidP="00630118">
      <w:pPr>
        <w:pStyle w:val="a"/>
        <w:rPr>
          <w:lang w:eastAsia="ja-JP"/>
        </w:rPr>
      </w:pPr>
      <w:r>
        <w:rPr>
          <w:rFonts w:hint="eastAsia"/>
          <w:lang w:eastAsia="ja-JP"/>
        </w:rPr>
        <w:t>Proposed GISC backup scheme, including its scope, services and procedures of each service is described in Annex.</w:t>
      </w:r>
    </w:p>
    <w:p w:rsidR="00374E6D" w:rsidRDefault="00374E6D" w:rsidP="00291613">
      <w:pPr>
        <w:pStyle w:val="Heading2"/>
        <w:rPr>
          <w:lang w:eastAsia="ja-JP"/>
        </w:rPr>
      </w:pPr>
      <w:r>
        <w:t>M</w:t>
      </w:r>
      <w:r>
        <w:rPr>
          <w:rFonts w:hint="eastAsia"/>
        </w:rPr>
        <w:t>etadata management</w:t>
      </w:r>
      <w:r w:rsidR="00D15FD0">
        <w:rPr>
          <w:rFonts w:hint="eastAsia"/>
          <w:lang w:eastAsia="ja-JP"/>
        </w:rPr>
        <w:t xml:space="preserve"> is out of scope</w:t>
      </w:r>
    </w:p>
    <w:p w:rsidR="00E550F3" w:rsidRDefault="00374E6D" w:rsidP="008C291C">
      <w:pPr>
        <w:pStyle w:val="a"/>
      </w:pPr>
      <w:r>
        <w:rPr>
          <w:rFonts w:hint="eastAsia"/>
          <w:lang w:eastAsia="ja-JP"/>
        </w:rPr>
        <w:t xml:space="preserve">The authors claims that </w:t>
      </w:r>
      <w:r w:rsidR="00E550F3">
        <w:rPr>
          <w:rFonts w:hint="eastAsia"/>
          <w:lang w:eastAsia="ja-JP"/>
        </w:rPr>
        <w:t>metadata management should be</w:t>
      </w:r>
      <w:r w:rsidR="008C291C">
        <w:rPr>
          <w:rFonts w:hint="eastAsia"/>
          <w:lang w:eastAsia="ja-JP"/>
        </w:rPr>
        <w:t xml:space="preserve"> out of scope of any GISC</w:t>
      </w:r>
      <w:r w:rsidR="00E550F3">
        <w:rPr>
          <w:rFonts w:hint="eastAsia"/>
          <w:lang w:eastAsia="ja-JP"/>
        </w:rPr>
        <w:t xml:space="preserve"> backup agreements, because:</w:t>
      </w:r>
    </w:p>
    <w:p w:rsidR="00E550F3" w:rsidRDefault="00E550F3" w:rsidP="00E550F3">
      <w:pPr>
        <w:pStyle w:val="a"/>
        <w:numPr>
          <w:ilvl w:val="1"/>
          <w:numId w:val="2"/>
        </w:numPr>
      </w:pPr>
      <w:r w:rsidRPr="00374E6D">
        <w:rPr>
          <w:rFonts w:hint="eastAsia"/>
          <w:lang w:eastAsia="ja-JP"/>
        </w:rPr>
        <w:t>Metadata catalogue is supposed to be always synchronized among all the GISCs, with the maximum time difference of 24 hours (</w:t>
      </w:r>
      <w:r w:rsidRPr="00374E6D">
        <w:rPr>
          <w:lang w:eastAsia="ja-JP"/>
        </w:rPr>
        <w:t>WIS-TechSpec-9: Consolidated view of distributed discovery access and retrieval metadata catalogues</w:t>
      </w:r>
      <w:r w:rsidRPr="00374E6D">
        <w:rPr>
          <w:rFonts w:hint="eastAsia"/>
          <w:lang w:eastAsia="ja-JP"/>
        </w:rPr>
        <w:t>)</w:t>
      </w:r>
      <w:r>
        <w:rPr>
          <w:rFonts w:hint="eastAsia"/>
          <w:lang w:eastAsia="ja-JP"/>
        </w:rPr>
        <w:t>, and it is always back</w:t>
      </w:r>
      <w:r w:rsidR="00785882">
        <w:rPr>
          <w:lang w:eastAsia="ja-JP"/>
        </w:rPr>
        <w:t xml:space="preserve">ed </w:t>
      </w:r>
      <w:r>
        <w:rPr>
          <w:rFonts w:hint="eastAsia"/>
          <w:lang w:eastAsia="ja-JP"/>
        </w:rPr>
        <w:t>up</w:t>
      </w:r>
      <w:bookmarkStart w:id="0" w:name="_GoBack"/>
      <w:bookmarkEnd w:id="0"/>
      <w:r>
        <w:rPr>
          <w:rFonts w:hint="eastAsia"/>
          <w:lang w:eastAsia="ja-JP"/>
        </w:rPr>
        <w:t>.</w:t>
      </w:r>
    </w:p>
    <w:p w:rsidR="00E550F3" w:rsidRDefault="00E550F3" w:rsidP="00E550F3">
      <w:pPr>
        <w:pStyle w:val="a"/>
        <w:numPr>
          <w:ilvl w:val="1"/>
          <w:numId w:val="2"/>
        </w:numPr>
        <w:rPr>
          <w:lang w:eastAsia="ja-JP"/>
        </w:rPr>
      </w:pPr>
      <w:r>
        <w:rPr>
          <w:rFonts w:hint="eastAsia"/>
          <w:lang w:eastAsia="ja-JP"/>
        </w:rPr>
        <w:t>T</w:t>
      </w:r>
      <w:r w:rsidR="008C291C" w:rsidRPr="008C291C">
        <w:rPr>
          <w:lang w:eastAsia="ja-JP"/>
        </w:rPr>
        <w:t xml:space="preserve">ransfer of metadata editing privilege is too complicated </w:t>
      </w:r>
      <w:r w:rsidR="008C291C">
        <w:rPr>
          <w:rFonts w:hint="eastAsia"/>
          <w:lang w:eastAsia="ja-JP"/>
        </w:rPr>
        <w:t xml:space="preserve">to generalize </w:t>
      </w:r>
      <w:r w:rsidR="008C291C" w:rsidRPr="008C291C">
        <w:rPr>
          <w:lang w:eastAsia="ja-JP"/>
        </w:rPr>
        <w:t xml:space="preserve">and not worth spending resources </w:t>
      </w:r>
      <w:r>
        <w:rPr>
          <w:lang w:eastAsia="ja-JP"/>
        </w:rPr>
        <w:t>for implementing this mechanism</w:t>
      </w:r>
      <w:r>
        <w:rPr>
          <w:rFonts w:hint="eastAsia"/>
          <w:lang w:eastAsia="ja-JP"/>
        </w:rPr>
        <w:t>, c</w:t>
      </w:r>
      <w:r w:rsidR="008C291C" w:rsidRPr="008C291C">
        <w:rPr>
          <w:lang w:eastAsia="ja-JP"/>
        </w:rPr>
        <w:t>onsidering the fact that metadata catalogue is supposed to be always synchronized am</w:t>
      </w:r>
      <w:r w:rsidR="008C291C">
        <w:rPr>
          <w:lang w:eastAsia="ja-JP"/>
        </w:rPr>
        <w:t>ong all the GISCs</w:t>
      </w:r>
      <w:r w:rsidR="008C291C">
        <w:rPr>
          <w:rFonts w:hint="eastAsia"/>
          <w:lang w:eastAsia="ja-JP"/>
        </w:rPr>
        <w:t xml:space="preserve"> and there is no reason not to be able to suspend metadata editing while the principal GISC is in outage and restart when it recovers</w:t>
      </w:r>
      <w:r>
        <w:rPr>
          <w:rFonts w:hint="eastAsia"/>
          <w:lang w:eastAsia="ja-JP"/>
        </w:rPr>
        <w:t>.</w:t>
      </w:r>
    </w:p>
    <w:tbl>
      <w:tblPr>
        <w:tblStyle w:val="LightShading"/>
        <w:tblW w:w="5860" w:type="dxa"/>
        <w:jc w:val="center"/>
        <w:tblLook w:val="04A0" w:firstRow="1" w:lastRow="0" w:firstColumn="1" w:lastColumn="0" w:noHBand="0" w:noVBand="1"/>
      </w:tblPr>
      <w:tblGrid>
        <w:gridCol w:w="1560"/>
        <w:gridCol w:w="4300"/>
      </w:tblGrid>
      <w:tr w:rsidR="00630118" w:rsidRPr="00990ACE" w:rsidTr="0063011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Provider</w:t>
            </w:r>
          </w:p>
        </w:tc>
        <w:tc>
          <w:tcPr>
            <w:tcW w:w="4300" w:type="dxa"/>
            <w:noWrap/>
            <w:hideMark/>
          </w:tcPr>
          <w:p w:rsidR="00630118" w:rsidRPr="00990ACE" w:rsidRDefault="00630118" w:rsidP="00630118">
            <w:pPr>
              <w:jc w:val="center"/>
              <w:cnfStyle w:val="100000000000" w:firstRow="1" w:lastRow="0" w:firstColumn="0" w:lastColumn="0" w:oddVBand="0" w:evenVBand="0" w:oddHBand="0" w:evenHBand="0" w:firstRowFirstColumn="0" w:firstRowLastColumn="0" w:lastRowFirstColumn="0" w:lastRowLastColumn="0"/>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Latest Update of OAI Set</w:t>
            </w:r>
            <w:r>
              <w:rPr>
                <w:rFonts w:ascii="Times New Roman" w:eastAsia="MS PGothic" w:hAnsi="Times New Roman" w:cs="Times New Roman" w:hint="eastAsia"/>
                <w:b w:val="0"/>
                <w:lang w:eastAsia="ja-JP"/>
              </w:rPr>
              <w:t xml:space="preserve">, status of </w:t>
            </w:r>
            <w:r w:rsidRPr="00990ACE">
              <w:rPr>
                <w:rFonts w:ascii="Times New Roman" w:eastAsia="MS PGothic" w:hAnsi="Times New Roman" w:cs="Times New Roman"/>
                <w:b w:val="0"/>
                <w:lang w:eastAsia="ja-JP"/>
              </w:rPr>
              <w:t>2014/2/4</w:t>
            </w:r>
          </w:p>
        </w:tc>
      </w:tr>
      <w:tr w:rsidR="00630118" w:rsidRPr="00990ACE" w:rsidTr="00630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Toulouse</w:t>
            </w:r>
          </w:p>
        </w:tc>
        <w:tc>
          <w:tcPr>
            <w:tcW w:w="4300" w:type="dxa"/>
            <w:noWrap/>
            <w:hideMark/>
          </w:tcPr>
          <w:p w:rsidR="00630118" w:rsidRPr="00990ACE" w:rsidRDefault="00630118" w:rsidP="0063011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lang w:eastAsia="ja-JP"/>
              </w:rPr>
            </w:pPr>
            <w:r w:rsidRPr="00990ACE">
              <w:rPr>
                <w:rFonts w:ascii="Times New Roman" w:eastAsia="MS PGothic" w:hAnsi="Times New Roman" w:cs="Times New Roman"/>
                <w:lang w:eastAsia="ja-JP"/>
              </w:rPr>
              <w:t>2013/12/16</w:t>
            </w:r>
          </w:p>
        </w:tc>
      </w:tr>
      <w:tr w:rsidR="00630118" w:rsidRPr="00990ACE" w:rsidTr="00630118">
        <w:trPr>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Exeter</w:t>
            </w:r>
          </w:p>
        </w:tc>
        <w:tc>
          <w:tcPr>
            <w:tcW w:w="4300" w:type="dxa"/>
            <w:noWrap/>
            <w:hideMark/>
          </w:tcPr>
          <w:p w:rsidR="00630118" w:rsidRPr="00990ACE" w:rsidRDefault="00630118" w:rsidP="0063011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lang w:eastAsia="ja-JP"/>
              </w:rPr>
            </w:pPr>
            <w:r w:rsidRPr="00990ACE">
              <w:rPr>
                <w:rFonts w:ascii="Times New Roman" w:eastAsia="MS PGothic" w:hAnsi="Times New Roman" w:cs="Times New Roman"/>
                <w:lang w:eastAsia="ja-JP"/>
              </w:rPr>
              <w:t>2013/8/6</w:t>
            </w:r>
          </w:p>
        </w:tc>
      </w:tr>
      <w:tr w:rsidR="00630118" w:rsidRPr="00990ACE" w:rsidTr="00630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Seoul</w:t>
            </w:r>
          </w:p>
        </w:tc>
        <w:tc>
          <w:tcPr>
            <w:tcW w:w="4300" w:type="dxa"/>
            <w:noWrap/>
            <w:hideMark/>
          </w:tcPr>
          <w:p w:rsidR="00630118" w:rsidRPr="00990ACE" w:rsidRDefault="00630118" w:rsidP="0063011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lang w:eastAsia="ja-JP"/>
              </w:rPr>
            </w:pPr>
            <w:r w:rsidRPr="00990ACE">
              <w:rPr>
                <w:rFonts w:ascii="Times New Roman" w:eastAsia="MS PGothic" w:hAnsi="Times New Roman" w:cs="Times New Roman"/>
                <w:lang w:eastAsia="ja-JP"/>
              </w:rPr>
              <w:t>2013/11/28</w:t>
            </w:r>
          </w:p>
        </w:tc>
      </w:tr>
      <w:tr w:rsidR="00630118" w:rsidRPr="00990ACE" w:rsidTr="00630118">
        <w:trPr>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Beijing</w:t>
            </w:r>
          </w:p>
        </w:tc>
        <w:tc>
          <w:tcPr>
            <w:tcW w:w="4300" w:type="dxa"/>
            <w:noWrap/>
            <w:hideMark/>
          </w:tcPr>
          <w:p w:rsidR="00630118" w:rsidRPr="00990ACE" w:rsidRDefault="00630118" w:rsidP="0063011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lang w:eastAsia="ja-JP"/>
              </w:rPr>
            </w:pPr>
            <w:r w:rsidRPr="00990ACE">
              <w:rPr>
                <w:rFonts w:ascii="Times New Roman" w:eastAsia="MS PGothic" w:hAnsi="Times New Roman" w:cs="Times New Roman"/>
                <w:lang w:eastAsia="ja-JP"/>
              </w:rPr>
              <w:t>2014/1/9</w:t>
            </w:r>
          </w:p>
        </w:tc>
      </w:tr>
      <w:tr w:rsidR="00630118" w:rsidRPr="00990ACE" w:rsidTr="00630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Melbourne</w:t>
            </w:r>
          </w:p>
        </w:tc>
        <w:tc>
          <w:tcPr>
            <w:tcW w:w="4300" w:type="dxa"/>
            <w:noWrap/>
            <w:hideMark/>
          </w:tcPr>
          <w:p w:rsidR="00630118" w:rsidRPr="00990ACE" w:rsidRDefault="00630118" w:rsidP="0063011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lang w:eastAsia="ja-JP"/>
              </w:rPr>
            </w:pPr>
            <w:r w:rsidRPr="00990ACE">
              <w:rPr>
                <w:rFonts w:ascii="Times New Roman" w:eastAsia="MS PGothic" w:hAnsi="Times New Roman" w:cs="Times New Roman"/>
                <w:lang w:eastAsia="ja-JP"/>
              </w:rPr>
              <w:t>2014/1/23</w:t>
            </w:r>
          </w:p>
        </w:tc>
      </w:tr>
      <w:tr w:rsidR="00630118" w:rsidRPr="00990ACE" w:rsidTr="00630118">
        <w:trPr>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Tokyo</w:t>
            </w:r>
          </w:p>
        </w:tc>
        <w:tc>
          <w:tcPr>
            <w:tcW w:w="4300" w:type="dxa"/>
            <w:noWrap/>
            <w:hideMark/>
          </w:tcPr>
          <w:p w:rsidR="00630118" w:rsidRPr="00990ACE" w:rsidRDefault="00630118" w:rsidP="00630118">
            <w:pPr>
              <w:jc w:val="right"/>
              <w:cnfStyle w:val="000000000000" w:firstRow="0" w:lastRow="0" w:firstColumn="0" w:lastColumn="0" w:oddVBand="0" w:evenVBand="0" w:oddHBand="0" w:evenHBand="0" w:firstRowFirstColumn="0" w:firstRowLastColumn="0" w:lastRowFirstColumn="0" w:lastRowLastColumn="0"/>
              <w:rPr>
                <w:rFonts w:ascii="Times New Roman" w:eastAsia="MS PGothic" w:hAnsi="Times New Roman" w:cs="Times New Roman"/>
                <w:lang w:eastAsia="ja-JP"/>
              </w:rPr>
            </w:pPr>
            <w:r>
              <w:rPr>
                <w:rFonts w:ascii="Times New Roman" w:eastAsia="MS PGothic" w:hAnsi="Times New Roman" w:cs="Times New Roman"/>
                <w:lang w:eastAsia="ja-JP"/>
              </w:rPr>
              <w:t>201</w:t>
            </w:r>
            <w:r>
              <w:rPr>
                <w:rFonts w:ascii="Times New Roman" w:eastAsia="MS PGothic" w:hAnsi="Times New Roman" w:cs="Times New Roman" w:hint="eastAsia"/>
                <w:lang w:eastAsia="ja-JP"/>
              </w:rPr>
              <w:t>3</w:t>
            </w:r>
            <w:r w:rsidRPr="00990ACE">
              <w:rPr>
                <w:rFonts w:ascii="Times New Roman" w:eastAsia="MS PGothic" w:hAnsi="Times New Roman" w:cs="Times New Roman"/>
                <w:lang w:eastAsia="ja-JP"/>
              </w:rPr>
              <w:t>/12/18</w:t>
            </w:r>
          </w:p>
        </w:tc>
      </w:tr>
      <w:tr w:rsidR="00630118" w:rsidRPr="00990ACE" w:rsidTr="00630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60" w:type="dxa"/>
            <w:noWrap/>
            <w:hideMark/>
          </w:tcPr>
          <w:p w:rsidR="00630118" w:rsidRPr="00990ACE" w:rsidRDefault="00630118" w:rsidP="00630118">
            <w:pPr>
              <w:rPr>
                <w:rFonts w:ascii="Times New Roman" w:eastAsia="MS PGothic" w:hAnsi="Times New Roman" w:cs="Times New Roman"/>
                <w:b w:val="0"/>
                <w:lang w:eastAsia="ja-JP"/>
              </w:rPr>
            </w:pPr>
            <w:r w:rsidRPr="00990ACE">
              <w:rPr>
                <w:rFonts w:ascii="Times New Roman" w:eastAsia="MS PGothic" w:hAnsi="Times New Roman" w:cs="Times New Roman"/>
                <w:b w:val="0"/>
                <w:lang w:eastAsia="ja-JP"/>
              </w:rPr>
              <w:t>Offenbach</w:t>
            </w:r>
          </w:p>
        </w:tc>
        <w:tc>
          <w:tcPr>
            <w:tcW w:w="4300" w:type="dxa"/>
            <w:noWrap/>
            <w:hideMark/>
          </w:tcPr>
          <w:p w:rsidR="00630118" w:rsidRPr="00990ACE" w:rsidRDefault="00630118" w:rsidP="00630118">
            <w:pPr>
              <w:jc w:val="right"/>
              <w:cnfStyle w:val="000000100000" w:firstRow="0" w:lastRow="0" w:firstColumn="0" w:lastColumn="0" w:oddVBand="0" w:evenVBand="0" w:oddHBand="1" w:evenHBand="0" w:firstRowFirstColumn="0" w:firstRowLastColumn="0" w:lastRowFirstColumn="0" w:lastRowLastColumn="0"/>
              <w:rPr>
                <w:rFonts w:ascii="Times New Roman" w:eastAsia="MS PGothic" w:hAnsi="Times New Roman" w:cs="Times New Roman"/>
                <w:lang w:eastAsia="ja-JP"/>
              </w:rPr>
            </w:pPr>
            <w:r w:rsidRPr="00990ACE">
              <w:rPr>
                <w:rFonts w:ascii="Times New Roman" w:eastAsia="MS PGothic" w:hAnsi="Times New Roman" w:cs="Times New Roman"/>
                <w:lang w:eastAsia="ja-JP"/>
              </w:rPr>
              <w:t>2014/1/31</w:t>
            </w:r>
          </w:p>
        </w:tc>
      </w:tr>
    </w:tbl>
    <w:p w:rsidR="00990ACE" w:rsidRDefault="00990ACE" w:rsidP="00990ACE">
      <w:pPr>
        <w:pStyle w:val="a"/>
        <w:numPr>
          <w:ilvl w:val="1"/>
          <w:numId w:val="2"/>
        </w:numPr>
      </w:pPr>
      <w:r>
        <w:rPr>
          <w:rFonts w:hint="eastAsia"/>
          <w:lang w:eastAsia="ja-JP"/>
        </w:rPr>
        <w:lastRenderedPageBreak/>
        <w:t xml:space="preserve">Update frequency of metadata catalogue is not high enough to justify the cost of developing a backup scheme, as shown in </w:t>
      </w:r>
      <w:r w:rsidR="00DB6B2A">
        <w:rPr>
          <w:rFonts w:hint="eastAsia"/>
          <w:lang w:eastAsia="ja-JP"/>
        </w:rPr>
        <w:t>table above.</w:t>
      </w:r>
    </w:p>
    <w:p w:rsidR="00990ACE" w:rsidRDefault="00990ACE" w:rsidP="00E550F3">
      <w:pPr>
        <w:pStyle w:val="a"/>
        <w:numPr>
          <w:ilvl w:val="1"/>
          <w:numId w:val="2"/>
        </w:numPr>
      </w:pPr>
      <w:r>
        <w:rPr>
          <w:rFonts w:hint="eastAsia"/>
          <w:lang w:eastAsia="ja-JP"/>
        </w:rPr>
        <w:t xml:space="preserve">Even a small change of </w:t>
      </w:r>
      <w:r>
        <w:rPr>
          <w:lang w:eastAsia="ja-JP"/>
        </w:rPr>
        <w:t>records</w:t>
      </w:r>
      <w:r>
        <w:rPr>
          <w:rFonts w:hint="eastAsia"/>
          <w:lang w:eastAsia="ja-JP"/>
        </w:rPr>
        <w:t xml:space="preserve"> between two OAI sets has not been synchronized for seven months, which sets a question if GISCs can handle rollout and rollback of backup OAI set without </w:t>
      </w:r>
      <w:r>
        <w:rPr>
          <w:lang w:eastAsia="ja-JP"/>
        </w:rPr>
        <w:t>confusion</w:t>
      </w:r>
      <w:r>
        <w:rPr>
          <w:rFonts w:hint="eastAsia"/>
          <w:lang w:eastAsia="ja-JP"/>
        </w:rPr>
        <w:t>.</w:t>
      </w:r>
    </w:p>
    <w:p w:rsidR="00E550F3" w:rsidRDefault="004065BA" w:rsidP="00E550F3">
      <w:pPr>
        <w:pStyle w:val="a"/>
      </w:pPr>
      <w:r>
        <w:rPr>
          <w:rFonts w:hint="eastAsia"/>
          <w:lang w:eastAsia="ja-JP"/>
        </w:rPr>
        <w:t xml:space="preserve">GISCs should not exchange or transfer metadata management </w:t>
      </w:r>
      <w:r>
        <w:rPr>
          <w:lang w:eastAsia="ja-JP"/>
        </w:rPr>
        <w:t>privilege</w:t>
      </w:r>
      <w:r>
        <w:rPr>
          <w:rFonts w:hint="eastAsia"/>
          <w:lang w:eastAsia="ja-JP"/>
        </w:rPr>
        <w:t xml:space="preserve"> to avoid catalogue management confusion, except for the situation where</w:t>
      </w:r>
      <w:r w:rsidR="00E550F3">
        <w:rPr>
          <w:rFonts w:hint="eastAsia"/>
          <w:lang w:eastAsia="ja-JP"/>
        </w:rPr>
        <w:t xml:space="preserve"> a GISC is no longer capable to support a catalogue </w:t>
      </w:r>
      <w:r>
        <w:rPr>
          <w:rFonts w:hint="eastAsia"/>
          <w:lang w:eastAsia="ja-JP"/>
        </w:rPr>
        <w:t xml:space="preserve">and the team develops </w:t>
      </w:r>
      <w:r w:rsidR="00E550F3">
        <w:rPr>
          <w:rFonts w:hint="eastAsia"/>
          <w:lang w:eastAsia="ja-JP"/>
        </w:rPr>
        <w:t>a</w:t>
      </w:r>
      <w:r w:rsidR="008C291C">
        <w:rPr>
          <w:rFonts w:hint="eastAsia"/>
          <w:lang w:eastAsia="ja-JP"/>
        </w:rPr>
        <w:t xml:space="preserve"> procedure </w:t>
      </w:r>
      <w:r w:rsidR="00E550F3">
        <w:rPr>
          <w:rFonts w:hint="eastAsia"/>
          <w:lang w:eastAsia="ja-JP"/>
        </w:rPr>
        <w:t>for another GISC to take</w:t>
      </w:r>
      <w:r w:rsidR="008C291C">
        <w:rPr>
          <w:rFonts w:hint="eastAsia"/>
          <w:lang w:eastAsia="ja-JP"/>
        </w:rPr>
        <w:t xml:space="preserve"> over</w:t>
      </w:r>
      <w:r w:rsidR="00E550F3">
        <w:rPr>
          <w:rFonts w:hint="eastAsia"/>
          <w:lang w:eastAsia="ja-JP"/>
        </w:rPr>
        <w:t xml:space="preserve"> the role, sorting out how to solve the technical challenges involved in this process:</w:t>
      </w:r>
    </w:p>
    <w:p w:rsidR="00374E6D" w:rsidRPr="00E550F3" w:rsidRDefault="00374E6D" w:rsidP="00374E6D">
      <w:pPr>
        <w:pStyle w:val="a"/>
        <w:numPr>
          <w:ilvl w:val="1"/>
          <w:numId w:val="2"/>
        </w:numPr>
        <w:rPr>
          <w:lang w:eastAsia="ja-JP"/>
        </w:rPr>
      </w:pPr>
      <w:r w:rsidRPr="00E550F3">
        <w:rPr>
          <w:lang w:eastAsia="ja-JP"/>
        </w:rPr>
        <w:t>M</w:t>
      </w:r>
      <w:r w:rsidRPr="00E550F3">
        <w:rPr>
          <w:rFonts w:hint="eastAsia"/>
          <w:lang w:eastAsia="ja-JP"/>
        </w:rPr>
        <w:t xml:space="preserve">etadata management </w:t>
      </w:r>
      <w:r w:rsidRPr="00E550F3">
        <w:rPr>
          <w:lang w:eastAsia="ja-JP"/>
        </w:rPr>
        <w:t>privilege</w:t>
      </w:r>
      <w:r w:rsidRPr="00E550F3">
        <w:rPr>
          <w:rFonts w:hint="eastAsia"/>
          <w:lang w:eastAsia="ja-JP"/>
        </w:rPr>
        <w:t xml:space="preserve"> is given to a user for one or more OAI set(s) on his/her primary GISC, which is generally not the set of WIS-GISC-CITYNAME, but one or more subset(s) of WIS-GISC-CITYNAME, and subsets are local to each GISC.</w:t>
      </w:r>
    </w:p>
    <w:p w:rsidR="00374E6D" w:rsidRDefault="00374E6D" w:rsidP="00E550F3">
      <w:pPr>
        <w:pStyle w:val="a"/>
        <w:numPr>
          <w:ilvl w:val="1"/>
          <w:numId w:val="2"/>
        </w:numPr>
        <w:rPr>
          <w:lang w:eastAsia="ja-JP"/>
        </w:rPr>
      </w:pPr>
      <w:r w:rsidRPr="00567292">
        <w:rPr>
          <w:rFonts w:hint="eastAsia"/>
          <w:lang w:eastAsia="ja-JP"/>
        </w:rPr>
        <w:t>Other GISCs harvest only OAI set: WIS-GISC-</w:t>
      </w:r>
      <w:r w:rsidRPr="00E550F3">
        <w:rPr>
          <w:rFonts w:hint="eastAsia"/>
          <w:lang w:eastAsia="ja-JP"/>
        </w:rPr>
        <w:t>CITYNAME</w:t>
      </w:r>
      <w:r w:rsidRPr="00567292">
        <w:rPr>
          <w:rFonts w:hint="eastAsia"/>
          <w:lang w:eastAsia="ja-JP"/>
        </w:rPr>
        <w:t xml:space="preserve"> from GISC </w:t>
      </w:r>
      <w:r w:rsidRPr="00E550F3">
        <w:rPr>
          <w:rFonts w:hint="eastAsia"/>
          <w:lang w:eastAsia="ja-JP"/>
        </w:rPr>
        <w:t>CITYNAME</w:t>
      </w:r>
      <w:r w:rsidRPr="00567292">
        <w:rPr>
          <w:rFonts w:hint="eastAsia"/>
          <w:lang w:eastAsia="ja-JP"/>
        </w:rPr>
        <w:t xml:space="preserve">. Changes made in other OAI sets </w:t>
      </w:r>
      <w:r>
        <w:rPr>
          <w:rFonts w:hint="eastAsia"/>
          <w:lang w:eastAsia="ja-JP"/>
        </w:rPr>
        <w:t>will</w:t>
      </w:r>
      <w:r w:rsidRPr="00567292">
        <w:rPr>
          <w:rFonts w:hint="eastAsia"/>
          <w:lang w:eastAsia="ja-JP"/>
        </w:rPr>
        <w:t xml:space="preserve"> not be synchronized by other GISCs. </w:t>
      </w:r>
      <w:r w:rsidR="00291613">
        <w:rPr>
          <w:rFonts w:hint="eastAsia"/>
          <w:lang w:eastAsia="ja-JP"/>
        </w:rPr>
        <w:t>Moreover, c</w:t>
      </w:r>
      <w:r w:rsidRPr="00567292">
        <w:rPr>
          <w:rFonts w:hint="eastAsia"/>
          <w:lang w:eastAsia="ja-JP"/>
        </w:rPr>
        <w:t>hange of OAI provider target in</w:t>
      </w:r>
      <w:r>
        <w:rPr>
          <w:rFonts w:hint="eastAsia"/>
          <w:lang w:eastAsia="ja-JP"/>
        </w:rPr>
        <w:t xml:space="preserve"> the</w:t>
      </w:r>
      <w:r w:rsidRPr="00567292">
        <w:rPr>
          <w:rFonts w:hint="eastAsia"/>
          <w:lang w:eastAsia="ja-JP"/>
        </w:rPr>
        <w:t xml:space="preserve"> middle of harvest is not supported by the protocol.</w:t>
      </w:r>
    </w:p>
    <w:p w:rsidR="00E550F3" w:rsidRDefault="00291613" w:rsidP="004065BA">
      <w:pPr>
        <w:pStyle w:val="a"/>
        <w:numPr>
          <w:ilvl w:val="1"/>
          <w:numId w:val="2"/>
        </w:numPr>
        <w:rPr>
          <w:lang w:eastAsia="ja-JP"/>
        </w:rPr>
      </w:pPr>
      <w:r>
        <w:rPr>
          <w:rFonts w:hint="eastAsia"/>
          <w:lang w:eastAsia="ja-JP"/>
        </w:rPr>
        <w:t xml:space="preserve">OAI sets on the home and backup GISCs are normally synchronized through OAI PMH with time differences based on harvest frequency. Therefore it is not possible to define </w:t>
      </w:r>
      <w:r w:rsidR="00E550F3">
        <w:rPr>
          <w:rFonts w:hint="eastAsia"/>
          <w:lang w:eastAsia="ja-JP"/>
        </w:rPr>
        <w:t>clearly</w:t>
      </w:r>
      <w:r>
        <w:rPr>
          <w:rFonts w:hint="eastAsia"/>
          <w:lang w:eastAsia="ja-JP"/>
        </w:rPr>
        <w:t xml:space="preserve"> the </w:t>
      </w:r>
      <w:r w:rsidR="00E550F3">
        <w:rPr>
          <w:rFonts w:hint="eastAsia"/>
          <w:lang w:eastAsia="ja-JP"/>
        </w:rPr>
        <w:t xml:space="preserve">OAI set to be </w:t>
      </w:r>
      <w:r>
        <w:rPr>
          <w:rFonts w:hint="eastAsia"/>
          <w:lang w:eastAsia="ja-JP"/>
        </w:rPr>
        <w:t>roll</w:t>
      </w:r>
      <w:r w:rsidR="00E550F3">
        <w:rPr>
          <w:rFonts w:hint="eastAsia"/>
          <w:lang w:eastAsia="ja-JP"/>
        </w:rPr>
        <w:t xml:space="preserve">ed out and </w:t>
      </w:r>
      <w:r>
        <w:rPr>
          <w:rFonts w:hint="eastAsia"/>
          <w:lang w:eastAsia="ja-JP"/>
        </w:rPr>
        <w:t>back.</w:t>
      </w:r>
    </w:p>
    <w:p w:rsidR="00A25CFC" w:rsidRDefault="00A25CFC" w:rsidP="00A25CFC">
      <w:pPr>
        <w:pStyle w:val="Heading2"/>
      </w:pPr>
      <w:r>
        <w:t xml:space="preserve">Recommended Text </w:t>
      </w:r>
    </w:p>
    <w:p w:rsidR="00A25CFC" w:rsidRPr="00A25CFC" w:rsidRDefault="00C34C16" w:rsidP="00A25CFC">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The meeting reviewed Doc </w:t>
      </w:r>
      <w:r w:rsidR="007D0489">
        <w:rPr>
          <w:rFonts w:ascii="Times New Roman" w:hAnsi="Times New Roman" w:cs="Times New Roman"/>
          <w:sz w:val="24"/>
          <w:szCs w:val="24"/>
          <w:lang w:eastAsia="ja-JP"/>
        </w:rPr>
        <w:t>08</w:t>
      </w:r>
      <w:r>
        <w:rPr>
          <w:rFonts w:ascii="Times New Roman" w:hAnsi="Times New Roman" w:cs="Times New Roman" w:hint="eastAsia"/>
          <w:sz w:val="24"/>
          <w:szCs w:val="24"/>
          <w:lang w:eastAsia="ja-JP"/>
        </w:rPr>
        <w:t xml:space="preserve"> </w:t>
      </w:r>
      <w:r w:rsidR="00DB6B2A">
        <w:rPr>
          <w:rFonts w:ascii="Times New Roman" w:hAnsi="Times New Roman" w:cs="Times New Roman" w:hint="eastAsia"/>
          <w:sz w:val="24"/>
          <w:szCs w:val="24"/>
          <w:lang w:eastAsia="ja-JP"/>
        </w:rPr>
        <w:t xml:space="preserve">and agreed on the proposed GISC backup procedures attached as Annex </w:t>
      </w:r>
      <w:r w:rsidR="00DB6B2A" w:rsidRPr="00DB6B2A">
        <w:rPr>
          <w:rFonts w:ascii="Times New Roman" w:hAnsi="Times New Roman" w:cs="Times New Roman" w:hint="eastAsia"/>
          <w:sz w:val="24"/>
          <w:szCs w:val="24"/>
          <w:highlight w:val="yellow"/>
          <w:lang w:eastAsia="ja-JP"/>
        </w:rPr>
        <w:t>xx</w:t>
      </w:r>
      <w:r w:rsidR="00DB6B2A">
        <w:rPr>
          <w:rFonts w:ascii="Times New Roman" w:hAnsi="Times New Roman" w:cs="Times New Roman" w:hint="eastAsia"/>
          <w:sz w:val="24"/>
          <w:szCs w:val="24"/>
          <w:lang w:eastAsia="ja-JP"/>
        </w:rPr>
        <w:t xml:space="preserve">. The team agreed not to include metadata management in GISC backup and agreed </w:t>
      </w:r>
      <w:r w:rsidR="00DB6B2A" w:rsidRPr="00DB6B2A">
        <w:rPr>
          <w:rFonts w:ascii="Times New Roman" w:hAnsi="Times New Roman" w:cs="Times New Roman"/>
          <w:sz w:val="24"/>
          <w:szCs w:val="24"/>
          <w:lang w:eastAsia="ja-JP"/>
        </w:rPr>
        <w:t>that GISCs, even agreed backup GISCs, do not exchange or transfer metadata management privilege for backup purposes, because there are several technical difficulties in backup GISC’s taking over the other’s OAI set and it is not worth spending resources for implementing this mechanism, considering the fact that metadata catalogue is supposed to be always back</w:t>
      </w:r>
      <w:r w:rsidR="00785882">
        <w:rPr>
          <w:rFonts w:ascii="Times New Roman" w:hAnsi="Times New Roman" w:cs="Times New Roman"/>
          <w:sz w:val="24"/>
          <w:szCs w:val="24"/>
          <w:lang w:eastAsia="ja-JP"/>
        </w:rPr>
        <w:t xml:space="preserve">ed </w:t>
      </w:r>
      <w:r w:rsidR="00DB6B2A" w:rsidRPr="00DB6B2A">
        <w:rPr>
          <w:rFonts w:ascii="Times New Roman" w:hAnsi="Times New Roman" w:cs="Times New Roman"/>
          <w:sz w:val="24"/>
          <w:szCs w:val="24"/>
          <w:lang w:eastAsia="ja-JP"/>
        </w:rPr>
        <w:t>up among all the GISCs and there is no reason not to be able to suspend updating the catalogue during the principal GISC’s outage. The meeting noted that when the team revisits this topic it needs to address technical difficulties discussed in this document, including transfer of editing privileges of local OAI sets, other GISCs’ change of OAI provider target and rollout and rollback procedures of backup OAI sets.</w:t>
      </w:r>
      <w:r w:rsidR="00A50D47">
        <w:rPr>
          <w:rFonts w:ascii="Times New Roman" w:hAnsi="Times New Roman" w:cs="Times New Roman" w:hint="eastAsia"/>
          <w:sz w:val="24"/>
          <w:szCs w:val="24"/>
          <w:lang w:eastAsia="ja-JP"/>
        </w:rPr>
        <w:t xml:space="preserve"> The meeting also noted that a</w:t>
      </w:r>
      <w:r w:rsidR="00A50D47" w:rsidRPr="00A50D47">
        <w:rPr>
          <w:rFonts w:ascii="Times New Roman" w:hAnsi="Times New Roman" w:cs="Times New Roman"/>
          <w:sz w:val="24"/>
          <w:szCs w:val="24"/>
          <w:lang w:eastAsia="ja-JP"/>
        </w:rPr>
        <w:t>s a general principle, user information should not be exchanged for the purpose of GISC backup, because user information includes security and personal information, such as user ID, password, name and contact address. If there is a need to exchange user information for the purpose, proper security measures should be taken based on the agreement on the two GISCs.</w:t>
      </w:r>
    </w:p>
    <w:p w:rsidR="00630118" w:rsidRDefault="00630118" w:rsidP="00630118">
      <w:pPr>
        <w:pStyle w:val="Heading1"/>
        <w:rPr>
          <w:lang w:eastAsia="ja-JP"/>
        </w:rPr>
      </w:pPr>
      <w:r>
        <w:rPr>
          <w:rFonts w:hint="eastAsia"/>
          <w:lang w:eastAsia="ja-JP"/>
        </w:rPr>
        <w:t>Annex: GISC backup procedures</w:t>
      </w:r>
      <w:r>
        <w:rPr>
          <w:lang w:eastAsia="ja-JP"/>
        </w:rPr>
        <w:t xml:space="preserve"> </w:t>
      </w:r>
    </w:p>
    <w:p w:rsidR="00630118" w:rsidRDefault="00630118" w:rsidP="00630118">
      <w:pPr>
        <w:pStyle w:val="Heading2"/>
        <w:rPr>
          <w:lang w:eastAsia="ja-JP"/>
        </w:rPr>
      </w:pPr>
      <w:r>
        <w:rPr>
          <w:rFonts w:hint="eastAsia"/>
          <w:lang w:eastAsia="ja-JP"/>
        </w:rPr>
        <w:t>Scope of backup</w:t>
      </w:r>
    </w:p>
    <w:p w:rsidR="00630118" w:rsidRDefault="00630118" w:rsidP="009540F9">
      <w:pPr>
        <w:pStyle w:val="a"/>
        <w:numPr>
          <w:ilvl w:val="0"/>
          <w:numId w:val="10"/>
        </w:numPr>
        <w:rPr>
          <w:lang w:eastAsia="ja-JP"/>
        </w:rPr>
      </w:pPr>
      <w:r>
        <w:rPr>
          <w:rFonts w:hint="eastAsia"/>
          <w:lang w:eastAsia="ja-JP"/>
        </w:rPr>
        <w:t>Data intended for global exchange from NCs and RTH type DCPCs are mandatory.</w:t>
      </w:r>
    </w:p>
    <w:p w:rsidR="00630118" w:rsidRDefault="00630118" w:rsidP="009540F9">
      <w:pPr>
        <w:pStyle w:val="a"/>
        <w:numPr>
          <w:ilvl w:val="0"/>
          <w:numId w:val="10"/>
        </w:numPr>
        <w:rPr>
          <w:lang w:eastAsia="ja-JP"/>
        </w:rPr>
      </w:pPr>
      <w:r>
        <w:rPr>
          <w:rFonts w:hint="eastAsia"/>
          <w:lang w:eastAsia="ja-JP"/>
        </w:rPr>
        <w:lastRenderedPageBreak/>
        <w:t>Data intended for regional exchange from NCs and RTH type DCPCs are optional.</w:t>
      </w:r>
    </w:p>
    <w:p w:rsidR="00630118" w:rsidRDefault="00630118" w:rsidP="009540F9">
      <w:pPr>
        <w:pStyle w:val="a"/>
        <w:numPr>
          <w:ilvl w:val="0"/>
          <w:numId w:val="10"/>
        </w:numPr>
        <w:rPr>
          <w:lang w:eastAsia="ja-JP"/>
        </w:rPr>
      </w:pPr>
      <w:r>
        <w:rPr>
          <w:rFonts w:hint="eastAsia"/>
          <w:lang w:eastAsia="ja-JP"/>
        </w:rPr>
        <w:t>Products of product type DCPC is out of scope, but can be done based on agreement of two GISCs.</w:t>
      </w:r>
    </w:p>
    <w:p w:rsidR="00630118" w:rsidRDefault="00630118" w:rsidP="009540F9">
      <w:pPr>
        <w:pStyle w:val="a"/>
        <w:numPr>
          <w:ilvl w:val="0"/>
          <w:numId w:val="10"/>
        </w:numPr>
        <w:rPr>
          <w:lang w:eastAsia="ja-JP"/>
        </w:rPr>
      </w:pPr>
      <w:r>
        <w:rPr>
          <w:rFonts w:hint="eastAsia"/>
          <w:lang w:eastAsia="ja-JP"/>
        </w:rPr>
        <w:t>Metadata management is out of scope and metadata editing privileges should not be transferred between backup GISCs.</w:t>
      </w:r>
    </w:p>
    <w:p w:rsidR="00630118" w:rsidRPr="00A15708" w:rsidRDefault="00630118" w:rsidP="009540F9">
      <w:pPr>
        <w:pStyle w:val="Heading2"/>
        <w:rPr>
          <w:lang w:eastAsia="ja-JP"/>
        </w:rPr>
      </w:pPr>
      <w:r>
        <w:rPr>
          <w:rFonts w:hint="eastAsia"/>
          <w:lang w:eastAsia="ja-JP"/>
        </w:rPr>
        <w:t>Backup services</w:t>
      </w:r>
    </w:p>
    <w:p w:rsidR="00630118" w:rsidRDefault="00630118" w:rsidP="009540F9">
      <w:pPr>
        <w:pStyle w:val="a"/>
        <w:numPr>
          <w:ilvl w:val="0"/>
          <w:numId w:val="11"/>
        </w:numPr>
        <w:rPr>
          <w:lang w:eastAsia="ja-JP"/>
        </w:rPr>
      </w:pPr>
      <w:r>
        <w:rPr>
          <w:rFonts w:hint="eastAsia"/>
          <w:lang w:eastAsia="ja-JP"/>
        </w:rPr>
        <w:t xml:space="preserve">Data collection </w:t>
      </w:r>
      <w:r w:rsidRPr="00B94520">
        <w:rPr>
          <w:lang w:eastAsia="ja-JP"/>
        </w:rPr>
        <w:t>from AMDCN of the other GISC</w:t>
      </w:r>
    </w:p>
    <w:p w:rsidR="00630118" w:rsidRDefault="00630118" w:rsidP="009540F9">
      <w:pPr>
        <w:pStyle w:val="a"/>
        <w:numPr>
          <w:ilvl w:val="0"/>
          <w:numId w:val="11"/>
        </w:numPr>
        <w:rPr>
          <w:lang w:eastAsia="ja-JP"/>
        </w:rPr>
      </w:pPr>
      <w:r w:rsidRPr="00B94520">
        <w:rPr>
          <w:lang w:eastAsia="ja-JP"/>
        </w:rPr>
        <w:t>Data provision to other GISCs</w:t>
      </w:r>
    </w:p>
    <w:p w:rsidR="00630118" w:rsidRDefault="00630118" w:rsidP="009540F9">
      <w:pPr>
        <w:pStyle w:val="a"/>
        <w:numPr>
          <w:ilvl w:val="1"/>
          <w:numId w:val="11"/>
        </w:numPr>
        <w:rPr>
          <w:lang w:eastAsia="ja-JP"/>
        </w:rPr>
      </w:pPr>
      <w:r>
        <w:rPr>
          <w:rFonts w:hint="eastAsia"/>
          <w:lang w:eastAsia="ja-JP"/>
        </w:rPr>
        <w:t>Make available on its GISC cache</w:t>
      </w:r>
    </w:p>
    <w:p w:rsidR="00630118" w:rsidRDefault="00630118" w:rsidP="009540F9">
      <w:pPr>
        <w:pStyle w:val="a"/>
        <w:numPr>
          <w:ilvl w:val="1"/>
          <w:numId w:val="11"/>
        </w:numPr>
        <w:rPr>
          <w:lang w:eastAsia="ja-JP"/>
        </w:rPr>
      </w:pPr>
      <w:r>
        <w:rPr>
          <w:rFonts w:hint="eastAsia"/>
          <w:lang w:eastAsia="ja-JP"/>
        </w:rPr>
        <w:t>Disseminate through GISC core network (GTS, RMDCN)</w:t>
      </w:r>
    </w:p>
    <w:p w:rsidR="00630118" w:rsidRDefault="00630118" w:rsidP="009540F9">
      <w:pPr>
        <w:pStyle w:val="a"/>
        <w:numPr>
          <w:ilvl w:val="0"/>
          <w:numId w:val="11"/>
        </w:numPr>
        <w:rPr>
          <w:lang w:eastAsia="ja-JP"/>
        </w:rPr>
      </w:pPr>
      <w:r w:rsidRPr="00B94520">
        <w:rPr>
          <w:lang w:eastAsia="ja-JP"/>
        </w:rPr>
        <w:t>Data provision to NCs and DCPCs in AMDCN of the other GISC</w:t>
      </w:r>
    </w:p>
    <w:p w:rsidR="00630118" w:rsidRDefault="00630118" w:rsidP="009540F9">
      <w:pPr>
        <w:pStyle w:val="a"/>
        <w:numPr>
          <w:ilvl w:val="1"/>
          <w:numId w:val="11"/>
        </w:numPr>
        <w:rPr>
          <w:lang w:eastAsia="ja-JP"/>
        </w:rPr>
      </w:pPr>
      <w:r>
        <w:rPr>
          <w:rFonts w:hint="eastAsia"/>
          <w:lang w:eastAsia="ja-JP"/>
        </w:rPr>
        <w:t>Make available on its GISC cache</w:t>
      </w:r>
    </w:p>
    <w:p w:rsidR="00630118" w:rsidRDefault="00630118" w:rsidP="009540F9">
      <w:pPr>
        <w:pStyle w:val="a"/>
        <w:numPr>
          <w:ilvl w:val="1"/>
          <w:numId w:val="11"/>
        </w:numPr>
        <w:rPr>
          <w:lang w:eastAsia="ja-JP"/>
        </w:rPr>
      </w:pPr>
      <w:r>
        <w:rPr>
          <w:rFonts w:hint="eastAsia"/>
          <w:lang w:eastAsia="ja-JP"/>
        </w:rPr>
        <w:t>Disseminate through GTS</w:t>
      </w:r>
    </w:p>
    <w:p w:rsidR="00630118" w:rsidRPr="00B11708" w:rsidRDefault="00630118" w:rsidP="009540F9">
      <w:pPr>
        <w:pStyle w:val="a"/>
        <w:numPr>
          <w:ilvl w:val="0"/>
          <w:numId w:val="11"/>
        </w:numPr>
        <w:rPr>
          <w:lang w:eastAsia="ja-JP"/>
        </w:rPr>
      </w:pPr>
      <w:r>
        <w:rPr>
          <w:rFonts w:hint="eastAsia"/>
          <w:lang w:eastAsia="ja-JP"/>
        </w:rPr>
        <w:t>Metadata management is out of scope</w:t>
      </w:r>
    </w:p>
    <w:p w:rsidR="00630118" w:rsidRDefault="00630118" w:rsidP="009540F9">
      <w:pPr>
        <w:pStyle w:val="Heading2"/>
        <w:rPr>
          <w:lang w:eastAsia="ja-JP"/>
        </w:rPr>
      </w:pPr>
      <w:r>
        <w:rPr>
          <w:rFonts w:hint="eastAsia"/>
          <w:lang w:eastAsia="ja-JP"/>
        </w:rPr>
        <w:t xml:space="preserve">Data collection from </w:t>
      </w:r>
      <w:r w:rsidRPr="00B94520">
        <w:rPr>
          <w:lang w:eastAsia="ja-JP"/>
        </w:rPr>
        <w:t>AMDCN of the other GISC</w:t>
      </w:r>
    </w:p>
    <w:p w:rsidR="00630118" w:rsidRDefault="00630118" w:rsidP="009540F9">
      <w:pPr>
        <w:pStyle w:val="a"/>
        <w:numPr>
          <w:ilvl w:val="0"/>
          <w:numId w:val="12"/>
        </w:numPr>
        <w:rPr>
          <w:lang w:eastAsia="ja-JP"/>
        </w:rPr>
      </w:pPr>
      <w:r>
        <w:rPr>
          <w:rFonts w:hint="eastAsia"/>
          <w:lang w:eastAsia="ja-JP"/>
        </w:rPr>
        <w:t>A backup GISC needs to collect data from AMDCN of the other GISC via a physically independent link, i.e. internet or another dedicated/MPLS link.</w:t>
      </w:r>
    </w:p>
    <w:p w:rsidR="00630118" w:rsidRDefault="00630118" w:rsidP="009540F9">
      <w:pPr>
        <w:pStyle w:val="a"/>
        <w:numPr>
          <w:ilvl w:val="0"/>
          <w:numId w:val="12"/>
        </w:numPr>
        <w:rPr>
          <w:lang w:eastAsia="ja-JP"/>
        </w:rPr>
      </w:pPr>
      <w:r>
        <w:rPr>
          <w:rFonts w:hint="eastAsia"/>
          <w:lang w:eastAsia="ja-JP"/>
        </w:rPr>
        <w:t>Each GISC needs to publish a list of data/products of its AMDCN that are collected independently and available on backup GISC(s), separately if there are more than one backup GISCs, so that other GISCs, DCPCs and NCs can plan a backup data/product collection.</w:t>
      </w:r>
    </w:p>
    <w:p w:rsidR="00630118" w:rsidRPr="00C97C41" w:rsidRDefault="00630118" w:rsidP="009540F9">
      <w:pPr>
        <w:pStyle w:val="a"/>
        <w:numPr>
          <w:ilvl w:val="0"/>
          <w:numId w:val="12"/>
        </w:numPr>
        <w:rPr>
          <w:lang w:eastAsia="ja-JP"/>
        </w:rPr>
      </w:pPr>
      <w:r>
        <w:rPr>
          <w:rFonts w:hint="eastAsia"/>
          <w:lang w:eastAsia="ja-JP"/>
        </w:rPr>
        <w:t>A warm backup is strongly recommended but cold backup can be used in the condition of routine testing.</w:t>
      </w:r>
    </w:p>
    <w:p w:rsidR="00630118" w:rsidRPr="00C97C41" w:rsidRDefault="00630118" w:rsidP="009540F9">
      <w:pPr>
        <w:pStyle w:val="Heading2"/>
        <w:rPr>
          <w:lang w:eastAsia="ja-JP"/>
        </w:rPr>
      </w:pPr>
      <w:r>
        <w:rPr>
          <w:rFonts w:hint="eastAsia"/>
          <w:lang w:eastAsia="ja-JP"/>
        </w:rPr>
        <w:t>Data provision to other GISCs</w:t>
      </w:r>
    </w:p>
    <w:p w:rsidR="00630118" w:rsidRDefault="00630118" w:rsidP="009540F9">
      <w:pPr>
        <w:pStyle w:val="a"/>
        <w:numPr>
          <w:ilvl w:val="0"/>
          <w:numId w:val="13"/>
        </w:numPr>
        <w:rPr>
          <w:lang w:eastAsia="ja-JP"/>
        </w:rPr>
      </w:pPr>
      <w:r>
        <w:rPr>
          <w:rFonts w:hint="eastAsia"/>
          <w:lang w:eastAsia="ja-JP"/>
        </w:rPr>
        <w:t>A backup GISC needs to make collected data from AMDCN of the other GISC available on its GISC cache, so that other GISCs can download them.</w:t>
      </w:r>
    </w:p>
    <w:p w:rsidR="00630118" w:rsidRDefault="00630118" w:rsidP="009540F9">
      <w:pPr>
        <w:pStyle w:val="a"/>
        <w:numPr>
          <w:ilvl w:val="0"/>
          <w:numId w:val="13"/>
        </w:numPr>
        <w:rPr>
          <w:lang w:eastAsia="ja-JP"/>
        </w:rPr>
      </w:pPr>
      <w:r>
        <w:rPr>
          <w:rFonts w:hint="eastAsia"/>
          <w:lang w:eastAsia="ja-JP"/>
        </w:rPr>
        <w:t>A backup GISC can transmit collected data from AMDCN of the other GISC through GISC core network upon request of other GISCs, but routing needs to be carefully arranged to avoid loops.</w:t>
      </w:r>
    </w:p>
    <w:p w:rsidR="00630118" w:rsidRPr="00C97C41" w:rsidRDefault="00630118" w:rsidP="009540F9">
      <w:pPr>
        <w:pStyle w:val="Heading2"/>
        <w:rPr>
          <w:lang w:eastAsia="ja-JP"/>
        </w:rPr>
      </w:pPr>
      <w:r>
        <w:rPr>
          <w:rFonts w:hint="eastAsia"/>
          <w:lang w:eastAsia="ja-JP"/>
        </w:rPr>
        <w:t>Data provision to NCs and DCPCs in AMDCN of the other GISC</w:t>
      </w:r>
    </w:p>
    <w:p w:rsidR="00630118" w:rsidRDefault="00630118" w:rsidP="009540F9">
      <w:pPr>
        <w:pStyle w:val="a"/>
        <w:numPr>
          <w:ilvl w:val="0"/>
          <w:numId w:val="14"/>
        </w:numPr>
        <w:rPr>
          <w:lang w:eastAsia="ja-JP"/>
        </w:rPr>
      </w:pPr>
      <w:r>
        <w:rPr>
          <w:rFonts w:hint="eastAsia"/>
          <w:lang w:eastAsia="ja-JP"/>
        </w:rPr>
        <w:t>A backup GISC needs to make collected data from AMDCN of the other GISC available on its GISC cache, so that NCs and DCPCs in AMDCN of the other GISC can download them.</w:t>
      </w:r>
    </w:p>
    <w:p w:rsidR="00630118" w:rsidRPr="00C97C41" w:rsidRDefault="00630118" w:rsidP="009540F9">
      <w:pPr>
        <w:pStyle w:val="a"/>
        <w:numPr>
          <w:ilvl w:val="0"/>
          <w:numId w:val="14"/>
        </w:numPr>
        <w:rPr>
          <w:lang w:eastAsia="ja-JP"/>
        </w:rPr>
      </w:pPr>
      <w:r>
        <w:rPr>
          <w:rFonts w:hint="eastAsia"/>
          <w:lang w:eastAsia="ja-JP"/>
        </w:rPr>
        <w:t>A backup GISC can transmit collected data from AMDCN of the other GISC through GTS upon request, but routing needs to be carefully arranged to avoid loops.</w:t>
      </w:r>
    </w:p>
    <w:p w:rsidR="00630118" w:rsidRDefault="00630118" w:rsidP="00630118">
      <w:pPr>
        <w:pStyle w:val="Heading2"/>
        <w:rPr>
          <w:lang w:eastAsia="ja-JP"/>
        </w:rPr>
      </w:pPr>
      <w:r>
        <w:rPr>
          <w:rFonts w:hint="eastAsia"/>
          <w:lang w:eastAsia="ja-JP"/>
        </w:rPr>
        <w:t>User Information</w:t>
      </w:r>
    </w:p>
    <w:p w:rsidR="00630118" w:rsidRPr="00C97C41" w:rsidRDefault="00630118" w:rsidP="00630118">
      <w:pPr>
        <w:rPr>
          <w:rFonts w:ascii="Times New Roman" w:hAnsi="Times New Roman" w:cs="Times New Roman"/>
          <w:sz w:val="24"/>
          <w:szCs w:val="24"/>
          <w:lang w:eastAsia="ja-JP"/>
        </w:rPr>
      </w:pPr>
      <w:r>
        <w:rPr>
          <w:rFonts w:ascii="Times New Roman" w:hAnsi="Times New Roman" w:cs="Times New Roman" w:hint="eastAsia"/>
          <w:sz w:val="24"/>
          <w:szCs w:val="24"/>
          <w:lang w:eastAsia="ja-JP"/>
        </w:rPr>
        <w:t xml:space="preserve">As a general principle, user information should not be exchanged for the purpose of GISC backup, because user information includes security and personal information, such as user ID, </w:t>
      </w:r>
      <w:r>
        <w:rPr>
          <w:rFonts w:ascii="Times New Roman" w:hAnsi="Times New Roman" w:cs="Times New Roman" w:hint="eastAsia"/>
          <w:sz w:val="24"/>
          <w:szCs w:val="24"/>
          <w:lang w:eastAsia="ja-JP"/>
        </w:rPr>
        <w:lastRenderedPageBreak/>
        <w:t xml:space="preserve">password, name and contact address. If there is a </w:t>
      </w:r>
      <w:r>
        <w:rPr>
          <w:rFonts w:ascii="Times New Roman" w:hAnsi="Times New Roman" w:cs="Times New Roman"/>
          <w:sz w:val="24"/>
          <w:szCs w:val="24"/>
          <w:lang w:eastAsia="ja-JP"/>
        </w:rPr>
        <w:t>need</w:t>
      </w:r>
      <w:r>
        <w:rPr>
          <w:rFonts w:ascii="Times New Roman" w:hAnsi="Times New Roman" w:cs="Times New Roman" w:hint="eastAsia"/>
          <w:sz w:val="24"/>
          <w:szCs w:val="24"/>
          <w:lang w:eastAsia="ja-JP"/>
        </w:rPr>
        <w:t xml:space="preserve"> to exchange user information for the purpose, proper security measures should be taken based on the agreement on the two GISCs.</w:t>
      </w:r>
    </w:p>
    <w:p w:rsidR="00630118" w:rsidRDefault="00630118" w:rsidP="00F8649F">
      <w:pPr>
        <w:jc w:val="center"/>
        <w:rPr>
          <w:rFonts w:ascii="Times New Roman" w:hAnsi="Times New Roman" w:cs="Times New Roman"/>
          <w:sz w:val="24"/>
          <w:szCs w:val="24"/>
          <w:lang w:eastAsia="ja-JP"/>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905" w:rsidRDefault="00F36905" w:rsidP="00BA350D">
      <w:pPr>
        <w:spacing w:after="0" w:line="240" w:lineRule="auto"/>
      </w:pPr>
      <w:r>
        <w:separator/>
      </w:r>
    </w:p>
  </w:endnote>
  <w:endnote w:type="continuationSeparator" w:id="0">
    <w:p w:rsidR="00F36905" w:rsidRDefault="00F3690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MS PGothic">
    <w:altName w:val="Arial Unicode MS"/>
    <w:panose1 w:val="020B0600070205080204"/>
    <w:charset w:val="80"/>
    <w:family w:val="swiss"/>
    <w:pitch w:val="variable"/>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905" w:rsidRDefault="00F36905" w:rsidP="00BA350D">
      <w:pPr>
        <w:spacing w:after="0" w:line="240" w:lineRule="auto"/>
      </w:pPr>
      <w:r>
        <w:separator/>
      </w:r>
    </w:p>
  </w:footnote>
  <w:footnote w:type="continuationSeparator" w:id="0">
    <w:p w:rsidR="00F36905" w:rsidRDefault="00F3690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7D0489">
      <w:rPr>
        <w:highlight w:val="yellow"/>
      </w:rPr>
      <w:t>08</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8530FB">
          <w:fldChar w:fldCharType="begin"/>
        </w:r>
        <w:r w:rsidR="00785D74">
          <w:instrText xml:space="preserve"> PAGE   \* MERGEFORMAT </w:instrText>
        </w:r>
        <w:r w:rsidR="008530FB">
          <w:fldChar w:fldCharType="separate"/>
        </w:r>
        <w:r w:rsidR="00785882">
          <w:rPr>
            <w:noProof/>
          </w:rPr>
          <w:t>4</w:t>
        </w:r>
        <w:r w:rsidR="008530FB">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5pt;height:56.95pt" o:ole="">
                <v:imagedata r:id="rId1" o:title=""/>
              </v:shape>
              <o:OLEObject Type="Embed" ProgID="PBrush" ShapeID="_x0000_i1025" DrawAspect="Content" ObjectID="_145318428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Centres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E212B8">
            <w:rPr>
              <w:rFonts w:ascii="Times New Roman" w:hAnsi="Times New Roman" w:cs="Times New Roman"/>
              <w:b/>
              <w:sz w:val="28"/>
              <w:szCs w:val="20"/>
            </w:rPr>
            <w:t>Toulouse</w:t>
          </w:r>
          <w:r w:rsidR="0013270C" w:rsidRPr="00785D74">
            <w:rPr>
              <w:rFonts w:ascii="Times New Roman" w:hAnsi="Times New Roman" w:cs="Times New Roman"/>
              <w:b/>
              <w:sz w:val="28"/>
              <w:szCs w:val="20"/>
            </w:rPr>
            <w:t xml:space="preserve">, </w:t>
          </w:r>
          <w:r w:rsidR="00E212B8">
            <w:rPr>
              <w:rFonts w:ascii="Times New Roman" w:hAnsi="Times New Roman" w:cs="Times New Roman"/>
              <w:b/>
              <w:sz w:val="28"/>
              <w:szCs w:val="20"/>
            </w:rPr>
            <w:t>France</w:t>
          </w:r>
          <w:r w:rsidR="0013270C" w:rsidRPr="00785D74">
            <w:rPr>
              <w:rFonts w:ascii="Times New Roman" w:hAnsi="Times New Roman" w:cs="Times New Roman"/>
              <w:b/>
              <w:sz w:val="28"/>
              <w:szCs w:val="20"/>
            </w:rPr>
            <w:t xml:space="preserve"> </w:t>
          </w:r>
          <w:r w:rsidR="00E212B8">
            <w:rPr>
              <w:rFonts w:ascii="Times New Roman" w:hAnsi="Times New Roman" w:cs="Times New Roman"/>
              <w:b/>
              <w:sz w:val="28"/>
              <w:szCs w:val="20"/>
            </w:rPr>
            <w:t>12-14</w:t>
          </w:r>
          <w:r w:rsidR="0013270C" w:rsidRPr="00785D74">
            <w:rPr>
              <w:rFonts w:ascii="Times New Roman" w:hAnsi="Times New Roman" w:cs="Times New Roman"/>
              <w:b/>
              <w:sz w:val="28"/>
              <w:szCs w:val="20"/>
            </w:rPr>
            <w:t xml:space="preserve"> </w:t>
          </w:r>
          <w:r w:rsidR="00E212B8">
            <w:rPr>
              <w:rFonts w:ascii="Times New Roman" w:hAnsi="Times New Roman" w:cs="Times New Roman"/>
              <w:b/>
              <w:sz w:val="28"/>
              <w:szCs w:val="20"/>
            </w:rPr>
            <w:t>February</w:t>
          </w:r>
          <w:r w:rsidR="0013270C" w:rsidRPr="00785D74">
            <w:rPr>
              <w:rFonts w:ascii="Times New Roman" w:hAnsi="Times New Roman" w:cs="Times New Roman"/>
              <w:b/>
              <w:sz w:val="28"/>
              <w:szCs w:val="20"/>
            </w:rPr>
            <w:t xml:space="preserve"> 201</w:t>
          </w:r>
          <w:r w:rsidR="000E62F7">
            <w:rPr>
              <w:rFonts w:ascii="Times New Roman" w:hAnsi="Times New Roman" w:cs="Times New Roman"/>
              <w:b/>
              <w:sz w:val="28"/>
              <w:szCs w:val="20"/>
            </w:rPr>
            <w:t>4</w:t>
          </w:r>
        </w:p>
        <w:p w:rsidR="009E3BCA" w:rsidRPr="009E3BCA" w:rsidRDefault="0013270C" w:rsidP="009E3BCA">
          <w:pPr>
            <w:shd w:val="solid" w:color="FFFFFF" w:fill="FFFFFF"/>
            <w:spacing w:after="240"/>
            <w:ind w:left="1827" w:hangingChars="650" w:hanging="1827"/>
            <w:rPr>
              <w:rFonts w:ascii="Times New Roman" w:hAnsi="Times New Roman"/>
              <w:sz w:val="28"/>
              <w:szCs w:val="20"/>
              <w:lang w:eastAsia="ja-JP"/>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850765">
            <w:rPr>
              <w:rFonts w:ascii="Times New Roman" w:hAnsi="Times New Roman"/>
              <w:sz w:val="28"/>
              <w:szCs w:val="20"/>
            </w:rPr>
            <w:t>Shigeharu</w:t>
          </w:r>
          <w:proofErr w:type="spellEnd"/>
          <w:r w:rsidR="00850765">
            <w:rPr>
              <w:rFonts w:ascii="Times New Roman" w:hAnsi="Times New Roman"/>
              <w:sz w:val="28"/>
              <w:szCs w:val="20"/>
            </w:rPr>
            <w:t xml:space="preserve"> NISHIKAWA</w:t>
          </w:r>
          <w:r w:rsidR="00850765" w:rsidRPr="00125E26">
            <w:rPr>
              <w:rFonts w:ascii="Times New Roman" w:hAnsi="Times New Roman"/>
              <w:sz w:val="28"/>
              <w:szCs w:val="20"/>
            </w:rPr>
            <w:t xml:space="preserve">, </w:t>
          </w:r>
          <w:r w:rsidR="009E3BCA">
            <w:rPr>
              <w:rFonts w:ascii="Times New Roman" w:hAnsi="Times New Roman" w:hint="eastAsia"/>
              <w:sz w:val="28"/>
              <w:szCs w:val="20"/>
              <w:lang w:eastAsia="ja-JP"/>
            </w:rPr>
            <w:br/>
          </w:r>
          <w:proofErr w:type="spellStart"/>
          <w:r w:rsidR="009E3BCA">
            <w:rPr>
              <w:rFonts w:ascii="Times New Roman" w:hAnsi="Times New Roman" w:hint="eastAsia"/>
              <w:sz w:val="28"/>
              <w:szCs w:val="20"/>
              <w:lang w:eastAsia="ja-JP"/>
            </w:rPr>
            <w:t>Jitsuko</w:t>
          </w:r>
          <w:proofErr w:type="spellEnd"/>
          <w:r w:rsidR="009E3BCA">
            <w:rPr>
              <w:rFonts w:ascii="Times New Roman" w:hAnsi="Times New Roman" w:hint="eastAsia"/>
              <w:sz w:val="28"/>
              <w:szCs w:val="20"/>
              <w:lang w:eastAsia="ja-JP"/>
            </w:rPr>
            <w:t xml:space="preserve"> HASEGAWA, </w:t>
          </w:r>
          <w:r w:rsidR="00850765" w:rsidRPr="00125E26">
            <w:rPr>
              <w:rFonts w:ascii="Times New Roman" w:hAnsi="Times New Roman"/>
              <w:sz w:val="28"/>
              <w:szCs w:val="20"/>
            </w:rPr>
            <w:t>JMA</w:t>
          </w:r>
          <w:r w:rsidR="009E3BCA">
            <w:rPr>
              <w:rFonts w:ascii="Times New Roman" w:hAnsi="Times New Roman"/>
              <w:sz w:val="28"/>
              <w:szCs w:val="20"/>
              <w:lang w:eastAsia="ja-JP"/>
            </w:rPr>
            <w:br/>
          </w:r>
          <w:r w:rsidR="009E3BCA">
            <w:rPr>
              <w:rFonts w:ascii="Times New Roman" w:hAnsi="Times New Roman" w:hint="eastAsia"/>
              <w:sz w:val="28"/>
              <w:szCs w:val="20"/>
              <w:lang w:eastAsia="ja-JP"/>
            </w:rPr>
            <w:t xml:space="preserve">Markus </w:t>
          </w:r>
          <w:proofErr w:type="spellStart"/>
          <w:r w:rsidR="009E3BCA">
            <w:rPr>
              <w:rFonts w:ascii="Times New Roman" w:hAnsi="Times New Roman" w:hint="eastAsia"/>
              <w:sz w:val="28"/>
              <w:szCs w:val="20"/>
              <w:lang w:eastAsia="ja-JP"/>
            </w:rPr>
            <w:t>Heene</w:t>
          </w:r>
          <w:proofErr w:type="spellEnd"/>
          <w:r w:rsidR="009E3BCA">
            <w:rPr>
              <w:rFonts w:ascii="Times New Roman" w:hAnsi="Times New Roman" w:hint="eastAsia"/>
              <w:sz w:val="28"/>
              <w:szCs w:val="20"/>
              <w:lang w:eastAsia="ja-JP"/>
            </w:rPr>
            <w:t>, DWD</w:t>
          </w:r>
        </w:p>
      </w:tc>
      <w:tc>
        <w:tcPr>
          <w:tcW w:w="3851" w:type="dxa"/>
        </w:tcPr>
        <w:p w:rsidR="00BA350D" w:rsidRPr="007D0489" w:rsidRDefault="00E212B8" w:rsidP="007D0489">
          <w:pPr>
            <w:shd w:val="solid" w:color="FFFFFF" w:fill="FFFFFF"/>
            <w:spacing w:line="240" w:lineRule="atLeast"/>
            <w:rPr>
              <w:rFonts w:ascii="Times New Roman" w:hAnsi="Times New Roman" w:cs="Times New Roman"/>
              <w:sz w:val="28"/>
              <w:szCs w:val="20"/>
              <w:lang w:eastAsia="zh-CN"/>
            </w:rPr>
          </w:pPr>
          <w:r w:rsidRPr="007D0489">
            <w:rPr>
              <w:rFonts w:ascii="Times New Roman" w:hAnsi="Times New Roman" w:cs="Times New Roman"/>
              <w:b/>
              <w:bCs/>
              <w:sz w:val="28"/>
              <w:szCs w:val="20"/>
              <w:lang w:eastAsia="zh-CN"/>
            </w:rPr>
            <w:t>TT-GISC</w:t>
          </w:r>
          <w:r w:rsidR="00BA350D" w:rsidRPr="007D0489">
            <w:rPr>
              <w:rFonts w:ascii="Times New Roman" w:hAnsi="Times New Roman" w:cs="Times New Roman"/>
              <w:b/>
              <w:bCs/>
              <w:sz w:val="28"/>
              <w:szCs w:val="20"/>
              <w:lang w:eastAsia="zh-CN"/>
            </w:rPr>
            <w:t>/201</w:t>
          </w:r>
          <w:r w:rsidR="000E62F7" w:rsidRPr="007D0489">
            <w:rPr>
              <w:rFonts w:ascii="Times New Roman" w:hAnsi="Times New Roman" w:cs="Times New Roman"/>
              <w:b/>
              <w:bCs/>
              <w:sz w:val="28"/>
              <w:szCs w:val="20"/>
              <w:lang w:eastAsia="zh-CN"/>
            </w:rPr>
            <w:t>4</w:t>
          </w:r>
          <w:r w:rsidR="00BA350D" w:rsidRPr="007D0489">
            <w:rPr>
              <w:rFonts w:ascii="Times New Roman" w:hAnsi="Times New Roman" w:cs="Times New Roman"/>
              <w:b/>
              <w:bCs/>
              <w:sz w:val="28"/>
              <w:szCs w:val="20"/>
              <w:lang w:eastAsia="zh-CN"/>
            </w:rPr>
            <w:t>-Doc</w:t>
          </w:r>
          <w:r w:rsidR="00F8649F" w:rsidRPr="007D0489">
            <w:rPr>
              <w:rFonts w:ascii="Times New Roman" w:hAnsi="Times New Roman" w:cs="Times New Roman"/>
              <w:b/>
              <w:bCs/>
              <w:sz w:val="28"/>
              <w:szCs w:val="20"/>
              <w:lang w:eastAsia="zh-CN"/>
            </w:rPr>
            <w:t>[</w:t>
          </w:r>
          <w:r w:rsidR="007D0489" w:rsidRPr="007D0489">
            <w:rPr>
              <w:rFonts w:ascii="Times New Roman" w:hAnsi="Times New Roman" w:cs="Times New Roman"/>
              <w:b/>
              <w:bCs/>
              <w:sz w:val="28"/>
              <w:szCs w:val="20"/>
              <w:lang w:eastAsia="zh-CN"/>
            </w:rPr>
            <w:t>08</w:t>
          </w:r>
          <w:r w:rsidR="00F8649F" w:rsidRPr="007D0489">
            <w:rPr>
              <w:rFonts w:ascii="Times New Roman" w:hAnsi="Times New Roman" w:cs="Times New Roman"/>
              <w:b/>
              <w:bCs/>
              <w:sz w:val="28"/>
              <w:szCs w:val="20"/>
              <w:lang w:eastAsia="zh-CN"/>
            </w:rPr>
            <w:t>]</w:t>
          </w:r>
          <w:r w:rsidR="0013270C" w:rsidRPr="007D0489">
            <w:rPr>
              <w:rFonts w:ascii="Times New Roman" w:hAnsi="Times New Roman" w:cs="Times New Roman"/>
              <w:b/>
              <w:bCs/>
              <w:sz w:val="28"/>
              <w:szCs w:val="20"/>
              <w:lang w:eastAsia="zh-CN"/>
            </w:rPr>
            <w:br/>
          </w:r>
          <w:r w:rsidR="00F8649F" w:rsidRPr="007D0489">
            <w:rPr>
              <w:rFonts w:ascii="Times New Roman" w:hAnsi="Times New Roman" w:cs="Times New Roman"/>
              <w:b/>
              <w:bCs/>
              <w:sz w:val="28"/>
              <w:szCs w:val="20"/>
              <w:lang w:eastAsia="zh-CN"/>
            </w:rPr>
            <w:t>Agenda Item [</w:t>
          </w:r>
          <w:r w:rsidR="004B5AEF" w:rsidRPr="007D0489">
            <w:rPr>
              <w:rFonts w:ascii="Times New Roman" w:hAnsi="Times New Roman" w:cs="Times New Roman" w:hint="eastAsia"/>
              <w:b/>
              <w:bCs/>
              <w:sz w:val="28"/>
              <w:szCs w:val="20"/>
              <w:lang w:eastAsia="ja-JP"/>
            </w:rPr>
            <w:t>9.1</w:t>
          </w:r>
          <w:r w:rsidR="00F8649F" w:rsidRPr="007D0489">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7D0489"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4B5AEF"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ja-JP"/>
            </w:rPr>
            <w:t xml:space="preserve">6 </w:t>
          </w:r>
          <w:r>
            <w:rPr>
              <w:rFonts w:ascii="Times New Roman" w:hAnsi="Times New Roman" w:cs="Times New Roman"/>
              <w:b/>
              <w:bCs/>
              <w:sz w:val="28"/>
              <w:szCs w:val="20"/>
              <w:lang w:eastAsia="ja-JP"/>
            </w:rPr>
            <w:t>February</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477F4"/>
    <w:multiLevelType w:val="hybridMultilevel"/>
    <w:tmpl w:val="379228B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248C55E5"/>
    <w:multiLevelType w:val="hybridMultilevel"/>
    <w:tmpl w:val="FA2879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88E1324"/>
    <w:multiLevelType w:val="multilevel"/>
    <w:tmpl w:val="546E8B84"/>
    <w:lvl w:ilvl="0">
      <w:start w:val="1"/>
      <w:numFmt w:val="decimal"/>
      <w:pStyle w:val="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E1C1E44"/>
    <w:multiLevelType w:val="hybridMultilevel"/>
    <w:tmpl w:val="9BD4BF8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017681E"/>
    <w:multiLevelType w:val="hybridMultilevel"/>
    <w:tmpl w:val="46AC95EE"/>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04266C"/>
    <w:multiLevelType w:val="hybridMultilevel"/>
    <w:tmpl w:val="7044766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6A131EBB"/>
    <w:multiLevelType w:val="hybridMultilevel"/>
    <w:tmpl w:val="5AF6F2C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6"/>
  </w:num>
  <w:num w:numId="4">
    <w:abstractNumId w:val="2"/>
  </w:num>
  <w:num w:numId="5">
    <w:abstractNumId w:val="2"/>
  </w:num>
  <w:num w:numId="6">
    <w:abstractNumId w:val="2"/>
  </w:num>
  <w:num w:numId="7">
    <w:abstractNumId w:val="2"/>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 w:numId="11">
    <w:abstractNumId w:val="4"/>
  </w:num>
  <w:num w:numId="12">
    <w:abstractNumId w:val="0"/>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bordersDoNotSurroundHeader/>
  <w:bordersDoNotSurroundFooter/>
  <w:proofState w:spelling="clean" w:grammar="clean"/>
  <w:defaultTabStop w:val="720"/>
  <w:characterSpacingControl w:val="doNotCompress"/>
  <w:hdrShapeDefaults>
    <o:shapedefaults v:ext="edit" spidmax="276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5A66"/>
    <w:rsid w:val="000E62F7"/>
    <w:rsid w:val="0013270C"/>
    <w:rsid w:val="001A7EB8"/>
    <w:rsid w:val="00291613"/>
    <w:rsid w:val="00302A95"/>
    <w:rsid w:val="00374E6D"/>
    <w:rsid w:val="00382768"/>
    <w:rsid w:val="00393854"/>
    <w:rsid w:val="003A1615"/>
    <w:rsid w:val="004065BA"/>
    <w:rsid w:val="00456F30"/>
    <w:rsid w:val="004B5AEF"/>
    <w:rsid w:val="004C627B"/>
    <w:rsid w:val="004F51DE"/>
    <w:rsid w:val="00511FE7"/>
    <w:rsid w:val="00554C35"/>
    <w:rsid w:val="00630118"/>
    <w:rsid w:val="0067003E"/>
    <w:rsid w:val="00711EBB"/>
    <w:rsid w:val="00723A04"/>
    <w:rsid w:val="00755A3A"/>
    <w:rsid w:val="00785882"/>
    <w:rsid w:val="00785D74"/>
    <w:rsid w:val="007C71EE"/>
    <w:rsid w:val="007C7F4C"/>
    <w:rsid w:val="007D0489"/>
    <w:rsid w:val="0082302B"/>
    <w:rsid w:val="00850765"/>
    <w:rsid w:val="008530FB"/>
    <w:rsid w:val="00866ACB"/>
    <w:rsid w:val="008C157E"/>
    <w:rsid w:val="008C291C"/>
    <w:rsid w:val="0094789B"/>
    <w:rsid w:val="009540F9"/>
    <w:rsid w:val="00990ACE"/>
    <w:rsid w:val="009A668A"/>
    <w:rsid w:val="009E3BCA"/>
    <w:rsid w:val="00A06F55"/>
    <w:rsid w:val="00A15708"/>
    <w:rsid w:val="00A25CFC"/>
    <w:rsid w:val="00A27A48"/>
    <w:rsid w:val="00A46C61"/>
    <w:rsid w:val="00A50D47"/>
    <w:rsid w:val="00B11708"/>
    <w:rsid w:val="00B3263C"/>
    <w:rsid w:val="00B36904"/>
    <w:rsid w:val="00B439DE"/>
    <w:rsid w:val="00B666E9"/>
    <w:rsid w:val="00B94520"/>
    <w:rsid w:val="00BA350D"/>
    <w:rsid w:val="00C34C16"/>
    <w:rsid w:val="00C5333A"/>
    <w:rsid w:val="00C97C41"/>
    <w:rsid w:val="00CB6D6D"/>
    <w:rsid w:val="00CB6D85"/>
    <w:rsid w:val="00CF25BB"/>
    <w:rsid w:val="00CF7953"/>
    <w:rsid w:val="00D15FD0"/>
    <w:rsid w:val="00D55749"/>
    <w:rsid w:val="00D76A76"/>
    <w:rsid w:val="00DB3377"/>
    <w:rsid w:val="00DB6B2A"/>
    <w:rsid w:val="00DE45A1"/>
    <w:rsid w:val="00E212B8"/>
    <w:rsid w:val="00E550F3"/>
    <w:rsid w:val="00F36905"/>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6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a"/>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a"/>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a"/>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a">
    <w:name w:val="パラグラフ番号付き段落"/>
    <w:basedOn w:val="ListParagraph"/>
    <w:link w:val="a0"/>
    <w:qFormat/>
    <w:rsid w:val="009A668A"/>
    <w:pPr>
      <w:numPr>
        <w:numId w:val="2"/>
      </w:numPr>
    </w:pPr>
    <w:rPr>
      <w:rFonts w:ascii="Times New Roman" w:hAnsi="Times New Roman" w:cs="Times New Roman"/>
      <w:sz w:val="24"/>
      <w:szCs w:val="24"/>
    </w:rPr>
  </w:style>
  <w:style w:type="character" w:customStyle="1" w:styleId="ListParagraphChar">
    <w:name w:val="List Paragraph Char"/>
    <w:basedOn w:val="DefaultParagraphFont"/>
    <w:link w:val="ListParagraph"/>
    <w:uiPriority w:val="34"/>
    <w:rsid w:val="009A668A"/>
  </w:style>
  <w:style w:type="character" w:customStyle="1" w:styleId="a0">
    <w:name w:val="パラグラフ番号付き段落 (文字)"/>
    <w:basedOn w:val="ListParagraphChar"/>
    <w:link w:val="a"/>
    <w:rsid w:val="009A668A"/>
    <w:rPr>
      <w:rFonts w:ascii="Times New Roman" w:hAnsi="Times New Roman" w:cs="Times New Roman"/>
      <w:sz w:val="24"/>
      <w:szCs w:val="24"/>
    </w:rPr>
  </w:style>
  <w:style w:type="table" w:styleId="LightShading">
    <w:name w:val="Light Shading"/>
    <w:basedOn w:val="TableNormal"/>
    <w:uiPriority w:val="60"/>
    <w:rsid w:val="00990AC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a"/>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a"/>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a"/>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a">
    <w:name w:val="パラグラフ番号付き段落"/>
    <w:basedOn w:val="ListParagraph"/>
    <w:link w:val="a0"/>
    <w:qFormat/>
    <w:rsid w:val="009A668A"/>
    <w:pPr>
      <w:numPr>
        <w:numId w:val="2"/>
      </w:numPr>
    </w:pPr>
    <w:rPr>
      <w:rFonts w:ascii="Times New Roman" w:hAnsi="Times New Roman" w:cs="Times New Roman"/>
      <w:sz w:val="24"/>
      <w:szCs w:val="24"/>
    </w:rPr>
  </w:style>
  <w:style w:type="character" w:customStyle="1" w:styleId="ListParagraphChar">
    <w:name w:val="List Paragraph Char"/>
    <w:basedOn w:val="DefaultParagraphFont"/>
    <w:link w:val="ListParagraph"/>
    <w:uiPriority w:val="34"/>
    <w:rsid w:val="009A668A"/>
  </w:style>
  <w:style w:type="character" w:customStyle="1" w:styleId="a0">
    <w:name w:val="パラグラフ番号付き段落 (文字)"/>
    <w:basedOn w:val="ListParagraphChar"/>
    <w:link w:val="a"/>
    <w:rsid w:val="009A668A"/>
    <w:rPr>
      <w:rFonts w:ascii="Times New Roman" w:hAnsi="Times New Roman" w:cs="Times New Roman"/>
      <w:sz w:val="24"/>
      <w:szCs w:val="24"/>
    </w:rPr>
  </w:style>
  <w:style w:type="table" w:styleId="LightShading">
    <w:name w:val="Light Shading"/>
    <w:basedOn w:val="TableNormal"/>
    <w:uiPriority w:val="60"/>
    <w:rsid w:val="00990AC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317146718">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10267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87F6E-245F-4D01-BAA6-133587504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8288E226.dotm</Template>
  <TotalTime>3</TotalTime>
  <Pages>4</Pages>
  <Words>936</Words>
  <Characters>5339</Characters>
  <Application>Microsoft Office Word</Application>
  <DocSecurity>0</DocSecurity>
  <Lines>44</Lines>
  <Paragraphs>12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WMO</Company>
  <LinksUpToDate>false</LinksUpToDate>
  <CharactersWithSpaces>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GISC Backup procedures</dc:title>
  <dc:subject>TT-GISC 2014</dc:subject>
  <dc:creator>NISHIKAWA, HASEGAWA, HEENE</dc:creator>
  <cp:lastModifiedBy>David Thomas</cp:lastModifiedBy>
  <cp:revision>4</cp:revision>
  <dcterms:created xsi:type="dcterms:W3CDTF">2014-02-06T07:47:00Z</dcterms:created>
  <dcterms:modified xsi:type="dcterms:W3CDTF">2014-02-06T08:31:00Z</dcterms:modified>
</cp:coreProperties>
</file>