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812" w:rsidRDefault="00577812" w:rsidP="00005A66">
      <w:pPr>
        <w:pStyle w:val="Heading1"/>
        <w:rPr>
          <w:lang w:eastAsia="ja-JP"/>
        </w:rPr>
      </w:pPr>
      <w:r>
        <w:rPr>
          <w:lang w:eastAsia="ja-JP"/>
        </w:rPr>
        <w:t>Metadata Harvesting</w:t>
      </w:r>
    </w:p>
    <w:p w:rsidR="00577812" w:rsidRPr="002E1923" w:rsidRDefault="00577812" w:rsidP="002E1923">
      <w:pPr>
        <w:pStyle w:val="Heading1"/>
        <w:rPr>
          <w:lang w:eastAsia="ja-JP"/>
        </w:rPr>
      </w:pPr>
      <w:r w:rsidRPr="002E1923">
        <w:rPr>
          <w:lang w:eastAsia="ja-JP"/>
        </w:rPr>
        <w:t>Introduction</w:t>
      </w:r>
      <w:bookmarkStart w:id="0" w:name="_GoBack"/>
      <w:bookmarkEnd w:id="0"/>
    </w:p>
    <w:p w:rsidR="00577812" w:rsidRDefault="00577812" w:rsidP="0003269D">
      <w:pPr>
        <w:pStyle w:val="a"/>
        <w:numPr>
          <w:ilvl w:val="0"/>
          <w:numId w:val="0"/>
        </w:numPr>
        <w:rPr>
          <w:lang w:eastAsia="ja-JP"/>
        </w:rPr>
      </w:pPr>
      <w:r>
        <w:rPr>
          <w:lang w:eastAsia="ja-JP"/>
        </w:rPr>
        <w:t>Some operational GISCs asked for guidelines regarding metadata harvesting. The paper summaries the current agreed and published guidelines.</w:t>
      </w:r>
    </w:p>
    <w:p w:rsidR="00577812" w:rsidRPr="002E1923" w:rsidRDefault="00577812" w:rsidP="002E1923">
      <w:pPr>
        <w:pStyle w:val="Heading1"/>
        <w:rPr>
          <w:lang w:eastAsia="ja-JP"/>
        </w:rPr>
      </w:pPr>
      <w:r w:rsidRPr="002E1923">
        <w:rPr>
          <w:lang w:eastAsia="ja-JP"/>
        </w:rPr>
        <w:t>OAI-PMH guidelines</w:t>
      </w:r>
    </w:p>
    <w:p w:rsidR="00577812" w:rsidRDefault="00577812" w:rsidP="0003269D">
      <w:pPr>
        <w:pStyle w:val="a"/>
        <w:numPr>
          <w:ilvl w:val="0"/>
          <w:numId w:val="0"/>
        </w:numPr>
        <w:rPr>
          <w:lang w:eastAsia="ja-JP"/>
        </w:rPr>
      </w:pPr>
    </w:p>
    <w:p w:rsidR="00577812" w:rsidRDefault="00577812" w:rsidP="0003269D">
      <w:pPr>
        <w:pStyle w:val="a"/>
        <w:numPr>
          <w:ilvl w:val="0"/>
          <w:numId w:val="0"/>
        </w:numPr>
        <w:rPr>
          <w:lang w:eastAsia="ja-JP"/>
        </w:rPr>
      </w:pPr>
      <w:r>
        <w:rPr>
          <w:lang w:eastAsia="ja-JP"/>
        </w:rPr>
        <w:t xml:space="preserve">The OAI-PMH guidelines http://wis.wmo.int/page=oai-pmh-docu were approved by </w:t>
      </w:r>
      <w:hyperlink r:id="rId8" w:history="1">
        <w:r w:rsidRPr="00AA21BF">
          <w:rPr>
            <w:rStyle w:val="Hyperlink"/>
            <w:lang w:eastAsia="ja-JP"/>
          </w:rPr>
          <w:t>ET-WISC 2012</w:t>
        </w:r>
      </w:hyperlink>
      <w:r>
        <w:rPr>
          <w:lang w:eastAsia="ja-JP"/>
        </w:rPr>
        <w:t xml:space="preserve"> (§ 5.4). Basically it states that: </w:t>
      </w:r>
    </w:p>
    <w:p w:rsidR="00577812" w:rsidRDefault="00577812" w:rsidP="0003269D">
      <w:pPr>
        <w:pStyle w:val="a"/>
        <w:numPr>
          <w:ilvl w:val="0"/>
          <w:numId w:val="0"/>
        </w:numPr>
        <w:rPr>
          <w:lang w:eastAsia="ja-JP"/>
        </w:rPr>
      </w:pPr>
    </w:p>
    <w:p w:rsidR="00577812" w:rsidRDefault="00577812" w:rsidP="0003269D">
      <w:pPr>
        <w:pStyle w:val="a"/>
        <w:numPr>
          <w:ilvl w:val="0"/>
          <w:numId w:val="0"/>
        </w:numPr>
        <w:rPr>
          <w:lang w:eastAsia="ja-JP"/>
        </w:rPr>
      </w:pPr>
      <w:r>
        <w:rPr>
          <w:lang w:eastAsia="ja-JP"/>
        </w:rPr>
        <w:t>(1) Each GISC provides one set with metadata from its AMDCN. The set is called WIS-GISC-#GISCNAME# (e.g. WIS-GISC-OFFENBACH)</w:t>
      </w:r>
    </w:p>
    <w:p w:rsidR="00577812" w:rsidRDefault="00577812" w:rsidP="0003269D">
      <w:pPr>
        <w:pStyle w:val="a"/>
        <w:numPr>
          <w:ilvl w:val="0"/>
          <w:numId w:val="0"/>
        </w:numPr>
        <w:rPr>
          <w:lang w:eastAsia="ja-JP"/>
        </w:rPr>
      </w:pPr>
    </w:p>
    <w:p w:rsidR="00577812" w:rsidRDefault="00577812" w:rsidP="0003269D">
      <w:pPr>
        <w:pStyle w:val="a"/>
        <w:numPr>
          <w:ilvl w:val="0"/>
          <w:numId w:val="0"/>
        </w:numPr>
        <w:rPr>
          <w:lang w:eastAsia="ja-JP"/>
        </w:rPr>
      </w:pPr>
      <w:r>
        <w:rPr>
          <w:lang w:eastAsia="ja-JP"/>
        </w:rPr>
        <w:t>(2) Each GISC provides one set for each of the other GISCs metadata</w:t>
      </w:r>
    </w:p>
    <w:p w:rsidR="00577812" w:rsidRDefault="00577812" w:rsidP="0003269D">
      <w:pPr>
        <w:pStyle w:val="a"/>
        <w:numPr>
          <w:ilvl w:val="0"/>
          <w:numId w:val="0"/>
        </w:numPr>
        <w:rPr>
          <w:lang w:eastAsia="ja-JP"/>
        </w:rPr>
      </w:pPr>
    </w:p>
    <w:p w:rsidR="00577812" w:rsidRDefault="00577812" w:rsidP="0003269D">
      <w:pPr>
        <w:pStyle w:val="a"/>
        <w:numPr>
          <w:ilvl w:val="0"/>
          <w:numId w:val="0"/>
        </w:numPr>
        <w:rPr>
          <w:lang w:eastAsia="ja-JP"/>
        </w:rPr>
      </w:pPr>
      <w:r>
        <w:rPr>
          <w:lang w:eastAsia="ja-JP"/>
        </w:rPr>
        <w:t xml:space="preserve">(3) Each GISC provides one set contain the whole </w:t>
      </w:r>
      <w:smartTag w:uri="urn:schemas-microsoft-com:office:smarttags" w:element="place">
        <w:smartTag w:uri="urn:schemas-microsoft-com:office:smarttags" w:element="State">
          <w:r>
            <w:rPr>
              <w:lang w:eastAsia="ja-JP"/>
            </w:rPr>
            <w:t>WIS</w:t>
          </w:r>
        </w:smartTag>
      </w:smartTag>
      <w:r>
        <w:rPr>
          <w:lang w:eastAsia="ja-JP"/>
        </w:rPr>
        <w:t xml:space="preserve"> metadata catalogue (union of 1 &amp; 2). The set is called WIS-CATALOGUE</w:t>
      </w:r>
    </w:p>
    <w:p w:rsidR="00577812" w:rsidRDefault="00577812" w:rsidP="0003269D">
      <w:pPr>
        <w:pStyle w:val="a"/>
        <w:numPr>
          <w:ilvl w:val="0"/>
          <w:numId w:val="0"/>
        </w:numPr>
        <w:rPr>
          <w:lang w:eastAsia="ja-JP"/>
        </w:rPr>
      </w:pPr>
    </w:p>
    <w:p w:rsidR="00577812" w:rsidRDefault="00577812" w:rsidP="0003269D">
      <w:pPr>
        <w:pStyle w:val="a"/>
        <w:numPr>
          <w:ilvl w:val="0"/>
          <w:numId w:val="0"/>
        </w:numPr>
        <w:rPr>
          <w:lang w:eastAsia="ja-JP"/>
        </w:rPr>
      </w:pPr>
      <w:r>
        <w:rPr>
          <w:lang w:eastAsia="ja-JP"/>
        </w:rPr>
        <w:t>(4) A GISC may create sets for local for special use</w:t>
      </w:r>
    </w:p>
    <w:p w:rsidR="00577812" w:rsidRDefault="00577812" w:rsidP="0003269D">
      <w:pPr>
        <w:pStyle w:val="a"/>
        <w:numPr>
          <w:ilvl w:val="0"/>
          <w:numId w:val="0"/>
        </w:numPr>
        <w:rPr>
          <w:lang w:eastAsia="ja-JP"/>
        </w:rPr>
      </w:pPr>
    </w:p>
    <w:p w:rsidR="00577812" w:rsidRPr="0003269D" w:rsidRDefault="00577812" w:rsidP="0003269D">
      <w:pPr>
        <w:pStyle w:val="a"/>
        <w:numPr>
          <w:ilvl w:val="0"/>
          <w:numId w:val="0"/>
        </w:numPr>
        <w:rPr>
          <w:lang w:eastAsia="ja-JP"/>
        </w:rPr>
      </w:pPr>
      <w:r w:rsidRPr="0003269D">
        <w:rPr>
          <w:lang w:eastAsia="ja-JP"/>
        </w:rPr>
        <w:t>The final draft ET-WISC Report 2013 notes in chapter 5 that all GISCs are following the item (1) and (2) while the set WIS-CATALOGUE is only provide by 3 of the 7 operational GISCs. Therefore the meeting suggested that all GISCs implement the WIS-CATALOGUE (see item 69 ET-WISC 2013)</w:t>
      </w:r>
    </w:p>
    <w:p w:rsidR="00577812" w:rsidRDefault="00577812" w:rsidP="00291613">
      <w:pPr>
        <w:pStyle w:val="Heading2"/>
      </w:pPr>
    </w:p>
    <w:p w:rsidR="00577812" w:rsidRDefault="00577812" w:rsidP="00291613">
      <w:pPr>
        <w:pStyle w:val="Heading2"/>
      </w:pPr>
      <w:r>
        <w:t>Additional Notes</w:t>
      </w:r>
    </w:p>
    <w:p w:rsidR="00577812" w:rsidRPr="00AA21BF" w:rsidRDefault="00577812" w:rsidP="00AA21BF">
      <w:pPr>
        <w:pStyle w:val="a"/>
        <w:numPr>
          <w:ilvl w:val="0"/>
          <w:numId w:val="0"/>
        </w:numPr>
      </w:pPr>
      <w:r w:rsidRPr="00AA21BF">
        <w:t>Taking into account that in near future 8 GISCs will become operational I like to highlight JMAs paper (</w:t>
      </w:r>
      <w:hyperlink r:id="rId9" w:history="1">
        <w:r w:rsidR="00630A05" w:rsidRPr="003F4AD5">
          <w:rPr>
            <w:rStyle w:val="Hyperlink"/>
          </w:rPr>
          <w:t>http://wis.wmo.int/doc=2397</w:t>
        </w:r>
      </w:hyperlink>
      <w:r w:rsidRPr="00AA21BF">
        <w:t>) about moving metadata records from one GISC to another. The use case applies for example for moving metadata records from WMO Interim Metadata Management Service (WIMMS) to the new operational GISC. The ET WISC meeting 2013 reviewed and accepted the guideline and the guideline is part of the final report as Annex 7.</w:t>
      </w:r>
    </w:p>
    <w:p w:rsidR="00577812" w:rsidRDefault="00577812" w:rsidP="00A25CFC">
      <w:pPr>
        <w:pStyle w:val="Heading2"/>
      </w:pPr>
      <w:r>
        <w:t>Discussion</w:t>
      </w:r>
    </w:p>
    <w:p w:rsidR="00577812" w:rsidRDefault="00577812" w:rsidP="00AA21BF">
      <w:pPr>
        <w:pStyle w:val="a"/>
        <w:numPr>
          <w:ilvl w:val="0"/>
          <w:numId w:val="0"/>
        </w:numPr>
        <w:rPr>
          <w:lang w:eastAsia="ja-JP"/>
        </w:rPr>
      </w:pPr>
      <w:proofErr w:type="spellStart"/>
      <w:r>
        <w:t>Météo</w:t>
      </w:r>
      <w:proofErr w:type="spellEnd"/>
      <w:r>
        <w:t xml:space="preserve"> </w:t>
      </w:r>
      <w:smartTag w:uri="urn:schemas-microsoft-com:office:smarttags" w:element="country-region">
        <w:r>
          <w:t>France</w:t>
        </w:r>
      </w:smartTag>
      <w:r>
        <w:t xml:space="preserve"> requested an open discussion on the item “</w:t>
      </w:r>
      <w:r>
        <w:rPr>
          <w:lang w:eastAsia="ja-JP"/>
        </w:rPr>
        <w:t xml:space="preserve">Each GISC provides one set contain the whole </w:t>
      </w:r>
      <w:smartTag w:uri="urn:schemas-microsoft-com:office:smarttags" w:element="place">
        <w:smartTag w:uri="urn:schemas-microsoft-com:office:smarttags" w:element="State">
          <w:r>
            <w:rPr>
              <w:lang w:eastAsia="ja-JP"/>
            </w:rPr>
            <w:t>WIS</w:t>
          </w:r>
        </w:smartTag>
      </w:smartTag>
      <w:r>
        <w:rPr>
          <w:lang w:eastAsia="ja-JP"/>
        </w:rPr>
        <w:t xml:space="preserve"> metadata catalogue (union of 1 &amp; 2). The set is called WIS-CATALOGUE”.</w:t>
      </w:r>
    </w:p>
    <w:p w:rsidR="00577812" w:rsidRPr="00AA21BF" w:rsidRDefault="00577812" w:rsidP="00AA21BF">
      <w:pPr>
        <w:pStyle w:val="a"/>
        <w:numPr>
          <w:ilvl w:val="0"/>
          <w:numId w:val="0"/>
        </w:numPr>
      </w:pPr>
    </w:p>
    <w:p w:rsidR="00577812" w:rsidRDefault="00577812" w:rsidP="00A25CFC">
      <w:pPr>
        <w:pStyle w:val="Heading2"/>
      </w:pPr>
      <w:r>
        <w:t>Recommended Text</w:t>
      </w:r>
    </w:p>
    <w:p w:rsidR="00577812" w:rsidRPr="00AA21BF" w:rsidRDefault="00577812" w:rsidP="00AA21BF">
      <w:pPr>
        <w:pStyle w:val="a"/>
        <w:numPr>
          <w:ilvl w:val="0"/>
          <w:numId w:val="0"/>
        </w:numPr>
      </w:pPr>
      <w:r>
        <w:t xml:space="preserve">The meeting reviewed Doc </w:t>
      </w:r>
      <w:r w:rsidR="00630A05">
        <w:t>04</w:t>
      </w:r>
      <w:r>
        <w:t xml:space="preserve"> and agreed – like ET WISC 2012 and ET-WISC 2013 before - the basic structures of OAI-Sets provided by each GISC. Furthermore it notes the guideline for moving metadata records between GISCs (presented at ET-WISC 2013 by JMA). </w:t>
      </w:r>
    </w:p>
    <w:p w:rsidR="00577812" w:rsidRPr="00C97C41" w:rsidRDefault="00577812" w:rsidP="00630118">
      <w:pPr>
        <w:rPr>
          <w:rFonts w:ascii="Times New Roman" w:hAnsi="Times New Roman"/>
          <w:sz w:val="24"/>
          <w:szCs w:val="24"/>
          <w:lang w:eastAsia="ja-JP"/>
        </w:rPr>
      </w:pPr>
      <w:r>
        <w:t xml:space="preserve"> </w:t>
      </w:r>
    </w:p>
    <w:p w:rsidR="00577812" w:rsidRDefault="00577812" w:rsidP="00F8649F">
      <w:pPr>
        <w:jc w:val="center"/>
        <w:rPr>
          <w:rFonts w:ascii="Times New Roman" w:hAnsi="Times New Roman"/>
          <w:sz w:val="24"/>
          <w:szCs w:val="24"/>
          <w:lang w:eastAsia="ja-JP"/>
        </w:rPr>
      </w:pPr>
    </w:p>
    <w:p w:rsidR="00577812" w:rsidRPr="00F8649F" w:rsidRDefault="00577812" w:rsidP="00F8649F">
      <w:pPr>
        <w:jc w:val="center"/>
        <w:rPr>
          <w:rFonts w:ascii="Times New Roman" w:hAnsi="Times New Roman"/>
          <w:sz w:val="24"/>
          <w:szCs w:val="24"/>
        </w:rPr>
      </w:pPr>
      <w:r>
        <w:rPr>
          <w:rFonts w:ascii="Times New Roman" w:hAnsi="Times New Roman"/>
          <w:sz w:val="24"/>
          <w:szCs w:val="24"/>
        </w:rPr>
        <w:t>--------------------</w:t>
      </w:r>
    </w:p>
    <w:sectPr w:rsidR="00577812" w:rsidRPr="00F8649F" w:rsidSect="00BA350D">
      <w:head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7812" w:rsidRDefault="00577812" w:rsidP="00BA350D">
      <w:pPr>
        <w:spacing w:after="0" w:line="240" w:lineRule="auto"/>
      </w:pPr>
      <w:r>
        <w:separator/>
      </w:r>
    </w:p>
  </w:endnote>
  <w:endnote w:type="continuationSeparator" w:id="0">
    <w:p w:rsidR="00577812" w:rsidRDefault="00577812"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7812" w:rsidRDefault="00577812" w:rsidP="00BA350D">
      <w:pPr>
        <w:spacing w:after="0" w:line="240" w:lineRule="auto"/>
      </w:pPr>
      <w:r>
        <w:separator/>
      </w:r>
    </w:p>
  </w:footnote>
  <w:footnote w:type="continuationSeparator" w:id="0">
    <w:p w:rsidR="00577812" w:rsidRDefault="00577812"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812" w:rsidRDefault="00577812">
    <w:pPr>
      <w:pStyle w:val="Header"/>
      <w:jc w:val="center"/>
    </w:pPr>
    <w:r>
      <w:t xml:space="preserve">Document No. </w:t>
    </w:r>
    <w:r w:rsidRPr="00F8649F">
      <w:rPr>
        <w:highlight w:val="yellow"/>
      </w:rPr>
      <w:t>[</w:t>
    </w:r>
    <w:r w:rsidR="00677DA3">
      <w:rPr>
        <w:highlight w:val="yellow"/>
      </w:rPr>
      <w:t>04</w:t>
    </w:r>
    <w:r w:rsidRPr="00F8649F">
      <w:rPr>
        <w:highlight w:val="yellow"/>
      </w:rPr>
      <w:t>]</w:t>
    </w:r>
    <w:r>
      <w:t xml:space="preserve"> (Page </w:t>
    </w:r>
    <w:r w:rsidR="00630A05">
      <w:fldChar w:fldCharType="begin"/>
    </w:r>
    <w:r w:rsidR="00630A05">
      <w:instrText xml:space="preserve"> PAGE   \* MERGEFORMAT </w:instrText>
    </w:r>
    <w:r w:rsidR="00630A05">
      <w:fldChar w:fldCharType="separate"/>
    </w:r>
    <w:r w:rsidR="00630A05">
      <w:rPr>
        <w:noProof/>
      </w:rPr>
      <w:t>2</w:t>
    </w:r>
    <w:r w:rsidR="00630A05">
      <w:rPr>
        <w:noProof/>
      </w:rPr>
      <w:fldChar w:fldCharType="end"/>
    </w:r>
    <w:r>
      <w:rPr>
        <w:noProof/>
      </w:rPr>
      <w:t>)</w:t>
    </w:r>
  </w:p>
  <w:p w:rsidR="00577812" w:rsidRDefault="0057781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577812" w:rsidRPr="006C4187" w:rsidTr="00BA350D">
      <w:trPr>
        <w:cantSplit/>
        <w:trHeight w:val="1438"/>
      </w:trPr>
      <w:tc>
        <w:tcPr>
          <w:tcW w:w="4548" w:type="dxa"/>
          <w:vAlign w:val="center"/>
        </w:tcPr>
        <w:p w:rsidR="00577812" w:rsidRPr="006C4187" w:rsidRDefault="00577812" w:rsidP="0013270C">
          <w:pPr>
            <w:shd w:val="clear" w:color="auto" w:fill="FFFFFF"/>
            <w:spacing w:after="180"/>
            <w:jc w:val="center"/>
            <w:outlineLvl w:val="1"/>
            <w:rPr>
              <w:rFonts w:ascii="Helvetica" w:hAnsi="Helvetica" w:cs="Helvetica"/>
              <w:b/>
              <w:bCs/>
              <w:sz w:val="28"/>
              <w:szCs w:val="28"/>
            </w:rPr>
          </w:pPr>
          <w:r w:rsidRPr="006C4187">
            <w:rPr>
              <w:rFonts w:ascii="Times New Roman" w:hAnsi="Times New Roman"/>
              <w:b/>
              <w:bCs/>
              <w:sz w:val="28"/>
              <w:szCs w:val="28"/>
            </w:rPr>
            <w:t>WORLD WEATHER WATCH</w:t>
          </w:r>
          <w:r w:rsidRPr="006C4187">
            <w:rPr>
              <w:rFonts w:ascii="Times New Roman" w:hAnsi="Times New Roman"/>
              <w:b/>
              <w:bCs/>
              <w:sz w:val="28"/>
              <w:szCs w:val="28"/>
            </w:rPr>
            <w:br/>
            <w:t>COMMISSION FOR BASIC SYSTEMS</w:t>
          </w:r>
        </w:p>
      </w:tc>
      <w:bookmarkStart w:id="1" w:name="ditulogo"/>
      <w:bookmarkEnd w:id="1"/>
      <w:tc>
        <w:tcPr>
          <w:tcW w:w="5531" w:type="dxa"/>
          <w:gridSpan w:val="2"/>
          <w:tcMar>
            <w:left w:w="6" w:type="dxa"/>
            <w:right w:w="6" w:type="dxa"/>
          </w:tcMar>
        </w:tcPr>
        <w:p w:rsidR="00577812" w:rsidRPr="006C4187" w:rsidRDefault="00577812" w:rsidP="00397DA5">
          <w:pPr>
            <w:shd w:val="solid" w:color="FFFFFF" w:fill="FFFFFF"/>
            <w:spacing w:before="240" w:after="0" w:line="240" w:lineRule="atLeast"/>
          </w:pPr>
          <w:r w:rsidRPr="006C4187">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3pt;height:56.25pt" o:ole="">
                <v:imagedata r:id="rId1" o:title=""/>
              </v:shape>
              <o:OLEObject Type="Embed" ProgID="PBrush" ShapeID="_x0000_i1025" DrawAspect="Content" ObjectID="_1453117819" r:id="rId2"/>
            </w:object>
          </w:r>
        </w:p>
      </w:tc>
    </w:tr>
    <w:tr w:rsidR="00577812" w:rsidRPr="006C4187" w:rsidTr="00BA350D">
      <w:trPr>
        <w:cantSplit/>
      </w:trPr>
      <w:tc>
        <w:tcPr>
          <w:tcW w:w="6228" w:type="dxa"/>
          <w:gridSpan w:val="2"/>
          <w:tcBorders>
            <w:top w:val="single" w:sz="12" w:space="0" w:color="auto"/>
          </w:tcBorders>
        </w:tcPr>
        <w:p w:rsidR="00577812" w:rsidRPr="006C4187" w:rsidRDefault="00577812" w:rsidP="00397DA5">
          <w:pPr>
            <w:shd w:val="solid" w:color="FFFFFF" w:fill="FFFFFF"/>
            <w:spacing w:after="48"/>
            <w:rPr>
              <w:rFonts w:ascii="Verdana" w:hAnsi="Verdana" w:cs="Verdana"/>
            </w:rPr>
          </w:pPr>
        </w:p>
      </w:tc>
      <w:tc>
        <w:tcPr>
          <w:tcW w:w="3851" w:type="dxa"/>
          <w:tcBorders>
            <w:top w:val="single" w:sz="12" w:space="0" w:color="auto"/>
          </w:tcBorders>
        </w:tcPr>
        <w:p w:rsidR="00577812" w:rsidRPr="006C4187" w:rsidRDefault="00577812" w:rsidP="00397DA5">
          <w:pPr>
            <w:shd w:val="solid" w:color="FFFFFF" w:fill="FFFFFF"/>
            <w:spacing w:after="48" w:line="240" w:lineRule="atLeast"/>
          </w:pPr>
        </w:p>
      </w:tc>
    </w:tr>
    <w:tr w:rsidR="00577812" w:rsidRPr="006C4187" w:rsidTr="00BA350D">
      <w:trPr>
        <w:cantSplit/>
        <w:trHeight w:val="312"/>
      </w:trPr>
      <w:tc>
        <w:tcPr>
          <w:tcW w:w="6228" w:type="dxa"/>
          <w:gridSpan w:val="2"/>
          <w:vMerge w:val="restart"/>
        </w:tcPr>
        <w:p w:rsidR="00577812" w:rsidRPr="006C4187" w:rsidRDefault="00577812" w:rsidP="0013270C">
          <w:pPr>
            <w:shd w:val="solid" w:color="FFFFFF" w:fill="FFFFFF"/>
            <w:spacing w:after="240"/>
            <w:ind w:firstLine="36"/>
            <w:rPr>
              <w:rFonts w:ascii="Times New Roman" w:hAnsi="Times New Roman"/>
              <w:sz w:val="28"/>
              <w:szCs w:val="20"/>
            </w:rPr>
          </w:pPr>
          <w:r w:rsidRPr="006C4187">
            <w:rPr>
              <w:rFonts w:ascii="Times New Roman" w:hAnsi="Times New Roman"/>
              <w:b/>
              <w:sz w:val="28"/>
              <w:szCs w:val="20"/>
            </w:rPr>
            <w:t xml:space="preserve">Expert Team on </w:t>
          </w:r>
          <w:smartTag w:uri="urn:schemas-microsoft-com:office:smarttags" w:element="State">
            <w:r w:rsidRPr="006C4187">
              <w:rPr>
                <w:rFonts w:ascii="Times New Roman" w:hAnsi="Times New Roman"/>
                <w:b/>
                <w:sz w:val="28"/>
                <w:szCs w:val="20"/>
              </w:rPr>
              <w:t>WIS</w:t>
            </w:r>
          </w:smartTag>
          <w:r w:rsidRPr="006C4187">
            <w:rPr>
              <w:rFonts w:ascii="Times New Roman" w:hAnsi="Times New Roman"/>
              <w:b/>
              <w:sz w:val="28"/>
              <w:szCs w:val="20"/>
            </w:rPr>
            <w:t xml:space="preserve"> Centres Task Team on GISCs (ET-WISC/TT-GISC)</w:t>
          </w:r>
          <w:r w:rsidRPr="006C4187">
            <w:rPr>
              <w:rFonts w:ascii="Times New Roman" w:hAnsi="Times New Roman"/>
              <w:b/>
              <w:sz w:val="28"/>
              <w:szCs w:val="20"/>
            </w:rPr>
            <w:br/>
          </w:r>
          <w:smartTag w:uri="urn:schemas-microsoft-com:office:smarttags" w:element="place">
            <w:smartTag w:uri="urn:schemas-microsoft-com:office:smarttags" w:element="City">
              <w:r w:rsidRPr="006C4187">
                <w:rPr>
                  <w:rFonts w:ascii="Times New Roman" w:hAnsi="Times New Roman"/>
                  <w:b/>
                  <w:sz w:val="28"/>
                  <w:szCs w:val="20"/>
                </w:rPr>
                <w:t>Toulouse</w:t>
              </w:r>
            </w:smartTag>
            <w:r w:rsidRPr="006C4187">
              <w:rPr>
                <w:rFonts w:ascii="Times New Roman" w:hAnsi="Times New Roman"/>
                <w:b/>
                <w:sz w:val="28"/>
                <w:szCs w:val="20"/>
              </w:rPr>
              <w:t xml:space="preserve">, </w:t>
            </w:r>
            <w:smartTag w:uri="urn:schemas-microsoft-com:office:smarttags" w:element="country-region">
              <w:r w:rsidRPr="006C4187">
                <w:rPr>
                  <w:rFonts w:ascii="Times New Roman" w:hAnsi="Times New Roman"/>
                  <w:b/>
                  <w:sz w:val="28"/>
                  <w:szCs w:val="20"/>
                </w:rPr>
                <w:t>France</w:t>
              </w:r>
            </w:smartTag>
          </w:smartTag>
          <w:r w:rsidRPr="006C4187">
            <w:rPr>
              <w:rFonts w:ascii="Times New Roman" w:hAnsi="Times New Roman"/>
              <w:b/>
              <w:sz w:val="28"/>
              <w:szCs w:val="20"/>
            </w:rPr>
            <w:t xml:space="preserve"> 12-14 February 2014</w:t>
          </w:r>
        </w:p>
        <w:p w:rsidR="00577812" w:rsidRPr="006C4187" w:rsidRDefault="00577812" w:rsidP="00677DA3">
          <w:pPr>
            <w:shd w:val="solid" w:color="FFFFFF" w:fill="FFFFFF"/>
            <w:spacing w:after="240"/>
            <w:ind w:left="1827" w:hangingChars="650" w:hanging="1827"/>
            <w:rPr>
              <w:rFonts w:ascii="Times New Roman" w:hAnsi="Times New Roman"/>
              <w:sz w:val="28"/>
              <w:szCs w:val="20"/>
              <w:lang w:eastAsia="ja-JP"/>
            </w:rPr>
          </w:pPr>
          <w:r w:rsidRPr="006C4187">
            <w:rPr>
              <w:rFonts w:ascii="Times New Roman" w:hAnsi="Times New Roman"/>
              <w:b/>
              <w:sz w:val="28"/>
              <w:szCs w:val="20"/>
            </w:rPr>
            <w:t>Submitted by:</w:t>
          </w:r>
          <w:r w:rsidRPr="006C4187">
            <w:rPr>
              <w:rFonts w:ascii="Times New Roman" w:hAnsi="Times New Roman"/>
              <w:sz w:val="28"/>
              <w:szCs w:val="20"/>
            </w:rPr>
            <w:t xml:space="preserve"> </w:t>
          </w:r>
          <w:r w:rsidRPr="006C4187">
            <w:rPr>
              <w:rFonts w:ascii="Times New Roman" w:hAnsi="Times New Roman"/>
              <w:sz w:val="28"/>
              <w:szCs w:val="20"/>
              <w:lang w:eastAsia="ja-JP"/>
            </w:rPr>
            <w:t xml:space="preserve">Markus </w:t>
          </w:r>
          <w:proofErr w:type="spellStart"/>
          <w:r w:rsidRPr="006C4187">
            <w:rPr>
              <w:rFonts w:ascii="Times New Roman" w:hAnsi="Times New Roman"/>
              <w:sz w:val="28"/>
              <w:szCs w:val="20"/>
              <w:lang w:eastAsia="ja-JP"/>
            </w:rPr>
            <w:t>Heene</w:t>
          </w:r>
          <w:proofErr w:type="spellEnd"/>
          <w:r w:rsidRPr="006C4187">
            <w:rPr>
              <w:rFonts w:ascii="Times New Roman" w:hAnsi="Times New Roman"/>
              <w:sz w:val="28"/>
              <w:szCs w:val="20"/>
              <w:lang w:eastAsia="ja-JP"/>
            </w:rPr>
            <w:t>, DWD</w:t>
          </w:r>
        </w:p>
      </w:tc>
      <w:tc>
        <w:tcPr>
          <w:tcW w:w="3851" w:type="dxa"/>
        </w:tcPr>
        <w:p w:rsidR="00577812" w:rsidRPr="00677DA3" w:rsidRDefault="00577812" w:rsidP="00677DA3">
          <w:pPr>
            <w:shd w:val="solid" w:color="FFFFFF" w:fill="FFFFFF"/>
            <w:spacing w:line="240" w:lineRule="atLeast"/>
            <w:rPr>
              <w:rFonts w:ascii="Times New Roman" w:hAnsi="Times New Roman"/>
              <w:sz w:val="28"/>
              <w:szCs w:val="20"/>
              <w:lang w:eastAsia="zh-CN"/>
            </w:rPr>
          </w:pPr>
          <w:r w:rsidRPr="00677DA3">
            <w:rPr>
              <w:rFonts w:ascii="Times New Roman" w:hAnsi="Times New Roman"/>
              <w:b/>
              <w:bCs/>
              <w:sz w:val="28"/>
              <w:szCs w:val="20"/>
              <w:lang w:eastAsia="zh-CN"/>
            </w:rPr>
            <w:t>TT-GISC/2014-Doc[</w:t>
          </w:r>
          <w:r w:rsidR="00677DA3">
            <w:rPr>
              <w:rFonts w:ascii="Times New Roman" w:hAnsi="Times New Roman"/>
              <w:b/>
              <w:bCs/>
              <w:sz w:val="28"/>
              <w:szCs w:val="20"/>
              <w:lang w:eastAsia="zh-CN"/>
            </w:rPr>
            <w:t>04</w:t>
          </w:r>
          <w:r w:rsidRPr="00677DA3">
            <w:rPr>
              <w:rFonts w:ascii="Times New Roman" w:hAnsi="Times New Roman"/>
              <w:b/>
              <w:bCs/>
              <w:sz w:val="28"/>
              <w:szCs w:val="20"/>
              <w:lang w:eastAsia="zh-CN"/>
            </w:rPr>
            <w:t>]</w:t>
          </w:r>
          <w:r w:rsidRPr="00677DA3">
            <w:rPr>
              <w:rFonts w:ascii="Times New Roman" w:hAnsi="Times New Roman"/>
              <w:b/>
              <w:bCs/>
              <w:sz w:val="28"/>
              <w:szCs w:val="20"/>
              <w:lang w:eastAsia="zh-CN"/>
            </w:rPr>
            <w:br/>
            <w:t>Agenda Item [5.1]</w:t>
          </w:r>
        </w:p>
      </w:tc>
    </w:tr>
    <w:tr w:rsidR="00577812" w:rsidRPr="006C4187" w:rsidTr="00BA350D">
      <w:trPr>
        <w:cantSplit/>
        <w:trHeight w:val="81"/>
      </w:trPr>
      <w:tc>
        <w:tcPr>
          <w:tcW w:w="6228" w:type="dxa"/>
          <w:gridSpan w:val="2"/>
          <w:vMerge/>
        </w:tcPr>
        <w:p w:rsidR="00577812" w:rsidRPr="00677DA3" w:rsidRDefault="00577812" w:rsidP="00397DA5">
          <w:pPr>
            <w:shd w:val="solid" w:color="FFFFFF" w:fill="FFFFFF"/>
            <w:spacing w:after="240"/>
            <w:ind w:left="1134" w:hanging="1134"/>
            <w:rPr>
              <w:rFonts w:ascii="Verdana" w:hAnsi="Verdana" w:cs="Verdana"/>
              <w:sz w:val="20"/>
              <w:szCs w:val="20"/>
            </w:rPr>
          </w:pPr>
        </w:p>
      </w:tc>
      <w:tc>
        <w:tcPr>
          <w:tcW w:w="3851" w:type="dxa"/>
        </w:tcPr>
        <w:p w:rsidR="00577812" w:rsidRPr="006C4187" w:rsidRDefault="00677DA3" w:rsidP="000E62F7">
          <w:pPr>
            <w:shd w:val="solid" w:color="FFFFFF" w:fill="FFFFFF"/>
            <w:spacing w:line="240" w:lineRule="atLeast"/>
            <w:rPr>
              <w:rFonts w:ascii="Times New Roman" w:hAnsi="Times New Roman"/>
              <w:sz w:val="28"/>
              <w:szCs w:val="20"/>
              <w:lang w:eastAsia="zh-CN"/>
            </w:rPr>
          </w:pPr>
          <w:r>
            <w:rPr>
              <w:rFonts w:ascii="Times New Roman" w:hAnsi="Times New Roman"/>
              <w:b/>
              <w:bCs/>
              <w:sz w:val="28"/>
              <w:szCs w:val="20"/>
              <w:lang w:eastAsia="zh-CN"/>
            </w:rPr>
            <w:t>05 February</w:t>
          </w:r>
          <w:r w:rsidR="00577812" w:rsidRPr="006C4187">
            <w:rPr>
              <w:rFonts w:ascii="Times New Roman" w:hAnsi="Times New Roman"/>
              <w:b/>
              <w:bCs/>
              <w:sz w:val="28"/>
              <w:szCs w:val="20"/>
              <w:lang w:eastAsia="zh-CN"/>
            </w:rPr>
            <w:t xml:space="preserve"> 2014</w:t>
          </w:r>
        </w:p>
      </w:tc>
    </w:tr>
  </w:tbl>
  <w:p w:rsidR="00577812" w:rsidRDefault="005778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A477F4"/>
    <w:multiLevelType w:val="hybridMultilevel"/>
    <w:tmpl w:val="379228B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248C55E5"/>
    <w:multiLevelType w:val="hybridMultilevel"/>
    <w:tmpl w:val="FA2879F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288E1324"/>
    <w:multiLevelType w:val="multilevel"/>
    <w:tmpl w:val="546E8B84"/>
    <w:lvl w:ilvl="0">
      <w:start w:val="1"/>
      <w:numFmt w:val="decimal"/>
      <w:pStyle w:val="a"/>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2E1C1E44"/>
    <w:multiLevelType w:val="hybridMultilevel"/>
    <w:tmpl w:val="9BD4BF8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4017681E"/>
    <w:multiLevelType w:val="hybridMultilevel"/>
    <w:tmpl w:val="46AC95EE"/>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104266C"/>
    <w:multiLevelType w:val="hybridMultilevel"/>
    <w:tmpl w:val="7044766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6A131EBB"/>
    <w:multiLevelType w:val="hybridMultilevel"/>
    <w:tmpl w:val="5AF6F2C8"/>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2"/>
  </w:num>
  <w:num w:numId="3">
    <w:abstractNumId w:val="6"/>
  </w:num>
  <w:num w:numId="4">
    <w:abstractNumId w:val="2"/>
  </w:num>
  <w:num w:numId="5">
    <w:abstractNumId w:val="2"/>
  </w:num>
  <w:num w:numId="6">
    <w:abstractNumId w:val="2"/>
  </w:num>
  <w:num w:numId="7">
    <w:abstractNumId w:val="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 w:numId="11">
    <w:abstractNumId w:val="4"/>
  </w:num>
  <w:num w:numId="12">
    <w:abstractNumId w:val="0"/>
  </w:num>
  <w:num w:numId="13">
    <w:abstractNumId w:val="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05A66"/>
    <w:rsid w:val="0003269D"/>
    <w:rsid w:val="000E62F7"/>
    <w:rsid w:val="0013270C"/>
    <w:rsid w:val="001A7EB8"/>
    <w:rsid w:val="00291613"/>
    <w:rsid w:val="002E1923"/>
    <w:rsid w:val="00302A95"/>
    <w:rsid w:val="00340AB7"/>
    <w:rsid w:val="00374E6D"/>
    <w:rsid w:val="00382768"/>
    <w:rsid w:val="00393854"/>
    <w:rsid w:val="00397DA5"/>
    <w:rsid w:val="003A1615"/>
    <w:rsid w:val="004065BA"/>
    <w:rsid w:val="00454549"/>
    <w:rsid w:val="00456F30"/>
    <w:rsid w:val="004C627B"/>
    <w:rsid w:val="004F51DE"/>
    <w:rsid w:val="00511FE7"/>
    <w:rsid w:val="00554C35"/>
    <w:rsid w:val="00567292"/>
    <w:rsid w:val="00577812"/>
    <w:rsid w:val="00630118"/>
    <w:rsid w:val="00630A05"/>
    <w:rsid w:val="0067003E"/>
    <w:rsid w:val="00677DA3"/>
    <w:rsid w:val="006C4187"/>
    <w:rsid w:val="00711EBB"/>
    <w:rsid w:val="00723A04"/>
    <w:rsid w:val="00755A3A"/>
    <w:rsid w:val="00766BC2"/>
    <w:rsid w:val="00785D74"/>
    <w:rsid w:val="007C71EE"/>
    <w:rsid w:val="007C7F4C"/>
    <w:rsid w:val="0082302B"/>
    <w:rsid w:val="00850765"/>
    <w:rsid w:val="008530FB"/>
    <w:rsid w:val="00866ACB"/>
    <w:rsid w:val="008C157E"/>
    <w:rsid w:val="008C291C"/>
    <w:rsid w:val="0094789B"/>
    <w:rsid w:val="009540F9"/>
    <w:rsid w:val="00990ACE"/>
    <w:rsid w:val="009A668A"/>
    <w:rsid w:val="009E3BCA"/>
    <w:rsid w:val="00A06F55"/>
    <w:rsid w:val="00A15708"/>
    <w:rsid w:val="00A25CFC"/>
    <w:rsid w:val="00A27A48"/>
    <w:rsid w:val="00A35E9C"/>
    <w:rsid w:val="00A46C61"/>
    <w:rsid w:val="00AA21BF"/>
    <w:rsid w:val="00B11708"/>
    <w:rsid w:val="00B36904"/>
    <w:rsid w:val="00B439DE"/>
    <w:rsid w:val="00B666E9"/>
    <w:rsid w:val="00B94520"/>
    <w:rsid w:val="00BA350D"/>
    <w:rsid w:val="00C34C16"/>
    <w:rsid w:val="00C5333A"/>
    <w:rsid w:val="00C97C41"/>
    <w:rsid w:val="00CB6D6D"/>
    <w:rsid w:val="00CB6D85"/>
    <w:rsid w:val="00CF25BB"/>
    <w:rsid w:val="00CF7953"/>
    <w:rsid w:val="00D15FD0"/>
    <w:rsid w:val="00D55749"/>
    <w:rsid w:val="00D76A76"/>
    <w:rsid w:val="00DB3377"/>
    <w:rsid w:val="00DB6B2A"/>
    <w:rsid w:val="00DE45A1"/>
    <w:rsid w:val="00E212B8"/>
    <w:rsid w:val="00E550F3"/>
    <w:rsid w:val="00F36905"/>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Mincho" w:hAnsi="Calibri" w:cs="Times New Roman"/>
        <w:sz w:val="22"/>
        <w:szCs w:val="22"/>
        <w:lang w:val="de-DE" w:eastAsia="de-D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6BC2"/>
    <w:pPr>
      <w:spacing w:after="200" w:line="276" w:lineRule="auto"/>
    </w:pPr>
    <w:rPr>
      <w:lang w:val="en-US" w:eastAsia="en-US"/>
    </w:rPr>
  </w:style>
  <w:style w:type="paragraph" w:styleId="Heading1">
    <w:name w:val="heading 1"/>
    <w:basedOn w:val="Normal"/>
    <w:next w:val="a"/>
    <w:link w:val="Heading1Char"/>
    <w:uiPriority w:val="99"/>
    <w:qFormat/>
    <w:rsid w:val="00F8649F"/>
    <w:pPr>
      <w:keepNext/>
      <w:keepLines/>
      <w:spacing w:before="480" w:after="0"/>
      <w:outlineLvl w:val="0"/>
    </w:pPr>
    <w:rPr>
      <w:rFonts w:ascii="Cambria" w:eastAsia="MS Gothic" w:hAnsi="Cambria"/>
      <w:b/>
      <w:bCs/>
      <w:color w:val="365F91"/>
      <w:sz w:val="28"/>
      <w:szCs w:val="28"/>
    </w:rPr>
  </w:style>
  <w:style w:type="paragraph" w:styleId="Heading2">
    <w:name w:val="heading 2"/>
    <w:basedOn w:val="Normal"/>
    <w:next w:val="a"/>
    <w:link w:val="Heading2Char"/>
    <w:uiPriority w:val="99"/>
    <w:qFormat/>
    <w:rsid w:val="00F8649F"/>
    <w:pPr>
      <w:keepNext/>
      <w:keepLines/>
      <w:spacing w:before="200" w:after="0"/>
      <w:outlineLvl w:val="1"/>
    </w:pPr>
    <w:rPr>
      <w:rFonts w:ascii="Cambria" w:eastAsia="MS Gothic" w:hAnsi="Cambria"/>
      <w:b/>
      <w:bCs/>
      <w:color w:val="4F81BD"/>
      <w:sz w:val="26"/>
      <w:szCs w:val="26"/>
    </w:rPr>
  </w:style>
  <w:style w:type="paragraph" w:styleId="Heading3">
    <w:name w:val="heading 3"/>
    <w:basedOn w:val="Normal"/>
    <w:next w:val="a"/>
    <w:link w:val="Heading3Char"/>
    <w:uiPriority w:val="99"/>
    <w:qFormat/>
    <w:rsid w:val="00F8649F"/>
    <w:pPr>
      <w:keepNext/>
      <w:keepLines/>
      <w:spacing w:before="200" w:after="0"/>
      <w:outlineLvl w:val="2"/>
    </w:pPr>
    <w:rPr>
      <w:rFonts w:ascii="Cambria" w:eastAsia="MS Gothic"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eastAsia="MS Gothic" w:hAnsi="Cambria" w:cs="Times New Roman"/>
      <w:b/>
      <w:bCs/>
      <w:color w:val="365F91"/>
      <w:sz w:val="28"/>
      <w:szCs w:val="28"/>
    </w:rPr>
  </w:style>
  <w:style w:type="character" w:customStyle="1" w:styleId="Heading2Char">
    <w:name w:val="Heading 2 Char"/>
    <w:basedOn w:val="DefaultParagraphFont"/>
    <w:link w:val="Heading2"/>
    <w:uiPriority w:val="99"/>
    <w:locked/>
    <w:rsid w:val="00F8649F"/>
    <w:rPr>
      <w:rFonts w:ascii="Cambria" w:eastAsia="MS Gothic" w:hAnsi="Cambria" w:cs="Times New Roman"/>
      <w:b/>
      <w:bCs/>
      <w:color w:val="4F81BD"/>
      <w:sz w:val="26"/>
      <w:szCs w:val="26"/>
    </w:rPr>
  </w:style>
  <w:style w:type="character" w:customStyle="1" w:styleId="Heading3Char">
    <w:name w:val="Heading 3 Char"/>
    <w:basedOn w:val="DefaultParagraphFont"/>
    <w:link w:val="Heading3"/>
    <w:uiPriority w:val="99"/>
    <w:locked/>
    <w:rsid w:val="00F8649F"/>
    <w:rPr>
      <w:rFonts w:ascii="Cambria" w:eastAsia="MS Gothic" w:hAnsi="Cambria" w:cs="Times New Roman"/>
      <w:b/>
      <w:bCs/>
      <w:color w:val="4F81BD"/>
    </w:rPr>
  </w:style>
  <w:style w:type="paragraph" w:styleId="ListParagraph">
    <w:name w:val="List Paragraph"/>
    <w:basedOn w:val="Normal"/>
    <w:link w:val="ListParagraphChar"/>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A350D"/>
    <w:rPr>
      <w:rFonts w:cs="Times New Roman"/>
    </w:rPr>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A350D"/>
    <w:rPr>
      <w:rFonts w:cs="Times New Roman"/>
    </w:rPr>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b/>
      <w:bCs/>
      <w:sz w:val="28"/>
      <w:szCs w:val="28"/>
      <w:lang w:val="en-GB" w:eastAsia="ja-JP"/>
    </w:rPr>
  </w:style>
  <w:style w:type="character" w:customStyle="1" w:styleId="SourceChar">
    <w:name w:val="Source Char"/>
    <w:link w:val="Source"/>
    <w:uiPriority w:val="99"/>
    <w:locked/>
    <w:rsid w:val="00BA350D"/>
    <w:rPr>
      <w:rFonts w:ascii="Times New Roman" w:eastAsia="Times New Roman" w:hAnsi="Times New Roman"/>
      <w:b/>
      <w:sz w:val="28"/>
      <w:lang w:val="en-GB"/>
    </w:rPr>
  </w:style>
  <w:style w:type="character" w:styleId="FootnoteReference">
    <w:name w:val="footnote reference"/>
    <w:basedOn w:val="DefaultParagraphFont"/>
    <w:uiPriority w:val="99"/>
    <w:semiHidden/>
    <w:rsid w:val="00BA350D"/>
    <w:rPr>
      <w:rFonts w:cs="Times New Roman"/>
      <w:vertAlign w:val="superscript"/>
    </w:rPr>
  </w:style>
  <w:style w:type="paragraph" w:customStyle="1" w:styleId="a">
    <w:name w:val="パラグラフ番号付き段落"/>
    <w:basedOn w:val="ListParagraph"/>
    <w:link w:val="a0"/>
    <w:uiPriority w:val="99"/>
    <w:rsid w:val="009A668A"/>
    <w:pPr>
      <w:numPr>
        <w:numId w:val="2"/>
      </w:numPr>
    </w:pPr>
    <w:rPr>
      <w:rFonts w:ascii="Times New Roman" w:hAnsi="Times New Roman"/>
      <w:sz w:val="24"/>
      <w:szCs w:val="24"/>
    </w:rPr>
  </w:style>
  <w:style w:type="character" w:customStyle="1" w:styleId="ListParagraphChar">
    <w:name w:val="List Paragraph Char"/>
    <w:basedOn w:val="DefaultParagraphFont"/>
    <w:link w:val="ListParagraph"/>
    <w:uiPriority w:val="99"/>
    <w:locked/>
    <w:rsid w:val="009A668A"/>
    <w:rPr>
      <w:rFonts w:cs="Times New Roman"/>
    </w:rPr>
  </w:style>
  <w:style w:type="character" w:customStyle="1" w:styleId="a0">
    <w:name w:val="パラグラフ番号付き段落 (文字)"/>
    <w:basedOn w:val="ListParagraphChar"/>
    <w:link w:val="a"/>
    <w:uiPriority w:val="99"/>
    <w:locked/>
    <w:rsid w:val="009A668A"/>
    <w:rPr>
      <w:rFonts w:ascii="Times New Roman" w:hAnsi="Times New Roman" w:cs="Times New Roman"/>
      <w:sz w:val="24"/>
      <w:szCs w:val="24"/>
    </w:rPr>
  </w:style>
  <w:style w:type="table" w:styleId="LightShading">
    <w:name w:val="Light Shading"/>
    <w:basedOn w:val="TableNormal"/>
    <w:uiPriority w:val="99"/>
    <w:rsid w:val="00990ACE"/>
    <w:rPr>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Hyperlink">
    <w:name w:val="Hyperlink"/>
    <w:basedOn w:val="DefaultParagraphFont"/>
    <w:uiPriority w:val="99"/>
    <w:rsid w:val="00AA21BF"/>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Times New Roman"/>
        <w:sz w:val="22"/>
        <w:szCs w:val="22"/>
        <w:lang w:val="de-DE" w:eastAsia="de-D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6BC2"/>
    <w:pPr>
      <w:spacing w:after="200" w:line="276" w:lineRule="auto"/>
    </w:pPr>
    <w:rPr>
      <w:lang w:val="en-US" w:eastAsia="en-US"/>
    </w:rPr>
  </w:style>
  <w:style w:type="paragraph" w:styleId="Heading1">
    <w:name w:val="heading 1"/>
    <w:basedOn w:val="Normal"/>
    <w:next w:val="a"/>
    <w:link w:val="Heading1Char"/>
    <w:uiPriority w:val="99"/>
    <w:qFormat/>
    <w:rsid w:val="00F8649F"/>
    <w:pPr>
      <w:keepNext/>
      <w:keepLines/>
      <w:spacing w:before="480" w:after="0"/>
      <w:outlineLvl w:val="0"/>
    </w:pPr>
    <w:rPr>
      <w:rFonts w:ascii="Cambria" w:eastAsia="MS Gothic" w:hAnsi="Cambria"/>
      <w:b/>
      <w:bCs/>
      <w:color w:val="365F91"/>
      <w:sz w:val="28"/>
      <w:szCs w:val="28"/>
    </w:rPr>
  </w:style>
  <w:style w:type="paragraph" w:styleId="Heading2">
    <w:name w:val="heading 2"/>
    <w:basedOn w:val="Normal"/>
    <w:next w:val="a"/>
    <w:link w:val="Heading2Char"/>
    <w:uiPriority w:val="99"/>
    <w:qFormat/>
    <w:rsid w:val="00F8649F"/>
    <w:pPr>
      <w:keepNext/>
      <w:keepLines/>
      <w:spacing w:before="200" w:after="0"/>
      <w:outlineLvl w:val="1"/>
    </w:pPr>
    <w:rPr>
      <w:rFonts w:ascii="Cambria" w:eastAsia="MS Gothic" w:hAnsi="Cambria"/>
      <w:b/>
      <w:bCs/>
      <w:color w:val="4F81BD"/>
      <w:sz w:val="26"/>
      <w:szCs w:val="26"/>
    </w:rPr>
  </w:style>
  <w:style w:type="paragraph" w:styleId="Heading3">
    <w:name w:val="heading 3"/>
    <w:basedOn w:val="Normal"/>
    <w:next w:val="a"/>
    <w:link w:val="Heading3Char"/>
    <w:uiPriority w:val="99"/>
    <w:qFormat/>
    <w:rsid w:val="00F8649F"/>
    <w:pPr>
      <w:keepNext/>
      <w:keepLines/>
      <w:spacing w:before="200" w:after="0"/>
      <w:outlineLvl w:val="2"/>
    </w:pPr>
    <w:rPr>
      <w:rFonts w:ascii="Cambria" w:eastAsia="MS Gothic"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eastAsia="MS Gothic" w:hAnsi="Cambria" w:cs="Times New Roman"/>
      <w:b/>
      <w:bCs/>
      <w:color w:val="365F91"/>
      <w:sz w:val="28"/>
      <w:szCs w:val="28"/>
    </w:rPr>
  </w:style>
  <w:style w:type="character" w:customStyle="1" w:styleId="Heading2Char">
    <w:name w:val="Heading 2 Char"/>
    <w:basedOn w:val="DefaultParagraphFont"/>
    <w:link w:val="Heading2"/>
    <w:uiPriority w:val="99"/>
    <w:locked/>
    <w:rsid w:val="00F8649F"/>
    <w:rPr>
      <w:rFonts w:ascii="Cambria" w:eastAsia="MS Gothic" w:hAnsi="Cambria" w:cs="Times New Roman"/>
      <w:b/>
      <w:bCs/>
      <w:color w:val="4F81BD"/>
      <w:sz w:val="26"/>
      <w:szCs w:val="26"/>
    </w:rPr>
  </w:style>
  <w:style w:type="character" w:customStyle="1" w:styleId="Heading3Char">
    <w:name w:val="Heading 3 Char"/>
    <w:basedOn w:val="DefaultParagraphFont"/>
    <w:link w:val="Heading3"/>
    <w:uiPriority w:val="99"/>
    <w:locked/>
    <w:rsid w:val="00F8649F"/>
    <w:rPr>
      <w:rFonts w:ascii="Cambria" w:eastAsia="MS Gothic" w:hAnsi="Cambria" w:cs="Times New Roman"/>
      <w:b/>
      <w:bCs/>
      <w:color w:val="4F81BD"/>
    </w:rPr>
  </w:style>
  <w:style w:type="paragraph" w:styleId="ListParagraph">
    <w:name w:val="List Paragraph"/>
    <w:basedOn w:val="Normal"/>
    <w:link w:val="ListParagraphChar"/>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A350D"/>
    <w:rPr>
      <w:rFonts w:cs="Times New Roman"/>
    </w:rPr>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A350D"/>
    <w:rPr>
      <w:rFonts w:cs="Times New Roman"/>
    </w:rPr>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b/>
      <w:bCs/>
      <w:sz w:val="28"/>
      <w:szCs w:val="28"/>
      <w:lang w:val="en-GB" w:eastAsia="ja-JP"/>
    </w:rPr>
  </w:style>
  <w:style w:type="character" w:customStyle="1" w:styleId="SourceChar">
    <w:name w:val="Source Char"/>
    <w:link w:val="Source"/>
    <w:uiPriority w:val="99"/>
    <w:locked/>
    <w:rsid w:val="00BA350D"/>
    <w:rPr>
      <w:rFonts w:ascii="Times New Roman" w:eastAsia="Times New Roman" w:hAnsi="Times New Roman"/>
      <w:b/>
      <w:sz w:val="28"/>
      <w:lang w:val="en-GB"/>
    </w:rPr>
  </w:style>
  <w:style w:type="character" w:styleId="FootnoteReference">
    <w:name w:val="footnote reference"/>
    <w:basedOn w:val="DefaultParagraphFont"/>
    <w:uiPriority w:val="99"/>
    <w:semiHidden/>
    <w:rsid w:val="00BA350D"/>
    <w:rPr>
      <w:rFonts w:cs="Times New Roman"/>
      <w:vertAlign w:val="superscript"/>
    </w:rPr>
  </w:style>
  <w:style w:type="paragraph" w:customStyle="1" w:styleId="a">
    <w:name w:val="パラグラフ番号付き段落"/>
    <w:basedOn w:val="ListParagraph"/>
    <w:link w:val="a0"/>
    <w:uiPriority w:val="99"/>
    <w:rsid w:val="009A668A"/>
    <w:pPr>
      <w:numPr>
        <w:numId w:val="2"/>
      </w:numPr>
    </w:pPr>
    <w:rPr>
      <w:rFonts w:ascii="Times New Roman" w:hAnsi="Times New Roman"/>
      <w:sz w:val="24"/>
      <w:szCs w:val="24"/>
    </w:rPr>
  </w:style>
  <w:style w:type="character" w:customStyle="1" w:styleId="ListParagraphChar">
    <w:name w:val="List Paragraph Char"/>
    <w:basedOn w:val="DefaultParagraphFont"/>
    <w:link w:val="ListParagraph"/>
    <w:uiPriority w:val="99"/>
    <w:locked/>
    <w:rsid w:val="009A668A"/>
    <w:rPr>
      <w:rFonts w:cs="Times New Roman"/>
    </w:rPr>
  </w:style>
  <w:style w:type="character" w:customStyle="1" w:styleId="a0">
    <w:name w:val="パラグラフ番号付き段落 (文字)"/>
    <w:basedOn w:val="ListParagraphChar"/>
    <w:link w:val="a"/>
    <w:uiPriority w:val="99"/>
    <w:locked/>
    <w:rsid w:val="009A668A"/>
    <w:rPr>
      <w:rFonts w:ascii="Times New Roman" w:hAnsi="Times New Roman" w:cs="Times New Roman"/>
      <w:sz w:val="24"/>
      <w:szCs w:val="24"/>
    </w:rPr>
  </w:style>
  <w:style w:type="table" w:styleId="LightShading">
    <w:name w:val="Light Shading"/>
    <w:basedOn w:val="TableNormal"/>
    <w:uiPriority w:val="99"/>
    <w:rsid w:val="00990ACE"/>
    <w:rPr>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Hyperlink">
    <w:name w:val="Hyperlink"/>
    <w:basedOn w:val="DefaultParagraphFont"/>
    <w:uiPriority w:val="99"/>
    <w:rsid w:val="00AA21BF"/>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5611504">
      <w:marLeft w:val="0"/>
      <w:marRight w:val="0"/>
      <w:marTop w:val="0"/>
      <w:marBottom w:val="0"/>
      <w:divBdr>
        <w:top w:val="none" w:sz="0" w:space="0" w:color="auto"/>
        <w:left w:val="none" w:sz="0" w:space="0" w:color="auto"/>
        <w:bottom w:val="none" w:sz="0" w:space="0" w:color="auto"/>
        <w:right w:val="none" w:sz="0" w:space="0" w:color="auto"/>
      </w:divBdr>
    </w:div>
    <w:div w:id="2125611505">
      <w:marLeft w:val="0"/>
      <w:marRight w:val="0"/>
      <w:marTop w:val="0"/>
      <w:marBottom w:val="0"/>
      <w:divBdr>
        <w:top w:val="none" w:sz="0" w:space="0" w:color="auto"/>
        <w:left w:val="none" w:sz="0" w:space="0" w:color="auto"/>
        <w:bottom w:val="none" w:sz="0" w:space="0" w:color="auto"/>
        <w:right w:val="none" w:sz="0" w:space="0" w:color="auto"/>
      </w:divBdr>
    </w:div>
    <w:div w:id="2125611506">
      <w:marLeft w:val="0"/>
      <w:marRight w:val="0"/>
      <w:marTop w:val="0"/>
      <w:marBottom w:val="0"/>
      <w:divBdr>
        <w:top w:val="none" w:sz="0" w:space="0" w:color="auto"/>
        <w:left w:val="none" w:sz="0" w:space="0" w:color="auto"/>
        <w:bottom w:val="none" w:sz="0" w:space="0" w:color="auto"/>
        <w:right w:val="none" w:sz="0" w:space="0" w:color="auto"/>
      </w:divBdr>
    </w:div>
    <w:div w:id="212561150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mo.int/pages/prog/www/ISS/Meetings/ET-WISC_Melbourne2012/FReport-ET-WISC2012.doc"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is.wmo.int/doc=2397"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B8CFB080.dotm</Template>
  <TotalTime>2</TotalTime>
  <Pages>2</Pages>
  <Words>301</Words>
  <Characters>1780</Characters>
  <Application>Microsoft Office Word</Application>
  <DocSecurity>0</DocSecurity>
  <Lines>49</Lines>
  <Paragraphs>27</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2054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Metadata Harvesting</dc:title>
  <dc:subject>TT-GISC 2014</dc:subject>
  <dc:creator>Markus Heene</dc:creator>
  <cp:lastModifiedBy>David Thomas</cp:lastModifiedBy>
  <cp:revision>3</cp:revision>
  <dcterms:created xsi:type="dcterms:W3CDTF">2014-02-05T14:01:00Z</dcterms:created>
  <dcterms:modified xsi:type="dcterms:W3CDTF">2014-02-05T14:03:00Z</dcterms:modified>
</cp:coreProperties>
</file>