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</w:p>
    <w:p w:rsidR="00E06830" w:rsidRDefault="00E06830" w:rsidP="00E06830"/>
    <w:p w:rsidR="00E06830" w:rsidRDefault="00E06830" w:rsidP="00E06830"/>
    <w:p w:rsidR="00E06830" w:rsidRDefault="00E06830" w:rsidP="00E06830"/>
    <w:p w:rsidR="00E06830" w:rsidRDefault="00E06830" w:rsidP="00E06830"/>
    <w:p w:rsidR="00E06830" w:rsidRPr="00E06830" w:rsidRDefault="00CF7FB0" w:rsidP="00E06830">
      <w:pPr>
        <w:pStyle w:val="Heading1"/>
      </w:pPr>
      <w:r>
        <w:t xml:space="preserve">Action </w:t>
      </w:r>
      <w:bookmarkStart w:id="0" w:name="_GoBack"/>
      <w:bookmarkEnd w:id="0"/>
      <w:r w:rsidR="00E06830">
        <w:t>Plan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"/>
        <w:gridCol w:w="1176"/>
        <w:gridCol w:w="647"/>
        <w:gridCol w:w="1145"/>
        <w:gridCol w:w="537"/>
        <w:gridCol w:w="735"/>
        <w:gridCol w:w="547"/>
        <w:gridCol w:w="769"/>
        <w:gridCol w:w="754"/>
        <w:gridCol w:w="802"/>
        <w:gridCol w:w="687"/>
        <w:gridCol w:w="740"/>
        <w:gridCol w:w="677"/>
        <w:gridCol w:w="559"/>
        <w:gridCol w:w="578"/>
        <w:gridCol w:w="459"/>
        <w:gridCol w:w="695"/>
        <w:gridCol w:w="584"/>
        <w:gridCol w:w="597"/>
      </w:tblGrid>
      <w:tr w:rsidR="00E06830" w:rsidRPr="00327FF4" w:rsidTr="00E06830">
        <w:trPr>
          <w:tblHeader/>
        </w:trPr>
        <w:tc>
          <w:tcPr>
            <w:tcW w:w="184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 xml:space="preserve">Item </w:t>
            </w:r>
            <w:proofErr w:type="spellStart"/>
            <w:r w:rsidRPr="00327FF4">
              <w:rPr>
                <w:sz w:val="18"/>
                <w:szCs w:val="18"/>
              </w:rPr>
              <w:t>Nb</w:t>
            </w:r>
            <w:proofErr w:type="spellEnd"/>
          </w:p>
        </w:tc>
        <w:tc>
          <w:tcPr>
            <w:tcW w:w="445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Action plan Items</w:t>
            </w:r>
          </w:p>
        </w:tc>
        <w:tc>
          <w:tcPr>
            <w:tcW w:w="245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Priority</w:t>
            </w:r>
          </w:p>
        </w:tc>
        <w:tc>
          <w:tcPr>
            <w:tcW w:w="433" w:type="pct"/>
            <w:shd w:val="clear" w:color="auto" w:fill="CCFFFF"/>
          </w:tcPr>
          <w:p w:rsidR="00E06830" w:rsidRPr="00327FF4" w:rsidRDefault="00E06830" w:rsidP="00CF2186">
            <w:pPr>
              <w:ind w:left="72"/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Remarks</w:t>
            </w:r>
          </w:p>
        </w:tc>
        <w:tc>
          <w:tcPr>
            <w:tcW w:w="203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Brazil</w:t>
            </w:r>
          </w:p>
        </w:tc>
        <w:tc>
          <w:tcPr>
            <w:tcW w:w="278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Australia</w:t>
            </w:r>
          </w:p>
        </w:tc>
        <w:tc>
          <w:tcPr>
            <w:tcW w:w="207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China</w:t>
            </w:r>
          </w:p>
        </w:tc>
        <w:tc>
          <w:tcPr>
            <w:tcW w:w="291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France</w:t>
            </w:r>
          </w:p>
        </w:tc>
        <w:tc>
          <w:tcPr>
            <w:tcW w:w="285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Germany</w:t>
            </w:r>
          </w:p>
        </w:tc>
        <w:tc>
          <w:tcPr>
            <w:tcW w:w="303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Japan</w:t>
            </w:r>
          </w:p>
        </w:tc>
        <w:tc>
          <w:tcPr>
            <w:tcW w:w="273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South Korea</w:t>
            </w:r>
          </w:p>
        </w:tc>
        <w:tc>
          <w:tcPr>
            <w:tcW w:w="280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Morocco</w:t>
            </w:r>
          </w:p>
        </w:tc>
        <w:tc>
          <w:tcPr>
            <w:tcW w:w="256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Russia</w:t>
            </w:r>
          </w:p>
        </w:tc>
        <w:tc>
          <w:tcPr>
            <w:tcW w:w="212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South Africa</w:t>
            </w:r>
          </w:p>
        </w:tc>
        <w:tc>
          <w:tcPr>
            <w:tcW w:w="219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UK</w:t>
            </w:r>
          </w:p>
        </w:tc>
        <w:tc>
          <w:tcPr>
            <w:tcW w:w="174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USA</w:t>
            </w:r>
          </w:p>
        </w:tc>
        <w:tc>
          <w:tcPr>
            <w:tcW w:w="263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India</w:t>
            </w:r>
          </w:p>
        </w:tc>
        <w:tc>
          <w:tcPr>
            <w:tcW w:w="221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Iran</w:t>
            </w:r>
          </w:p>
        </w:tc>
        <w:tc>
          <w:tcPr>
            <w:tcW w:w="226" w:type="pct"/>
            <w:shd w:val="clear" w:color="auto" w:fill="CCFFFF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Saudi Arabia</w:t>
            </w:r>
          </w:p>
        </w:tc>
      </w:tr>
      <w:tr w:rsidR="00E06830" w:rsidRPr="00327FF4" w:rsidTr="00E06830">
        <w:trPr>
          <w:trHeight w:val="777"/>
        </w:trPr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1</w:t>
            </w:r>
          </w:p>
        </w:tc>
        <w:tc>
          <w:tcPr>
            <w:tcW w:w="445" w:type="pct"/>
            <w:shd w:val="clear" w:color="auto" w:fill="CCFFCC"/>
            <w:vAlign w:val="center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Metadata harvesting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P1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Weiqing</w:t>
            </w:r>
            <w:proofErr w:type="spellEnd"/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Lead: Markus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Sergey?</w:t>
            </w: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Meena</w:t>
            </w:r>
            <w:proofErr w:type="spellEnd"/>
            <w:r w:rsidRPr="00327FF4">
              <w:rPr>
                <w:sz w:val="18"/>
                <w:szCs w:val="18"/>
              </w:rPr>
              <w:t>?</w:t>
            </w: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2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Metadata catalogue consistency</w:t>
            </w:r>
            <w:r w:rsidRPr="00327FF4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P1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Review processes to ensure the synchronization of metadata catalogue among operational GISCs and completeness of the catalogue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Weiqing</w:t>
            </w:r>
            <w:proofErr w:type="spellEnd"/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Sunghoi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Rabia</w:t>
            </w:r>
            <w:proofErr w:type="spellEnd"/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24h cache completeness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P1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Jose</w:t>
            </w: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Weiqing</w:t>
            </w:r>
            <w:proofErr w:type="spellEnd"/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sunghoi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Rabia</w:t>
            </w:r>
            <w:proofErr w:type="spellEnd"/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Bob</w:t>
            </w: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4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User interface </w:t>
            </w:r>
            <w:proofErr w:type="gram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( Base</w:t>
            </w:r>
            <w:proofErr w:type="gram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functions…)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Cf</w:t>
            </w:r>
            <w:proofErr w:type="spellEnd"/>
            <w:r w:rsidRPr="00327FF4">
              <w:rPr>
                <w:sz w:val="18"/>
                <w:szCs w:val="18"/>
              </w:rPr>
              <w:t xml:space="preserve"> </w:t>
            </w:r>
            <w:proofErr w:type="spellStart"/>
            <w:r w:rsidRPr="00327FF4">
              <w:rPr>
                <w:sz w:val="18"/>
                <w:szCs w:val="18"/>
              </w:rPr>
              <w:t>Baudoin</w:t>
            </w:r>
            <w:proofErr w:type="spellEnd"/>
            <w:r w:rsidRPr="00327FF4">
              <w:rPr>
                <w:sz w:val="18"/>
                <w:szCs w:val="18"/>
              </w:rPr>
              <w:t xml:space="preserve">    ET-WIS presentation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Sunghoi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gramStart"/>
            <w:r w:rsidRPr="00327FF4">
              <w:rPr>
                <w:sz w:val="18"/>
                <w:szCs w:val="18"/>
              </w:rPr>
              <w:t>Colin</w:t>
            </w:r>
            <w:r w:rsidRPr="00327FF4">
              <w:rPr>
                <w:rFonts w:ascii="Times New Roman" w:hAnsi="Times New Roman"/>
                <w:sz w:val="18"/>
                <w:szCs w:val="18"/>
              </w:rPr>
              <w:t xml:space="preserve"> ?</w:t>
            </w:r>
            <w:proofErr w:type="gramEnd"/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5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GISC backup 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Procedures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P2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Jacques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Rabia</w:t>
            </w:r>
            <w:proofErr w:type="spellEnd"/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Sergey?</w:t>
            </w: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Bob</w:t>
            </w: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rFonts w:ascii="Times New Roman" w:hAnsi="Times New Roman"/>
                <w:sz w:val="18"/>
                <w:szCs w:val="18"/>
              </w:rPr>
              <w:t>Abbas</w:t>
            </w: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Saad</w:t>
            </w:r>
            <w:proofErr w:type="spellEnd"/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6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WIS monitoring </w:t>
            </w:r>
          </w:p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Provide support to TT-OM as required</w:t>
            </w:r>
          </w:p>
        </w:tc>
        <w:tc>
          <w:tcPr>
            <w:tcW w:w="245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Support action by all members</w:t>
            </w:r>
          </w:p>
        </w:tc>
        <w:tc>
          <w:tcPr>
            <w:tcW w:w="20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30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7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Data policies management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Two components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1. internal such as metadata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mgt</w:t>
            </w:r>
            <w:proofErr w:type="spellEnd"/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2: ensuring enforcement of data policy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eg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res 40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Consider process to take action on performance of data policy management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Bob</w:t>
            </w: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User registration parameters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P2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[See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Weiqing’s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email on authorizing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wis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access for users]</w:t>
            </w: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Weiqing</w:t>
            </w:r>
            <w:proofErr w:type="spellEnd"/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Rabia</w:t>
            </w:r>
            <w:proofErr w:type="spellEnd"/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Saad</w:t>
            </w:r>
            <w:proofErr w:type="spellEnd"/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9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Standard support provided by GISC to their NCs and DCPCs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Jacques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Sunghoi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Saad</w:t>
            </w:r>
            <w:proofErr w:type="spellEnd"/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10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Harmonization of File format of </w:t>
            </w: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lastRenderedPageBreak/>
              <w:t>24h cache</w:t>
            </w:r>
          </w:p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spacing w:after="0"/>
              <w:ind w:left="-3439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lastRenderedPageBreak/>
              <w:t>P1</w:t>
            </w: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proofErr w:type="gram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to</w:t>
            </w:r>
            <w:proofErr w:type="gram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clarify if sequence number should be </w:t>
            </w: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lastRenderedPageBreak/>
              <w:t>in full bulletin.</w:t>
            </w: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Need  to clarify the actual meaning of full bulletin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lastRenderedPageBreak/>
              <w:t>José</w:t>
            </w: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Operational GISCs communication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E.g. like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gts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svc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msg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procedure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Jose</w:t>
            </w: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Bernd</w:t>
            </w: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Sunghoi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rFonts w:ascii="Times New Roman" w:hAnsi="Times New Roman"/>
                <w:sz w:val="18"/>
                <w:szCs w:val="18"/>
              </w:rPr>
              <w:t>Karel</w:t>
            </w:r>
            <w:proofErr w:type="spellEnd"/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Bob</w:t>
            </w: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12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Provide support to TT-CAC for GISC rolling review</w:t>
            </w:r>
          </w:p>
        </w:tc>
        <w:tc>
          <w:tcPr>
            <w:tcW w:w="245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Support action as requested</w:t>
            </w:r>
          </w:p>
        </w:tc>
        <w:tc>
          <w:tcPr>
            <w:tcW w:w="20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30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FFFF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13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Propose  a standard for WIS users authentication and authorization and  potential solutions to implement it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Remy noted that multiple solutions on table so this task might be considerably beyond the </w:t>
            </w:r>
            <w:proofErr w:type="spellStart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members’daily</w:t>
            </w:r>
            <w:proofErr w:type="spellEnd"/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task.</w:t>
            </w: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  <w:p w:rsidR="00E06830" w:rsidRPr="00327FF4" w:rsidRDefault="00E06830" w:rsidP="00CF2186">
            <w:pPr>
              <w:spacing w:after="0"/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Benjamin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Markus</w:t>
            </w:r>
          </w:p>
        </w:tc>
        <w:tc>
          <w:tcPr>
            <w:tcW w:w="303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proofErr w:type="spellStart"/>
            <w:r w:rsidRPr="00327FF4">
              <w:rPr>
                <w:sz w:val="18"/>
                <w:szCs w:val="18"/>
              </w:rPr>
              <w:t>Shigeharu</w:t>
            </w:r>
            <w:proofErr w:type="spellEnd"/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Colin?</w:t>
            </w: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Propose  procedures for NC sand DCPCs wishing to change their principal  GISC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color w:val="000000"/>
                <w:sz w:val="18"/>
                <w:szCs w:val="18"/>
              </w:rPr>
              <w:t>With support of Secretariat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Xiang</w:t>
            </w:r>
          </w:p>
        </w:tc>
        <w:tc>
          <w:tcPr>
            <w:tcW w:w="29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  <w:tr w:rsidR="00E06830" w:rsidRPr="00327FF4" w:rsidTr="00E06830">
        <w:tc>
          <w:tcPr>
            <w:tcW w:w="184" w:type="pct"/>
            <w:shd w:val="clear" w:color="auto" w:fill="CCFFCC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15</w:t>
            </w:r>
          </w:p>
        </w:tc>
        <w:tc>
          <w:tcPr>
            <w:tcW w:w="445" w:type="pct"/>
            <w:shd w:val="clear" w:color="auto" w:fill="CCFFCC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>Organize TT-GISC group meeting</w:t>
            </w:r>
          </w:p>
        </w:tc>
        <w:tc>
          <w:tcPr>
            <w:tcW w:w="245" w:type="pct"/>
            <w:shd w:val="clear" w:color="auto" w:fill="auto"/>
          </w:tcPr>
          <w:p w:rsidR="00E06830" w:rsidRPr="00327FF4" w:rsidRDefault="00E06830" w:rsidP="00CF218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pct"/>
            <w:shd w:val="clear" w:color="auto" w:fill="auto"/>
          </w:tcPr>
          <w:p w:rsidR="00E06830" w:rsidRPr="00327FF4" w:rsidRDefault="00E06830" w:rsidP="00CF2186">
            <w:pPr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</w:pPr>
            <w:r w:rsidRPr="00327FF4">
              <w:rPr>
                <w:color w:val="000000"/>
                <w:sz w:val="18"/>
                <w:szCs w:val="18"/>
              </w:rPr>
              <w:t>With support of Secretariat</w:t>
            </w:r>
            <w:r w:rsidRPr="00327FF4" w:rsidDel="00BD75E3">
              <w:rPr>
                <w:rFonts w:ascii="Cambria" w:eastAsia="SimSun" w:hAnsi="Cambria"/>
                <w:bCs/>
                <w:color w:val="000000"/>
                <w:sz w:val="18"/>
                <w:szCs w:val="18"/>
              </w:rPr>
              <w:t xml:space="preserve"> </w:t>
            </w:r>
          </w:p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rFonts w:ascii="Cambria" w:eastAsia="SimSun" w:hAnsi="Cambria"/>
                <w:bCs/>
                <w:color w:val="000000"/>
                <w:sz w:val="18"/>
                <w:szCs w:val="18"/>
                <w:highlight w:val="yellow"/>
              </w:rPr>
              <w:t>12-14 Feb 2014 Toulouse</w:t>
            </w:r>
          </w:p>
        </w:tc>
        <w:tc>
          <w:tcPr>
            <w:tcW w:w="2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8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07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91" w:type="pct"/>
            <w:shd w:val="clear" w:color="auto" w:fill="FFCC99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  <w:r w:rsidRPr="00327FF4">
              <w:rPr>
                <w:sz w:val="18"/>
                <w:szCs w:val="18"/>
              </w:rPr>
              <w:t>Jacques</w:t>
            </w:r>
          </w:p>
        </w:tc>
        <w:tc>
          <w:tcPr>
            <w:tcW w:w="285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30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80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5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2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19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1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shd w:val="clear" w:color="auto" w:fill="auto"/>
          </w:tcPr>
          <w:p w:rsidR="00E06830" w:rsidRPr="00327FF4" w:rsidRDefault="00E06830" w:rsidP="00CF2186">
            <w:pPr>
              <w:rPr>
                <w:sz w:val="18"/>
                <w:szCs w:val="18"/>
              </w:rPr>
            </w:pPr>
          </w:p>
        </w:tc>
      </w:tr>
    </w:tbl>
    <w:p w:rsidR="00E06830" w:rsidRPr="00F74925" w:rsidRDefault="00E06830" w:rsidP="00E06830">
      <w:pPr>
        <w:rPr>
          <w:sz w:val="18"/>
          <w:szCs w:val="18"/>
        </w:rPr>
      </w:pPr>
    </w:p>
    <w:p w:rsidR="00E06830" w:rsidRPr="00F74925" w:rsidRDefault="00E06830" w:rsidP="00E06830">
      <w:pPr>
        <w:rPr>
          <w:sz w:val="18"/>
          <w:szCs w:val="18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E06830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the TT-GISC Work Plan (Doc 1) and allocated tasks and timelines as reflected in Appendix XX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E06830">
      <w:headerReference w:type="default" r:id="rId8"/>
      <w:headerReference w:type="first" r:id="rId9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694" w:rsidRDefault="00791694" w:rsidP="00BA350D">
      <w:pPr>
        <w:spacing w:after="0" w:line="240" w:lineRule="auto"/>
      </w:pPr>
      <w:r>
        <w:separator/>
      </w:r>
    </w:p>
  </w:endnote>
  <w:endnote w:type="continuationSeparator" w:id="0">
    <w:p w:rsidR="00791694" w:rsidRDefault="0079169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694" w:rsidRDefault="00791694" w:rsidP="00BA350D">
      <w:pPr>
        <w:spacing w:after="0" w:line="240" w:lineRule="auto"/>
      </w:pPr>
      <w:r>
        <w:separator/>
      </w:r>
    </w:p>
  </w:footnote>
  <w:footnote w:type="continuationSeparator" w:id="0">
    <w:p w:rsidR="00791694" w:rsidRDefault="0079169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E06830">
      <w:t>01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F7FB0">
          <w:rPr>
            <w:noProof/>
          </w:rPr>
          <w:t>5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4774797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E06830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E06830">
            <w:t xml:space="preserve"> </w:t>
          </w:r>
          <w:r w:rsidR="00E06830" w:rsidRPr="00E06830">
            <w:rPr>
              <w:rFonts w:ascii="Times New Roman" w:hAnsi="Times New Roman" w:cs="Times New Roman"/>
              <w:sz w:val="28"/>
              <w:szCs w:val="20"/>
            </w:rPr>
            <w:t xml:space="preserve">Jacques </w:t>
          </w:r>
          <w:proofErr w:type="spellStart"/>
          <w:r w:rsidR="00E06830" w:rsidRPr="00E06830">
            <w:rPr>
              <w:rFonts w:ascii="Times New Roman" w:hAnsi="Times New Roman" w:cs="Times New Roman"/>
              <w:sz w:val="28"/>
              <w:szCs w:val="20"/>
            </w:rPr>
            <w:t>Anquetil</w:t>
          </w:r>
          <w:proofErr w:type="spellEnd"/>
          <w:r w:rsidR="00E06830">
            <w:rPr>
              <w:rFonts w:ascii="Times New Roman" w:hAnsi="Times New Roman" w:cs="Times New Roman"/>
              <w:sz w:val="28"/>
              <w:szCs w:val="20"/>
            </w:rPr>
            <w:t xml:space="preserve"> (Chair) </w:t>
          </w:r>
        </w:p>
      </w:tc>
      <w:tc>
        <w:tcPr>
          <w:tcW w:w="3851" w:type="dxa"/>
        </w:tcPr>
        <w:p w:rsidR="00BA350D" w:rsidRPr="000E62F7" w:rsidRDefault="00E212B8" w:rsidP="00E0683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E0683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01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E0683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TBA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E06830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05 Dec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5B6CA8"/>
    <w:rsid w:val="0067003E"/>
    <w:rsid w:val="00711EBB"/>
    <w:rsid w:val="00785D74"/>
    <w:rsid w:val="0079169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CF7FB0"/>
    <w:rsid w:val="00D55749"/>
    <w:rsid w:val="00DE45A1"/>
    <w:rsid w:val="00E06830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</vt:lpstr>
    </vt:vector>
  </TitlesOfParts>
  <Company>WMO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</dc:title>
  <dc:subject>Action Plan (Working Doc)</dc:subject>
  <dc:creator>David Thomas</dc:creator>
  <cp:keywords/>
  <dc:description/>
  <cp:lastModifiedBy>David Thomas</cp:lastModifiedBy>
  <cp:revision>3</cp:revision>
  <dcterms:created xsi:type="dcterms:W3CDTF">2013-12-05T10:20:00Z</dcterms:created>
  <dcterms:modified xsi:type="dcterms:W3CDTF">2013-12-05T10:21:00Z</dcterms:modified>
</cp:coreProperties>
</file>