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CA1EEA" w:rsidP="00F8649F">
      <w:pPr>
        <w:pStyle w:val="Heading1"/>
        <w:rPr>
          <w:lang w:eastAsia="zh-CN"/>
        </w:rPr>
      </w:pPr>
      <w:r>
        <w:rPr>
          <w:rFonts w:hint="eastAsia"/>
          <w:lang w:eastAsia="zh-CN"/>
        </w:rPr>
        <w:t>Status Report of GISC Beijing</w:t>
      </w:r>
    </w:p>
    <w:p w:rsidR="00F8649F" w:rsidRDefault="005C01A9" w:rsidP="00F8649F">
      <w:pPr>
        <w:pStyle w:val="Heading2"/>
      </w:pPr>
      <w:r>
        <w:rPr>
          <w:rFonts w:hint="eastAsia"/>
          <w:sz w:val="24"/>
          <w:szCs w:val="24"/>
          <w:lang w:eastAsia="zh-CN"/>
        </w:rPr>
        <w:t>GTS</w:t>
      </w:r>
      <w:r w:rsidR="00CA1EEA">
        <w:rPr>
          <w:rFonts w:hint="eastAsia"/>
          <w:sz w:val="24"/>
          <w:szCs w:val="24"/>
          <w:lang w:eastAsia="zh-CN"/>
        </w:rPr>
        <w:t xml:space="preserve"> Communication and Networking</w:t>
      </w:r>
    </w:p>
    <w:p w:rsidR="00CA1EEA" w:rsidRPr="00CA1EEA" w:rsidRDefault="005C01A9" w:rsidP="00CA1E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RTH </w:t>
      </w:r>
      <w:r w:rsidR="00CA1EEA" w:rsidRPr="00CA1EEA">
        <w:rPr>
          <w:rFonts w:ascii="Times New Roman" w:hAnsi="Times New Roman" w:cs="Times New Roman" w:hint="eastAsia"/>
          <w:sz w:val="24"/>
          <w:szCs w:val="24"/>
        </w:rPr>
        <w:t>Beijing join</w:t>
      </w:r>
      <w:r w:rsidR="00CA1EEA">
        <w:rPr>
          <w:rFonts w:ascii="Times New Roman" w:hAnsi="Times New Roman" w:cs="Times New Roman" w:hint="eastAsia"/>
          <w:sz w:val="24"/>
          <w:szCs w:val="24"/>
          <w:lang w:eastAsia="zh-CN"/>
        </w:rPr>
        <w:t>s</w:t>
      </w:r>
      <w:r w:rsidR="00CA1EEA" w:rsidRPr="00CA1EEA">
        <w:rPr>
          <w:rFonts w:ascii="Times New Roman" w:hAnsi="Times New Roman" w:cs="Times New Roman" w:hint="eastAsia"/>
          <w:sz w:val="24"/>
          <w:szCs w:val="24"/>
        </w:rPr>
        <w:t xml:space="preserve"> into RMDCN upgraded to 4 Mbps</w:t>
      </w:r>
    </w:p>
    <w:p w:rsidR="00CA1EEA" w:rsidRPr="00CA1EEA" w:rsidRDefault="00CA1EEA" w:rsidP="00CA1E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1EEA">
        <w:rPr>
          <w:rFonts w:ascii="Times New Roman" w:hAnsi="Times New Roman" w:cs="Times New Roman" w:hint="eastAsia"/>
          <w:sz w:val="24"/>
          <w:szCs w:val="24"/>
        </w:rPr>
        <w:t>Dedicated lines</w:t>
      </w:r>
      <w:r w:rsidR="005C01A9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of RTH Beijing</w:t>
      </w:r>
      <w:r w:rsidRPr="00CA1EEA">
        <w:rPr>
          <w:rFonts w:ascii="Times New Roman" w:hAnsi="Times New Roman" w:cs="Times New Roman" w:hint="eastAsia"/>
          <w:sz w:val="24"/>
          <w:szCs w:val="24"/>
        </w:rPr>
        <w:t xml:space="preserve"> connect</w:t>
      </w:r>
      <w:r w:rsidR="005C01A9">
        <w:rPr>
          <w:rFonts w:ascii="Times New Roman" w:hAnsi="Times New Roman" w:cs="Times New Roman" w:hint="eastAsia"/>
          <w:sz w:val="24"/>
          <w:szCs w:val="24"/>
          <w:lang w:eastAsia="zh-CN"/>
        </w:rPr>
        <w:t>ed</w:t>
      </w:r>
      <w:r w:rsidRPr="00CA1EEA">
        <w:rPr>
          <w:rFonts w:ascii="Times New Roman" w:hAnsi="Times New Roman" w:cs="Times New Roman" w:hint="eastAsia"/>
          <w:sz w:val="24"/>
          <w:szCs w:val="24"/>
        </w:rPr>
        <w:t xml:space="preserve"> with Ba</w:t>
      </w:r>
      <w:bookmarkStart w:id="0" w:name="_GoBack"/>
      <w:bookmarkEnd w:id="0"/>
      <w:r w:rsidRPr="00CA1EEA">
        <w:rPr>
          <w:rFonts w:ascii="Times New Roman" w:hAnsi="Times New Roman" w:cs="Times New Roman" w:hint="eastAsia"/>
          <w:sz w:val="24"/>
          <w:szCs w:val="24"/>
        </w:rPr>
        <w:t>ngkok, Hanoi, Pyongyang, Ulan Bator and Seoul</w:t>
      </w:r>
    </w:p>
    <w:p w:rsidR="00CA1EEA" w:rsidRPr="00CA1EEA" w:rsidRDefault="00CA1EEA" w:rsidP="00CA1EE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A1EEA">
        <w:rPr>
          <w:rFonts w:ascii="Times New Roman" w:hAnsi="Times New Roman" w:cs="Times New Roman" w:hint="eastAsia"/>
          <w:sz w:val="24"/>
          <w:szCs w:val="24"/>
        </w:rPr>
        <w:t xml:space="preserve">Internet connection with other </w:t>
      </w:r>
      <w:r w:rsidR="005C01A9">
        <w:rPr>
          <w:rFonts w:ascii="Times New Roman" w:hAnsi="Times New Roman" w:cs="Times New Roman" w:hint="eastAsia"/>
          <w:sz w:val="24"/>
          <w:szCs w:val="24"/>
          <w:lang w:eastAsia="zh-CN"/>
        </w:rPr>
        <w:t>GTS centres</w:t>
      </w:r>
    </w:p>
    <w:p w:rsidR="00CA1EEA" w:rsidRPr="005C01A9" w:rsidRDefault="00CA1EEA" w:rsidP="00CA1EEA">
      <w:pPr>
        <w:pStyle w:val="NoSpacing"/>
        <w:rPr>
          <w:rFonts w:ascii="Times New Roman" w:hAnsi="Times New Roman" w:cs="Times New Roman"/>
          <w:sz w:val="24"/>
          <w:szCs w:val="24"/>
          <w:lang w:eastAsia="zh-CN"/>
        </w:rPr>
      </w:pPr>
      <w:r w:rsidRPr="005C01A9">
        <w:rPr>
          <w:rFonts w:ascii="Times New Roman" w:hAnsi="Times New Roman" w:cs="Times New Roman"/>
          <w:sz w:val="24"/>
          <w:szCs w:val="24"/>
          <w:lang w:eastAsia="zh-CN"/>
        </w:rPr>
        <w:t xml:space="preserve">The diagram below shows the current </w:t>
      </w:r>
      <w:r w:rsidR="005C01A9" w:rsidRPr="005C01A9">
        <w:rPr>
          <w:rFonts w:ascii="Times New Roman" w:hAnsi="Times New Roman" w:cs="Times New Roman"/>
          <w:sz w:val="24"/>
          <w:szCs w:val="24"/>
          <w:lang w:eastAsia="zh-CN"/>
        </w:rPr>
        <w:t>GTS circuits connected with RTH Beijing.</w:t>
      </w:r>
    </w:p>
    <w:p w:rsidR="00CA1EEA" w:rsidRDefault="00CA1EEA" w:rsidP="00CA1EEA">
      <w:r w:rsidRPr="00BD3046">
        <w:rPr>
          <w:noProof/>
          <w:lang w:val="en-GB" w:eastAsia="zh-CN"/>
        </w:rPr>
        <w:drawing>
          <wp:inline distT="0" distB="0" distL="0" distR="0">
            <wp:extent cx="5486400" cy="3331845"/>
            <wp:effectExtent l="19050" t="0" r="0" b="0"/>
            <wp:docPr id="1" name="对象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065079" cy="5505484"/>
                      <a:chOff x="36511" y="1071546"/>
                      <a:chExt cx="9065079" cy="5505484"/>
                    </a:xfrm>
                  </a:grpSpPr>
                  <a:sp>
                    <a:nvSpPr>
                      <a:cNvPr id="100" name="圆角矩形 99"/>
                      <a:cNvSpPr/>
                    </a:nvSpPr>
                    <a:spPr>
                      <a:xfrm>
                        <a:off x="7786710" y="1071546"/>
                        <a:ext cx="1314880" cy="5500726"/>
                      </a:xfrm>
                      <a:prstGeom prst="round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zh-CN" altLang="en-US"/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" name="AutoShape 55"/>
                      <a:cNvSpPr>
                        <a:spLocks noChangeArrowheads="1"/>
                      </a:cNvSpPr>
                    </a:nvSpPr>
                    <a:spPr bwMode="auto">
                      <a:xfrm>
                        <a:off x="6215074" y="3220339"/>
                        <a:ext cx="792163" cy="396875"/>
                      </a:xfrm>
                      <a:prstGeom prst="can">
                        <a:avLst>
                          <a:gd name="adj" fmla="val 28177"/>
                        </a:avLst>
                      </a:prstGeom>
                      <a:ln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5"/>
                      </a:lnRef>
                      <a:fillRef idx="3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" name="AutoShape 7"/>
                      <a:cNvSpPr>
                        <a:spLocks noChangeArrowheads="1"/>
                      </a:cNvSpPr>
                    </a:nvSpPr>
                    <a:spPr bwMode="auto">
                      <a:xfrm>
                        <a:off x="6386978" y="1780477"/>
                        <a:ext cx="215900" cy="288925"/>
                      </a:xfrm>
                      <a:prstGeom prst="can">
                        <a:avLst>
                          <a:gd name="adj" fmla="val 46733"/>
                        </a:avLst>
                      </a:prstGeom>
                      <a:ln>
                        <a:solidFill>
                          <a:srgbClr val="4A7EBB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5"/>
                      </a:lnRef>
                      <a:fillRef idx="3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8" name="AutoShape 2"/>
                      <a:cNvSpPr>
                        <a:spLocks noChangeArrowheads="1"/>
                      </a:cNvSpPr>
                    </a:nvSpPr>
                    <a:spPr bwMode="auto">
                      <a:xfrm>
                        <a:off x="6002347" y="4301427"/>
                        <a:ext cx="503237" cy="431800"/>
                      </a:xfrm>
                      <a:prstGeom prst="can">
                        <a:avLst>
                          <a:gd name="adj" fmla="val 34921"/>
                        </a:avLst>
                      </a:prstGeom>
                      <a:ln>
                        <a:solidFill>
                          <a:srgbClr val="4A7EBB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" name="AutoShape 2"/>
                      <a:cNvSpPr>
                        <a:spLocks noChangeArrowheads="1"/>
                      </a:cNvSpPr>
                    </a:nvSpPr>
                    <a:spPr bwMode="auto">
                      <a:xfrm>
                        <a:off x="2214546" y="1782064"/>
                        <a:ext cx="631840" cy="289614"/>
                      </a:xfrm>
                      <a:prstGeom prst="can">
                        <a:avLst>
                          <a:gd name="adj" fmla="val 34921"/>
                        </a:avLst>
                      </a:prstGeom>
                      <a:solidFill>
                        <a:srgbClr val="C00000"/>
                      </a:solidFill>
                      <a:ln>
                        <a:solidFill>
                          <a:srgbClr val="C00000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2"/>
                      </a:lnRef>
                      <a:fillRef idx="3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AutoShape 7"/>
                      <a:cNvSpPr>
                        <a:spLocks noChangeArrowheads="1"/>
                      </a:cNvSpPr>
                    </a:nvSpPr>
                    <a:spPr bwMode="auto">
                      <a:xfrm>
                        <a:off x="4572000" y="1853502"/>
                        <a:ext cx="215900" cy="288925"/>
                      </a:xfrm>
                      <a:prstGeom prst="can">
                        <a:avLst>
                          <a:gd name="adj" fmla="val 46733"/>
                        </a:avLst>
                      </a:prstGeom>
                      <a:solidFill>
                        <a:srgbClr val="C00000"/>
                      </a:solidFill>
                      <a:ln>
                        <a:solidFill>
                          <a:srgbClr val="C00000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2"/>
                      </a:lnRef>
                      <a:fillRef idx="3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" name="AutoShape 8"/>
                      <a:cNvSpPr>
                        <a:spLocks noChangeArrowheads="1"/>
                      </a:cNvSpPr>
                    </a:nvSpPr>
                    <a:spPr bwMode="auto">
                      <a:xfrm>
                        <a:off x="1198521" y="1785926"/>
                        <a:ext cx="801711" cy="357189"/>
                      </a:xfrm>
                      <a:prstGeom prst="can">
                        <a:avLst>
                          <a:gd name="adj" fmla="val 34921"/>
                        </a:avLst>
                      </a:prstGeom>
                      <a:solidFill>
                        <a:srgbClr val="C00000"/>
                      </a:solidFill>
                      <a:ln>
                        <a:solidFill>
                          <a:srgbClr val="C00000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2"/>
                      </a:lnRef>
                      <a:fillRef idx="3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" name="AutoShape 9"/>
                      <a:cNvSpPr>
                        <a:spLocks noChangeArrowheads="1"/>
                      </a:cNvSpPr>
                    </a:nvSpPr>
                    <a:spPr bwMode="auto">
                      <a:xfrm>
                        <a:off x="3428992" y="1780477"/>
                        <a:ext cx="396875" cy="288925"/>
                      </a:xfrm>
                      <a:prstGeom prst="can">
                        <a:avLst>
                          <a:gd name="adj" fmla="val 35167"/>
                        </a:avLst>
                      </a:prstGeom>
                      <a:solidFill>
                        <a:srgbClr val="C00000"/>
                      </a:solidFill>
                      <a:ln>
                        <a:solidFill>
                          <a:srgbClr val="C00000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2"/>
                      </a:lnRef>
                      <a:fillRef idx="3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3" name="Text Box 1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314669" y="4841177"/>
                        <a:ext cx="1198563" cy="539750"/>
                      </a:xfrm>
                      <a:prstGeom prst="rect">
                        <a:avLst/>
                      </a:prstGeom>
                      <a:solidFill>
                        <a:srgbClr val="F79646"/>
                      </a:solidFill>
                      <a:ln>
                        <a:solidFill>
                          <a:srgbClr val="B66D3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lnSpc>
                              <a:spcPct val="15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Ulan </a:t>
                          </a:r>
                          <a:r>
                            <a:rPr lang="en-US" altLang="zh-CN" sz="1400" b="1" dirty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Bator</a:t>
                          </a:r>
                          <a:endParaRPr lang="en-US" altLang="ja-JP" sz="1400" b="1" dirty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4" name="Text Box 1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971468" y="1135952"/>
                        <a:ext cx="1150938" cy="539750"/>
                      </a:xfrm>
                      <a:prstGeom prst="rect">
                        <a:avLst/>
                      </a:prstGeom>
                      <a:solidFill>
                        <a:srgbClr val="F79646"/>
                      </a:solidFill>
                      <a:ln>
                        <a:solidFill>
                          <a:srgbClr val="B66D3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RTH</a:t>
                          </a:r>
                        </a:p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New </a:t>
                          </a:r>
                          <a:r>
                            <a:rPr lang="en-US" altLang="zh-CN" sz="1400" b="1" dirty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Delhi</a:t>
                          </a:r>
                          <a:endParaRPr lang="en-US" altLang="ja-JP" sz="1400" b="1" dirty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5" name="Text Box 1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14282" y="4841177"/>
                        <a:ext cx="941387" cy="539750"/>
                      </a:xfrm>
                      <a:prstGeom prst="rect">
                        <a:avLst/>
                      </a:prstGeom>
                      <a:solidFill>
                        <a:srgbClr val="F79646"/>
                      </a:solidFill>
                      <a:ln>
                        <a:solidFill>
                          <a:srgbClr val="B66D3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RTH</a:t>
                          </a:r>
                        </a:p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Bangkok</a:t>
                          </a:r>
                          <a:endParaRPr lang="en-US" altLang="ja-JP" sz="1400" b="1" dirty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6" name="AutoShape 81"/>
                      <a:cNvSpPr>
                        <a:spLocks noChangeArrowheads="1"/>
                      </a:cNvSpPr>
                    </a:nvSpPr>
                    <a:spPr bwMode="auto">
                      <a:xfrm rot="10800000">
                        <a:off x="574644" y="4250627"/>
                        <a:ext cx="215900" cy="395287"/>
                      </a:xfrm>
                      <a:prstGeom prst="can">
                        <a:avLst>
                          <a:gd name="adj" fmla="val 20224"/>
                        </a:avLst>
                      </a:prstGeom>
                      <a:ln>
                        <a:solidFill>
                          <a:srgbClr val="4A7EBB"/>
                        </a:solidFill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7" name="Line 14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695294" y="4074414"/>
                        <a:ext cx="15875" cy="719138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  <a:sp>
                    <a:nvSpPr>
                      <a:cNvPr id="18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861982" y="4187127"/>
                        <a:ext cx="525462" cy="546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64</a:t>
                          </a:r>
                        </a:p>
                        <a:p>
                          <a:pPr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K</a:t>
                          </a:r>
                          <a:r>
                            <a:rPr lang="en-US" altLang="ja-JP" sz="1400" b="1">
                              <a:latin typeface="Calibri" pitchFamily="34" charset="0"/>
                              <a:ea typeface="MS Mincho" pitchFamily="49" charset="-128"/>
                            </a:rPr>
                            <a:t>bps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19" name="Text Box 1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38137" y="5500703"/>
                        <a:ext cx="6905631" cy="313612"/>
                      </a:xfrm>
                      <a:prstGeom prst="rect">
                        <a:avLst/>
                      </a:prstGeom>
                      <a:solidFill>
                        <a:srgbClr val="C0C0C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/>
                          <a:r>
                            <a:rPr lang="en-US" altLang="ja-JP" sz="1600" b="1" i="1">
                              <a:solidFill>
                                <a:srgbClr val="000000"/>
                              </a:solidFill>
                              <a:latin typeface="Calibri" pitchFamily="34" charset="0"/>
                              <a:ea typeface="MS PGothic" pitchFamily="34" charset="-128"/>
                            </a:rPr>
                            <a:t>Leased line</a:t>
                          </a:r>
                          <a:endParaRPr lang="en-US" altLang="ja-JP" sz="1600" b="1" i="1">
                            <a:solidFill>
                              <a:srgbClr val="FFFFFF"/>
                            </a:solidFill>
                            <a:latin typeface="Calibri" pitchFamily="34" charset="0"/>
                            <a:ea typeface="MS PGothic" pitchFamily="34" charset="-128"/>
                          </a:endParaRPr>
                        </a:p>
                      </a:txBody>
                      <a:useSpRect/>
                    </a:txSp>
                  </a:sp>
                  <a:grpSp>
                    <a:nvGrpSpPr>
                      <a:cNvPr id="20" name="Group 17"/>
                      <a:cNvGrpSpPr>
                        <a:grpSpLocks/>
                      </a:cNvGrpSpPr>
                    </a:nvGrpSpPr>
                    <a:grpSpPr bwMode="auto">
                      <a:xfrm>
                        <a:off x="1300161" y="2148777"/>
                        <a:ext cx="2843213" cy="860425"/>
                        <a:chOff x="4888" y="3409"/>
                        <a:chExt cx="2341" cy="1430"/>
                      </a:xfrm>
                    </a:grpSpPr>
                    <a:sp>
                      <a:nvSpPr>
                        <a:cNvPr id="21" name="Oval 1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937" y="4073"/>
                          <a:ext cx="1232" cy="585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2" name="Oval 1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888" y="3675"/>
                          <a:ext cx="1281" cy="720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3" name="Oval 2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916" y="4198"/>
                          <a:ext cx="828" cy="641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4" name="Oval 2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064" y="4030"/>
                          <a:ext cx="1165" cy="560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5" name="Oval 2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035" y="3675"/>
                          <a:ext cx="1084" cy="641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6" name="Oval 23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11" y="3409"/>
                          <a:ext cx="1333" cy="621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7" name="Oval 24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40" y="4198"/>
                          <a:ext cx="1121" cy="641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8" name="Oval 2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02" y="3576"/>
                          <a:ext cx="1809" cy="1202"/>
                        </a:xfrm>
                        <a:prstGeom prst="ellipse">
                          <a:avLst/>
                        </a:prstGeom>
                        <a:solidFill>
                          <a:srgbClr val="99CC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29" name="AutoShape 26"/>
                      <a:cNvSpPr>
                        <a:spLocks noChangeArrowheads="1"/>
                      </a:cNvSpPr>
                    </a:nvSpPr>
                    <a:spPr bwMode="auto">
                      <a:xfrm>
                        <a:off x="38099" y="1853502"/>
                        <a:ext cx="676249" cy="289614"/>
                      </a:xfrm>
                      <a:prstGeom prst="can">
                        <a:avLst>
                          <a:gd name="adj" fmla="val 34921"/>
                        </a:avLst>
                      </a:prstGeom>
                      <a:solidFill>
                        <a:srgbClr val="C00000"/>
                      </a:solidFill>
                      <a:ln>
                        <a:solidFill>
                          <a:srgbClr val="C00000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2"/>
                      </a:lnRef>
                      <a:fillRef idx="3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0" name="AutoShape 27"/>
                      <a:cNvSpPr>
                        <a:spLocks noChangeArrowheads="1"/>
                      </a:cNvSpPr>
                    </a:nvSpPr>
                    <a:spPr bwMode="auto">
                      <a:xfrm>
                        <a:off x="2000232" y="3148902"/>
                        <a:ext cx="1285884" cy="393700"/>
                      </a:xfrm>
                      <a:prstGeom prst="can">
                        <a:avLst>
                          <a:gd name="adj" fmla="val 25000"/>
                        </a:avLst>
                      </a:prstGeom>
                      <a:solidFill>
                        <a:srgbClr val="C00000"/>
                      </a:solidFill>
                      <a:ln>
                        <a:solidFill>
                          <a:srgbClr val="C00000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2"/>
                      </a:lnRef>
                      <a:fillRef idx="3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1" name="Text Box 2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8099" y="1132777"/>
                        <a:ext cx="1008062" cy="539750"/>
                      </a:xfrm>
                      <a:prstGeom prst="rect">
                        <a:avLst/>
                      </a:prstGeom>
                      <a:solidFill>
                        <a:srgbClr val="F79646"/>
                      </a:solidFill>
                      <a:ln>
                        <a:solidFill>
                          <a:srgbClr val="B66D3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RTH</a:t>
                          </a:r>
                        </a:p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Offenbach</a:t>
                          </a:r>
                          <a:endParaRPr lang="en-US" altLang="ja-JP" sz="1400" b="1" dirty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2" name="Text Box 29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117599" y="1132777"/>
                        <a:ext cx="739757" cy="539750"/>
                      </a:xfrm>
                      <a:prstGeom prst="rect">
                        <a:avLst/>
                      </a:prstGeom>
                      <a:solidFill>
                        <a:srgbClr val="F79646"/>
                      </a:solidFill>
                      <a:ln>
                        <a:solidFill>
                          <a:srgbClr val="B66D3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RTH</a:t>
                          </a:r>
                        </a:p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Tokyo</a:t>
                          </a:r>
                          <a:endParaRPr lang="en-GB" altLang="ja-JP" sz="1400" b="1" dirty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3" name="Text Box 3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333499" y="2356739"/>
                        <a:ext cx="2705100" cy="50006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>
                              <a:solidFill>
                                <a:srgbClr val="000000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Tahoma" pitchFamily="34" charset="0"/>
                              <a:ea typeface="MS Mincho" pitchFamily="49" charset="-128"/>
                            </a:rPr>
                            <a:t>RMDCN</a:t>
                          </a:r>
                          <a:endParaRPr lang="en-US" altLang="ja-JP" sz="1400" b="1" dirty="0">
                            <a:solidFill>
                              <a:srgbClr val="000000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  <a:latin typeface="Tahoma" pitchFamily="34" charset="0"/>
                            <a:ea typeface="MS Mincho" pitchFamily="49" charset="-128"/>
                          </a:endParaRPr>
                        </a:p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ja-JP" sz="1400" b="1" dirty="0">
                              <a:solidFill>
                                <a:srgbClr val="000000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Tahoma" pitchFamily="34" charset="0"/>
                              <a:ea typeface="MS Mincho" pitchFamily="49" charset="-128"/>
                            </a:rPr>
                            <a:t> </a:t>
                          </a:r>
                          <a:r>
                            <a:rPr lang="en-US" altLang="zh-CN" sz="1400" b="1" dirty="0">
                              <a:solidFill>
                                <a:srgbClr val="000000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Tahoma" pitchFamily="34" charset="0"/>
                              <a:ea typeface="MS Mincho" pitchFamily="49" charset="-128"/>
                            </a:rPr>
                            <a:t>MPLS VPN</a:t>
                          </a:r>
                          <a:r>
                            <a:rPr lang="en-US" altLang="ja-JP" sz="1400" b="1" dirty="0">
                              <a:solidFill>
                                <a:srgbClr val="000000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Tahoma" pitchFamily="34" charset="0"/>
                              <a:ea typeface="MS Mincho" pitchFamily="49" charset="-128"/>
                            </a:rPr>
                            <a:t>  CLOUD</a:t>
                          </a:r>
                          <a:endParaRPr lang="en-US" altLang="ja-JP" sz="1400" b="1" dirty="0">
                            <a:solidFill>
                              <a:srgbClr val="FFFFFF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35" name="Text Box 3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071802" y="1135952"/>
                        <a:ext cx="857256" cy="539750"/>
                      </a:xfrm>
                      <a:prstGeom prst="rect">
                        <a:avLst/>
                      </a:prstGeom>
                      <a:solidFill>
                        <a:srgbClr val="F79646"/>
                      </a:solidFill>
                      <a:ln>
                        <a:solidFill>
                          <a:srgbClr val="B66D3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WMC</a:t>
                          </a:r>
                        </a:p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Moscow</a:t>
                          </a:r>
                          <a:endParaRPr lang="en-GB" altLang="ja-JP" sz="1400" b="1" dirty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6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168005" y="1132777"/>
                        <a:ext cx="857256" cy="539750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lnSpc>
                              <a:spcPct val="15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>
                              <a:solidFill>
                                <a:srgbClr val="C00000"/>
                              </a:solidFill>
                            </a:rPr>
                            <a:t>NESDIS</a:t>
                          </a:r>
                          <a:endParaRPr lang="en-US" altLang="ja-JP" sz="1400" b="1" dirty="0">
                            <a:solidFill>
                              <a:srgbClr val="C00000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37" name="Text Box 5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429256" y="3220339"/>
                        <a:ext cx="935038" cy="333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 eaLnBrk="0" hangingPunct="0"/>
                          <a:r>
                            <a:rPr lang="en-US" altLang="zh-CN" sz="1400" b="1" dirty="0">
                              <a:latin typeface="Calibri" pitchFamily="34" charset="0"/>
                              <a:ea typeface="MS Mincho" pitchFamily="49" charset="-128"/>
                            </a:rPr>
                            <a:t>250M</a:t>
                          </a:r>
                          <a:r>
                            <a:rPr lang="en-US" altLang="ja-JP" sz="1400" b="1" dirty="0">
                              <a:latin typeface="Calibri" pitchFamily="34" charset="0"/>
                              <a:ea typeface="MS Mincho" pitchFamily="49" charset="-128"/>
                            </a:rPr>
                            <a:t>bps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38" name="Freeform 59"/>
                      <a:cNvSpPr>
                        <a:spLocks/>
                      </a:cNvSpPr>
                    </a:nvSpPr>
                    <a:spPr bwMode="auto">
                      <a:xfrm flipH="1">
                        <a:off x="325436" y="1709039"/>
                        <a:ext cx="2016125" cy="2016125"/>
                      </a:xfrm>
                      <a:custGeom>
                        <a:avLst/>
                        <a:gdLst>
                          <a:gd name="T0" fmla="*/ 2147483647 w 981"/>
                          <a:gd name="T1" fmla="*/ 0 h 3327"/>
                          <a:gd name="T2" fmla="*/ 2147483647 w 981"/>
                          <a:gd name="T3" fmla="*/ 2147483647 h 3327"/>
                          <a:gd name="T4" fmla="*/ 2147483647 w 981"/>
                          <a:gd name="T5" fmla="*/ 2147483647 h 3327"/>
                          <a:gd name="T6" fmla="*/ 2147483647 w 981"/>
                          <a:gd name="T7" fmla="*/ 2147483647 h 3327"/>
                          <a:gd name="T8" fmla="*/ 2147483647 w 981"/>
                          <a:gd name="T9" fmla="*/ 2147483647 h 3327"/>
                          <a:gd name="T10" fmla="*/ 2147483647 w 981"/>
                          <a:gd name="T11" fmla="*/ 2147483647 h 3327"/>
                          <a:gd name="T12" fmla="*/ 2147483647 w 981"/>
                          <a:gd name="T13" fmla="*/ 2147483647 h 3327"/>
                          <a:gd name="T14" fmla="*/ 2147483647 w 981"/>
                          <a:gd name="T15" fmla="*/ 2147483647 h 3327"/>
                          <a:gd name="T16" fmla="*/ 0 60000 65536"/>
                          <a:gd name="T17" fmla="*/ 0 60000 65536"/>
                          <a:gd name="T18" fmla="*/ 0 60000 65536"/>
                          <a:gd name="T19" fmla="*/ 0 60000 65536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w 981"/>
                          <a:gd name="T25" fmla="*/ 0 h 3327"/>
                          <a:gd name="T26" fmla="*/ 981 w 981"/>
                          <a:gd name="T27" fmla="*/ 3327 h 3327"/>
                        </a:gdLst>
                        <a:ahLst/>
                        <a:cxnLst>
                          <a:cxn ang="T16">
                            <a:pos x="T0" y="T1"/>
                          </a:cxn>
                          <a:cxn ang="T17">
                            <a:pos x="T2" y="T3"/>
                          </a:cxn>
                          <a:cxn ang="T18">
                            <a:pos x="T4" y="T5"/>
                          </a:cxn>
                          <a:cxn ang="T19">
                            <a:pos x="T6" y="T7"/>
                          </a:cxn>
                          <a:cxn ang="T20">
                            <a:pos x="T8" y="T9"/>
                          </a:cxn>
                          <a:cxn ang="T21">
                            <a:pos x="T10" y="T11"/>
                          </a:cxn>
                          <a:cxn ang="T22">
                            <a:pos x="T12" y="T13"/>
                          </a:cxn>
                          <a:cxn ang="T23">
                            <a:pos x="T14" y="T15"/>
                          </a:cxn>
                        </a:cxnLst>
                        <a:rect l="T24" t="T25" r="T26" b="T27"/>
                        <a:pathLst>
                          <a:path w="981" h="3327">
                            <a:moveTo>
                              <a:pt x="951" y="0"/>
                            </a:moveTo>
                            <a:cubicBezTo>
                              <a:pt x="966" y="320"/>
                              <a:pt x="981" y="641"/>
                              <a:pt x="951" y="874"/>
                            </a:cubicBezTo>
                            <a:cubicBezTo>
                              <a:pt x="921" y="1107"/>
                              <a:pt x="832" y="1288"/>
                              <a:pt x="771" y="1399"/>
                            </a:cubicBezTo>
                            <a:cubicBezTo>
                              <a:pt x="710" y="1510"/>
                              <a:pt x="685" y="1484"/>
                              <a:pt x="585" y="1539"/>
                            </a:cubicBezTo>
                            <a:cubicBezTo>
                              <a:pt x="485" y="1594"/>
                              <a:pt x="260" y="1623"/>
                              <a:pt x="170" y="1729"/>
                            </a:cubicBezTo>
                            <a:cubicBezTo>
                              <a:pt x="80" y="1835"/>
                              <a:pt x="70" y="2018"/>
                              <a:pt x="43" y="2172"/>
                            </a:cubicBezTo>
                            <a:cubicBezTo>
                              <a:pt x="16" y="2326"/>
                              <a:pt x="12" y="2463"/>
                              <a:pt x="6" y="2655"/>
                            </a:cubicBezTo>
                            <a:cubicBezTo>
                              <a:pt x="0" y="2847"/>
                              <a:pt x="3" y="3087"/>
                              <a:pt x="6" y="3327"/>
                            </a:cubicBezTo>
                          </a:path>
                        </a:pathLst>
                      </a:custGeom>
                      <a:noFill/>
                      <a:ln w="28575">
                        <a:solidFill>
                          <a:srgbClr val="3366FF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39" name="Freeform 60"/>
                      <a:cNvSpPr>
                        <a:spLocks/>
                      </a:cNvSpPr>
                    </a:nvSpPr>
                    <a:spPr bwMode="auto">
                      <a:xfrm>
                        <a:off x="2774949" y="1709039"/>
                        <a:ext cx="868357" cy="1944688"/>
                      </a:xfrm>
                      <a:custGeom>
                        <a:avLst/>
                        <a:gdLst>
                          <a:gd name="T0" fmla="*/ 2147483647 w 981"/>
                          <a:gd name="T1" fmla="*/ 0 h 3327"/>
                          <a:gd name="T2" fmla="*/ 2147483647 w 981"/>
                          <a:gd name="T3" fmla="*/ 2147483647 h 3327"/>
                          <a:gd name="T4" fmla="*/ 2147483647 w 981"/>
                          <a:gd name="T5" fmla="*/ 2147483647 h 3327"/>
                          <a:gd name="T6" fmla="*/ 2147483647 w 981"/>
                          <a:gd name="T7" fmla="*/ 2147483647 h 3327"/>
                          <a:gd name="T8" fmla="*/ 2147483647 w 981"/>
                          <a:gd name="T9" fmla="*/ 2147483647 h 3327"/>
                          <a:gd name="T10" fmla="*/ 2147483647 w 981"/>
                          <a:gd name="T11" fmla="*/ 2147483647 h 3327"/>
                          <a:gd name="T12" fmla="*/ 2147483647 w 981"/>
                          <a:gd name="T13" fmla="*/ 2147483647 h 3327"/>
                          <a:gd name="T14" fmla="*/ 2147483647 w 981"/>
                          <a:gd name="T15" fmla="*/ 2147483647 h 3327"/>
                          <a:gd name="T16" fmla="*/ 0 60000 65536"/>
                          <a:gd name="T17" fmla="*/ 0 60000 65536"/>
                          <a:gd name="T18" fmla="*/ 0 60000 65536"/>
                          <a:gd name="T19" fmla="*/ 0 60000 65536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w 981"/>
                          <a:gd name="T25" fmla="*/ 0 h 3327"/>
                          <a:gd name="T26" fmla="*/ 981 w 981"/>
                          <a:gd name="T27" fmla="*/ 3327 h 3327"/>
                        </a:gdLst>
                        <a:ahLst/>
                        <a:cxnLst>
                          <a:cxn ang="T16">
                            <a:pos x="T0" y="T1"/>
                          </a:cxn>
                          <a:cxn ang="T17">
                            <a:pos x="T2" y="T3"/>
                          </a:cxn>
                          <a:cxn ang="T18">
                            <a:pos x="T4" y="T5"/>
                          </a:cxn>
                          <a:cxn ang="T19">
                            <a:pos x="T6" y="T7"/>
                          </a:cxn>
                          <a:cxn ang="T20">
                            <a:pos x="T8" y="T9"/>
                          </a:cxn>
                          <a:cxn ang="T21">
                            <a:pos x="T10" y="T11"/>
                          </a:cxn>
                          <a:cxn ang="T22">
                            <a:pos x="T12" y="T13"/>
                          </a:cxn>
                          <a:cxn ang="T23">
                            <a:pos x="T14" y="T15"/>
                          </a:cxn>
                        </a:cxnLst>
                        <a:rect l="T24" t="T25" r="T26" b="T27"/>
                        <a:pathLst>
                          <a:path w="981" h="3327">
                            <a:moveTo>
                              <a:pt x="951" y="0"/>
                            </a:moveTo>
                            <a:cubicBezTo>
                              <a:pt x="966" y="320"/>
                              <a:pt x="981" y="641"/>
                              <a:pt x="951" y="874"/>
                            </a:cubicBezTo>
                            <a:cubicBezTo>
                              <a:pt x="921" y="1107"/>
                              <a:pt x="832" y="1288"/>
                              <a:pt x="771" y="1399"/>
                            </a:cubicBezTo>
                            <a:cubicBezTo>
                              <a:pt x="710" y="1510"/>
                              <a:pt x="685" y="1484"/>
                              <a:pt x="585" y="1539"/>
                            </a:cubicBezTo>
                            <a:cubicBezTo>
                              <a:pt x="485" y="1594"/>
                              <a:pt x="260" y="1623"/>
                              <a:pt x="170" y="1729"/>
                            </a:cubicBezTo>
                            <a:cubicBezTo>
                              <a:pt x="80" y="1835"/>
                              <a:pt x="70" y="2018"/>
                              <a:pt x="43" y="2172"/>
                            </a:cubicBezTo>
                            <a:cubicBezTo>
                              <a:pt x="16" y="2326"/>
                              <a:pt x="12" y="2463"/>
                              <a:pt x="6" y="2655"/>
                            </a:cubicBezTo>
                            <a:cubicBezTo>
                              <a:pt x="0" y="2847"/>
                              <a:pt x="3" y="3087"/>
                              <a:pt x="6" y="3327"/>
                            </a:cubicBezTo>
                          </a:path>
                        </a:pathLst>
                      </a:custGeom>
                      <a:noFill/>
                      <a:ln w="28575">
                        <a:solidFill>
                          <a:srgbClr val="3366FF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0" name="Freeform 61"/>
                      <a:cNvSpPr>
                        <a:spLocks/>
                      </a:cNvSpPr>
                    </a:nvSpPr>
                    <a:spPr bwMode="auto">
                      <a:xfrm flipH="1">
                        <a:off x="1549399" y="1709039"/>
                        <a:ext cx="936625" cy="1947863"/>
                      </a:xfrm>
                      <a:custGeom>
                        <a:avLst/>
                        <a:gdLst>
                          <a:gd name="T0" fmla="*/ 2147483647 w 981"/>
                          <a:gd name="T1" fmla="*/ 0 h 3327"/>
                          <a:gd name="T2" fmla="*/ 2147483647 w 981"/>
                          <a:gd name="T3" fmla="*/ 2147483647 h 3327"/>
                          <a:gd name="T4" fmla="*/ 2147483647 w 981"/>
                          <a:gd name="T5" fmla="*/ 2147483647 h 3327"/>
                          <a:gd name="T6" fmla="*/ 2147483647 w 981"/>
                          <a:gd name="T7" fmla="*/ 2147483647 h 3327"/>
                          <a:gd name="T8" fmla="*/ 2147483647 w 981"/>
                          <a:gd name="T9" fmla="*/ 2147483647 h 3327"/>
                          <a:gd name="T10" fmla="*/ 2147483647 w 981"/>
                          <a:gd name="T11" fmla="*/ 2147483647 h 3327"/>
                          <a:gd name="T12" fmla="*/ 2147483647 w 981"/>
                          <a:gd name="T13" fmla="*/ 2147483647 h 3327"/>
                          <a:gd name="T14" fmla="*/ 2147483647 w 981"/>
                          <a:gd name="T15" fmla="*/ 2147483647 h 3327"/>
                          <a:gd name="T16" fmla="*/ 0 60000 65536"/>
                          <a:gd name="T17" fmla="*/ 0 60000 65536"/>
                          <a:gd name="T18" fmla="*/ 0 60000 65536"/>
                          <a:gd name="T19" fmla="*/ 0 60000 65536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w 981"/>
                          <a:gd name="T25" fmla="*/ 0 h 3327"/>
                          <a:gd name="T26" fmla="*/ 981 w 981"/>
                          <a:gd name="T27" fmla="*/ 3327 h 3327"/>
                        </a:gdLst>
                        <a:ahLst/>
                        <a:cxnLst>
                          <a:cxn ang="T16">
                            <a:pos x="T0" y="T1"/>
                          </a:cxn>
                          <a:cxn ang="T17">
                            <a:pos x="T2" y="T3"/>
                          </a:cxn>
                          <a:cxn ang="T18">
                            <a:pos x="T4" y="T5"/>
                          </a:cxn>
                          <a:cxn ang="T19">
                            <a:pos x="T6" y="T7"/>
                          </a:cxn>
                          <a:cxn ang="T20">
                            <a:pos x="T8" y="T9"/>
                          </a:cxn>
                          <a:cxn ang="T21">
                            <a:pos x="T10" y="T11"/>
                          </a:cxn>
                          <a:cxn ang="T22">
                            <a:pos x="T12" y="T13"/>
                          </a:cxn>
                          <a:cxn ang="T23">
                            <a:pos x="T14" y="T15"/>
                          </a:cxn>
                        </a:cxnLst>
                        <a:rect l="T24" t="T25" r="T26" b="T27"/>
                        <a:pathLst>
                          <a:path w="981" h="3327">
                            <a:moveTo>
                              <a:pt x="951" y="0"/>
                            </a:moveTo>
                            <a:cubicBezTo>
                              <a:pt x="966" y="320"/>
                              <a:pt x="981" y="641"/>
                              <a:pt x="951" y="874"/>
                            </a:cubicBezTo>
                            <a:cubicBezTo>
                              <a:pt x="921" y="1107"/>
                              <a:pt x="832" y="1288"/>
                              <a:pt x="771" y="1399"/>
                            </a:cubicBezTo>
                            <a:cubicBezTo>
                              <a:pt x="710" y="1510"/>
                              <a:pt x="685" y="1484"/>
                              <a:pt x="585" y="1539"/>
                            </a:cubicBezTo>
                            <a:cubicBezTo>
                              <a:pt x="485" y="1594"/>
                              <a:pt x="260" y="1623"/>
                              <a:pt x="170" y="1729"/>
                            </a:cubicBezTo>
                            <a:cubicBezTo>
                              <a:pt x="80" y="1835"/>
                              <a:pt x="70" y="2018"/>
                              <a:pt x="43" y="2172"/>
                            </a:cubicBezTo>
                            <a:cubicBezTo>
                              <a:pt x="16" y="2326"/>
                              <a:pt x="12" y="2463"/>
                              <a:pt x="6" y="2655"/>
                            </a:cubicBezTo>
                            <a:cubicBezTo>
                              <a:pt x="0" y="2847"/>
                              <a:pt x="3" y="3087"/>
                              <a:pt x="6" y="3327"/>
                            </a:cubicBezTo>
                          </a:path>
                        </a:pathLst>
                      </a:custGeom>
                      <a:noFill/>
                      <a:ln w="28575">
                        <a:solidFill>
                          <a:srgbClr val="3366FF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1" name="Text Box 6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227107" y="4841177"/>
                        <a:ext cx="863600" cy="539750"/>
                      </a:xfrm>
                      <a:prstGeom prst="rect">
                        <a:avLst/>
                      </a:prstGeom>
                      <a:solidFill>
                        <a:srgbClr val="F79646"/>
                      </a:solidFill>
                      <a:ln>
                        <a:solidFill>
                          <a:srgbClr val="B66D3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lnSpc>
                              <a:spcPct val="15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Hanoi</a:t>
                          </a:r>
                          <a:endParaRPr lang="en-US" altLang="ja-JP" sz="1400" b="1" dirty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2" name="Text Box 6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163732" y="4841177"/>
                        <a:ext cx="1079500" cy="539750"/>
                      </a:xfrm>
                      <a:prstGeom prst="rect">
                        <a:avLst/>
                      </a:prstGeom>
                      <a:solidFill>
                        <a:srgbClr val="F79646"/>
                      </a:solidFill>
                      <a:ln>
                        <a:solidFill>
                          <a:srgbClr val="B66D3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lnSpc>
                              <a:spcPct val="15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Pyongyang</a:t>
                          </a:r>
                          <a:endParaRPr lang="en-US" altLang="ja-JP" sz="1400" b="1" dirty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43" name="Text Box 7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993756" y="2093906"/>
                        <a:ext cx="863600" cy="33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 eaLnBrk="0" hangingPunct="0"/>
                          <a:r>
                            <a:rPr lang="en-US" altLang="zh-CN" sz="1400" b="1" dirty="0">
                              <a:latin typeface="Calibri" pitchFamily="34" charset="0"/>
                              <a:ea typeface="MS Mincho" pitchFamily="49" charset="-128"/>
                            </a:rPr>
                            <a:t>3M</a:t>
                          </a:r>
                          <a:r>
                            <a:rPr lang="en-US" altLang="ja-JP" sz="1400" b="1" dirty="0">
                              <a:latin typeface="Calibri" pitchFamily="34" charset="0"/>
                              <a:ea typeface="MS Mincho" pitchFamily="49" charset="-128"/>
                            </a:rPr>
                            <a:t>bps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4" name="Text Box 7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6511" y="2285302"/>
                        <a:ext cx="790575" cy="33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2Mbps</a:t>
                          </a:r>
                          <a:endParaRPr lang="en-US" altLang="ja-JP" sz="1400" b="1">
                            <a:latin typeface="Calibri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5" name="Text Box 7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714744" y="2022468"/>
                        <a:ext cx="1008063" cy="33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 eaLnBrk="0" hangingPunct="0"/>
                          <a:r>
                            <a:rPr lang="en-US" altLang="zh-CN" sz="1400" b="1" dirty="0">
                              <a:latin typeface="Calibri" pitchFamily="34" charset="0"/>
                              <a:ea typeface="MS Mincho" pitchFamily="49" charset="-128"/>
                            </a:rPr>
                            <a:t>512</a:t>
                          </a:r>
                          <a:r>
                            <a:rPr lang="en-GB" altLang="zh-CN" sz="1400" b="1" dirty="0">
                              <a:latin typeface="Calibri" pitchFamily="34" charset="0"/>
                              <a:ea typeface="MS Mincho" pitchFamily="49" charset="-128"/>
                            </a:rPr>
                            <a:t>K</a:t>
                          </a:r>
                          <a:r>
                            <a:rPr lang="en-US" altLang="ja-JP" sz="1400" b="1" dirty="0">
                              <a:latin typeface="Calibri" pitchFamily="34" charset="0"/>
                              <a:ea typeface="MS Mincho" pitchFamily="49" charset="-128"/>
                            </a:rPr>
                            <a:t>bps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6" name="Text Box 7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571604" y="5857892"/>
                        <a:ext cx="4824412" cy="7191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zh-CN" sz="2000" b="1" dirty="0" smtClean="0">
                              <a:solidFill>
                                <a:schemeClr val="tx2"/>
                              </a:solidFill>
                              <a:latin typeface="Calibri" pitchFamily="34" charset="0"/>
                            </a:rPr>
                            <a:t>The </a:t>
                          </a:r>
                          <a:r>
                            <a:rPr lang="en-US" altLang="zh-CN" sz="2000" b="1" dirty="0">
                              <a:solidFill>
                                <a:schemeClr val="tx2"/>
                              </a:solidFill>
                              <a:latin typeface="Calibri" pitchFamily="34" charset="0"/>
                            </a:rPr>
                            <a:t>GTS circuits connected with RTH Beijing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7" name="Freeform 75"/>
                      <a:cNvSpPr>
                        <a:spLocks/>
                      </a:cNvSpPr>
                    </a:nvSpPr>
                    <a:spPr bwMode="auto">
                      <a:xfrm>
                        <a:off x="2917825" y="1709039"/>
                        <a:ext cx="1797052" cy="1944688"/>
                      </a:xfrm>
                      <a:custGeom>
                        <a:avLst/>
                        <a:gdLst>
                          <a:gd name="T0" fmla="*/ 2147483647 w 981"/>
                          <a:gd name="T1" fmla="*/ 0 h 3327"/>
                          <a:gd name="T2" fmla="*/ 2147483647 w 981"/>
                          <a:gd name="T3" fmla="*/ 2147483647 h 3327"/>
                          <a:gd name="T4" fmla="*/ 2147483647 w 981"/>
                          <a:gd name="T5" fmla="*/ 2147483647 h 3327"/>
                          <a:gd name="T6" fmla="*/ 2147483647 w 981"/>
                          <a:gd name="T7" fmla="*/ 2147483647 h 3327"/>
                          <a:gd name="T8" fmla="*/ 2147483647 w 981"/>
                          <a:gd name="T9" fmla="*/ 2147483647 h 3327"/>
                          <a:gd name="T10" fmla="*/ 2147483647 w 981"/>
                          <a:gd name="T11" fmla="*/ 2147483647 h 3327"/>
                          <a:gd name="T12" fmla="*/ 2147483647 w 981"/>
                          <a:gd name="T13" fmla="*/ 2147483647 h 3327"/>
                          <a:gd name="T14" fmla="*/ 2147483647 w 981"/>
                          <a:gd name="T15" fmla="*/ 2147483647 h 3327"/>
                          <a:gd name="T16" fmla="*/ 0 60000 65536"/>
                          <a:gd name="T17" fmla="*/ 0 60000 65536"/>
                          <a:gd name="T18" fmla="*/ 0 60000 65536"/>
                          <a:gd name="T19" fmla="*/ 0 60000 65536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w 981"/>
                          <a:gd name="T25" fmla="*/ 0 h 3327"/>
                          <a:gd name="T26" fmla="*/ 981 w 981"/>
                          <a:gd name="T27" fmla="*/ 3327 h 3327"/>
                        </a:gdLst>
                        <a:ahLst/>
                        <a:cxnLst>
                          <a:cxn ang="T16">
                            <a:pos x="T0" y="T1"/>
                          </a:cxn>
                          <a:cxn ang="T17">
                            <a:pos x="T2" y="T3"/>
                          </a:cxn>
                          <a:cxn ang="T18">
                            <a:pos x="T4" y="T5"/>
                          </a:cxn>
                          <a:cxn ang="T19">
                            <a:pos x="T6" y="T7"/>
                          </a:cxn>
                          <a:cxn ang="T20">
                            <a:pos x="T8" y="T9"/>
                          </a:cxn>
                          <a:cxn ang="T21">
                            <a:pos x="T10" y="T11"/>
                          </a:cxn>
                          <a:cxn ang="T22">
                            <a:pos x="T12" y="T13"/>
                          </a:cxn>
                          <a:cxn ang="T23">
                            <a:pos x="T14" y="T15"/>
                          </a:cxn>
                        </a:cxnLst>
                        <a:rect l="T24" t="T25" r="T26" b="T27"/>
                        <a:pathLst>
                          <a:path w="981" h="3327">
                            <a:moveTo>
                              <a:pt x="951" y="0"/>
                            </a:moveTo>
                            <a:cubicBezTo>
                              <a:pt x="966" y="320"/>
                              <a:pt x="981" y="641"/>
                              <a:pt x="951" y="874"/>
                            </a:cubicBezTo>
                            <a:cubicBezTo>
                              <a:pt x="921" y="1107"/>
                              <a:pt x="832" y="1288"/>
                              <a:pt x="771" y="1399"/>
                            </a:cubicBezTo>
                            <a:cubicBezTo>
                              <a:pt x="710" y="1510"/>
                              <a:pt x="685" y="1484"/>
                              <a:pt x="585" y="1539"/>
                            </a:cubicBezTo>
                            <a:cubicBezTo>
                              <a:pt x="485" y="1594"/>
                              <a:pt x="260" y="1623"/>
                              <a:pt x="170" y="1729"/>
                            </a:cubicBezTo>
                            <a:cubicBezTo>
                              <a:pt x="80" y="1835"/>
                              <a:pt x="70" y="2018"/>
                              <a:pt x="43" y="2172"/>
                            </a:cubicBezTo>
                            <a:cubicBezTo>
                              <a:pt x="16" y="2326"/>
                              <a:pt x="12" y="2463"/>
                              <a:pt x="6" y="2655"/>
                            </a:cubicBezTo>
                            <a:cubicBezTo>
                              <a:pt x="0" y="2847"/>
                              <a:pt x="3" y="3087"/>
                              <a:pt x="6" y="3327"/>
                            </a:cubicBezTo>
                          </a:path>
                        </a:pathLst>
                      </a:custGeom>
                      <a:noFill/>
                      <a:ln w="28575">
                        <a:solidFill>
                          <a:srgbClr val="3366FF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48" name="Text Box 76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492632" y="2357430"/>
                        <a:ext cx="1008062" cy="33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 eaLnBrk="0" hangingPunct="0"/>
                          <a:r>
                            <a:rPr lang="en-US" altLang="zh-CN" sz="1400" b="1" dirty="0">
                              <a:latin typeface="Calibri" pitchFamily="34" charset="0"/>
                              <a:ea typeface="MS Mincho" pitchFamily="49" charset="-128"/>
                            </a:rPr>
                            <a:t>128</a:t>
                          </a:r>
                          <a:r>
                            <a:rPr lang="en-GB" altLang="zh-CN" sz="1400" b="1" dirty="0">
                              <a:latin typeface="Calibri" pitchFamily="34" charset="0"/>
                              <a:ea typeface="MS Mincho" pitchFamily="49" charset="-128"/>
                            </a:rPr>
                            <a:t>K</a:t>
                          </a:r>
                          <a:r>
                            <a:rPr lang="en-US" altLang="ja-JP" sz="1400" b="1" dirty="0">
                              <a:latin typeface="Calibri" pitchFamily="34" charset="0"/>
                              <a:ea typeface="MS Mincho" pitchFamily="49" charset="-128"/>
                            </a:rPr>
                            <a:t>bps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49" name="Text Box 77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28596" y="3682302"/>
                        <a:ext cx="6786610" cy="412750"/>
                      </a:xfrm>
                      <a:prstGeom prst="rect">
                        <a:avLst/>
                      </a:prstGeom>
                      <a:solidFill>
                        <a:srgbClr val="92D050"/>
                      </a:solidFill>
                      <a:ln>
                        <a:solidFill>
                          <a:srgbClr val="00B050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 anchor="ctr" anchorCtr="1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spcBef>
                              <a:spcPts val="60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2000" b="1" dirty="0" smtClean="0">
                              <a:solidFill>
                                <a:srgbClr val="000000"/>
                              </a:solidFill>
                              <a:latin typeface="Tahoma" pitchFamily="34" charset="0"/>
                              <a:ea typeface="MS PGothic" pitchFamily="34" charset="-128"/>
                            </a:rPr>
                            <a:t>RTH</a:t>
                          </a:r>
                          <a:r>
                            <a:rPr lang="zh-CN" altLang="en-US" sz="2000" b="1" dirty="0" smtClean="0">
                              <a:solidFill>
                                <a:srgbClr val="000000"/>
                              </a:solidFill>
                              <a:latin typeface="Tahoma" pitchFamily="34" charset="0"/>
                              <a:ea typeface="MS PGothic" pitchFamily="34" charset="-128"/>
                            </a:rPr>
                            <a:t>  </a:t>
                          </a:r>
                          <a:r>
                            <a:rPr lang="en-US" altLang="zh-CN" sz="2000" b="1" dirty="0">
                              <a:solidFill>
                                <a:srgbClr val="000000"/>
                              </a:solidFill>
                              <a:latin typeface="Tahoma" pitchFamily="34" charset="0"/>
                              <a:ea typeface="MS PGothic" pitchFamily="34" charset="-128"/>
                            </a:rPr>
                            <a:t>Beijing</a:t>
                          </a:r>
                          <a:endParaRPr lang="en-US" altLang="ja-JP" sz="2000" b="1" dirty="0">
                            <a:solidFill>
                              <a:srgbClr val="FFFFFF"/>
                            </a:solidFill>
                            <a:latin typeface="Tahoma" pitchFamily="34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3">
                          <a:shade val="50000"/>
                        </a:schemeClr>
                      </a:lnRef>
                      <a:fillRef idx="1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0" name="Text Box 78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928794" y="1135952"/>
                        <a:ext cx="1095375" cy="539750"/>
                      </a:xfrm>
                      <a:prstGeom prst="rect">
                        <a:avLst/>
                      </a:prstGeom>
                      <a:solidFill>
                        <a:srgbClr val="F79646"/>
                      </a:solidFill>
                      <a:ln>
                        <a:solidFill>
                          <a:srgbClr val="B66D3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 anchor="ctr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lnSpc>
                              <a:spcPct val="11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EUMETSAT</a:t>
                          </a:r>
                        </a:p>
                        <a:p>
                          <a:pPr algn="ctr" eaLnBrk="0" fontAlgn="auto" hangingPunct="0">
                            <a:lnSpc>
                              <a:spcPct val="11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ja-JP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Darmstadt</a:t>
                          </a:r>
                          <a:endParaRPr lang="en-GB" altLang="ja-JP" sz="1400" b="1" dirty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1" name="Freeform 79"/>
                      <a:cNvSpPr>
                        <a:spLocks/>
                      </a:cNvSpPr>
                    </a:nvSpPr>
                    <a:spPr bwMode="auto">
                      <a:xfrm flipH="1">
                        <a:off x="2557461" y="1709039"/>
                        <a:ext cx="73025" cy="1944688"/>
                      </a:xfrm>
                      <a:custGeom>
                        <a:avLst/>
                        <a:gdLst>
                          <a:gd name="T0" fmla="*/ 2147483647 w 981"/>
                          <a:gd name="T1" fmla="*/ 0 h 3327"/>
                          <a:gd name="T2" fmla="*/ 2147483647 w 981"/>
                          <a:gd name="T3" fmla="*/ 2147483647 h 3327"/>
                          <a:gd name="T4" fmla="*/ 2147483647 w 981"/>
                          <a:gd name="T5" fmla="*/ 2147483647 h 3327"/>
                          <a:gd name="T6" fmla="*/ 2147483647 w 981"/>
                          <a:gd name="T7" fmla="*/ 2147483647 h 3327"/>
                          <a:gd name="T8" fmla="*/ 2147483647 w 981"/>
                          <a:gd name="T9" fmla="*/ 2147483647 h 3327"/>
                          <a:gd name="T10" fmla="*/ 1320361347 w 981"/>
                          <a:gd name="T11" fmla="*/ 2147483647 h 3327"/>
                          <a:gd name="T12" fmla="*/ 184378402 w 981"/>
                          <a:gd name="T13" fmla="*/ 2147483647 h 3327"/>
                          <a:gd name="T14" fmla="*/ 184378402 w 981"/>
                          <a:gd name="T15" fmla="*/ 2147483647 h 3327"/>
                          <a:gd name="T16" fmla="*/ 0 60000 65536"/>
                          <a:gd name="T17" fmla="*/ 0 60000 65536"/>
                          <a:gd name="T18" fmla="*/ 0 60000 65536"/>
                          <a:gd name="T19" fmla="*/ 0 60000 65536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w 981"/>
                          <a:gd name="T25" fmla="*/ 0 h 3327"/>
                          <a:gd name="T26" fmla="*/ 981 w 981"/>
                          <a:gd name="T27" fmla="*/ 3327 h 3327"/>
                        </a:gdLst>
                        <a:ahLst/>
                        <a:cxnLst>
                          <a:cxn ang="T16">
                            <a:pos x="T0" y="T1"/>
                          </a:cxn>
                          <a:cxn ang="T17">
                            <a:pos x="T2" y="T3"/>
                          </a:cxn>
                          <a:cxn ang="T18">
                            <a:pos x="T4" y="T5"/>
                          </a:cxn>
                          <a:cxn ang="T19">
                            <a:pos x="T6" y="T7"/>
                          </a:cxn>
                          <a:cxn ang="T20">
                            <a:pos x="T8" y="T9"/>
                          </a:cxn>
                          <a:cxn ang="T21">
                            <a:pos x="T10" y="T11"/>
                          </a:cxn>
                          <a:cxn ang="T22">
                            <a:pos x="T12" y="T13"/>
                          </a:cxn>
                          <a:cxn ang="T23">
                            <a:pos x="T14" y="T15"/>
                          </a:cxn>
                        </a:cxnLst>
                        <a:rect l="T24" t="T25" r="T26" b="T27"/>
                        <a:pathLst>
                          <a:path w="981" h="3327">
                            <a:moveTo>
                              <a:pt x="951" y="0"/>
                            </a:moveTo>
                            <a:cubicBezTo>
                              <a:pt x="966" y="320"/>
                              <a:pt x="981" y="641"/>
                              <a:pt x="951" y="874"/>
                            </a:cubicBezTo>
                            <a:cubicBezTo>
                              <a:pt x="921" y="1107"/>
                              <a:pt x="832" y="1288"/>
                              <a:pt x="771" y="1399"/>
                            </a:cubicBezTo>
                            <a:cubicBezTo>
                              <a:pt x="710" y="1510"/>
                              <a:pt x="685" y="1484"/>
                              <a:pt x="585" y="1539"/>
                            </a:cubicBezTo>
                            <a:cubicBezTo>
                              <a:pt x="485" y="1594"/>
                              <a:pt x="260" y="1623"/>
                              <a:pt x="170" y="1729"/>
                            </a:cubicBezTo>
                            <a:cubicBezTo>
                              <a:pt x="80" y="1835"/>
                              <a:pt x="70" y="2018"/>
                              <a:pt x="43" y="2172"/>
                            </a:cubicBezTo>
                            <a:cubicBezTo>
                              <a:pt x="16" y="2326"/>
                              <a:pt x="12" y="2463"/>
                              <a:pt x="6" y="2655"/>
                            </a:cubicBezTo>
                            <a:cubicBezTo>
                              <a:pt x="0" y="2847"/>
                              <a:pt x="3" y="3087"/>
                              <a:pt x="6" y="3327"/>
                            </a:cubicBezTo>
                          </a:path>
                        </a:pathLst>
                      </a:custGeom>
                      <a:noFill/>
                      <a:ln w="28575">
                        <a:solidFill>
                          <a:srgbClr val="3366FF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>
                            <a:latin typeface="Calibri" pitchFamily="34" charset="0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2" name="Text Box 8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786050" y="1853502"/>
                        <a:ext cx="790575" cy="33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 eaLnBrk="0" hangingPunct="0"/>
                          <a:r>
                            <a:rPr lang="en-US" altLang="zh-CN" sz="1400" b="1" dirty="0">
                              <a:latin typeface="Calibri" pitchFamily="34" charset="0"/>
                              <a:ea typeface="MS Mincho" pitchFamily="49" charset="-128"/>
                            </a:rPr>
                            <a:t>2Mbps</a:t>
                          </a:r>
                          <a:endParaRPr lang="en-US" altLang="ja-JP" sz="1400" b="1" dirty="0">
                            <a:latin typeface="Calibri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53" name="AutoShape 81"/>
                      <a:cNvSpPr>
                        <a:spLocks noChangeArrowheads="1"/>
                      </a:cNvSpPr>
                    </a:nvSpPr>
                    <a:spPr bwMode="auto">
                      <a:xfrm rot="10800000">
                        <a:off x="1516032" y="4272852"/>
                        <a:ext cx="215900" cy="395287"/>
                      </a:xfrm>
                      <a:prstGeom prst="can">
                        <a:avLst>
                          <a:gd name="adj" fmla="val 20224"/>
                        </a:avLst>
                      </a:prstGeom>
                      <a:ln>
                        <a:solidFill>
                          <a:srgbClr val="4A7EBB"/>
                        </a:solidFill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4" name="Line 14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1636682" y="4096639"/>
                        <a:ext cx="15875" cy="719138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  <a:sp>
                    <a:nvSpPr>
                      <a:cNvPr id="55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1803369" y="4209352"/>
                        <a:ext cx="525463" cy="546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64</a:t>
                          </a:r>
                        </a:p>
                        <a:p>
                          <a:pPr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K</a:t>
                          </a:r>
                          <a:r>
                            <a:rPr lang="en-US" altLang="ja-JP" sz="1400" b="1">
                              <a:latin typeface="Calibri" pitchFamily="34" charset="0"/>
                              <a:ea typeface="MS Mincho" pitchFamily="49" charset="-128"/>
                            </a:rPr>
                            <a:t>bps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6" name="AutoShape 81"/>
                      <a:cNvSpPr>
                        <a:spLocks noChangeArrowheads="1"/>
                      </a:cNvSpPr>
                    </a:nvSpPr>
                    <a:spPr bwMode="auto">
                      <a:xfrm rot="10800000">
                        <a:off x="2595532" y="4285552"/>
                        <a:ext cx="215900" cy="395287"/>
                      </a:xfrm>
                      <a:prstGeom prst="can">
                        <a:avLst>
                          <a:gd name="adj" fmla="val 20224"/>
                        </a:avLst>
                      </a:prstGeom>
                      <a:ln>
                        <a:solidFill>
                          <a:srgbClr val="4A7EBB"/>
                        </a:solidFill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57" name="Line 14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2716182" y="4109339"/>
                        <a:ext cx="15875" cy="719138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  <a:sp>
                    <a:nvSpPr>
                      <a:cNvPr id="58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882869" y="4222052"/>
                        <a:ext cx="525463" cy="546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64</a:t>
                          </a:r>
                        </a:p>
                        <a:p>
                          <a:pPr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K</a:t>
                          </a:r>
                          <a:r>
                            <a:rPr lang="en-US" altLang="ja-JP" sz="1400" b="1">
                              <a:latin typeface="Calibri" pitchFamily="34" charset="0"/>
                              <a:ea typeface="MS Mincho" pitchFamily="49" charset="-128"/>
                            </a:rPr>
                            <a:t>bps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59" name="AutoShape 81"/>
                      <a:cNvSpPr>
                        <a:spLocks noChangeArrowheads="1"/>
                      </a:cNvSpPr>
                    </a:nvSpPr>
                    <a:spPr bwMode="auto">
                      <a:xfrm rot="10800000">
                        <a:off x="3819494" y="4293489"/>
                        <a:ext cx="215900" cy="395288"/>
                      </a:xfrm>
                      <a:prstGeom prst="can">
                        <a:avLst>
                          <a:gd name="adj" fmla="val 20224"/>
                        </a:avLst>
                      </a:prstGeom>
                      <a:ln>
                        <a:solidFill>
                          <a:srgbClr val="4A7EBB"/>
                        </a:solidFill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0" name="Line 14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3940144" y="4117277"/>
                        <a:ext cx="15875" cy="719137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  <a:sp>
                    <a:nvSpPr>
                      <a:cNvPr id="61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106832" y="4229989"/>
                        <a:ext cx="525462" cy="546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64</a:t>
                          </a:r>
                        </a:p>
                        <a:p>
                          <a:pPr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K</a:t>
                          </a:r>
                          <a:r>
                            <a:rPr lang="en-US" altLang="ja-JP" sz="1400" b="1">
                              <a:latin typeface="Calibri" pitchFamily="34" charset="0"/>
                              <a:ea typeface="MS Mincho" pitchFamily="49" charset="-128"/>
                            </a:rPr>
                            <a:t>bps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62" name="Text Box 1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565619" y="4841177"/>
                        <a:ext cx="1198563" cy="539750"/>
                      </a:xfrm>
                      <a:prstGeom prst="rect">
                        <a:avLst/>
                      </a:prstGeom>
                      <a:solidFill>
                        <a:srgbClr val="F79646"/>
                      </a:solidFill>
                      <a:ln>
                        <a:solidFill>
                          <a:srgbClr val="B66D3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lnSpc>
                              <a:spcPct val="15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Seoul</a:t>
                          </a:r>
                          <a:endParaRPr lang="en-US" altLang="ja-JP" sz="1400" b="1" dirty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6">
                          <a:shade val="50000"/>
                        </a:schemeClr>
                      </a:lnRef>
                      <a:fillRef idx="1">
                        <a:schemeClr val="accent6"/>
                      </a:fillRef>
                      <a:effectRef idx="0">
                        <a:schemeClr val="accent6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3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564333" y="4228402"/>
                        <a:ext cx="1008063" cy="546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altLang="zh-CN" sz="1400" b="1" dirty="0">
                              <a:latin typeface="Calibri" pitchFamily="34" charset="0"/>
                              <a:ea typeface="MS Mincho" pitchFamily="49" charset="-128"/>
                            </a:rPr>
                            <a:t>4M</a:t>
                          </a:r>
                          <a:r>
                            <a:rPr lang="en-US" altLang="ja-JP" sz="1400" b="1" dirty="0">
                              <a:latin typeface="Calibri" pitchFamily="34" charset="0"/>
                              <a:ea typeface="MS Mincho" pitchFamily="49" charset="-128"/>
                            </a:rPr>
                            <a:t>bps</a:t>
                          </a:r>
                        </a:p>
                        <a:p>
                          <a:pPr eaLnBrk="0" hangingPunct="0"/>
                          <a:r>
                            <a:rPr lang="en-US" altLang="ja-JP" sz="1400" b="1" dirty="0" err="1">
                              <a:latin typeface="Calibri" pitchFamily="34" charset="0"/>
                              <a:ea typeface="MS Mincho" pitchFamily="49" charset="-128"/>
                            </a:rPr>
                            <a:t>Video+data</a:t>
                          </a:r>
                          <a:endParaRPr lang="en-US" altLang="ja-JP" sz="1400" b="1" dirty="0">
                            <a:latin typeface="Calibri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64" name="Text Box 3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81359" y="3143248"/>
                        <a:ext cx="862013" cy="287338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just" eaLnBrk="0" hangingPunct="0"/>
                          <a:r>
                            <a:rPr lang="en-US" altLang="zh-CN" b="1" dirty="0">
                              <a:solidFill>
                                <a:srgbClr val="C00000"/>
                              </a:solidFill>
                              <a:latin typeface="黑体" pitchFamily="2" charset="-122"/>
                              <a:ea typeface="黑体" pitchFamily="2" charset="-122"/>
                            </a:rPr>
                            <a:t>4M</a:t>
                          </a:r>
                          <a:r>
                            <a:rPr lang="en-US" altLang="ja-JP" b="1" dirty="0">
                              <a:solidFill>
                                <a:srgbClr val="C00000"/>
                              </a:solidFill>
                              <a:latin typeface="黑体" pitchFamily="2" charset="-122"/>
                              <a:ea typeface="黑体" pitchFamily="2" charset="-122"/>
                            </a:rPr>
                            <a:t>bps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65" name="Text Box 10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945205" y="4841177"/>
                        <a:ext cx="1198563" cy="539750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hangingPunct="0">
                            <a:lnSpc>
                              <a:spcPct val="150000"/>
                            </a:lnSpc>
                            <a:defRPr/>
                          </a:pPr>
                          <a:r>
                            <a:rPr lang="en-US" altLang="zh-CN" sz="1400" b="1" dirty="0" err="1" smtClean="0">
                              <a:solidFill>
                                <a:srgbClr val="C00000"/>
                              </a:solidFill>
                            </a:rPr>
                            <a:t>HongKong</a:t>
                          </a:r>
                          <a:endParaRPr lang="en-US" altLang="ja-JP" sz="1400" b="1" dirty="0">
                            <a:solidFill>
                              <a:srgbClr val="C00000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6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6072198" y="1132777"/>
                        <a:ext cx="1054122" cy="539750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lnSpc>
                              <a:spcPct val="150000"/>
                            </a:lnSpc>
                          </a:pPr>
                          <a:r>
                            <a:rPr lang="en-GB" altLang="ja-JP" sz="1400" b="1" dirty="0" smtClean="0">
                              <a:solidFill>
                                <a:srgbClr val="C00000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Islamabad</a:t>
                          </a:r>
                          <a:endParaRPr lang="zh-CN" altLang="en-US" sz="1400" b="1" dirty="0">
                            <a:solidFill>
                              <a:srgbClr val="C00000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8" name="AutoShape 7"/>
                      <a:cNvSpPr>
                        <a:spLocks noChangeArrowheads="1"/>
                      </a:cNvSpPr>
                    </a:nvSpPr>
                    <a:spPr bwMode="auto">
                      <a:xfrm>
                        <a:off x="5357818" y="1780477"/>
                        <a:ext cx="215900" cy="288925"/>
                      </a:xfrm>
                      <a:prstGeom prst="can">
                        <a:avLst>
                          <a:gd name="adj" fmla="val 46733"/>
                        </a:avLst>
                      </a:prstGeom>
                      <a:ln>
                        <a:solidFill>
                          <a:srgbClr val="4A7EBB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5"/>
                      </a:lnRef>
                      <a:fillRef idx="3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69" name="AutoShape 81"/>
                      <a:cNvSpPr>
                        <a:spLocks noChangeArrowheads="1"/>
                      </a:cNvSpPr>
                    </a:nvSpPr>
                    <a:spPr bwMode="auto">
                      <a:xfrm rot="10800000">
                        <a:off x="5043457" y="4261739"/>
                        <a:ext cx="215900" cy="395288"/>
                      </a:xfrm>
                      <a:prstGeom prst="can">
                        <a:avLst>
                          <a:gd name="adj" fmla="val 20224"/>
                        </a:avLst>
                      </a:prstGeom>
                      <a:ln>
                        <a:solidFill>
                          <a:srgbClr val="4A7EBB"/>
                        </a:solidFill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0" name="Line 14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5164107" y="4085527"/>
                        <a:ext cx="15875" cy="719137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  <a:sp>
                    <a:nvSpPr>
                      <a:cNvPr id="71" name="Text Box 15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330794" y="4198239"/>
                        <a:ext cx="525463" cy="546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256</a:t>
                          </a:r>
                        </a:p>
                        <a:p>
                          <a:pPr eaLnBrk="0" hangingPunct="0"/>
                          <a:r>
                            <a:rPr lang="en-US" altLang="zh-CN" sz="1400" b="1">
                              <a:latin typeface="Calibri" pitchFamily="34" charset="0"/>
                              <a:ea typeface="MS Mincho" pitchFamily="49" charset="-128"/>
                            </a:rPr>
                            <a:t>K</a:t>
                          </a:r>
                          <a:r>
                            <a:rPr lang="en-US" altLang="ja-JP" sz="1400" b="1">
                              <a:latin typeface="Calibri" pitchFamily="34" charset="0"/>
                              <a:ea typeface="MS Mincho" pitchFamily="49" charset="-128"/>
                            </a:rPr>
                            <a:t>bps</a:t>
                          </a:r>
                        </a:p>
                      </a:txBody>
                      <a:useSpRect/>
                    </a:txSp>
                  </a:sp>
                  <a:sp>
                    <a:nvSpPr>
                      <a:cNvPr id="72" name="AutoShape 2"/>
                      <a:cNvSpPr>
                        <a:spLocks noChangeArrowheads="1"/>
                      </a:cNvSpPr>
                    </a:nvSpPr>
                    <a:spPr bwMode="auto">
                      <a:xfrm>
                        <a:off x="7356497" y="4143380"/>
                        <a:ext cx="358775" cy="431800"/>
                      </a:xfrm>
                      <a:prstGeom prst="can">
                        <a:avLst>
                          <a:gd name="adj" fmla="val 34921"/>
                        </a:avLst>
                      </a:prstGeom>
                      <a:ln>
                        <a:solidFill>
                          <a:srgbClr val="4A7EBB"/>
                        </a:solidFill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/>
                        </a:p>
                      </a:txBody>
                      <a:useSpRect/>
                    </a:txSp>
                    <a:style>
                      <a:lnRef idx="1">
                        <a:schemeClr val="accent5"/>
                      </a:lnRef>
                      <a:fillRef idx="3">
                        <a:schemeClr val="accent5"/>
                      </a:fillRef>
                      <a:effectRef idx="2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73" name="Line 14"/>
                      <a:cNvSpPr>
                        <a:spLocks noChangeShapeType="1"/>
                      </a:cNvSpPr>
                    </a:nvSpPr>
                    <a:spPr bwMode="auto">
                      <a:xfrm flipV="1">
                        <a:off x="6286512" y="4085527"/>
                        <a:ext cx="15875" cy="719137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zh-CN" altLang="en-US"/>
                        </a:p>
                      </a:txBody>
                      <a:useSpRect/>
                    </a:txSp>
                  </a:sp>
                  <a:grpSp>
                    <a:nvGrpSpPr>
                      <a:cNvPr id="74" name="Group 34"/>
                      <a:cNvGrpSpPr>
                        <a:grpSpLocks/>
                      </a:cNvGrpSpPr>
                    </a:nvGrpSpPr>
                    <a:grpSpPr bwMode="auto">
                      <a:xfrm>
                        <a:off x="5715008" y="2356739"/>
                        <a:ext cx="1657350" cy="773113"/>
                        <a:chOff x="4888" y="3409"/>
                        <a:chExt cx="2341" cy="1430"/>
                      </a:xfrm>
                    </a:grpSpPr>
                    <a:sp>
                      <a:nvSpPr>
                        <a:cNvPr id="75" name="Oval 3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937" y="4073"/>
                          <a:ext cx="1232" cy="585"/>
                        </a:xfrm>
                        <a:prstGeom prst="ellipse">
                          <a:avLst/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6" name="Oval 36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4888" y="3675"/>
                          <a:ext cx="1281" cy="720"/>
                        </a:xfrm>
                        <a:prstGeom prst="ellipse">
                          <a:avLst/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7" name="Oval 37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916" y="4198"/>
                          <a:ext cx="828" cy="641"/>
                        </a:xfrm>
                        <a:prstGeom prst="ellipse">
                          <a:avLst/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8" name="Oval 38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064" y="4030"/>
                          <a:ext cx="1165" cy="560"/>
                        </a:xfrm>
                        <a:prstGeom prst="ellipse">
                          <a:avLst/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9" name="Oval 39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6035" y="3675"/>
                          <a:ext cx="1084" cy="641"/>
                        </a:xfrm>
                        <a:prstGeom prst="ellipse">
                          <a:avLst/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0" name="Oval 40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411" y="3409"/>
                          <a:ext cx="1333" cy="621"/>
                        </a:xfrm>
                        <a:prstGeom prst="ellipse">
                          <a:avLst/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1" name="Oval 41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340" y="4198"/>
                          <a:ext cx="1121" cy="641"/>
                        </a:xfrm>
                        <a:prstGeom prst="ellipse">
                          <a:avLst/>
                        </a:prstGeom>
                        <a:solidFill>
                          <a:srgbClr val="3399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2" name="Oval 42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5102" y="3576"/>
                          <a:ext cx="1809" cy="1202"/>
                        </a:xfrm>
                        <a:prstGeom prst="ellipse">
                          <a:avLst/>
                        </a:prstGeom>
                        <a:solidFill>
                          <a:srgbClr val="3399FF"/>
                        </a:solidFill>
                        <a:ln w="9525">
                          <a:noFill/>
                          <a:round/>
                          <a:headEnd/>
                          <a:tailEnd/>
                        </a:ln>
                      </a:spPr>
                      <a:txSp>
                        <a:txBody>
                          <a:bodyPr/>
                          <a:lstStyle>
                            <a:defPPr>
                              <a:defRPr lang="zh-CN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endParaRPr lang="zh-CN" altLang="en-US">
                              <a:latin typeface="Calibri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  <a:sp>
                    <a:nvSpPr>
                      <a:cNvPr id="83" name="Freeform 61"/>
                      <a:cNvSpPr>
                        <a:spLocks/>
                      </a:cNvSpPr>
                    </a:nvSpPr>
                    <a:spPr bwMode="auto">
                      <a:xfrm flipH="1">
                        <a:off x="5500694" y="1637602"/>
                        <a:ext cx="863600" cy="2016125"/>
                      </a:xfrm>
                      <a:custGeom>
                        <a:avLst/>
                        <a:gdLst>
                          <a:gd name="T0" fmla="*/ 2147483647 w 981"/>
                          <a:gd name="T1" fmla="*/ 0 h 3327"/>
                          <a:gd name="T2" fmla="*/ 2147483647 w 981"/>
                          <a:gd name="T3" fmla="*/ 2147483647 h 3327"/>
                          <a:gd name="T4" fmla="*/ 2147483647 w 981"/>
                          <a:gd name="T5" fmla="*/ 2147483647 h 3327"/>
                          <a:gd name="T6" fmla="*/ 2147483647 w 981"/>
                          <a:gd name="T7" fmla="*/ 2147483647 h 3327"/>
                          <a:gd name="T8" fmla="*/ 2147483647 w 981"/>
                          <a:gd name="T9" fmla="*/ 2147483647 h 3327"/>
                          <a:gd name="T10" fmla="*/ 2147483647 w 981"/>
                          <a:gd name="T11" fmla="*/ 2147483647 h 3327"/>
                          <a:gd name="T12" fmla="*/ 2147483647 w 981"/>
                          <a:gd name="T13" fmla="*/ 2147483647 h 3327"/>
                          <a:gd name="T14" fmla="*/ 2147483647 w 981"/>
                          <a:gd name="T15" fmla="*/ 2147483647 h 3327"/>
                          <a:gd name="T16" fmla="*/ 0 60000 65536"/>
                          <a:gd name="T17" fmla="*/ 0 60000 65536"/>
                          <a:gd name="T18" fmla="*/ 0 60000 65536"/>
                          <a:gd name="T19" fmla="*/ 0 60000 65536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w 981"/>
                          <a:gd name="T25" fmla="*/ 0 h 3327"/>
                          <a:gd name="T26" fmla="*/ 981 w 981"/>
                          <a:gd name="T27" fmla="*/ 3327 h 3327"/>
                        </a:gdLst>
                        <a:ahLst/>
                        <a:cxnLst>
                          <a:cxn ang="T16">
                            <a:pos x="T0" y="T1"/>
                          </a:cxn>
                          <a:cxn ang="T17">
                            <a:pos x="T2" y="T3"/>
                          </a:cxn>
                          <a:cxn ang="T18">
                            <a:pos x="T4" y="T5"/>
                          </a:cxn>
                          <a:cxn ang="T19">
                            <a:pos x="T6" y="T7"/>
                          </a:cxn>
                          <a:cxn ang="T20">
                            <a:pos x="T8" y="T9"/>
                          </a:cxn>
                          <a:cxn ang="T21">
                            <a:pos x="T10" y="T11"/>
                          </a:cxn>
                          <a:cxn ang="T22">
                            <a:pos x="T12" y="T13"/>
                          </a:cxn>
                          <a:cxn ang="T23">
                            <a:pos x="T14" y="T15"/>
                          </a:cxn>
                        </a:cxnLst>
                        <a:rect l="T24" t="T25" r="T26" b="T27"/>
                        <a:pathLst>
                          <a:path w="981" h="3327">
                            <a:moveTo>
                              <a:pt x="951" y="0"/>
                            </a:moveTo>
                            <a:cubicBezTo>
                              <a:pt x="966" y="320"/>
                              <a:pt x="981" y="641"/>
                              <a:pt x="951" y="874"/>
                            </a:cubicBezTo>
                            <a:cubicBezTo>
                              <a:pt x="921" y="1107"/>
                              <a:pt x="832" y="1288"/>
                              <a:pt x="771" y="1399"/>
                            </a:cubicBezTo>
                            <a:cubicBezTo>
                              <a:pt x="710" y="1510"/>
                              <a:pt x="685" y="1484"/>
                              <a:pt x="585" y="1539"/>
                            </a:cubicBezTo>
                            <a:cubicBezTo>
                              <a:pt x="485" y="1594"/>
                              <a:pt x="260" y="1623"/>
                              <a:pt x="170" y="1729"/>
                            </a:cubicBezTo>
                            <a:cubicBezTo>
                              <a:pt x="80" y="1835"/>
                              <a:pt x="70" y="2018"/>
                              <a:pt x="43" y="2172"/>
                            </a:cubicBezTo>
                            <a:cubicBezTo>
                              <a:pt x="16" y="2326"/>
                              <a:pt x="12" y="2463"/>
                              <a:pt x="6" y="2655"/>
                            </a:cubicBezTo>
                            <a:cubicBezTo>
                              <a:pt x="0" y="2847"/>
                              <a:pt x="3" y="3087"/>
                              <a:pt x="6" y="3327"/>
                            </a:cubicBezTo>
                          </a:path>
                        </a:pathLst>
                      </a:custGeom>
                      <a:noFill/>
                      <a:ln w="28575">
                        <a:solidFill>
                          <a:schemeClr val="accent6">
                            <a:lumMod val="50000"/>
                          </a:schemeClr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>
                            <a:latin typeface="+mn-lt"/>
                            <a:ea typeface="+mn-ea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4" name="Text Box 54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905518" y="2640009"/>
                        <a:ext cx="1238250" cy="2889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US" altLang="zh-CN" sz="1400" b="1" dirty="0">
                              <a:solidFill>
                                <a:srgbClr val="000000"/>
                              </a:solidFill>
                              <a:effectLst>
                                <a:outerShdw blurRad="38100" dist="38100" dir="2700000" algn="tl">
                                  <a:srgbClr val="C0C0C0"/>
                                </a:outerShdw>
                              </a:effectLst>
                              <a:latin typeface="Tahoma" pitchFamily="34" charset="0"/>
                              <a:ea typeface="MS Mincho" pitchFamily="49" charset="-128"/>
                            </a:rPr>
                            <a:t>Internet</a:t>
                          </a:r>
                          <a:endParaRPr lang="en-US" altLang="ja-JP" sz="1400" b="1" dirty="0">
                            <a:solidFill>
                              <a:srgbClr val="000000"/>
                            </a:solidFill>
                            <a:effectLst>
                              <a:outerShdw blurRad="38100" dist="38100" dir="2700000" algn="tl">
                                <a:srgbClr val="C0C0C0"/>
                              </a:outerShdw>
                            </a:effectLst>
                            <a:latin typeface="Tahoma" pitchFamily="34" charset="0"/>
                            <a:ea typeface="MS Mincho" pitchFamily="49" charset="-128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6" name="Freeform 79"/>
                      <a:cNvSpPr>
                        <a:spLocks/>
                      </a:cNvSpPr>
                    </a:nvSpPr>
                    <a:spPr bwMode="auto">
                      <a:xfrm flipH="1">
                        <a:off x="6500826" y="1709039"/>
                        <a:ext cx="73025" cy="1944688"/>
                      </a:xfrm>
                      <a:custGeom>
                        <a:avLst/>
                        <a:gdLst>
                          <a:gd name="T0" fmla="*/ 392273677 w 981"/>
                          <a:gd name="T1" fmla="*/ 0 h 3327"/>
                          <a:gd name="T2" fmla="*/ 392273677 w 981"/>
                          <a:gd name="T3" fmla="*/ 2147483647 h 3327"/>
                          <a:gd name="T4" fmla="*/ 318026997 w 981"/>
                          <a:gd name="T5" fmla="*/ 2147483647 h 3327"/>
                          <a:gd name="T6" fmla="*/ 241303348 w 981"/>
                          <a:gd name="T7" fmla="*/ 2147483647 h 3327"/>
                          <a:gd name="T8" fmla="*/ 70124100 w 981"/>
                          <a:gd name="T9" fmla="*/ 2147483647 h 3327"/>
                          <a:gd name="T10" fmla="*/ 17737408 w 981"/>
                          <a:gd name="T11" fmla="*/ 2147483647 h 3327"/>
                          <a:gd name="T12" fmla="*/ 2476895 w 981"/>
                          <a:gd name="T13" fmla="*/ 2147483647 h 3327"/>
                          <a:gd name="T14" fmla="*/ 2476895 w 981"/>
                          <a:gd name="T15" fmla="*/ 2147483647 h 3327"/>
                          <a:gd name="T16" fmla="*/ 0 60000 65536"/>
                          <a:gd name="T17" fmla="*/ 0 60000 65536"/>
                          <a:gd name="T18" fmla="*/ 0 60000 65536"/>
                          <a:gd name="T19" fmla="*/ 0 60000 65536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w 981"/>
                          <a:gd name="T25" fmla="*/ 0 h 3327"/>
                          <a:gd name="T26" fmla="*/ 981 w 981"/>
                          <a:gd name="T27" fmla="*/ 3327 h 3327"/>
                        </a:gdLst>
                        <a:ahLst/>
                        <a:cxnLst>
                          <a:cxn ang="T16">
                            <a:pos x="T0" y="T1"/>
                          </a:cxn>
                          <a:cxn ang="T17">
                            <a:pos x="T2" y="T3"/>
                          </a:cxn>
                          <a:cxn ang="T18">
                            <a:pos x="T4" y="T5"/>
                          </a:cxn>
                          <a:cxn ang="T19">
                            <a:pos x="T6" y="T7"/>
                          </a:cxn>
                          <a:cxn ang="T20">
                            <a:pos x="T8" y="T9"/>
                          </a:cxn>
                          <a:cxn ang="T21">
                            <a:pos x="T10" y="T11"/>
                          </a:cxn>
                          <a:cxn ang="T22">
                            <a:pos x="T12" y="T13"/>
                          </a:cxn>
                          <a:cxn ang="T23">
                            <a:pos x="T14" y="T15"/>
                          </a:cxn>
                        </a:cxnLst>
                        <a:rect l="T24" t="T25" r="T26" b="T27"/>
                        <a:pathLst>
                          <a:path w="981" h="3327">
                            <a:moveTo>
                              <a:pt x="951" y="0"/>
                            </a:moveTo>
                            <a:cubicBezTo>
                              <a:pt x="966" y="320"/>
                              <a:pt x="981" y="641"/>
                              <a:pt x="951" y="874"/>
                            </a:cubicBezTo>
                            <a:cubicBezTo>
                              <a:pt x="921" y="1107"/>
                              <a:pt x="832" y="1288"/>
                              <a:pt x="771" y="1399"/>
                            </a:cubicBezTo>
                            <a:cubicBezTo>
                              <a:pt x="710" y="1510"/>
                              <a:pt x="685" y="1484"/>
                              <a:pt x="585" y="1539"/>
                            </a:cubicBezTo>
                            <a:cubicBezTo>
                              <a:pt x="485" y="1594"/>
                              <a:pt x="260" y="1623"/>
                              <a:pt x="170" y="1729"/>
                            </a:cubicBezTo>
                            <a:cubicBezTo>
                              <a:pt x="80" y="1835"/>
                              <a:pt x="70" y="2018"/>
                              <a:pt x="43" y="2172"/>
                            </a:cubicBezTo>
                            <a:cubicBezTo>
                              <a:pt x="16" y="2326"/>
                              <a:pt x="12" y="2463"/>
                              <a:pt x="6" y="2655"/>
                            </a:cubicBezTo>
                            <a:cubicBezTo>
                              <a:pt x="0" y="2847"/>
                              <a:pt x="3" y="3087"/>
                              <a:pt x="6" y="3327"/>
                            </a:cubicBezTo>
                          </a:path>
                        </a:pathLst>
                      </a:custGeom>
                      <a:noFill/>
                      <a:ln w="28575">
                        <a:solidFill>
                          <a:schemeClr val="accent6">
                            <a:lumMod val="50000"/>
                          </a:schemeClr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>
                            <a:latin typeface="+mn-lt"/>
                            <a:ea typeface="+mn-ea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7" name="任意多边形 86"/>
                      <a:cNvSpPr/>
                    </a:nvSpPr>
                    <a:spPr>
                      <a:xfrm>
                        <a:off x="6858016" y="2644788"/>
                        <a:ext cx="785818" cy="2713038"/>
                      </a:xfrm>
                      <a:custGeom>
                        <a:avLst/>
                        <a:gdLst>
                          <a:gd name="connsiteX0" fmla="*/ 304800 w 1214438"/>
                          <a:gd name="connsiteY0" fmla="*/ 2482850 h 2713037"/>
                          <a:gd name="connsiteX1" fmla="*/ 1000125 w 1214438"/>
                          <a:gd name="connsiteY1" fmla="*/ 2359025 h 2713037"/>
                          <a:gd name="connsiteX2" fmla="*/ 1085850 w 1214438"/>
                          <a:gd name="connsiteY2" fmla="*/ 358775 h 2713037"/>
                          <a:gd name="connsiteX3" fmla="*/ 228600 w 1214438"/>
                          <a:gd name="connsiteY3" fmla="*/ 206375 h 2713037"/>
                          <a:gd name="connsiteX4" fmla="*/ 0 w 1214438"/>
                          <a:gd name="connsiteY4" fmla="*/ 1025525 h 271303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1214438" h="2713037">
                            <a:moveTo>
                              <a:pt x="304800" y="2482850"/>
                            </a:moveTo>
                            <a:cubicBezTo>
                              <a:pt x="587375" y="2597943"/>
                              <a:pt x="869950" y="2713037"/>
                              <a:pt x="1000125" y="2359025"/>
                            </a:cubicBezTo>
                            <a:cubicBezTo>
                              <a:pt x="1130300" y="2005013"/>
                              <a:pt x="1214438" y="717550"/>
                              <a:pt x="1085850" y="358775"/>
                            </a:cubicBezTo>
                            <a:cubicBezTo>
                              <a:pt x="957262" y="0"/>
                              <a:pt x="409575" y="95250"/>
                              <a:pt x="228600" y="206375"/>
                            </a:cubicBezTo>
                            <a:cubicBezTo>
                              <a:pt x="47625" y="317500"/>
                              <a:pt x="30162" y="893763"/>
                              <a:pt x="0" y="1025525"/>
                            </a:cubicBezTo>
                          </a:path>
                        </a:pathLst>
                      </a:custGeom>
                      <a:noFill/>
                      <a:ln w="28575">
                        <a:solidFill>
                          <a:schemeClr val="accent6">
                            <a:lumMod val="50000"/>
                          </a:schemeClr>
                        </a:solidFill>
                        <a:prstDash val="sysDot"/>
                        <a:round/>
                        <a:headEnd/>
                        <a:tailEnd/>
                      </a:ln>
                    </a:spPr>
                    <a:txSp>
                      <a:txBody>
                        <a:bodyPr lIns="0" tIns="0" rIns="0" bIns="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fontAlgn="auto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endParaRPr lang="zh-CN" altLang="en-US">
                            <a:latin typeface="+mn-lt"/>
                            <a:ea typeface="+mn-ea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89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7208" y="1817680"/>
                        <a:ext cx="1142976" cy="539750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</a:rPr>
                            <a:t>RTH</a:t>
                          </a:r>
                        </a:p>
                        <a:p>
                          <a:pPr algn="ctr"/>
                          <a:r>
                            <a:rPr lang="en-GB" altLang="ja-JP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Khabarovsk</a:t>
                          </a:r>
                          <a:endParaRPr lang="zh-CN" altLang="en-US" sz="1400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>
                            <a:lnSpc>
                              <a:spcPct val="150000"/>
                            </a:lnSpc>
                          </a:pPr>
                          <a:endParaRPr lang="zh-CN" altLang="en-US" sz="1400" b="1" dirty="0">
                            <a:solidFill>
                              <a:schemeClr val="bg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0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7208" y="2420938"/>
                        <a:ext cx="1142976" cy="396874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lnSpc>
                              <a:spcPct val="150000"/>
                            </a:lnSpc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Alma-Ata</a:t>
                          </a:r>
                          <a:endParaRPr lang="zh-CN" altLang="en-US" sz="1400" b="1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>
                            <a:lnSpc>
                              <a:spcPct val="150000"/>
                            </a:lnSpc>
                          </a:pPr>
                          <a:endParaRPr lang="zh-CN" altLang="en-US" sz="1400" b="1" dirty="0">
                            <a:solidFill>
                              <a:schemeClr val="bg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1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7208" y="2889250"/>
                        <a:ext cx="1142976" cy="539750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</a:rPr>
                            <a:t>WMC</a:t>
                          </a:r>
                        </a:p>
                        <a:p>
                          <a:pPr algn="ctr"/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</a:rPr>
                            <a:t>Melbourne</a:t>
                          </a:r>
                        </a:p>
                        <a:p>
                          <a:pPr algn="ctr"/>
                          <a:endParaRPr lang="zh-CN" altLang="en-US" sz="1400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>
                            <a:lnSpc>
                              <a:spcPct val="150000"/>
                            </a:lnSpc>
                          </a:pPr>
                          <a:endParaRPr lang="zh-CN" altLang="en-US" sz="1400" b="1" dirty="0">
                            <a:solidFill>
                              <a:schemeClr val="bg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2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7176" y="3492508"/>
                        <a:ext cx="1142976" cy="539750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RTH</a:t>
                          </a:r>
                        </a:p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Offenbach</a:t>
                          </a:r>
                          <a:endParaRPr lang="en-US" altLang="ja-JP" sz="1400" b="1" dirty="0" smtClean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  <a:p>
                          <a:pPr algn="ctr"/>
                          <a:endParaRPr lang="en-US" altLang="zh-CN" sz="1400" b="1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/>
                          <a:endParaRPr lang="zh-CN" altLang="en-US" sz="1400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>
                            <a:lnSpc>
                              <a:spcPct val="150000"/>
                            </a:lnSpc>
                          </a:pPr>
                          <a:endParaRPr lang="zh-CN" altLang="en-US" sz="1400" b="1" dirty="0">
                            <a:solidFill>
                              <a:schemeClr val="bg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3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7176" y="4091908"/>
                        <a:ext cx="1142976" cy="539750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RTH</a:t>
                          </a:r>
                        </a:p>
                        <a:p>
                          <a:pPr algn="ctr" eaLnBrk="0" fontAlgn="auto" hangingPunct="0"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Tokyo</a:t>
                          </a:r>
                          <a:endParaRPr lang="en-GB" altLang="ja-JP" sz="1400" b="1" dirty="0" smtClean="0">
                            <a:solidFill>
                              <a:schemeClr val="bg1"/>
                            </a:solidFill>
                            <a:latin typeface="Tahoma" pitchFamily="34" charset="0"/>
                            <a:ea typeface="MS Mincho" pitchFamily="49" charset="-128"/>
                          </a:endParaRPr>
                        </a:p>
                        <a:p>
                          <a:pPr algn="ctr"/>
                          <a:endParaRPr lang="zh-CN" altLang="en-US" sz="1400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>
                            <a:lnSpc>
                              <a:spcPct val="150000"/>
                            </a:lnSpc>
                          </a:pPr>
                          <a:endParaRPr lang="zh-CN" altLang="en-US" sz="1400" b="1" dirty="0">
                            <a:solidFill>
                              <a:schemeClr val="bg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4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7176" y="4675200"/>
                        <a:ext cx="1142976" cy="539750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 eaLnBrk="0" fontAlgn="auto" hangingPunct="0">
                            <a:lnSpc>
                              <a:spcPct val="11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EUMETSAT</a:t>
                          </a:r>
                        </a:p>
                        <a:p>
                          <a:pPr algn="ctr" eaLnBrk="0" fontAlgn="auto" hangingPunct="0">
                            <a:lnSpc>
                              <a:spcPct val="110000"/>
                            </a:lnSpc>
                            <a:spcBef>
                              <a:spcPts val="0"/>
                            </a:spcBef>
                            <a:spcAft>
                              <a:spcPts val="0"/>
                            </a:spcAft>
                            <a:defRPr/>
                          </a:pPr>
                          <a:r>
                            <a:rPr lang="en-GB" altLang="ja-JP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Darmstadt</a:t>
                          </a:r>
                        </a:p>
                        <a:p>
                          <a:pPr algn="ctr"/>
                          <a:endParaRPr lang="zh-CN" altLang="en-US" sz="1400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>
                            <a:lnSpc>
                              <a:spcPct val="150000"/>
                            </a:lnSpc>
                          </a:pPr>
                          <a:endParaRPr lang="zh-CN" altLang="en-US" sz="1400" b="1" dirty="0">
                            <a:solidFill>
                              <a:schemeClr val="bg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5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7176" y="5278458"/>
                        <a:ext cx="1142976" cy="396874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lnSpc>
                              <a:spcPct val="150000"/>
                            </a:lnSpc>
                          </a:pPr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Ulan Bator</a:t>
                          </a:r>
                          <a:endParaRPr lang="en-US" altLang="zh-CN" sz="1400" b="1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/>
                          <a:endParaRPr lang="zh-CN" altLang="en-US" sz="1400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>
                            <a:lnSpc>
                              <a:spcPct val="150000"/>
                            </a:lnSpc>
                          </a:pPr>
                          <a:endParaRPr lang="zh-CN" altLang="en-US" sz="1400" b="1" dirty="0">
                            <a:solidFill>
                              <a:schemeClr val="bg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6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7208" y="5746770"/>
                        <a:ext cx="1142976" cy="396874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lnSpc>
                              <a:spcPct val="150000"/>
                            </a:lnSpc>
                          </a:pPr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  <a:latin typeface="Tahoma" pitchFamily="34" charset="0"/>
                              <a:ea typeface="MS Mincho" pitchFamily="49" charset="-128"/>
                            </a:rPr>
                            <a:t>Hanoi</a:t>
                          </a:r>
                          <a:endParaRPr lang="en-US" altLang="zh-CN" sz="1400" b="1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/>
                          <a:endParaRPr lang="zh-CN" altLang="en-US" sz="1400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>
                            <a:lnSpc>
                              <a:spcPct val="150000"/>
                            </a:lnSpc>
                          </a:pPr>
                          <a:endParaRPr lang="zh-CN" altLang="en-US" sz="1400" b="1" dirty="0">
                            <a:solidFill>
                              <a:schemeClr val="bg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99" name="Text Box 33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887176" y="1214422"/>
                        <a:ext cx="1142976" cy="539750"/>
                      </a:xfrm>
                      <a:prstGeom prst="rect">
                        <a:avLst/>
                      </a:prstGeom>
                      <a:solidFill>
                        <a:srgbClr val="4BACC6"/>
                      </a:solidFill>
                      <a:ln>
                        <a:solidFill>
                          <a:srgbClr val="357D91"/>
                        </a:solidFill>
                        <a:headEnd/>
                        <a:tailEnd/>
                      </a:ln>
                    </a:spPr>
                    <a:txSp>
                      <a:txBody>
                        <a:bodyPr lIns="18000" rIns="18000"/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en-US" altLang="zh-CN" sz="1400" b="1" dirty="0" smtClean="0">
                              <a:solidFill>
                                <a:schemeClr val="bg1"/>
                              </a:solidFill>
                            </a:rPr>
                            <a:t>WMC Washington</a:t>
                          </a:r>
                          <a:endParaRPr lang="zh-CN" altLang="en-US" sz="1400" dirty="0" smtClean="0">
                            <a:solidFill>
                              <a:schemeClr val="bg1"/>
                            </a:solidFill>
                          </a:endParaRPr>
                        </a:p>
                        <a:p>
                          <a:pPr algn="ctr">
                            <a:lnSpc>
                              <a:spcPct val="150000"/>
                            </a:lnSpc>
                          </a:pPr>
                          <a:endParaRPr lang="zh-CN" altLang="en-US" sz="1400" b="1" dirty="0">
                            <a:solidFill>
                              <a:schemeClr val="bg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a:style>
                  </a:sp>
                  <a:cxnSp>
                    <a:nvCxnSpPr>
                      <a:cNvPr id="102" name="曲线连接符 101"/>
                      <a:cNvCxnSpPr/>
                    </a:nvCxnSpPr>
                    <a:spPr>
                      <a:xfrm rot="5400000" flipH="1" flipV="1">
                        <a:off x="6500826" y="2357430"/>
                        <a:ext cx="1500198" cy="1071570"/>
                      </a:xfrm>
                      <a:prstGeom prst="curvedConnector3">
                        <a:avLst>
                          <a:gd name="adj1" fmla="val 101277"/>
                        </a:avLst>
                      </a:prstGeom>
                      <a:noFill/>
                      <a:ln w="28575">
                        <a:solidFill>
                          <a:schemeClr val="accent6">
                            <a:lumMod val="50000"/>
                          </a:schemeClr>
                        </a:solidFill>
                        <a:prstDash val="sysDot"/>
                        <a:round/>
                        <a:headEnd/>
                        <a:tailEnd/>
                      </a:ln>
                    </a:spPr>
                  </a:cxnSp>
                </lc:lockedCanvas>
              </a:graphicData>
            </a:graphic>
          </wp:inline>
        </w:drawing>
      </w:r>
    </w:p>
    <w:p w:rsidR="00CA1EEA" w:rsidRDefault="00CA1EEA" w:rsidP="00CA1EEA">
      <w:pPr>
        <w:pStyle w:val="Heading2"/>
        <w:rPr>
          <w:sz w:val="24"/>
          <w:szCs w:val="24"/>
          <w:lang w:eastAsia="zh-CN"/>
        </w:rPr>
      </w:pPr>
      <w:proofErr w:type="spellStart"/>
      <w:r w:rsidRPr="00BD3046">
        <w:rPr>
          <w:rFonts w:hint="eastAsia"/>
          <w:sz w:val="24"/>
          <w:szCs w:val="24"/>
          <w:lang w:eastAsia="zh-CN"/>
        </w:rPr>
        <w:t>CMACast</w:t>
      </w:r>
      <w:proofErr w:type="spellEnd"/>
      <w:r>
        <w:rPr>
          <w:rFonts w:hint="eastAsia"/>
          <w:sz w:val="24"/>
          <w:szCs w:val="24"/>
          <w:lang w:eastAsia="zh-CN"/>
        </w:rPr>
        <w:t>-Meteorological Broadcast system which operated by CMA</w:t>
      </w:r>
    </w:p>
    <w:p w:rsidR="007A4D0A" w:rsidRPr="00553F34" w:rsidRDefault="005C01A9" w:rsidP="007A4D0A">
      <w:pPr>
        <w:tabs>
          <w:tab w:val="num" w:pos="720"/>
        </w:tabs>
        <w:rPr>
          <w:rFonts w:ascii="Arial" w:eastAsia="SimSun" w:hAnsi="Arial" w:cs="Arial"/>
          <w:color w:val="000000"/>
          <w:szCs w:val="21"/>
        </w:rPr>
      </w:pPr>
      <w:proofErr w:type="spellStart"/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CMACast</w:t>
      </w:r>
      <w:proofErr w:type="spellEnd"/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is the next generation satellite data broadcast system of CMA based on DVB-S2 technology with both file and multimedia transmission capability. It is a major component of </w:t>
      </w:r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lastRenderedPageBreak/>
        <w:t xml:space="preserve">CMA national and international data dissemination network. </w:t>
      </w:r>
      <w:proofErr w:type="spellStart"/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CMACast</w:t>
      </w:r>
      <w:proofErr w:type="spellEnd"/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is also a major component of IGDDS and </w:t>
      </w:r>
      <w:proofErr w:type="spellStart"/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GEONETCast</w:t>
      </w:r>
      <w:proofErr w:type="spellEnd"/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. </w:t>
      </w:r>
      <w:proofErr w:type="spellStart"/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CMACast</w:t>
      </w:r>
      <w:proofErr w:type="spellEnd"/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r</w:t>
      </w:r>
      <w:r w:rsidRPr="005C01A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ent a whole 36MHz C-band transponder </w:t>
      </w:r>
      <w:r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using</w:t>
      </w:r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AsiaSat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True"/>
          <w:attr w:name="SourceValue" w:val="4"/>
          <w:attr w:name="UnitName" w:val="C"/>
        </w:smartTagPr>
        <w:r w:rsidRPr="005C01A9">
          <w:rPr>
            <w:rFonts w:ascii="Times New Roman" w:eastAsia="SimSun" w:hAnsi="Times New Roman" w:cs="Times New Roman" w:hint="eastAsia"/>
            <w:sz w:val="24"/>
            <w:szCs w:val="24"/>
            <w:lang w:eastAsia="zh-CN"/>
          </w:rPr>
          <w:t>-4 C</w:t>
        </w:r>
      </w:smartTag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band frequency to cover Asia and part of </w:t>
      </w:r>
      <w:bookmarkStart w:id="1" w:name="OLE_LINK1"/>
      <w:bookmarkStart w:id="2" w:name="OLE_LINK2"/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south-wes</w:t>
      </w:r>
      <w:bookmarkEnd w:id="1"/>
      <w:bookmarkEnd w:id="2"/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tern Pacific area. </w:t>
      </w:r>
      <w:r w:rsidRPr="005C01A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More than 400GB daily data </w:t>
      </w:r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could be </w:t>
      </w:r>
      <w:r w:rsidRPr="005C01A9">
        <w:rPr>
          <w:rFonts w:ascii="Times New Roman" w:eastAsia="SimSun" w:hAnsi="Times New Roman" w:cs="Times New Roman"/>
          <w:sz w:val="24"/>
          <w:szCs w:val="24"/>
          <w:lang w:eastAsia="zh-CN"/>
        </w:rPr>
        <w:t>transmi</w:t>
      </w:r>
      <w:r w:rsidRPr="005C01A9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tted</w:t>
      </w:r>
      <w:r w:rsid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. </w:t>
      </w:r>
      <w:r w:rsidR="007A4D0A" w:rsidRPr="007A4D0A">
        <w:rPr>
          <w:rFonts w:ascii="Times New Roman" w:eastAsia="SimSun" w:hAnsi="Times New Roman" w:cs="Times New Roman"/>
          <w:sz w:val="24"/>
          <w:szCs w:val="24"/>
          <w:lang w:eastAsia="zh-CN"/>
        </w:rPr>
        <w:t>In</w:t>
      </w:r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2008, </w:t>
      </w:r>
      <w:proofErr w:type="spellStart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GEONETCast</w:t>
      </w:r>
      <w:proofErr w:type="spellEnd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formed </w:t>
      </w:r>
      <w:r w:rsidR="007A4D0A" w:rsidRPr="007A4D0A">
        <w:rPr>
          <w:rFonts w:ascii="Times New Roman" w:eastAsia="SimSun" w:hAnsi="Times New Roman" w:cs="Times New Roman"/>
          <w:sz w:val="24"/>
          <w:szCs w:val="24"/>
          <w:lang w:eastAsia="zh-CN"/>
        </w:rPr>
        <w:t>near</w:t>
      </w:r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global coverage </w:t>
      </w:r>
      <w:r w:rsidR="007A4D0A" w:rsidRPr="007A4D0A">
        <w:rPr>
          <w:rFonts w:ascii="Times New Roman" w:eastAsia="SimSun" w:hAnsi="Times New Roman" w:cs="Times New Roman"/>
          <w:sz w:val="24"/>
          <w:szCs w:val="24"/>
          <w:lang w:eastAsia="zh-CN"/>
        </w:rPr>
        <w:t>by three regional infrastructure</w:t>
      </w:r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s</w:t>
      </w:r>
      <w:r w:rsid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(see the picture below)</w:t>
      </w:r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,</w:t>
      </w:r>
      <w:r w:rsidR="007A4D0A" w:rsidRPr="007A4D0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proofErr w:type="spellStart"/>
      <w:r w:rsidR="007A4D0A" w:rsidRPr="007A4D0A">
        <w:rPr>
          <w:rFonts w:ascii="Times New Roman" w:eastAsia="SimSun" w:hAnsi="Times New Roman" w:cs="Times New Roman"/>
          <w:sz w:val="24"/>
          <w:szCs w:val="24"/>
          <w:lang w:eastAsia="zh-CN"/>
        </w:rPr>
        <w:t>EUMETCast</w:t>
      </w:r>
      <w:proofErr w:type="spellEnd"/>
      <w:r w:rsidR="007A4D0A" w:rsidRPr="007A4D0A">
        <w:rPr>
          <w:rFonts w:ascii="Times New Roman" w:eastAsia="SimSun" w:hAnsi="Times New Roman" w:cs="Times New Roman"/>
          <w:sz w:val="24"/>
          <w:szCs w:val="24"/>
          <w:lang w:eastAsia="zh-CN"/>
        </w:rPr>
        <w:t>,</w:t>
      </w:r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  <w:proofErr w:type="spellStart"/>
      <w:r w:rsidR="007A4D0A" w:rsidRPr="007A4D0A">
        <w:rPr>
          <w:rFonts w:ascii="Times New Roman" w:eastAsia="SimSun" w:hAnsi="Times New Roman" w:cs="Times New Roman"/>
          <w:sz w:val="24"/>
          <w:szCs w:val="24"/>
          <w:lang w:eastAsia="zh-CN"/>
        </w:rPr>
        <w:t>FENGYUNCast</w:t>
      </w:r>
      <w:proofErr w:type="spellEnd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and </w:t>
      </w:r>
      <w:proofErr w:type="spellStart"/>
      <w:r w:rsidR="007A4D0A" w:rsidRPr="007A4D0A">
        <w:rPr>
          <w:rFonts w:ascii="Times New Roman" w:eastAsia="SimSun" w:hAnsi="Times New Roman" w:cs="Times New Roman"/>
          <w:sz w:val="24"/>
          <w:szCs w:val="24"/>
          <w:lang w:eastAsia="zh-CN"/>
        </w:rPr>
        <w:t>GEONETCast</w:t>
      </w:r>
      <w:proofErr w:type="spellEnd"/>
      <w:r w:rsidR="007A4D0A" w:rsidRPr="007A4D0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Americas</w:t>
      </w:r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. Now </w:t>
      </w:r>
      <w:proofErr w:type="spellStart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CMACast</w:t>
      </w:r>
      <w:proofErr w:type="spellEnd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has replaced </w:t>
      </w:r>
      <w:proofErr w:type="spellStart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FENGYUNCast</w:t>
      </w:r>
      <w:proofErr w:type="spellEnd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as </w:t>
      </w:r>
      <w:proofErr w:type="spellStart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GEONETCast</w:t>
      </w:r>
      <w:proofErr w:type="spellEnd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</w:t>
      </w:r>
      <w:proofErr w:type="spellStart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Nerwork</w:t>
      </w:r>
      <w:proofErr w:type="spellEnd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Centre (GNC) in Asia. With the coordination and cooperation of GNCs, users in Asia Pacific region, who have </w:t>
      </w:r>
      <w:proofErr w:type="spellStart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CMACast</w:t>
      </w:r>
      <w:proofErr w:type="spellEnd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reception system in </w:t>
      </w:r>
      <w:proofErr w:type="spellStart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operation</w:t>
      </w:r>
      <w:proofErr w:type="gramStart"/>
      <w:r w:rsidR="00B23458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,</w:t>
      </w:r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will</w:t>
      </w:r>
      <w:proofErr w:type="spellEnd"/>
      <w:proofErr w:type="gramEnd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be able to receive all </w:t>
      </w:r>
      <w:proofErr w:type="spellStart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>GEONETCast</w:t>
      </w:r>
      <w:proofErr w:type="spellEnd"/>
      <w:r w:rsidR="007A4D0A" w:rsidRPr="007A4D0A">
        <w:rPr>
          <w:rFonts w:ascii="Times New Roman" w:eastAsia="SimSun" w:hAnsi="Times New Roman" w:cs="Times New Roman" w:hint="eastAsia"/>
          <w:sz w:val="24"/>
          <w:szCs w:val="24"/>
          <w:lang w:eastAsia="zh-CN"/>
        </w:rPr>
        <w:t xml:space="preserve"> broadcasting data and products in all societal benefit areas.</w:t>
      </w:r>
    </w:p>
    <w:p w:rsidR="00CA1EEA" w:rsidRPr="0015031A" w:rsidRDefault="00CA1EEA" w:rsidP="00CA1EEA">
      <w:pPr>
        <w:jc w:val="center"/>
        <w:rPr>
          <w:lang w:eastAsia="zh-CN"/>
        </w:rPr>
      </w:pPr>
      <w:r w:rsidRPr="0015031A">
        <w:rPr>
          <w:noProof/>
          <w:lang w:val="en-GB" w:eastAsia="zh-CN"/>
        </w:rPr>
        <w:drawing>
          <wp:inline distT="0" distB="0" distL="0" distR="0">
            <wp:extent cx="4476750" cy="3457575"/>
            <wp:effectExtent l="19050" t="0" r="0" b="0"/>
            <wp:docPr id="2" name="图片 2" descr="GEONETCast_Footprin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EONETCast_Footpri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905" cy="3460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EEA" w:rsidRPr="00F517DC" w:rsidRDefault="00CA1EEA" w:rsidP="007A4D0A">
      <w:pPr>
        <w:pStyle w:val="Heading2"/>
        <w:rPr>
          <w:sz w:val="24"/>
          <w:szCs w:val="24"/>
          <w:lang w:eastAsia="zh-CN"/>
        </w:rPr>
      </w:pPr>
      <w:r w:rsidRPr="00F517DC">
        <w:rPr>
          <w:sz w:val="24"/>
          <w:szCs w:val="24"/>
          <w:lang w:eastAsia="zh-CN"/>
        </w:rPr>
        <w:t>Milestones</w:t>
      </w:r>
      <w:r w:rsidRPr="00F517DC">
        <w:rPr>
          <w:rFonts w:hint="eastAsia"/>
          <w:sz w:val="24"/>
          <w:szCs w:val="24"/>
          <w:lang w:eastAsia="zh-CN"/>
        </w:rPr>
        <w:t xml:space="preserve"> of GISC Beijing</w:t>
      </w:r>
    </w:p>
    <w:p w:rsidR="00CA1EEA" w:rsidRPr="007A4D0A" w:rsidRDefault="00CA1EEA" w:rsidP="007A4D0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 xml:space="preserve">2007.5 </w:t>
      </w:r>
      <w:r w:rsidR="007A4D0A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Establish </w:t>
      </w:r>
      <w:r w:rsidRPr="007A4D0A">
        <w:rPr>
          <w:rFonts w:ascii="Times New Roman" w:hAnsi="Times New Roman" w:cs="Times New Roman"/>
          <w:sz w:val="24"/>
          <w:szCs w:val="24"/>
        </w:rPr>
        <w:t xml:space="preserve">CMA Pilot WIS portal </w:t>
      </w:r>
    </w:p>
    <w:p w:rsidR="00CA1EEA" w:rsidRPr="007A4D0A" w:rsidRDefault="00CA1EEA" w:rsidP="007A4D0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 xml:space="preserve">2009 Initiated to develop WIS services in CMA </w:t>
      </w:r>
    </w:p>
    <w:p w:rsidR="00CA1EEA" w:rsidRPr="007A4D0A" w:rsidRDefault="00CA1EEA" w:rsidP="007A4D0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 xml:space="preserve">2010.8 GISC Beijing candidate endorsed by ET-GDDP </w:t>
      </w:r>
    </w:p>
    <w:p w:rsidR="00CA1EEA" w:rsidRPr="007A4D0A" w:rsidRDefault="00CA1EEA" w:rsidP="007A4D0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 xml:space="preserve">2011.8 GISC Beijing start formal operation </w:t>
      </w:r>
    </w:p>
    <w:p w:rsidR="00CA1EEA" w:rsidRPr="007A4D0A" w:rsidRDefault="00CA1EEA" w:rsidP="007A4D0A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>2012.6 CMA Internal DCPCs start their trial operation</w:t>
      </w:r>
    </w:p>
    <w:p w:rsidR="00CA1EEA" w:rsidRPr="00F517DC" w:rsidRDefault="00CA1EEA" w:rsidP="007A4D0A">
      <w:pPr>
        <w:pStyle w:val="Heading3"/>
        <w:rPr>
          <w:lang w:eastAsia="zh-CN"/>
        </w:rPr>
      </w:pPr>
      <w:r w:rsidRPr="00F517DC">
        <w:rPr>
          <w:lang w:eastAsia="zh-CN"/>
        </w:rPr>
        <w:t>Initiated to develop WIS services in CMA</w:t>
      </w:r>
      <w:r>
        <w:rPr>
          <w:rFonts w:hint="eastAsia"/>
          <w:lang w:eastAsia="zh-CN"/>
        </w:rPr>
        <w:t xml:space="preserve"> in 2009</w:t>
      </w:r>
    </w:p>
    <w:p w:rsidR="00CA1EEA" w:rsidRDefault="00CA1EEA" w:rsidP="007A4D0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>It adopts J2EE framework and layered modular design</w:t>
      </w:r>
      <w:r w:rsidR="007A4D0A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(see the figure below)</w:t>
      </w:r>
      <w:r w:rsidRPr="007A4D0A">
        <w:rPr>
          <w:rFonts w:ascii="Times New Roman" w:hAnsi="Times New Roman" w:cs="Times New Roman"/>
          <w:sz w:val="24"/>
          <w:szCs w:val="24"/>
        </w:rPr>
        <w:t>, yields simple structure and easily scalable components, and owns user-friendly web interface for accessing metadata and data services</w:t>
      </w:r>
    </w:p>
    <w:p w:rsidR="00B23458" w:rsidRPr="00B23458" w:rsidRDefault="00B23458" w:rsidP="00B23458">
      <w:pPr>
        <w:rPr>
          <w:rFonts w:ascii="Times New Roman" w:hAnsi="Times New Roman" w:cs="Times New Roman"/>
          <w:sz w:val="24"/>
          <w:szCs w:val="24"/>
          <w:lang w:eastAsia="zh-CN"/>
        </w:rPr>
      </w:pPr>
      <w:r w:rsidRPr="00B23458">
        <w:rPr>
          <w:rFonts w:ascii="Times New Roman" w:hAnsi="Times New Roman" w:cs="Times New Roman"/>
          <w:noProof/>
          <w:sz w:val="24"/>
          <w:szCs w:val="24"/>
          <w:lang w:val="en-GB" w:eastAsia="zh-CN"/>
        </w:rPr>
        <w:lastRenderedPageBreak/>
        <w:drawing>
          <wp:inline distT="0" distB="0" distL="0" distR="0">
            <wp:extent cx="5000625" cy="3781425"/>
            <wp:effectExtent l="19050" t="0" r="9525" b="0"/>
            <wp:docPr id="7" name="图片 3" descr="GISC软件结构_v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78" name="Picture 50" descr="GISC软件结构_v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3781425"/>
                    </a:xfrm>
                    <a:prstGeom prst="rect">
                      <a:avLst/>
                    </a:prstGeom>
                    <a:solidFill>
                      <a:schemeClr val="accent6">
                        <a:lumMod val="40000"/>
                        <a:lumOff val="60000"/>
                      </a:schemeClr>
                    </a:solidFill>
                  </pic:spPr>
                </pic:pic>
              </a:graphicData>
            </a:graphic>
          </wp:inline>
        </w:drawing>
      </w:r>
    </w:p>
    <w:p w:rsidR="00CA1EEA" w:rsidRDefault="00CA1EEA" w:rsidP="007A4D0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>It is fully compliant with WIS technical specifications and standards.</w:t>
      </w:r>
    </w:p>
    <w:p w:rsidR="00CA1EEA" w:rsidRPr="007A4D0A" w:rsidRDefault="00CA1EEA" w:rsidP="007A4D0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 xml:space="preserve">  DAR metadata: WMO Core Profile 1.2</w:t>
      </w:r>
    </w:p>
    <w:p w:rsidR="00CA1EEA" w:rsidRPr="007A4D0A" w:rsidRDefault="00CA1EEA" w:rsidP="007A4D0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 xml:space="preserve">  Metadata synchronization: OAI-PMH, FTP</w:t>
      </w:r>
    </w:p>
    <w:p w:rsidR="00CA1EEA" w:rsidRPr="007A4D0A" w:rsidRDefault="00CA1EEA" w:rsidP="007A4D0A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 xml:space="preserve">  Data: TAC, BUFR, CREX, GRIB, </w:t>
      </w:r>
      <w:proofErr w:type="spellStart"/>
      <w:r w:rsidRPr="007A4D0A">
        <w:rPr>
          <w:rFonts w:ascii="Times New Roman" w:hAnsi="Times New Roman" w:cs="Times New Roman"/>
          <w:sz w:val="24"/>
          <w:szCs w:val="24"/>
        </w:rPr>
        <w:t>NetCDF</w:t>
      </w:r>
      <w:proofErr w:type="spellEnd"/>
      <w:r w:rsidRPr="007A4D0A">
        <w:rPr>
          <w:rFonts w:ascii="Times New Roman" w:hAnsi="Times New Roman" w:cs="Times New Roman"/>
          <w:sz w:val="24"/>
          <w:szCs w:val="24"/>
        </w:rPr>
        <w:t>, ….</w:t>
      </w:r>
    </w:p>
    <w:p w:rsidR="00CA1EEA" w:rsidRPr="007A4D0A" w:rsidRDefault="00CA1EEA" w:rsidP="007A4D0A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7A4D0A">
        <w:rPr>
          <w:rFonts w:ascii="Times New Roman" w:hAnsi="Times New Roman" w:cs="Times New Roman"/>
          <w:sz w:val="24"/>
          <w:szCs w:val="24"/>
        </w:rPr>
        <w:t>Data collection and dissemination: TCP sockets, FTP, HTTP, SMTP, multicast, …</w:t>
      </w:r>
    </w:p>
    <w:p w:rsidR="00CA1EEA" w:rsidRPr="00746637" w:rsidRDefault="00B23458" w:rsidP="00B23458">
      <w:pPr>
        <w:pStyle w:val="Heading2"/>
        <w:rPr>
          <w:lang w:eastAsia="zh-CN"/>
        </w:rPr>
      </w:pPr>
      <w:r>
        <w:rPr>
          <w:rFonts w:hint="eastAsia"/>
          <w:lang w:eastAsia="zh-CN"/>
        </w:rPr>
        <w:lastRenderedPageBreak/>
        <w:t>Current status of GISC Beijing</w:t>
      </w:r>
    </w:p>
    <w:p w:rsidR="00CA1EEA" w:rsidRPr="00B23458" w:rsidRDefault="00CA1EEA" w:rsidP="00B23458">
      <w:pPr>
        <w:pStyle w:val="Heading3"/>
      </w:pPr>
      <w:r w:rsidRPr="00B23458">
        <w:t xml:space="preserve">Exchanging metadata with DWD, JMA, </w:t>
      </w:r>
      <w:proofErr w:type="spellStart"/>
      <w:r w:rsidRPr="00B23458">
        <w:t>Meteo</w:t>
      </w:r>
      <w:proofErr w:type="spellEnd"/>
      <w:r w:rsidRPr="00B23458">
        <w:t xml:space="preserve"> France, </w:t>
      </w:r>
      <w:r w:rsidR="00B23458" w:rsidRPr="00B23458">
        <w:rPr>
          <w:rFonts w:hint="eastAsia"/>
        </w:rPr>
        <w:t xml:space="preserve">UKMO, BoM, KMA </w:t>
      </w:r>
      <w:r w:rsidR="00B23458">
        <w:rPr>
          <w:rFonts w:hint="eastAsia"/>
          <w:lang w:eastAsia="zh-CN"/>
        </w:rPr>
        <w:t xml:space="preserve">and </w:t>
      </w:r>
      <w:r w:rsidRPr="00B23458">
        <w:t>HKO</w:t>
      </w:r>
    </w:p>
    <w:p w:rsidR="00CA1EEA" w:rsidRDefault="00CA1EEA" w:rsidP="00B23458">
      <w:pPr>
        <w:pStyle w:val="Heading3"/>
      </w:pPr>
      <w:r w:rsidRPr="00B23458">
        <w:t>Testing harvesting with INMET, NOAA, PME, …</w:t>
      </w:r>
    </w:p>
    <w:p w:rsidR="00B23458" w:rsidRPr="00B23458" w:rsidRDefault="00B23458" w:rsidP="00B23458">
      <w:pPr>
        <w:rPr>
          <w:rFonts w:ascii="Times New Roman" w:hAnsi="Times New Roman" w:cs="Times New Roman"/>
          <w:sz w:val="24"/>
          <w:szCs w:val="24"/>
          <w:lang w:eastAsia="zh-CN"/>
        </w:rPr>
      </w:pPr>
      <w:r w:rsidRPr="000E6B08">
        <w:rPr>
          <w:noProof/>
          <w:lang w:val="en-GB" w:eastAsia="zh-CN"/>
        </w:rPr>
        <w:drawing>
          <wp:inline distT="0" distB="0" distL="0" distR="0">
            <wp:extent cx="5486400" cy="2923540"/>
            <wp:effectExtent l="19050" t="0" r="0" b="0"/>
            <wp:docPr id="5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23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A1EEA" w:rsidRPr="00B23458" w:rsidRDefault="00CA1EEA" w:rsidP="00B23458">
      <w:pPr>
        <w:pStyle w:val="Heading3"/>
      </w:pPr>
      <w:r w:rsidRPr="00B23458">
        <w:t xml:space="preserve">Available services:  metadata search, data subscription, data request/reply, web data ingest, metadata ingest </w:t>
      </w:r>
    </w:p>
    <w:p w:rsidR="00B23458" w:rsidRPr="00B23458" w:rsidRDefault="00B23458" w:rsidP="00B2345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/>
          <w:sz w:val="24"/>
          <w:szCs w:val="24"/>
        </w:rPr>
        <w:t>Offer</w:t>
      </w:r>
      <w:r w:rsidR="00CF3678">
        <w:rPr>
          <w:rFonts w:ascii="Times New Roman" w:hAnsi="Times New Roman" w:cs="Times New Roman" w:hint="eastAsia"/>
          <w:sz w:val="24"/>
          <w:szCs w:val="24"/>
          <w:lang w:eastAsia="zh-CN"/>
        </w:rPr>
        <w:t>ing</w:t>
      </w:r>
      <w:r w:rsidRPr="00B23458">
        <w:rPr>
          <w:rFonts w:ascii="Times New Roman" w:hAnsi="Times New Roman" w:cs="Times New Roman"/>
          <w:sz w:val="24"/>
          <w:szCs w:val="24"/>
        </w:rPr>
        <w:t xml:space="preserve"> WIMMS</w:t>
      </w:r>
    </w:p>
    <w:p w:rsidR="00B23458" w:rsidRPr="00B23458" w:rsidRDefault="00B23458" w:rsidP="00B23458">
      <w:p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/>
          <w:sz w:val="24"/>
          <w:szCs w:val="24"/>
        </w:rPr>
        <w:t>Since Feb. 2012 - Provide 4 approaches to maintain metadata and to support WIMMS service</w:t>
      </w:r>
    </w:p>
    <w:p w:rsidR="00B23458" w:rsidRPr="00B23458" w:rsidRDefault="00B23458" w:rsidP="00B2345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/>
          <w:sz w:val="24"/>
          <w:szCs w:val="24"/>
        </w:rPr>
        <w:t>metadata online editor</w:t>
      </w:r>
    </w:p>
    <w:p w:rsidR="00B23458" w:rsidRPr="00B23458" w:rsidRDefault="00B23458" w:rsidP="00B2345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/>
          <w:sz w:val="24"/>
          <w:szCs w:val="24"/>
        </w:rPr>
        <w:t>metadata upload via web form</w:t>
      </w:r>
    </w:p>
    <w:p w:rsidR="00B23458" w:rsidRPr="00B23458" w:rsidRDefault="00B23458" w:rsidP="00B2345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/>
          <w:sz w:val="24"/>
          <w:szCs w:val="24"/>
        </w:rPr>
        <w:t xml:space="preserve">metadata harvesting via OAI protocol </w:t>
      </w:r>
    </w:p>
    <w:p w:rsidR="00B23458" w:rsidRPr="00B23458" w:rsidRDefault="00B23458" w:rsidP="00B2345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/>
          <w:sz w:val="24"/>
          <w:szCs w:val="24"/>
        </w:rPr>
        <w:t>metadata harvesting via FTP protocol</w:t>
      </w:r>
    </w:p>
    <w:p w:rsidR="00B23458" w:rsidRPr="00B23458" w:rsidRDefault="00B23458" w:rsidP="00B2345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/>
          <w:sz w:val="24"/>
          <w:szCs w:val="24"/>
        </w:rPr>
        <w:t xml:space="preserve">Data dissemination Integrated with the data services of </w:t>
      </w:r>
      <w:proofErr w:type="spellStart"/>
      <w:r w:rsidRPr="00B23458">
        <w:rPr>
          <w:rFonts w:ascii="Times New Roman" w:hAnsi="Times New Roman" w:cs="Times New Roman"/>
          <w:sz w:val="24"/>
          <w:szCs w:val="24"/>
        </w:rPr>
        <w:t>CMACast</w:t>
      </w:r>
      <w:proofErr w:type="spellEnd"/>
    </w:p>
    <w:p w:rsidR="00B23458" w:rsidRPr="00B23458" w:rsidRDefault="00B23458" w:rsidP="00B2345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/>
          <w:sz w:val="24"/>
          <w:szCs w:val="24"/>
        </w:rPr>
        <w:t xml:space="preserve">  GTS – to other WIS/GTS centers via FTP, TCP sockets </w:t>
      </w:r>
    </w:p>
    <w:p w:rsidR="00B23458" w:rsidRPr="00B23458" w:rsidRDefault="00B23458" w:rsidP="00B2345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/>
          <w:sz w:val="24"/>
          <w:szCs w:val="24"/>
        </w:rPr>
        <w:t xml:space="preserve">  Internet – to other centers, end-users via FTP, HTTP, SMTP</w:t>
      </w:r>
    </w:p>
    <w:p w:rsidR="00B23458" w:rsidRDefault="00B23458" w:rsidP="00B2345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B23458">
        <w:rPr>
          <w:rFonts w:ascii="Times New Roman" w:hAnsi="Times New Roman" w:cs="Times New Roman"/>
          <w:sz w:val="24"/>
          <w:szCs w:val="24"/>
        </w:rPr>
        <w:t>CMACast</w:t>
      </w:r>
      <w:proofErr w:type="spellEnd"/>
      <w:r w:rsidRPr="00B23458">
        <w:rPr>
          <w:rFonts w:ascii="Times New Roman" w:hAnsi="Times New Roman" w:cs="Times New Roman"/>
          <w:sz w:val="24"/>
          <w:szCs w:val="24"/>
        </w:rPr>
        <w:t xml:space="preserve"> – to other centers, end-users </w:t>
      </w:r>
    </w:p>
    <w:p w:rsidR="00B23458" w:rsidRPr="00B23458" w:rsidRDefault="00B23458" w:rsidP="00B23458">
      <w:pPr>
        <w:rPr>
          <w:rFonts w:ascii="Times New Roman" w:hAnsi="Times New Roman" w:cs="Times New Roman"/>
          <w:sz w:val="24"/>
          <w:szCs w:val="24"/>
          <w:lang w:eastAsia="zh-CN"/>
        </w:rPr>
      </w:pPr>
      <w:r w:rsidRPr="00B23458">
        <w:rPr>
          <w:rFonts w:ascii="Times New Roman" w:hAnsi="Times New Roman" w:cs="Times New Roman"/>
          <w:noProof/>
          <w:sz w:val="24"/>
          <w:szCs w:val="24"/>
          <w:lang w:val="en-GB" w:eastAsia="zh-CN"/>
        </w:rPr>
        <w:lastRenderedPageBreak/>
        <w:drawing>
          <wp:inline distT="0" distB="0" distL="0" distR="0">
            <wp:extent cx="5486400" cy="2912110"/>
            <wp:effectExtent l="19050" t="0" r="0" b="0"/>
            <wp:docPr id="12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91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23458" w:rsidRPr="00B23458" w:rsidRDefault="00B23458" w:rsidP="00B2345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 w:hint="eastAsia"/>
          <w:sz w:val="24"/>
          <w:szCs w:val="24"/>
        </w:rPr>
        <w:t>Metadata Services</w:t>
      </w:r>
    </w:p>
    <w:p w:rsidR="00B23458" w:rsidRPr="00B23458" w:rsidRDefault="00B23458" w:rsidP="00B2345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 w:hint="eastAsia"/>
          <w:sz w:val="24"/>
          <w:szCs w:val="24"/>
        </w:rPr>
        <w:t>Provide Metadata generation, Metadata upload, Metadata online editor and Metadata synchronization to create metadata in Metadata Catalogue</w:t>
      </w:r>
    </w:p>
    <w:p w:rsidR="00B23458" w:rsidRPr="00B23458" w:rsidRDefault="00B23458" w:rsidP="00B23458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 w:hint="eastAsia"/>
          <w:sz w:val="24"/>
          <w:szCs w:val="24"/>
        </w:rPr>
        <w:t>Provide Remote Search based on SRU, Metadata Directory and Metadata Search.</w:t>
      </w:r>
    </w:p>
    <w:p w:rsidR="00B23458" w:rsidRDefault="00B23458" w:rsidP="00B23458">
      <w:pPr>
        <w:rPr>
          <w:lang w:eastAsia="zh-CN"/>
        </w:rPr>
      </w:pPr>
      <w:r>
        <w:rPr>
          <w:rFonts w:hint="eastAsia"/>
          <w:noProof/>
          <w:lang w:val="en-GB" w:eastAsia="zh-CN"/>
        </w:rPr>
        <w:drawing>
          <wp:inline distT="0" distB="0" distL="0" distR="0">
            <wp:extent cx="5734050" cy="4162425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EEA" w:rsidRPr="00B23458" w:rsidRDefault="00CA1EEA" w:rsidP="00B23458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B23458">
        <w:rPr>
          <w:rFonts w:ascii="Times New Roman" w:hAnsi="Times New Roman" w:cs="Times New Roman" w:hint="eastAsia"/>
          <w:sz w:val="24"/>
          <w:szCs w:val="24"/>
        </w:rPr>
        <w:lastRenderedPageBreak/>
        <w:t>Available Data</w:t>
      </w:r>
    </w:p>
    <w:tbl>
      <w:tblPr>
        <w:tblStyle w:val="LightList"/>
        <w:tblW w:w="4996" w:type="pct"/>
        <w:tblLook w:val="04A0" w:firstRow="1" w:lastRow="0" w:firstColumn="1" w:lastColumn="0" w:noHBand="0" w:noVBand="1"/>
      </w:tblPr>
      <w:tblGrid>
        <w:gridCol w:w="4369"/>
        <w:gridCol w:w="3791"/>
        <w:gridCol w:w="1408"/>
      </w:tblGrid>
      <w:tr w:rsidR="00CA1EEA" w:rsidRPr="000E6B08" w:rsidTr="004F6F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4" w:type="pct"/>
            <w:gridSpan w:val="2"/>
            <w:vAlign w:val="center"/>
            <w:hideMark/>
          </w:tcPr>
          <w:p w:rsidR="00CA1EEA" w:rsidRPr="004F6F7C" w:rsidRDefault="00CA1EEA" w:rsidP="004F6F7C">
            <w:pPr>
              <w:jc w:val="center"/>
              <w:rPr>
                <w:lang w:eastAsia="zh-CN"/>
              </w:rPr>
            </w:pPr>
            <w:r w:rsidRPr="004F6F7C">
              <w:rPr>
                <w:lang w:eastAsia="zh-CN"/>
              </w:rPr>
              <w:t>Data Type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lang w:eastAsia="zh-CN"/>
              </w:rPr>
              <w:t>CMA WIS</w:t>
            </w:r>
          </w:p>
        </w:tc>
      </w:tr>
      <w:tr w:rsidR="00CA1EEA" w:rsidRPr="000E6B08" w:rsidTr="004F6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 w:val="restart"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  <w:r w:rsidRPr="004F6F7C">
              <w:rPr>
                <w:lang w:eastAsia="zh-CN"/>
              </w:rPr>
              <w:t>GTS global exchange data</w:t>
            </w: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Surface observations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CA1EEA" w:rsidRPr="000E6B08" w:rsidTr="004F6F7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Upper air observations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CA1EEA" w:rsidRPr="000E6B08" w:rsidTr="004F6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Other observations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CA1EEA" w:rsidRPr="000E6B08" w:rsidTr="004F6F7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NWP products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CA1EEA" w:rsidRPr="000E6B08" w:rsidTr="004F6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4" w:type="pct"/>
            <w:gridSpan w:val="2"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  <w:r w:rsidRPr="004F6F7C">
              <w:rPr>
                <w:lang w:eastAsia="zh-CN"/>
              </w:rPr>
              <w:t>TIGGE products (from 10 centers)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CA1EEA" w:rsidRPr="000E6B08" w:rsidTr="004F6F7C">
        <w:trPr>
          <w:trHeight w:val="8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 w:val="restart"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  <w:r w:rsidRPr="004F6F7C">
              <w:rPr>
                <w:lang w:eastAsia="zh-CN"/>
              </w:rPr>
              <w:t xml:space="preserve">Satellite data </w:t>
            </w:r>
            <w:r w:rsidRPr="004F6F7C">
              <w:rPr>
                <w:lang w:eastAsia="zh-CN"/>
              </w:rPr>
              <w:br/>
              <w:t>(DCPC NSMC)</w:t>
            </w: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proofErr w:type="spellStart"/>
            <w:r w:rsidRPr="004F6F7C">
              <w:rPr>
                <w:b/>
                <w:bCs/>
                <w:lang w:eastAsia="zh-CN"/>
              </w:rPr>
              <w:t>FengYun</w:t>
            </w:r>
            <w:proofErr w:type="spellEnd"/>
            <w:r w:rsidRPr="004F6F7C">
              <w:rPr>
                <w:b/>
                <w:bCs/>
                <w:lang w:eastAsia="zh-CN"/>
              </w:rPr>
              <w:t xml:space="preserve"> -2E cloud </w:t>
            </w:r>
            <w:r w:rsidRPr="004F6F7C">
              <w:rPr>
                <w:b/>
                <w:bCs/>
                <w:lang w:eastAsia="zh-CN"/>
              </w:rPr>
              <w:br/>
              <w:t>motion vectors products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CA1EEA" w:rsidRPr="000E6B08" w:rsidTr="004F6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proofErr w:type="spellStart"/>
            <w:r w:rsidRPr="004F6F7C">
              <w:rPr>
                <w:b/>
                <w:bCs/>
                <w:lang w:eastAsia="zh-CN"/>
              </w:rPr>
              <w:t>FengYun</w:t>
            </w:r>
            <w:proofErr w:type="spellEnd"/>
            <w:r w:rsidRPr="004F6F7C">
              <w:rPr>
                <w:b/>
                <w:bCs/>
                <w:lang w:eastAsia="zh-CN"/>
              </w:rPr>
              <w:t xml:space="preserve"> -2D/E products 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Partly</w:t>
            </w:r>
          </w:p>
        </w:tc>
      </w:tr>
      <w:tr w:rsidR="00CA1EEA" w:rsidRPr="000E6B08" w:rsidTr="004F6F7C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proofErr w:type="spellStart"/>
            <w:r w:rsidRPr="004F6F7C">
              <w:rPr>
                <w:b/>
                <w:bCs/>
                <w:lang w:eastAsia="zh-CN"/>
              </w:rPr>
              <w:t>FengYun</w:t>
            </w:r>
            <w:proofErr w:type="spellEnd"/>
            <w:r w:rsidRPr="004F6F7C">
              <w:rPr>
                <w:b/>
                <w:bCs/>
                <w:lang w:eastAsia="zh-CN"/>
              </w:rPr>
              <w:t xml:space="preserve"> -3B data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Partly</w:t>
            </w:r>
          </w:p>
        </w:tc>
      </w:tr>
      <w:tr w:rsidR="00CA1EEA" w:rsidRPr="000E6B08" w:rsidTr="004F6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  <w:r w:rsidRPr="004F6F7C">
              <w:rPr>
                <w:lang w:eastAsia="zh-CN"/>
              </w:rPr>
              <w:t>CMA climate data (DCPC BCC)</w:t>
            </w: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Climate monitor products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CA1EEA" w:rsidRPr="000E6B08" w:rsidTr="004F6F7C">
        <w:trPr>
          <w:trHeight w:val="7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 w:val="restart"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  <w:r w:rsidRPr="004F6F7C">
              <w:rPr>
                <w:lang w:eastAsia="zh-CN"/>
              </w:rPr>
              <w:t>CMA NWP data</w:t>
            </w:r>
            <w:r w:rsidRPr="004F6F7C">
              <w:rPr>
                <w:lang w:eastAsia="zh-CN"/>
              </w:rPr>
              <w:br/>
              <w:t>(DCPC NMC)</w:t>
            </w: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 xml:space="preserve">Marine weather </w:t>
            </w:r>
            <w:r w:rsidRPr="004F6F7C">
              <w:rPr>
                <w:b/>
                <w:bCs/>
                <w:lang w:eastAsia="zh-CN"/>
              </w:rPr>
              <w:br/>
              <w:t>information broadcast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CA1EEA" w:rsidRPr="000E6B08" w:rsidTr="004F6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Tropical cyclone warning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CA1EEA" w:rsidRPr="000E6B08" w:rsidTr="004F6F7C">
        <w:trPr>
          <w:trHeight w:val="3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Tropical cyclone FAX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CA1EEA" w:rsidRPr="000E6B08" w:rsidTr="004F6F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Merge/>
            <w:vAlign w:val="center"/>
            <w:hideMark/>
          </w:tcPr>
          <w:p w:rsidR="00CA1EEA" w:rsidRPr="004F6F7C" w:rsidRDefault="00CA1EEA" w:rsidP="004F6F7C">
            <w:pPr>
              <w:rPr>
                <w:lang w:eastAsia="zh-CN"/>
              </w:rPr>
            </w:pPr>
          </w:p>
        </w:tc>
        <w:tc>
          <w:tcPr>
            <w:tcW w:w="1981" w:type="pct"/>
            <w:vAlign w:val="center"/>
            <w:hideMark/>
          </w:tcPr>
          <w:p w:rsidR="00CA1EEA" w:rsidRPr="004F6F7C" w:rsidRDefault="00CA1EEA" w:rsidP="004F6F7C">
            <w:pPr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SimSun" w:hAnsi="Arial" w:cs="Arial"/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T639L60 global medium-</w:t>
            </w:r>
            <w:r w:rsidRPr="004F6F7C">
              <w:rPr>
                <w:b/>
                <w:bCs/>
                <w:lang w:eastAsia="zh-CN"/>
              </w:rPr>
              <w:br/>
              <w:t>range model produc</w:t>
            </w:r>
            <w:r w:rsidRPr="004F6F7C">
              <w:rPr>
                <w:rFonts w:ascii="Arial" w:eastAsia="SimSun" w:hAnsi="Arial" w:cs="Arial"/>
                <w:b/>
                <w:bCs/>
                <w:color w:val="1F497D"/>
                <w:kern w:val="24"/>
                <w:lang w:eastAsia="zh-CN"/>
              </w:rPr>
              <w:t>ts</w:t>
            </w:r>
          </w:p>
        </w:tc>
        <w:tc>
          <w:tcPr>
            <w:tcW w:w="736" w:type="pct"/>
            <w:vAlign w:val="center"/>
            <w:hideMark/>
          </w:tcPr>
          <w:p w:rsidR="00CA1EEA" w:rsidRPr="004F6F7C" w:rsidRDefault="00CA1EEA" w:rsidP="004F6F7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SimSun" w:hAnsi="Arial" w:cs="Arial"/>
                <w:lang w:eastAsia="zh-CN"/>
              </w:rPr>
            </w:pPr>
            <w:r w:rsidRPr="004F6F7C">
              <w:rPr>
                <w:b/>
                <w:bCs/>
                <w:lang w:eastAsia="zh-CN"/>
              </w:rPr>
              <w:t>Yes</w:t>
            </w:r>
          </w:p>
        </w:tc>
      </w:tr>
      <w:tr w:rsidR="004F6F7C" w:rsidRPr="000E6B08" w:rsidTr="004F6F7C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3" w:type="pct"/>
            <w:vAlign w:val="center"/>
            <w:hideMark/>
          </w:tcPr>
          <w:p w:rsidR="004F6F7C" w:rsidRPr="004F6F7C" w:rsidRDefault="004F6F7C" w:rsidP="004F6F7C">
            <w:pPr>
              <w:rPr>
                <w:b w:val="0"/>
                <w:bCs w:val="0"/>
                <w:lang w:eastAsia="zh-CN"/>
              </w:rPr>
            </w:pPr>
            <w:r w:rsidRPr="004F6F7C">
              <w:rPr>
                <w:lang w:eastAsia="zh-CN"/>
              </w:rPr>
              <w:t>EUMETSAT data</w:t>
            </w:r>
          </w:p>
        </w:tc>
        <w:tc>
          <w:tcPr>
            <w:tcW w:w="1981" w:type="pct"/>
            <w:vAlign w:val="center"/>
            <w:hideMark/>
          </w:tcPr>
          <w:p w:rsidR="004F6F7C" w:rsidRPr="004F6F7C" w:rsidRDefault="004F6F7C" w:rsidP="004F6F7C">
            <w:pPr>
              <w:textAlignment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eastAsia="zh-CN"/>
              </w:rPr>
            </w:pPr>
          </w:p>
        </w:tc>
        <w:tc>
          <w:tcPr>
            <w:tcW w:w="736" w:type="pct"/>
            <w:vAlign w:val="center"/>
            <w:hideMark/>
          </w:tcPr>
          <w:p w:rsidR="004F6F7C" w:rsidRPr="004F6F7C" w:rsidRDefault="004F6F7C" w:rsidP="004F6F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lang w:eastAsia="zh-CN"/>
              </w:rPr>
            </w:pPr>
            <w:r>
              <w:rPr>
                <w:rFonts w:hint="eastAsia"/>
                <w:b/>
                <w:bCs/>
                <w:lang w:eastAsia="zh-CN"/>
              </w:rPr>
              <w:t>TBD</w:t>
            </w:r>
          </w:p>
        </w:tc>
      </w:tr>
    </w:tbl>
    <w:p w:rsidR="00CA1EEA" w:rsidRDefault="00CA1EEA" w:rsidP="00CA1EEA">
      <w:pPr>
        <w:rPr>
          <w:lang w:eastAsia="zh-CN"/>
        </w:rPr>
      </w:pPr>
    </w:p>
    <w:p w:rsidR="00CA1EEA" w:rsidRPr="00E5634B" w:rsidRDefault="00CA1EEA" w:rsidP="00E5634B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/>
          <w:sz w:val="24"/>
          <w:szCs w:val="24"/>
        </w:rPr>
        <w:t xml:space="preserve">Ready for providing EUMETSAT data by </w:t>
      </w:r>
      <w:proofErr w:type="spellStart"/>
      <w:r w:rsidRPr="00E5634B">
        <w:rPr>
          <w:rFonts w:ascii="Times New Roman" w:hAnsi="Times New Roman" w:cs="Times New Roman"/>
          <w:sz w:val="24"/>
          <w:szCs w:val="24"/>
        </w:rPr>
        <w:t>CMACast</w:t>
      </w:r>
      <w:proofErr w:type="spellEnd"/>
      <w:r w:rsidRPr="00E563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1EEA" w:rsidRPr="00E5634B" w:rsidRDefault="00CA1EEA" w:rsidP="00E5634B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 w:hint="eastAsia"/>
          <w:sz w:val="24"/>
          <w:szCs w:val="24"/>
        </w:rPr>
        <w:t xml:space="preserve">The user who has </w:t>
      </w:r>
      <w:r w:rsidRPr="00E5634B">
        <w:rPr>
          <w:rFonts w:ascii="Times New Roman" w:hAnsi="Times New Roman" w:cs="Times New Roman"/>
          <w:sz w:val="24"/>
          <w:szCs w:val="24"/>
        </w:rPr>
        <w:t>installed</w:t>
      </w:r>
      <w:r w:rsidRPr="00E5634B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E5634B">
        <w:rPr>
          <w:rFonts w:ascii="Times New Roman" w:hAnsi="Times New Roman" w:cs="Times New Roman" w:hint="eastAsia"/>
          <w:sz w:val="24"/>
          <w:szCs w:val="24"/>
        </w:rPr>
        <w:t>CMACast</w:t>
      </w:r>
      <w:proofErr w:type="spellEnd"/>
      <w:r w:rsidRPr="00E5634B">
        <w:rPr>
          <w:rFonts w:ascii="Times New Roman" w:hAnsi="Times New Roman" w:cs="Times New Roman" w:hint="eastAsia"/>
          <w:sz w:val="24"/>
          <w:szCs w:val="24"/>
        </w:rPr>
        <w:t xml:space="preserve"> Reception could access those data by </w:t>
      </w:r>
      <w:proofErr w:type="spellStart"/>
      <w:r w:rsidRPr="00E5634B">
        <w:rPr>
          <w:rFonts w:ascii="Times New Roman" w:hAnsi="Times New Roman" w:cs="Times New Roman" w:hint="eastAsia"/>
          <w:sz w:val="24"/>
          <w:szCs w:val="24"/>
        </w:rPr>
        <w:t>CMACast</w:t>
      </w:r>
      <w:proofErr w:type="spellEnd"/>
      <w:r w:rsidRPr="00E5634B">
        <w:rPr>
          <w:rFonts w:ascii="Times New Roman" w:hAnsi="Times New Roman" w:cs="Times New Roman" w:hint="eastAsia"/>
          <w:sz w:val="24"/>
          <w:szCs w:val="24"/>
        </w:rPr>
        <w:t>.</w:t>
      </w:r>
    </w:p>
    <w:p w:rsidR="00CA1EEA" w:rsidRPr="00E5634B" w:rsidRDefault="00CA1EEA" w:rsidP="00CA1EE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 w:hint="eastAsia"/>
          <w:sz w:val="24"/>
          <w:szCs w:val="24"/>
        </w:rPr>
        <w:t>The data</w:t>
      </w:r>
      <w:r w:rsidR="004F6F7C"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(list below)</w:t>
      </w:r>
      <w:r w:rsidRPr="00E5634B">
        <w:rPr>
          <w:rFonts w:ascii="Times New Roman" w:hAnsi="Times New Roman" w:cs="Times New Roman" w:hint="eastAsia"/>
          <w:sz w:val="24"/>
          <w:szCs w:val="24"/>
        </w:rPr>
        <w:t xml:space="preserve"> access should be authorized by EUMETSAT.</w:t>
      </w:r>
      <w:r w:rsidR="00E5634B" w:rsidRPr="004F6F7C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679"/>
        <w:gridCol w:w="5897"/>
      </w:tblGrid>
      <w:tr w:rsidR="00CA1EEA" w:rsidRPr="000E6B08" w:rsidTr="004F6F7C">
        <w:trPr>
          <w:trHeight w:val="468"/>
        </w:trPr>
        <w:tc>
          <w:tcPr>
            <w:tcW w:w="1921" w:type="pct"/>
            <w:vMerge w:val="restart"/>
            <w:hideMark/>
          </w:tcPr>
          <w:p w:rsidR="00CA1EEA" w:rsidRPr="000E6B08" w:rsidRDefault="00CA1EEA" w:rsidP="00523839">
            <w:pPr>
              <w:jc w:val="center"/>
              <w:rPr>
                <w:lang w:eastAsia="zh-CN"/>
              </w:rPr>
            </w:pPr>
            <w:proofErr w:type="spellStart"/>
            <w:r w:rsidRPr="000E6B08">
              <w:rPr>
                <w:b/>
                <w:bCs/>
                <w:lang w:eastAsia="zh-CN"/>
              </w:rPr>
              <w:t>Meteosat</w:t>
            </w:r>
            <w:proofErr w:type="spellEnd"/>
            <w:r w:rsidRPr="000E6B08">
              <w:rPr>
                <w:b/>
                <w:bCs/>
                <w:lang w:eastAsia="zh-CN"/>
              </w:rPr>
              <w:t xml:space="preserve"> 0° Service</w:t>
            </w:r>
          </w:p>
        </w:tc>
        <w:tc>
          <w:tcPr>
            <w:tcW w:w="3079" w:type="pct"/>
            <w:hideMark/>
          </w:tcPr>
          <w:p w:rsidR="00CA1EEA" w:rsidRPr="000E6B08" w:rsidRDefault="00CA1EEA" w:rsidP="00523839">
            <w:pPr>
              <w:jc w:val="center"/>
              <w:rPr>
                <w:lang w:eastAsia="zh-CN"/>
              </w:rPr>
            </w:pPr>
            <w:r w:rsidRPr="000E6B08">
              <w:rPr>
                <w:b/>
                <w:bCs/>
                <w:lang w:eastAsia="zh-CN"/>
              </w:rPr>
              <w:t>0° SEVIRI Level 1.5 Image Data</w:t>
            </w:r>
          </w:p>
        </w:tc>
      </w:tr>
      <w:tr w:rsidR="00CA1EEA" w:rsidRPr="000E6B08" w:rsidTr="004F6F7C">
        <w:trPr>
          <w:trHeight w:val="448"/>
        </w:trPr>
        <w:tc>
          <w:tcPr>
            <w:tcW w:w="1921" w:type="pct"/>
            <w:vMerge/>
            <w:hideMark/>
          </w:tcPr>
          <w:p w:rsidR="00CA1EEA" w:rsidRPr="000E6B08" w:rsidRDefault="00CA1EEA" w:rsidP="00523839">
            <w:pPr>
              <w:jc w:val="center"/>
              <w:rPr>
                <w:lang w:eastAsia="zh-CN"/>
              </w:rPr>
            </w:pPr>
          </w:p>
        </w:tc>
        <w:tc>
          <w:tcPr>
            <w:tcW w:w="3079" w:type="pct"/>
            <w:hideMark/>
          </w:tcPr>
          <w:p w:rsidR="00CA1EEA" w:rsidRPr="000E6B08" w:rsidRDefault="00CA1EEA" w:rsidP="00523839">
            <w:pPr>
              <w:jc w:val="center"/>
              <w:rPr>
                <w:lang w:eastAsia="zh-CN"/>
              </w:rPr>
            </w:pPr>
            <w:r w:rsidRPr="000E6B08">
              <w:rPr>
                <w:b/>
                <w:bCs/>
                <w:lang w:eastAsia="zh-CN"/>
              </w:rPr>
              <w:t xml:space="preserve">0° </w:t>
            </w:r>
            <w:proofErr w:type="spellStart"/>
            <w:r w:rsidRPr="000E6B08">
              <w:rPr>
                <w:b/>
                <w:bCs/>
                <w:lang w:eastAsia="zh-CN"/>
              </w:rPr>
              <w:t>Meteosat</w:t>
            </w:r>
            <w:proofErr w:type="spellEnd"/>
            <w:r w:rsidRPr="000E6B08">
              <w:rPr>
                <w:b/>
                <w:bCs/>
                <w:lang w:eastAsia="zh-CN"/>
              </w:rPr>
              <w:t xml:space="preserve"> Meteorological Products</w:t>
            </w:r>
          </w:p>
        </w:tc>
      </w:tr>
      <w:tr w:rsidR="00CA1EEA" w:rsidRPr="000E6B08" w:rsidTr="004F6F7C">
        <w:trPr>
          <w:trHeight w:val="527"/>
        </w:trPr>
        <w:tc>
          <w:tcPr>
            <w:tcW w:w="1921" w:type="pct"/>
            <w:vMerge w:val="restart"/>
            <w:hideMark/>
          </w:tcPr>
          <w:p w:rsidR="00CA1EEA" w:rsidRPr="000E6B08" w:rsidRDefault="00CA1EEA" w:rsidP="00523839">
            <w:pPr>
              <w:jc w:val="center"/>
              <w:rPr>
                <w:rFonts w:cstheme="minorHAnsi"/>
                <w:lang w:eastAsia="zh-CN"/>
              </w:rPr>
            </w:pPr>
            <w:proofErr w:type="spellStart"/>
            <w:r w:rsidRPr="000E6B08">
              <w:rPr>
                <w:rFonts w:cstheme="minorHAnsi"/>
                <w:b/>
                <w:bCs/>
                <w:lang w:eastAsia="zh-CN"/>
              </w:rPr>
              <w:t>Meteosat</w:t>
            </w:r>
            <w:proofErr w:type="spellEnd"/>
            <w:r w:rsidRPr="000E6B08">
              <w:rPr>
                <w:rFonts w:cstheme="minorHAnsi"/>
                <w:b/>
                <w:bCs/>
                <w:lang w:eastAsia="zh-CN"/>
              </w:rPr>
              <w:t xml:space="preserve"> 57.5° Service</w:t>
            </w:r>
          </w:p>
        </w:tc>
        <w:tc>
          <w:tcPr>
            <w:tcW w:w="3079" w:type="pct"/>
            <w:hideMark/>
          </w:tcPr>
          <w:p w:rsidR="00CA1EEA" w:rsidRPr="000E6B08" w:rsidRDefault="00CA1EEA" w:rsidP="00523839">
            <w:pPr>
              <w:jc w:val="center"/>
              <w:rPr>
                <w:rFonts w:cstheme="minorHAnsi"/>
                <w:lang w:eastAsia="zh-CN"/>
              </w:rPr>
            </w:pPr>
            <w:r w:rsidRPr="000E6B08">
              <w:rPr>
                <w:rFonts w:cstheme="minorHAnsi"/>
                <w:b/>
                <w:bCs/>
                <w:lang w:eastAsia="zh-CN"/>
              </w:rPr>
              <w:t>IODC High Resolution Image Data</w:t>
            </w:r>
          </w:p>
        </w:tc>
      </w:tr>
      <w:tr w:rsidR="00CA1EEA" w:rsidRPr="000E6B08" w:rsidTr="004F6F7C">
        <w:trPr>
          <w:trHeight w:val="295"/>
        </w:trPr>
        <w:tc>
          <w:tcPr>
            <w:tcW w:w="1921" w:type="pct"/>
            <w:vMerge/>
            <w:hideMark/>
          </w:tcPr>
          <w:p w:rsidR="00CA1EEA" w:rsidRPr="000E6B08" w:rsidRDefault="00CA1EEA" w:rsidP="00523839">
            <w:pPr>
              <w:jc w:val="center"/>
              <w:rPr>
                <w:rFonts w:cstheme="minorHAnsi"/>
                <w:lang w:eastAsia="zh-CN"/>
              </w:rPr>
            </w:pPr>
          </w:p>
        </w:tc>
        <w:tc>
          <w:tcPr>
            <w:tcW w:w="3079" w:type="pct"/>
            <w:hideMark/>
          </w:tcPr>
          <w:p w:rsidR="00CA1EEA" w:rsidRPr="000E6B08" w:rsidRDefault="00CA1EEA" w:rsidP="00523839">
            <w:pPr>
              <w:jc w:val="center"/>
              <w:rPr>
                <w:rFonts w:cstheme="minorHAnsi"/>
                <w:lang w:eastAsia="zh-CN"/>
              </w:rPr>
            </w:pPr>
            <w:r w:rsidRPr="000E6B08">
              <w:rPr>
                <w:rFonts w:cstheme="minorHAnsi"/>
                <w:b/>
                <w:bCs/>
                <w:lang w:eastAsia="zh-CN"/>
              </w:rPr>
              <w:t xml:space="preserve">IODC </w:t>
            </w:r>
            <w:proofErr w:type="spellStart"/>
            <w:r w:rsidRPr="000E6B08">
              <w:rPr>
                <w:rFonts w:cstheme="minorHAnsi"/>
                <w:b/>
                <w:bCs/>
                <w:lang w:eastAsia="zh-CN"/>
              </w:rPr>
              <w:t>Meteosat</w:t>
            </w:r>
            <w:proofErr w:type="spellEnd"/>
            <w:r w:rsidRPr="000E6B08">
              <w:rPr>
                <w:rFonts w:cstheme="minorHAnsi"/>
                <w:b/>
                <w:bCs/>
                <w:lang w:eastAsia="zh-CN"/>
              </w:rPr>
              <w:t xml:space="preserve"> Meteorological Products</w:t>
            </w:r>
          </w:p>
        </w:tc>
      </w:tr>
      <w:tr w:rsidR="00CA1EEA" w:rsidRPr="000E6B08" w:rsidTr="004F6F7C">
        <w:trPr>
          <w:trHeight w:val="441"/>
        </w:trPr>
        <w:tc>
          <w:tcPr>
            <w:tcW w:w="1921" w:type="pct"/>
            <w:hideMark/>
          </w:tcPr>
          <w:p w:rsidR="00CA1EEA" w:rsidRPr="000E6B08" w:rsidRDefault="00CA1EEA" w:rsidP="00523839">
            <w:pPr>
              <w:jc w:val="center"/>
              <w:rPr>
                <w:rFonts w:cstheme="minorHAnsi"/>
                <w:lang w:eastAsia="zh-CN"/>
              </w:rPr>
            </w:pPr>
            <w:r w:rsidRPr="000E6B08">
              <w:rPr>
                <w:rFonts w:cstheme="minorHAnsi"/>
                <w:b/>
                <w:bCs/>
                <w:lang w:eastAsia="zh-CN"/>
              </w:rPr>
              <w:t>Third-party GEO Services</w:t>
            </w:r>
          </w:p>
        </w:tc>
        <w:tc>
          <w:tcPr>
            <w:tcW w:w="3079" w:type="pct"/>
            <w:hideMark/>
          </w:tcPr>
          <w:p w:rsidR="00CA1EEA" w:rsidRPr="000E6B08" w:rsidRDefault="00CA1EEA" w:rsidP="00523839">
            <w:pPr>
              <w:jc w:val="center"/>
              <w:rPr>
                <w:rFonts w:cstheme="minorHAnsi"/>
                <w:lang w:eastAsia="zh-CN"/>
              </w:rPr>
            </w:pPr>
            <w:r w:rsidRPr="000E6B08">
              <w:rPr>
                <w:rFonts w:cstheme="minorHAnsi"/>
                <w:b/>
                <w:bCs/>
                <w:lang w:eastAsia="zh-CN"/>
              </w:rPr>
              <w:t>GOES-W/GOES-E</w:t>
            </w:r>
          </w:p>
        </w:tc>
      </w:tr>
      <w:tr w:rsidR="00CA1EEA" w:rsidRPr="000E6B08" w:rsidTr="004F6F7C">
        <w:trPr>
          <w:trHeight w:val="335"/>
        </w:trPr>
        <w:tc>
          <w:tcPr>
            <w:tcW w:w="1921" w:type="pct"/>
            <w:vMerge w:val="restart"/>
            <w:hideMark/>
          </w:tcPr>
          <w:p w:rsidR="00CA1EEA" w:rsidRPr="000E6B08" w:rsidRDefault="00CA1EEA" w:rsidP="00523839">
            <w:pPr>
              <w:jc w:val="center"/>
              <w:rPr>
                <w:rFonts w:cstheme="minorHAnsi"/>
                <w:lang w:eastAsia="zh-CN"/>
              </w:rPr>
            </w:pPr>
            <w:r w:rsidRPr="000E6B08">
              <w:rPr>
                <w:rFonts w:cstheme="minorHAnsi"/>
                <w:b/>
                <w:bCs/>
                <w:lang w:eastAsia="zh-CN"/>
              </w:rPr>
              <w:t>METOP</w:t>
            </w:r>
          </w:p>
        </w:tc>
        <w:tc>
          <w:tcPr>
            <w:tcW w:w="3079" w:type="pct"/>
            <w:hideMark/>
          </w:tcPr>
          <w:p w:rsidR="00CA1EEA" w:rsidRPr="000E6B08" w:rsidRDefault="00CA1EEA" w:rsidP="00523839">
            <w:pPr>
              <w:jc w:val="center"/>
              <w:textAlignment w:val="center"/>
              <w:rPr>
                <w:rFonts w:eastAsia="SimSun" w:cstheme="minorHAnsi"/>
                <w:lang w:eastAsia="zh-CN"/>
              </w:rPr>
            </w:pPr>
            <w:r w:rsidRPr="000E6B08">
              <w:rPr>
                <w:rFonts w:cstheme="minorHAnsi"/>
                <w:b/>
                <w:bCs/>
                <w:lang w:eastAsia="zh-CN"/>
              </w:rPr>
              <w:t>Level</w:t>
            </w:r>
            <w:r w:rsidRPr="000E6B08">
              <w:rPr>
                <w:rFonts w:eastAsia="SimSun" w:cstheme="minorHAnsi"/>
                <w:b/>
                <w:bCs/>
                <w:color w:val="000000"/>
                <w:kern w:val="24"/>
                <w:lang w:eastAsia="zh-CN"/>
              </w:rPr>
              <w:t xml:space="preserve"> 1</w:t>
            </w:r>
          </w:p>
        </w:tc>
      </w:tr>
      <w:tr w:rsidR="00CA1EEA" w:rsidRPr="000E6B08" w:rsidTr="004F6F7C">
        <w:trPr>
          <w:trHeight w:val="425"/>
        </w:trPr>
        <w:tc>
          <w:tcPr>
            <w:tcW w:w="1921" w:type="pct"/>
            <w:vMerge/>
            <w:hideMark/>
          </w:tcPr>
          <w:p w:rsidR="00CA1EEA" w:rsidRPr="000E6B08" w:rsidRDefault="00CA1EEA" w:rsidP="00523839">
            <w:pPr>
              <w:jc w:val="center"/>
              <w:rPr>
                <w:rFonts w:eastAsia="SimSun" w:cstheme="minorHAnsi"/>
                <w:lang w:eastAsia="zh-CN"/>
              </w:rPr>
            </w:pPr>
          </w:p>
        </w:tc>
        <w:tc>
          <w:tcPr>
            <w:tcW w:w="3079" w:type="pct"/>
            <w:hideMark/>
          </w:tcPr>
          <w:p w:rsidR="00CA1EEA" w:rsidRPr="000E6B08" w:rsidRDefault="00CA1EEA" w:rsidP="00523839">
            <w:pPr>
              <w:jc w:val="center"/>
              <w:textAlignment w:val="center"/>
              <w:rPr>
                <w:rFonts w:eastAsia="SimSun" w:cstheme="minorHAnsi"/>
                <w:lang w:eastAsia="zh-CN"/>
              </w:rPr>
            </w:pPr>
            <w:r w:rsidRPr="000E6B08">
              <w:rPr>
                <w:rFonts w:eastAsia="SimSun" w:cstheme="minorHAnsi"/>
                <w:b/>
                <w:bCs/>
                <w:color w:val="000000"/>
                <w:kern w:val="24"/>
                <w:lang w:eastAsia="zh-CN"/>
              </w:rPr>
              <w:t>Level 2</w:t>
            </w:r>
          </w:p>
        </w:tc>
      </w:tr>
      <w:tr w:rsidR="00CA1EEA" w:rsidRPr="000E6B08" w:rsidTr="004F6F7C">
        <w:trPr>
          <w:trHeight w:val="476"/>
        </w:trPr>
        <w:tc>
          <w:tcPr>
            <w:tcW w:w="1921" w:type="pct"/>
            <w:hideMark/>
          </w:tcPr>
          <w:p w:rsidR="00CA1EEA" w:rsidRPr="000E6B08" w:rsidRDefault="00CA1EEA" w:rsidP="00523839">
            <w:pPr>
              <w:jc w:val="center"/>
              <w:textAlignment w:val="center"/>
              <w:rPr>
                <w:rFonts w:eastAsia="SimSun" w:cstheme="minorHAnsi"/>
                <w:lang w:eastAsia="zh-CN"/>
              </w:rPr>
            </w:pPr>
            <w:r w:rsidRPr="000E6B08">
              <w:rPr>
                <w:rFonts w:eastAsia="SimSun" w:cstheme="minorHAnsi"/>
                <w:b/>
                <w:bCs/>
                <w:color w:val="000000"/>
                <w:kern w:val="24"/>
                <w:lang w:eastAsia="zh-CN"/>
              </w:rPr>
              <w:lastRenderedPageBreak/>
              <w:t>NOAA-19</w:t>
            </w:r>
          </w:p>
        </w:tc>
        <w:tc>
          <w:tcPr>
            <w:tcW w:w="3079" w:type="pct"/>
            <w:hideMark/>
          </w:tcPr>
          <w:p w:rsidR="00CA1EEA" w:rsidRPr="000E6B08" w:rsidRDefault="00CA1EEA" w:rsidP="00523839">
            <w:pPr>
              <w:jc w:val="center"/>
              <w:textAlignment w:val="center"/>
              <w:rPr>
                <w:rFonts w:eastAsia="SimSun" w:cstheme="minorHAnsi"/>
                <w:lang w:eastAsia="zh-CN"/>
              </w:rPr>
            </w:pPr>
            <w:r w:rsidRPr="000E6B08">
              <w:rPr>
                <w:rFonts w:eastAsia="SimSun" w:cstheme="minorHAnsi"/>
                <w:b/>
                <w:bCs/>
                <w:color w:val="000000"/>
                <w:kern w:val="24"/>
                <w:lang w:eastAsia="zh-CN"/>
              </w:rPr>
              <w:t>Level 2</w:t>
            </w:r>
          </w:p>
        </w:tc>
      </w:tr>
      <w:tr w:rsidR="00CA1EEA" w:rsidRPr="000E6B08" w:rsidTr="004F6F7C">
        <w:trPr>
          <w:trHeight w:val="540"/>
        </w:trPr>
        <w:tc>
          <w:tcPr>
            <w:tcW w:w="1921" w:type="pct"/>
            <w:hideMark/>
          </w:tcPr>
          <w:p w:rsidR="00CA1EEA" w:rsidRPr="000E6B08" w:rsidRDefault="00CA1EEA" w:rsidP="00523839">
            <w:pPr>
              <w:jc w:val="center"/>
              <w:textAlignment w:val="center"/>
              <w:rPr>
                <w:rFonts w:eastAsia="SimSun" w:cstheme="minorHAnsi"/>
                <w:lang w:eastAsia="zh-CN"/>
              </w:rPr>
            </w:pPr>
            <w:r w:rsidRPr="000E6B08">
              <w:rPr>
                <w:rFonts w:eastAsia="SimSun" w:cstheme="minorHAnsi"/>
                <w:b/>
                <w:bCs/>
                <w:color w:val="000000"/>
                <w:kern w:val="24"/>
                <w:lang w:eastAsia="zh-CN"/>
              </w:rPr>
              <w:t>JASON</w:t>
            </w:r>
          </w:p>
        </w:tc>
        <w:tc>
          <w:tcPr>
            <w:tcW w:w="3079" w:type="pct"/>
            <w:hideMark/>
          </w:tcPr>
          <w:p w:rsidR="00CA1EEA" w:rsidRPr="000E6B08" w:rsidRDefault="00CA1EEA" w:rsidP="00523839">
            <w:pPr>
              <w:jc w:val="center"/>
              <w:textAlignment w:val="center"/>
              <w:rPr>
                <w:rFonts w:eastAsia="SimSun" w:cstheme="minorHAnsi"/>
                <w:lang w:eastAsia="zh-CN"/>
              </w:rPr>
            </w:pPr>
            <w:r w:rsidRPr="000E6B08">
              <w:rPr>
                <w:rFonts w:eastAsia="SimSun" w:cstheme="minorHAnsi"/>
                <w:b/>
                <w:bCs/>
                <w:color w:val="000000"/>
                <w:kern w:val="24"/>
                <w:lang w:eastAsia="zh-CN"/>
              </w:rPr>
              <w:t>OSDR/OGDR</w:t>
            </w:r>
          </w:p>
        </w:tc>
      </w:tr>
    </w:tbl>
    <w:p w:rsidR="00CA1EEA" w:rsidRDefault="00CA1EEA" w:rsidP="00CA1EEA">
      <w:pPr>
        <w:rPr>
          <w:lang w:eastAsia="zh-CN"/>
        </w:rPr>
      </w:pPr>
    </w:p>
    <w:p w:rsidR="00CA1EEA" w:rsidRDefault="00CA1EEA" w:rsidP="00E5634B">
      <w:pPr>
        <w:pStyle w:val="Heading3"/>
        <w:rPr>
          <w:lang w:eastAsia="zh-CN"/>
        </w:rPr>
      </w:pPr>
      <w:r w:rsidRPr="00746637">
        <w:rPr>
          <w:lang w:eastAsia="zh-CN"/>
        </w:rPr>
        <w:t xml:space="preserve">User Registration Until </w:t>
      </w:r>
      <w:r w:rsidR="00E5634B">
        <w:rPr>
          <w:rFonts w:hint="eastAsia"/>
          <w:lang w:eastAsia="zh-CN"/>
        </w:rPr>
        <w:t>1</w:t>
      </w:r>
      <w:r w:rsidR="00E5634B" w:rsidRPr="00E5634B">
        <w:rPr>
          <w:rFonts w:hint="eastAsia"/>
          <w:vertAlign w:val="superscript"/>
          <w:lang w:eastAsia="zh-CN"/>
        </w:rPr>
        <w:t>st</w:t>
      </w:r>
      <w:r w:rsidR="00E5634B">
        <w:rPr>
          <w:rFonts w:hint="eastAsia"/>
          <w:lang w:eastAsia="zh-CN"/>
        </w:rPr>
        <w:t>,</w:t>
      </w:r>
      <w:r w:rsidRPr="00746637">
        <w:rPr>
          <w:lang w:eastAsia="zh-CN"/>
        </w:rPr>
        <w:t xml:space="preserve"> </w:t>
      </w:r>
      <w:r w:rsidR="00E5634B">
        <w:rPr>
          <w:rFonts w:hint="eastAsia"/>
          <w:lang w:eastAsia="zh-CN"/>
        </w:rPr>
        <w:t>July</w:t>
      </w:r>
      <w:r w:rsidRPr="00746637">
        <w:rPr>
          <w:lang w:eastAsia="zh-CN"/>
        </w:rPr>
        <w:t xml:space="preserve"> 2013 </w:t>
      </w:r>
    </w:p>
    <w:p w:rsidR="00CA1EEA" w:rsidRPr="00E5634B" w:rsidRDefault="00E5634B" w:rsidP="00E5634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 w:hint="eastAsia"/>
          <w:sz w:val="24"/>
          <w:szCs w:val="24"/>
        </w:rPr>
        <w:t>There are 72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 xml:space="preserve"> </w:t>
      </w:r>
      <w:r w:rsidRPr="00E5634B">
        <w:rPr>
          <w:rFonts w:ascii="Times New Roman" w:hAnsi="Times New Roman" w:cs="Times New Roman" w:hint="eastAsia"/>
          <w:sz w:val="24"/>
          <w:szCs w:val="24"/>
        </w:rPr>
        <w:t>users from 33 WMO Members registered in GISC Beijing, including</w:t>
      </w:r>
      <w:r w:rsidR="00CA1EEA" w:rsidRPr="00E5634B">
        <w:rPr>
          <w:rFonts w:ascii="Times New Roman" w:hAnsi="Times New Roman" w:cs="Times New Roman" w:hint="eastAsia"/>
          <w:sz w:val="24"/>
          <w:szCs w:val="24"/>
        </w:rPr>
        <w:t xml:space="preserve"> 24 </w:t>
      </w:r>
      <w:r w:rsidR="00CA1EEA" w:rsidRPr="00E5634B">
        <w:rPr>
          <w:rFonts w:ascii="Times New Roman" w:hAnsi="Times New Roman" w:cs="Times New Roman"/>
          <w:sz w:val="24"/>
          <w:szCs w:val="24"/>
        </w:rPr>
        <w:t xml:space="preserve">WIMMS </w:t>
      </w:r>
      <w:r w:rsidRPr="00E5634B">
        <w:rPr>
          <w:rFonts w:ascii="Times New Roman" w:hAnsi="Times New Roman" w:cs="Times New Roman" w:hint="eastAsia"/>
          <w:sz w:val="24"/>
          <w:szCs w:val="24"/>
        </w:rPr>
        <w:t>u</w:t>
      </w:r>
      <w:r w:rsidR="00CA1EEA" w:rsidRPr="00E5634B">
        <w:rPr>
          <w:rFonts w:ascii="Times New Roman" w:hAnsi="Times New Roman" w:cs="Times New Roman"/>
          <w:sz w:val="24"/>
          <w:szCs w:val="24"/>
        </w:rPr>
        <w:t>sers</w:t>
      </w:r>
      <w:r w:rsidR="00CA1EEA" w:rsidRPr="00E5634B">
        <w:rPr>
          <w:rFonts w:ascii="Times New Roman" w:hAnsi="Times New Roman" w:cs="Times New Roman" w:hint="eastAsia"/>
          <w:sz w:val="24"/>
          <w:szCs w:val="24"/>
        </w:rPr>
        <w:t>.</w:t>
      </w:r>
    </w:p>
    <w:p w:rsidR="00CA1EEA" w:rsidRPr="00E5634B" w:rsidRDefault="00E5634B" w:rsidP="00E5634B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 w:hint="eastAsia"/>
          <w:sz w:val="24"/>
          <w:szCs w:val="24"/>
        </w:rPr>
        <w:t>T</w:t>
      </w:r>
      <w:r w:rsidR="00CA1EEA" w:rsidRPr="00E5634B">
        <w:rPr>
          <w:rFonts w:ascii="Times New Roman" w:hAnsi="Times New Roman" w:cs="Times New Roman" w:hint="eastAsia"/>
          <w:sz w:val="24"/>
          <w:szCs w:val="24"/>
        </w:rPr>
        <w:t>otally</w:t>
      </w:r>
      <w:r w:rsidRPr="00E5634B">
        <w:rPr>
          <w:rFonts w:ascii="Times New Roman" w:hAnsi="Times New Roman" w:cs="Times New Roman" w:hint="eastAsia"/>
          <w:sz w:val="24"/>
          <w:szCs w:val="24"/>
        </w:rPr>
        <w:t xml:space="preserve"> the</w:t>
      </w:r>
      <w:r w:rsidR="00CA1EEA" w:rsidRPr="00E5634B">
        <w:rPr>
          <w:rFonts w:ascii="Times New Roman" w:hAnsi="Times New Roman" w:cs="Times New Roman" w:hint="eastAsia"/>
          <w:sz w:val="24"/>
          <w:szCs w:val="24"/>
        </w:rPr>
        <w:t xml:space="preserve"> visit count is beyond </w:t>
      </w:r>
      <w:r>
        <w:rPr>
          <w:rFonts w:ascii="Times New Roman" w:hAnsi="Times New Roman" w:cs="Times New Roman" w:hint="eastAsia"/>
          <w:sz w:val="24"/>
          <w:szCs w:val="24"/>
          <w:lang w:eastAsia="zh-CN"/>
        </w:rPr>
        <w:t>80</w:t>
      </w:r>
      <w:r w:rsidR="00CA1EEA" w:rsidRPr="00E5634B">
        <w:rPr>
          <w:rFonts w:ascii="Times New Roman" w:hAnsi="Times New Roman" w:cs="Times New Roman" w:hint="eastAsia"/>
          <w:sz w:val="24"/>
          <w:szCs w:val="24"/>
        </w:rPr>
        <w:t>000 times.</w:t>
      </w:r>
    </w:p>
    <w:p w:rsidR="00CA1EEA" w:rsidRDefault="00CA1EEA" w:rsidP="00CA1EEA">
      <w:pPr>
        <w:rPr>
          <w:lang w:eastAsia="zh-CN"/>
        </w:rPr>
      </w:pPr>
      <w:r w:rsidRPr="00746637">
        <w:rPr>
          <w:noProof/>
          <w:lang w:val="en-GB" w:eastAsia="zh-CN"/>
        </w:rPr>
        <w:drawing>
          <wp:inline distT="0" distB="0" distL="0" distR="0">
            <wp:extent cx="4171950" cy="2295525"/>
            <wp:effectExtent l="19050" t="0" r="0" b="0"/>
            <wp:docPr id="11" name="对象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45743" cy="4572032"/>
                      <a:chOff x="357158" y="1071546"/>
                      <a:chExt cx="8645743" cy="4572032"/>
                    </a:xfrm>
                  </a:grpSpPr>
                  <a:pic>
                    <a:nvPicPr>
                      <a:cNvPr id="14" name="Picture 6" descr="regions"/>
                      <a:cNvPicPr>
                        <a:picLocks noChangeAspect="1" noChangeArrowheads="1"/>
                      </a:cNvPicPr>
                    </a:nvPicPr>
                    <a:blipFill>
                      <a:blip r:embed="rId13"/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57158" y="1071546"/>
                        <a:ext cx="8645743" cy="4572032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5" name="Text Box 1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358082" y="2214554"/>
                        <a:ext cx="1143008" cy="46166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 type="none" w="sm" len="sm"/>
                        <a:tailEnd type="none" w="sm" len="sm"/>
                      </a:ln>
                      <a:effectLst/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kumimoji="1" lang="en-US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21</a:t>
                          </a:r>
                          <a:r>
                            <a:rPr kumimoji="1" lang="de-DE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/</a:t>
                          </a:r>
                          <a:r>
                            <a:rPr kumimoji="1" lang="en-US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52</a:t>
                          </a:r>
                          <a:endParaRPr kumimoji="1" lang="de-DE" altLang="zh-CN" sz="2400" b="1" dirty="0">
                            <a:solidFill>
                              <a:srgbClr val="FF0000"/>
                            </a:solidFill>
                            <a:latin typeface="Arial" pitchFamily="34" charset="0"/>
                            <a:ea typeface="宋体" pitchFamily="2" charset="-122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6" name="Text Box 1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7500958" y="3286124"/>
                        <a:ext cx="785818" cy="46166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 type="none" w="sm" len="sm"/>
                        <a:tailEnd type="none" w="sm" len="sm"/>
                      </a:ln>
                      <a:effectLst/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kumimoji="1" lang="de-DE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3/7</a:t>
                          </a:r>
                          <a:endParaRPr kumimoji="1" lang="de-DE" altLang="zh-CN" sz="2400" b="1" dirty="0">
                            <a:solidFill>
                              <a:srgbClr val="FF0000"/>
                            </a:solidFill>
                            <a:latin typeface="Arial" pitchFamily="34" charset="0"/>
                            <a:ea typeface="宋体" pitchFamily="2" charset="-122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7" name="Text Box 1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5143504" y="2252955"/>
                        <a:ext cx="1143008" cy="46166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 type="none" w="sm" len="sm"/>
                        <a:tailEnd type="none" w="sm" len="sm"/>
                      </a:ln>
                      <a:effectLst/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kumimoji="1" lang="en-US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6</a:t>
                          </a:r>
                          <a:r>
                            <a:rPr kumimoji="1" lang="de-DE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/</a:t>
                          </a:r>
                          <a:r>
                            <a:rPr kumimoji="1" lang="en-US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9</a:t>
                          </a:r>
                          <a:endParaRPr kumimoji="1" lang="de-DE" altLang="zh-CN" sz="2400" b="1" dirty="0">
                            <a:solidFill>
                              <a:srgbClr val="FF0000"/>
                            </a:solidFill>
                            <a:latin typeface="Arial" pitchFamily="34" charset="0"/>
                            <a:ea typeface="宋体" pitchFamily="2" charset="-122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8" name="Text Box 1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4786314" y="3071810"/>
                        <a:ext cx="1143008" cy="46166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 type="none" w="sm" len="sm"/>
                        <a:tailEnd type="none" w="sm" len="sm"/>
                      </a:ln>
                      <a:effectLst/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kumimoji="1" lang="de-DE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2/3</a:t>
                          </a:r>
                          <a:endParaRPr kumimoji="1" lang="de-DE" altLang="zh-CN" sz="2400" b="1" dirty="0">
                            <a:solidFill>
                              <a:srgbClr val="FF0000"/>
                            </a:solidFill>
                            <a:latin typeface="Arial" pitchFamily="34" charset="0"/>
                            <a:ea typeface="宋体" pitchFamily="2" charset="-122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19" name="Text Box 1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214678" y="4071942"/>
                        <a:ext cx="785818" cy="46166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 type="none" w="sm" len="sm"/>
                        <a:tailEnd type="none" w="sm" len="sm"/>
                      </a:ln>
                      <a:effectLst/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kumimoji="1" lang="de-DE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1/1</a:t>
                          </a:r>
                          <a:endParaRPr kumimoji="1" lang="de-DE" altLang="zh-CN" sz="2400" b="1" dirty="0">
                            <a:solidFill>
                              <a:srgbClr val="FF0000"/>
                            </a:solidFill>
                            <a:latin typeface="Arial" pitchFamily="34" charset="0"/>
                            <a:ea typeface="宋体" pitchFamily="2" charset="-122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20" name="Text Box 1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2285984" y="2967335"/>
                        <a:ext cx="1143008" cy="46166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  <a:miter lim="800000"/>
                        <a:headEnd type="none" w="sm" len="sm"/>
                        <a:tailEnd type="none" w="sm" len="sm"/>
                      </a:ln>
                      <a:effectLst/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kumimoji="1" lang="de-DE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0/0</a:t>
                          </a:r>
                          <a:endParaRPr kumimoji="1" lang="de-DE" altLang="zh-CN" sz="2400" b="1" dirty="0">
                            <a:solidFill>
                              <a:srgbClr val="FF0000"/>
                            </a:solidFill>
                            <a:latin typeface="Arial" pitchFamily="34" charset="0"/>
                            <a:ea typeface="宋体" pitchFamily="2" charset="-122"/>
                          </a:endParaRPr>
                        </a:p>
                      </a:txBody>
                      <a:useSpRect/>
                    </a:txSp>
                  </a:sp>
                  <a:sp>
                    <a:nvSpPr>
                      <a:cNvPr id="9" name="Text Box 11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929058" y="4967599"/>
                        <a:ext cx="4714908" cy="46166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12700">
                        <a:solidFill>
                          <a:schemeClr val="bg1"/>
                        </a:solidFill>
                        <a:miter lim="800000"/>
                        <a:headEnd type="none" w="sm" len="sm"/>
                        <a:tailEnd type="none" w="sm" len="sm"/>
                      </a:ln>
                      <a:effectLst/>
                    </a:spPr>
                    <a:txSp>
                      <a:txBody>
                        <a:bodyPr wrap="square">
                          <a:spAutoFit/>
                        </a:bodyPr>
                        <a:lstStyle>
                          <a:defPPr>
                            <a:defRPr lang="zh-CN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r>
                            <a:rPr kumimoji="1" lang="de-DE" altLang="zh-CN" sz="2400" b="1" dirty="0" smtClean="0">
                              <a:solidFill>
                                <a:srgbClr val="FF0000"/>
                              </a:solidFill>
                              <a:latin typeface="Arial" pitchFamily="34" charset="0"/>
                              <a:ea typeface="宋体" pitchFamily="2" charset="-122"/>
                            </a:rPr>
                            <a:t>Member number/ User number</a:t>
                          </a:r>
                          <a:endParaRPr kumimoji="1" lang="de-DE" altLang="zh-CN" sz="2400" b="1" dirty="0">
                            <a:solidFill>
                              <a:srgbClr val="FF0000"/>
                            </a:solidFill>
                            <a:latin typeface="Arial" pitchFamily="34" charset="0"/>
                            <a:ea typeface="宋体" pitchFamily="2" charset="-122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CA1EEA" w:rsidRPr="00746637" w:rsidRDefault="00CA1EEA" w:rsidP="00E5634B">
      <w:pPr>
        <w:pStyle w:val="Heading3"/>
        <w:rPr>
          <w:lang w:eastAsia="zh-CN"/>
        </w:rPr>
      </w:pPr>
      <w:r>
        <w:rPr>
          <w:rFonts w:hint="eastAsia"/>
          <w:lang w:eastAsia="zh-CN"/>
        </w:rPr>
        <w:t xml:space="preserve">CMA </w:t>
      </w:r>
      <w:r w:rsidRPr="00746637">
        <w:rPr>
          <w:lang w:eastAsia="zh-CN"/>
        </w:rPr>
        <w:t>Internal DCPCs</w:t>
      </w:r>
    </w:p>
    <w:p w:rsidR="00CA1EEA" w:rsidRPr="00E5634B" w:rsidRDefault="00CA1EEA" w:rsidP="00E5634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/>
          <w:sz w:val="24"/>
          <w:szCs w:val="24"/>
        </w:rPr>
        <w:t>Develop internal DCPCs, and provide their products via GISC Beijing portal</w:t>
      </w:r>
    </w:p>
    <w:p w:rsidR="00CA1EEA" w:rsidRPr="00E5634B" w:rsidRDefault="00E5634B" w:rsidP="00E5634B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  <w:lang w:eastAsia="zh-CN"/>
        </w:rPr>
        <w:t>B</w:t>
      </w:r>
      <w:r w:rsidR="00CA1EEA" w:rsidRPr="00E5634B">
        <w:rPr>
          <w:rFonts w:ascii="Times New Roman" w:hAnsi="Times New Roman" w:cs="Times New Roman"/>
          <w:sz w:val="24"/>
          <w:szCs w:val="24"/>
        </w:rPr>
        <w:t>e assessed by ET-GDDP around June of  2012</w:t>
      </w:r>
    </w:p>
    <w:p w:rsidR="00CA1EEA" w:rsidRDefault="00CA1EEA" w:rsidP="00E5634B">
      <w:pPr>
        <w:jc w:val="center"/>
        <w:rPr>
          <w:lang w:eastAsia="zh-CN"/>
        </w:rPr>
      </w:pPr>
      <w:r w:rsidRPr="00746637">
        <w:rPr>
          <w:rFonts w:hint="eastAsia"/>
          <w:noProof/>
          <w:lang w:val="en-GB" w:eastAsia="zh-CN"/>
        </w:rPr>
        <w:drawing>
          <wp:inline distT="0" distB="0" distL="0" distR="0">
            <wp:extent cx="4924425" cy="2870237"/>
            <wp:effectExtent l="19050" t="0" r="9525" b="0"/>
            <wp:docPr id="1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2870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EEA" w:rsidRPr="00746637" w:rsidRDefault="00CA1EEA" w:rsidP="00E5634B">
      <w:pPr>
        <w:pStyle w:val="Heading2"/>
        <w:rPr>
          <w:lang w:eastAsia="zh-CN"/>
        </w:rPr>
      </w:pPr>
      <w:r w:rsidRPr="00746637">
        <w:rPr>
          <w:lang w:eastAsia="zh-CN"/>
        </w:rPr>
        <w:lastRenderedPageBreak/>
        <w:t>Progress and Plan in 2013</w:t>
      </w:r>
    </w:p>
    <w:p w:rsidR="00CA1EEA" w:rsidRPr="00E5634B" w:rsidRDefault="00CA1EEA" w:rsidP="00E5634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/>
          <w:sz w:val="24"/>
          <w:szCs w:val="24"/>
        </w:rPr>
        <w:t>Provide more data</w:t>
      </w:r>
    </w:p>
    <w:p w:rsidR="00CA1EEA" w:rsidRPr="00E5634B" w:rsidRDefault="00CA1EEA" w:rsidP="00E5634B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/>
          <w:sz w:val="24"/>
          <w:szCs w:val="24"/>
        </w:rPr>
        <w:t>Internal DCPC’s products</w:t>
      </w:r>
    </w:p>
    <w:p w:rsidR="00CA1EEA" w:rsidRPr="00E5634B" w:rsidRDefault="00CA1EEA" w:rsidP="00E5634B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/>
          <w:sz w:val="24"/>
          <w:szCs w:val="24"/>
        </w:rPr>
        <w:t xml:space="preserve">EUMETSAT data for </w:t>
      </w:r>
      <w:proofErr w:type="spellStart"/>
      <w:r w:rsidRPr="00E5634B">
        <w:rPr>
          <w:rFonts w:ascii="Times New Roman" w:hAnsi="Times New Roman" w:cs="Times New Roman"/>
          <w:sz w:val="24"/>
          <w:szCs w:val="24"/>
        </w:rPr>
        <w:t>CMACast</w:t>
      </w:r>
      <w:proofErr w:type="spellEnd"/>
      <w:r w:rsidRPr="00E563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1EEA" w:rsidRPr="00E5634B" w:rsidRDefault="00CA1EEA" w:rsidP="00E5634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/>
          <w:sz w:val="24"/>
          <w:szCs w:val="24"/>
        </w:rPr>
        <w:t>Promote NCs metadata generation in the area of responsibility</w:t>
      </w:r>
    </w:p>
    <w:p w:rsidR="00CA1EEA" w:rsidRPr="00E5634B" w:rsidRDefault="00CA1EEA" w:rsidP="00E5634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/>
          <w:sz w:val="24"/>
          <w:szCs w:val="24"/>
        </w:rPr>
        <w:t>Collaboration with JMA (GISC Tokyo)</w:t>
      </w:r>
    </w:p>
    <w:p w:rsidR="00CA1EEA" w:rsidRPr="00E5634B" w:rsidRDefault="00CA1EEA" w:rsidP="00E5634B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/>
          <w:sz w:val="24"/>
          <w:szCs w:val="24"/>
        </w:rPr>
        <w:t>Dissemination metadata exchanging</w:t>
      </w:r>
    </w:p>
    <w:p w:rsidR="00CA1EEA" w:rsidRPr="00E5634B" w:rsidRDefault="00CA1EEA" w:rsidP="00E5634B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/>
          <w:sz w:val="24"/>
          <w:szCs w:val="24"/>
        </w:rPr>
        <w:t>Collaboration with PME (GISC Jeddah candidate)</w:t>
      </w:r>
    </w:p>
    <w:p w:rsidR="00CA1EEA" w:rsidRPr="00E5634B" w:rsidRDefault="00CA1EEA" w:rsidP="00E5634B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E5634B">
        <w:rPr>
          <w:rFonts w:ascii="Times New Roman" w:hAnsi="Times New Roman" w:cs="Times New Roman"/>
          <w:sz w:val="24"/>
          <w:szCs w:val="24"/>
        </w:rPr>
        <w:t xml:space="preserve">Metadata Synchronization </w:t>
      </w:r>
    </w:p>
    <w:p w:rsidR="00F8649F" w:rsidRPr="00F8649F" w:rsidRDefault="00F8649F" w:rsidP="00E5634B">
      <w:pPr>
        <w:rPr>
          <w:rFonts w:ascii="Times New Roman" w:hAnsi="Times New Roman" w:cs="Times New Roman"/>
          <w:sz w:val="24"/>
          <w:szCs w:val="24"/>
          <w:lang w:eastAsia="zh-CN"/>
        </w:rPr>
      </w:pPr>
    </w:p>
    <w:sectPr w:rsidR="00F8649F" w:rsidRPr="00F8649F" w:rsidSect="00BA350D">
      <w:head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C1E" w:rsidRDefault="00A02C1E" w:rsidP="00BA350D">
      <w:pPr>
        <w:spacing w:after="0" w:line="240" w:lineRule="auto"/>
      </w:pPr>
      <w:r>
        <w:separator/>
      </w:r>
    </w:p>
  </w:endnote>
  <w:endnote w:type="continuationSeparator" w:id="0">
    <w:p w:rsidR="00A02C1E" w:rsidRDefault="00A02C1E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C1E" w:rsidRDefault="00A02C1E" w:rsidP="00BA350D">
      <w:pPr>
        <w:spacing w:after="0" w:line="240" w:lineRule="auto"/>
      </w:pPr>
      <w:r>
        <w:separator/>
      </w:r>
    </w:p>
  </w:footnote>
  <w:footnote w:type="continuationSeparator" w:id="0">
    <w:p w:rsidR="00A02C1E" w:rsidRDefault="00A02C1E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CF4A83">
      <w:t xml:space="preserve"> 53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BE05D0">
          <w:fldChar w:fldCharType="begin"/>
        </w:r>
        <w:r w:rsidR="00785D74">
          <w:instrText xml:space="preserve"> PAGE   \* MERGEFORMAT </w:instrText>
        </w:r>
        <w:r w:rsidR="00BE05D0">
          <w:fldChar w:fldCharType="separate"/>
        </w:r>
        <w:r w:rsidR="00CF4A83">
          <w:rPr>
            <w:noProof/>
          </w:rPr>
          <w:t>2</w:t>
        </w:r>
        <w:r w:rsidR="00BE05D0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04862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CF4A8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 w:rsidR="00CF4A83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proofErr w:type="spellStart"/>
          <w:r w:rsidR="00CF4A83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Fudi</w:t>
          </w:r>
          <w:proofErr w:type="spellEnd"/>
          <w:r w:rsidR="00CF4A83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 xml:space="preserve"> WANG</w:t>
          </w:r>
          <w:r w:rsidR="00CF4A83">
            <w:rPr>
              <w:rFonts w:ascii="Times New Roman" w:hAnsi="Times New Roman" w:cs="Times New Roman"/>
              <w:sz w:val="28"/>
              <w:szCs w:val="20"/>
              <w:lang w:eastAsia="zh-CN"/>
            </w:rPr>
            <w:t xml:space="preserve"> (</w:t>
          </w:r>
          <w:r w:rsidR="00CA1EEA">
            <w:rPr>
              <w:rFonts w:ascii="Times New Roman" w:hAnsi="Times New Roman" w:cs="Times New Roman" w:hint="eastAsia"/>
              <w:sz w:val="28"/>
              <w:szCs w:val="20"/>
              <w:lang w:eastAsia="zh-CN"/>
            </w:rPr>
            <w:t>CMA</w:t>
          </w:r>
          <w:r w:rsidR="00CF4A83">
            <w:rPr>
              <w:rFonts w:ascii="Times New Roman" w:hAnsi="Times New Roman" w:cs="Times New Roman"/>
              <w:sz w:val="28"/>
              <w:szCs w:val="20"/>
              <w:lang w:eastAsia="zh-CN"/>
            </w:rPr>
            <w:t>)</w:t>
          </w:r>
        </w:p>
      </w:tc>
      <w:tc>
        <w:tcPr>
          <w:tcW w:w="3851" w:type="dxa"/>
        </w:tcPr>
        <w:p w:rsidR="00BA350D" w:rsidRPr="0013270C" w:rsidRDefault="00BA350D" w:rsidP="004634F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4634F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53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CA1EEA" w:rsidRPr="004634FE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3</w:t>
          </w:r>
          <w:r w:rsidR="00F8649F" w:rsidRPr="004634F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.</w:t>
          </w:r>
          <w:r w:rsidR="00CA1EEA" w:rsidRPr="004634FE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1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CA1EEA" w:rsidP="004634F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4634FE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5th</w:t>
          </w:r>
          <w:r w:rsidR="00F8649F" w:rsidRPr="004634F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</w:t>
          </w:r>
          <w:r w:rsidRPr="004634FE">
            <w:rPr>
              <w:rFonts w:ascii="Times New Roman" w:hAnsi="Times New Roman" w:cs="Times New Roman" w:hint="eastAsia"/>
              <w:b/>
              <w:bCs/>
              <w:sz w:val="28"/>
              <w:szCs w:val="20"/>
              <w:lang w:eastAsia="zh-CN"/>
            </w:rPr>
            <w:t>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235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18257176"/>
    <w:multiLevelType w:val="hybridMultilevel"/>
    <w:tmpl w:val="AC2A3BA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24284689"/>
    <w:multiLevelType w:val="hybridMultilevel"/>
    <w:tmpl w:val="75C697B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A983400"/>
    <w:multiLevelType w:val="multilevel"/>
    <w:tmpl w:val="86D2CAE0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eastAsia"/>
      </w:rPr>
    </w:lvl>
  </w:abstractNum>
  <w:abstractNum w:abstractNumId="5">
    <w:nsid w:val="3A6043F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3D070867"/>
    <w:multiLevelType w:val="multilevel"/>
    <w:tmpl w:val="86D2CAE0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eastAsia"/>
      </w:rPr>
    </w:lvl>
  </w:abstractNum>
  <w:abstractNum w:abstractNumId="7">
    <w:nsid w:val="46950D2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6FA39D4"/>
    <w:multiLevelType w:val="multilevel"/>
    <w:tmpl w:val="A858AB84"/>
    <w:lvl w:ilvl="0">
      <w:start w:val="1"/>
      <w:numFmt w:val="decimal"/>
      <w:lvlText w:val="%1."/>
      <w:lvlJc w:val="left"/>
      <w:pPr>
        <w:ind w:left="360" w:hanging="360"/>
      </w:pPr>
      <w:rPr>
        <w:sz w:val="26"/>
        <w:szCs w:val="2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FD3FD0"/>
    <w:multiLevelType w:val="hybridMultilevel"/>
    <w:tmpl w:val="B86CB75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64AA16B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7D22248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729056CB"/>
    <w:multiLevelType w:val="multilevel"/>
    <w:tmpl w:val="86D2CAE0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eastAsia"/>
      </w:rPr>
    </w:lvl>
  </w:abstractNum>
  <w:abstractNum w:abstractNumId="15">
    <w:nsid w:val="78F77A84"/>
    <w:multiLevelType w:val="multilevel"/>
    <w:tmpl w:val="86D2CAE0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eastAsia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eastAsia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eastAsia"/>
      </w:r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12"/>
  </w:num>
  <w:num w:numId="5">
    <w:abstractNumId w:val="8"/>
  </w:num>
  <w:num w:numId="6">
    <w:abstractNumId w:val="11"/>
  </w:num>
  <w:num w:numId="7">
    <w:abstractNumId w:val="1"/>
  </w:num>
  <w:num w:numId="8">
    <w:abstractNumId w:val="2"/>
  </w:num>
  <w:num w:numId="9">
    <w:abstractNumId w:val="5"/>
  </w:num>
  <w:num w:numId="10">
    <w:abstractNumId w:val="0"/>
  </w:num>
  <w:num w:numId="11">
    <w:abstractNumId w:val="13"/>
  </w:num>
  <w:num w:numId="12">
    <w:abstractNumId w:val="4"/>
  </w:num>
  <w:num w:numId="13">
    <w:abstractNumId w:val="7"/>
  </w:num>
  <w:num w:numId="14">
    <w:abstractNumId w:val="6"/>
  </w:num>
  <w:num w:numId="15">
    <w:abstractNumId w:val="14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157E"/>
    <w:rsid w:val="0013270C"/>
    <w:rsid w:val="001A7EB8"/>
    <w:rsid w:val="00302A95"/>
    <w:rsid w:val="00382768"/>
    <w:rsid w:val="00393854"/>
    <w:rsid w:val="004634FE"/>
    <w:rsid w:val="004F6F7C"/>
    <w:rsid w:val="00511FE7"/>
    <w:rsid w:val="005409AB"/>
    <w:rsid w:val="005C01A9"/>
    <w:rsid w:val="0067003E"/>
    <w:rsid w:val="006A69A5"/>
    <w:rsid w:val="00711EBB"/>
    <w:rsid w:val="00750A98"/>
    <w:rsid w:val="00785D74"/>
    <w:rsid w:val="007A4D0A"/>
    <w:rsid w:val="00881010"/>
    <w:rsid w:val="008C157E"/>
    <w:rsid w:val="00903EFA"/>
    <w:rsid w:val="0094789B"/>
    <w:rsid w:val="00982AC7"/>
    <w:rsid w:val="00A02C1E"/>
    <w:rsid w:val="00A25CFC"/>
    <w:rsid w:val="00A27A48"/>
    <w:rsid w:val="00B23458"/>
    <w:rsid w:val="00B36904"/>
    <w:rsid w:val="00B439DE"/>
    <w:rsid w:val="00B819D8"/>
    <w:rsid w:val="00BA350D"/>
    <w:rsid w:val="00BE05D0"/>
    <w:rsid w:val="00CA1EEA"/>
    <w:rsid w:val="00CB6D6D"/>
    <w:rsid w:val="00CE4F8F"/>
    <w:rsid w:val="00CF3678"/>
    <w:rsid w:val="00CF4A83"/>
    <w:rsid w:val="00CF7953"/>
    <w:rsid w:val="00D55749"/>
    <w:rsid w:val="00DE45A1"/>
    <w:rsid w:val="00E5634B"/>
    <w:rsid w:val="00EA4EAD"/>
    <w:rsid w:val="00F8649F"/>
    <w:rsid w:val="00FD04CD"/>
    <w:rsid w:val="00FD3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09AB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A1EEA"/>
    <w:rPr>
      <w:rFonts w:ascii="SimSun" w:eastAsia="SimSun"/>
      <w:sz w:val="18"/>
      <w:szCs w:val="18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A1EEA"/>
    <w:rPr>
      <w:rFonts w:ascii="SimSun" w:eastAsia="SimSun"/>
      <w:sz w:val="18"/>
      <w:szCs w:val="18"/>
    </w:rPr>
  </w:style>
  <w:style w:type="paragraph" w:styleId="NoSpacing">
    <w:name w:val="No Spacing"/>
    <w:uiPriority w:val="1"/>
    <w:qFormat/>
    <w:rsid w:val="00CA1EEA"/>
    <w:pPr>
      <w:spacing w:after="0" w:line="240" w:lineRule="auto"/>
    </w:pPr>
    <w:rPr>
      <w:lang w:val="en-AU"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1EEA"/>
    <w:pPr>
      <w:spacing w:after="0"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1EEA"/>
    <w:rPr>
      <w:sz w:val="18"/>
      <w:szCs w:val="18"/>
    </w:rPr>
  </w:style>
  <w:style w:type="table" w:styleId="TableGrid">
    <w:name w:val="Table Grid"/>
    <w:basedOn w:val="TableNormal"/>
    <w:uiPriority w:val="59"/>
    <w:rsid w:val="004F6F7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List">
    <w:name w:val="Light List"/>
    <w:basedOn w:val="TableNormal"/>
    <w:uiPriority w:val="61"/>
    <w:rsid w:val="004F6F7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Shading">
    <w:name w:val="Light Shading"/>
    <w:basedOn w:val="TableNormal"/>
    <w:uiPriority w:val="60"/>
    <w:rsid w:val="004F6F7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5">
    <w:name w:val="Light Shading Accent 5"/>
    <w:basedOn w:val="TableNormal"/>
    <w:uiPriority w:val="60"/>
    <w:rsid w:val="004F6F7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710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ET-WISC</vt:lpstr>
    </vt:vector>
  </TitlesOfParts>
  <Company>WMO</Company>
  <LinksUpToDate>false</LinksUpToDate>
  <CharactersWithSpaces>4749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Status Report of GISC Beijing</dc:subject>
  <dc:creator> Fudi WANG</dc:creator>
  <cp:keywords/>
  <dc:description/>
  <cp:lastModifiedBy>David Thomas</cp:lastModifiedBy>
  <cp:revision>2</cp:revision>
  <dcterms:created xsi:type="dcterms:W3CDTF">2013-07-11T09:50:00Z</dcterms:created>
  <dcterms:modified xsi:type="dcterms:W3CDTF">2013-07-11T09:50:00Z</dcterms:modified>
</cp:coreProperties>
</file>