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C823B" w14:textId="77777777" w:rsidR="00F8649F" w:rsidRDefault="00C87A44" w:rsidP="00332492">
      <w:pPr>
        <w:pStyle w:val="Heading1"/>
      </w:pPr>
      <w:r>
        <w:t>Interoperability Principles</w:t>
      </w:r>
    </w:p>
    <w:p w14:paraId="69DCF34A" w14:textId="77777777" w:rsidR="00721CD4" w:rsidRDefault="00721CD4" w:rsidP="00721CD4"/>
    <w:p w14:paraId="5C6E4043" w14:textId="77777777" w:rsidR="00721CD4" w:rsidRPr="009C6C3E" w:rsidRDefault="00721CD4" w:rsidP="00332492">
      <w:pPr>
        <w:pStyle w:val="Heading2"/>
      </w:pPr>
      <w:r>
        <w:t>Interoperability is the Driving Force in the WIS "System of Systems"</w:t>
      </w:r>
    </w:p>
    <w:p w14:paraId="0CA43724" w14:textId="77777777" w:rsidR="00721CD4" w:rsidRPr="00332492" w:rsidRDefault="00721CD4" w:rsidP="00721CD4">
      <w:pPr>
        <w:pStyle w:val="BodyText1"/>
        <w:spacing w:after="60"/>
        <w:rPr>
          <w:rFonts w:ascii="Times New Roman" w:hAnsi="Times New Roman" w:cs="Times New Roman"/>
          <w:sz w:val="24"/>
        </w:rPr>
      </w:pPr>
      <w:r w:rsidRPr="00332492">
        <w:rPr>
          <w:rFonts w:ascii="Times New Roman" w:hAnsi="Times New Roman" w:cs="Times New Roman"/>
          <w:sz w:val="24"/>
        </w:rPr>
        <w:t xml:space="preserve">Interoperability refers to </w:t>
      </w:r>
      <w:r w:rsidR="00FC404E">
        <w:rPr>
          <w:rFonts w:ascii="Times New Roman" w:hAnsi="Times New Roman" w:cs="Times New Roman"/>
          <w:sz w:val="24"/>
        </w:rPr>
        <w:t xml:space="preserve">diverse </w:t>
      </w:r>
      <w:r w:rsidRPr="00332492">
        <w:rPr>
          <w:rFonts w:ascii="Times New Roman" w:hAnsi="Times New Roman" w:cs="Times New Roman"/>
          <w:sz w:val="24"/>
        </w:rPr>
        <w:t xml:space="preserve">systems </w:t>
      </w:r>
      <w:r w:rsidR="00FC404E">
        <w:rPr>
          <w:rFonts w:ascii="Times New Roman" w:hAnsi="Times New Roman" w:cs="Times New Roman"/>
          <w:sz w:val="24"/>
        </w:rPr>
        <w:t xml:space="preserve">and organizations </w:t>
      </w:r>
      <w:r w:rsidRPr="00332492">
        <w:rPr>
          <w:rFonts w:ascii="Times New Roman" w:hAnsi="Times New Roman" w:cs="Times New Roman"/>
          <w:sz w:val="24"/>
        </w:rPr>
        <w:t>working together for a particular task</w:t>
      </w:r>
      <w:r w:rsidR="00FC404E">
        <w:rPr>
          <w:rFonts w:ascii="Times New Roman" w:hAnsi="Times New Roman" w:cs="Times New Roman"/>
          <w:sz w:val="24"/>
        </w:rPr>
        <w:t xml:space="preserve"> (inter-operate), though thei</w:t>
      </w:r>
      <w:r w:rsidR="003A43E8">
        <w:rPr>
          <w:rFonts w:ascii="Times New Roman" w:hAnsi="Times New Roman" w:cs="Times New Roman"/>
          <w:sz w:val="24"/>
        </w:rPr>
        <w:t>r individual architecture may</w:t>
      </w:r>
      <w:r w:rsidR="00FC404E">
        <w:rPr>
          <w:rFonts w:ascii="Times New Roman" w:hAnsi="Times New Roman" w:cs="Times New Roman"/>
          <w:sz w:val="24"/>
        </w:rPr>
        <w:t xml:space="preserve"> </w:t>
      </w:r>
      <w:r w:rsidR="003A43E8">
        <w:rPr>
          <w:rFonts w:ascii="Times New Roman" w:hAnsi="Times New Roman" w:cs="Times New Roman"/>
          <w:sz w:val="24"/>
        </w:rPr>
        <w:t>remain completely</w:t>
      </w:r>
      <w:r w:rsidR="00FC404E">
        <w:rPr>
          <w:rFonts w:ascii="Times New Roman" w:hAnsi="Times New Roman" w:cs="Times New Roman"/>
          <w:sz w:val="24"/>
        </w:rPr>
        <w:t xml:space="preserve"> different</w:t>
      </w:r>
      <w:r w:rsidRPr="00332492">
        <w:rPr>
          <w:rFonts w:ascii="Times New Roman" w:hAnsi="Times New Roman" w:cs="Times New Roman"/>
          <w:sz w:val="24"/>
        </w:rPr>
        <w:t>. WIS is composed of separately operat</w:t>
      </w:r>
      <w:r w:rsidR="003A43E8">
        <w:rPr>
          <w:rFonts w:ascii="Times New Roman" w:hAnsi="Times New Roman" w:cs="Times New Roman"/>
          <w:sz w:val="24"/>
        </w:rPr>
        <w:t>ed systems, ranging from</w:t>
      </w:r>
      <w:r w:rsidRPr="00332492">
        <w:rPr>
          <w:rFonts w:ascii="Times New Roman" w:hAnsi="Times New Roman" w:cs="Times New Roman"/>
          <w:sz w:val="24"/>
        </w:rPr>
        <w:t xml:space="preserve"> data collection systems to systems concerned with the production and distribution of information products. </w:t>
      </w:r>
      <w:r w:rsidR="00193498" w:rsidRPr="00332492">
        <w:rPr>
          <w:rFonts w:ascii="Times New Roman" w:hAnsi="Times New Roman" w:cs="Times New Roman"/>
          <w:sz w:val="24"/>
        </w:rPr>
        <w:t>Centers</w:t>
      </w:r>
      <w:r w:rsidRPr="00332492">
        <w:rPr>
          <w:rFonts w:ascii="Times New Roman" w:hAnsi="Times New Roman" w:cs="Times New Roman"/>
          <w:sz w:val="24"/>
        </w:rPr>
        <w:t xml:space="preserve"> operating such systems work within their own mandates but interoperate though WIS to gain additional exposure to potential partners and users, and to leverage e</w:t>
      </w:r>
      <w:r w:rsidR="003A43E8">
        <w:rPr>
          <w:rFonts w:ascii="Times New Roman" w:hAnsi="Times New Roman" w:cs="Times New Roman"/>
          <w:sz w:val="24"/>
        </w:rPr>
        <w:t xml:space="preserve">ach others' capabilities. In </w:t>
      </w:r>
      <w:r w:rsidRPr="00332492">
        <w:rPr>
          <w:rFonts w:ascii="Times New Roman" w:hAnsi="Times New Roman" w:cs="Times New Roman"/>
          <w:sz w:val="24"/>
        </w:rPr>
        <w:t>doing</w:t>
      </w:r>
      <w:r w:rsidR="003A43E8">
        <w:rPr>
          <w:rFonts w:ascii="Times New Roman" w:hAnsi="Times New Roman" w:cs="Times New Roman"/>
          <w:sz w:val="24"/>
        </w:rPr>
        <w:t xml:space="preserve"> so</w:t>
      </w:r>
      <w:r w:rsidRPr="00332492">
        <w:rPr>
          <w:rFonts w:ascii="Times New Roman" w:hAnsi="Times New Roman" w:cs="Times New Roman"/>
          <w:sz w:val="24"/>
        </w:rPr>
        <w:t>, WIS becomes much more than the sum of its parts. Synergies arise as participants implement sharing arrangements that make data and products more accessible and easier to integrate.</w:t>
      </w:r>
    </w:p>
    <w:p w14:paraId="12E409AB" w14:textId="3AB058A0" w:rsidR="00721CD4" w:rsidRPr="00332492" w:rsidRDefault="00721CD4" w:rsidP="00721CD4">
      <w:pPr>
        <w:pStyle w:val="BodyText1"/>
        <w:spacing w:after="60"/>
        <w:rPr>
          <w:rFonts w:ascii="Times New Roman" w:hAnsi="Times New Roman" w:cs="Times New Roman"/>
          <w:sz w:val="24"/>
        </w:rPr>
      </w:pPr>
      <w:r w:rsidRPr="00332492">
        <w:rPr>
          <w:rFonts w:ascii="Times New Roman" w:hAnsi="Times New Roman" w:cs="Times New Roman"/>
          <w:sz w:val="24"/>
        </w:rPr>
        <w:t>Use of international standards is a key principle of WIS</w:t>
      </w:r>
      <w:r w:rsidR="00711805">
        <w:rPr>
          <w:rFonts w:ascii="Times New Roman" w:hAnsi="Times New Roman" w:cs="Times New Roman"/>
          <w:sz w:val="24"/>
        </w:rPr>
        <w:t xml:space="preserve"> and interoperability as such</w:t>
      </w:r>
      <w:r w:rsidRPr="00332492">
        <w:rPr>
          <w:rFonts w:ascii="Times New Roman" w:hAnsi="Times New Roman" w:cs="Times New Roman"/>
          <w:sz w:val="24"/>
        </w:rPr>
        <w:t xml:space="preserve">, and one example is interoperable information discovery. WIS adopted the ISO standard that defines a simple yet powerful technical interface. </w:t>
      </w:r>
      <w:r w:rsidR="00FC404E">
        <w:rPr>
          <w:rFonts w:ascii="Times New Roman" w:hAnsi="Times New Roman" w:cs="Times New Roman"/>
          <w:sz w:val="24"/>
        </w:rPr>
        <w:t>T</w:t>
      </w:r>
      <w:r w:rsidRPr="00332492">
        <w:rPr>
          <w:rFonts w:ascii="Times New Roman" w:hAnsi="Times New Roman" w:cs="Times New Roman"/>
          <w:sz w:val="24"/>
        </w:rPr>
        <w:t xml:space="preserve">he standard has also been adopted </w:t>
      </w:r>
      <w:r w:rsidR="00FC404E">
        <w:rPr>
          <w:rFonts w:ascii="Times New Roman" w:hAnsi="Times New Roman" w:cs="Times New Roman"/>
          <w:sz w:val="24"/>
        </w:rPr>
        <w:t xml:space="preserve">widely for </w:t>
      </w:r>
      <w:r w:rsidRPr="00332492">
        <w:rPr>
          <w:rFonts w:ascii="Times New Roman" w:hAnsi="Times New Roman" w:cs="Times New Roman"/>
          <w:sz w:val="24"/>
        </w:rPr>
        <w:t>spatial data (maps), multimedia, and many other kinds of content. In WIS, this search standard is an interface to the comprehensive metadata catalogue about data, products and other information across all WMO and related international programs.</w:t>
      </w:r>
    </w:p>
    <w:p w14:paraId="51539154" w14:textId="77777777" w:rsidR="00721CD4" w:rsidRPr="00332492" w:rsidRDefault="00721CD4" w:rsidP="00721CD4">
      <w:pPr>
        <w:pStyle w:val="BodyText1"/>
        <w:spacing w:after="60"/>
        <w:rPr>
          <w:rFonts w:ascii="Times New Roman" w:hAnsi="Times New Roman" w:cs="Times New Roman"/>
          <w:sz w:val="24"/>
        </w:rPr>
      </w:pPr>
      <w:r w:rsidRPr="00332492">
        <w:rPr>
          <w:rFonts w:ascii="Times New Roman" w:hAnsi="Times New Roman" w:cs="Times New Roman"/>
          <w:sz w:val="24"/>
        </w:rPr>
        <w:t>DCPCs benefit greatly from WIS adoptio</w:t>
      </w:r>
      <w:r w:rsidR="00FC404E">
        <w:rPr>
          <w:rFonts w:ascii="Times New Roman" w:hAnsi="Times New Roman" w:cs="Times New Roman"/>
          <w:sz w:val="24"/>
        </w:rPr>
        <w:t xml:space="preserve">n of </w:t>
      </w:r>
      <w:r w:rsidRPr="00332492">
        <w:rPr>
          <w:rFonts w:ascii="Times New Roman" w:hAnsi="Times New Roman" w:cs="Times New Roman"/>
          <w:sz w:val="24"/>
        </w:rPr>
        <w:t>standard</w:t>
      </w:r>
      <w:r w:rsidR="00FC404E">
        <w:rPr>
          <w:rFonts w:ascii="Times New Roman" w:hAnsi="Times New Roman" w:cs="Times New Roman"/>
          <w:sz w:val="24"/>
        </w:rPr>
        <w:t>s applied</w:t>
      </w:r>
      <w:r w:rsidRPr="00332492">
        <w:rPr>
          <w:rFonts w:ascii="Times New Roman" w:hAnsi="Times New Roman" w:cs="Times New Roman"/>
          <w:sz w:val="24"/>
        </w:rPr>
        <w:t xml:space="preserve"> for metadata search. Many data </w:t>
      </w:r>
      <w:r w:rsidR="00332492" w:rsidRPr="00332492">
        <w:rPr>
          <w:rFonts w:ascii="Times New Roman" w:hAnsi="Times New Roman" w:cs="Times New Roman"/>
          <w:sz w:val="24"/>
        </w:rPr>
        <w:t>centers</w:t>
      </w:r>
      <w:r w:rsidRPr="00332492">
        <w:rPr>
          <w:rFonts w:ascii="Times New Roman" w:hAnsi="Times New Roman" w:cs="Times New Roman"/>
          <w:sz w:val="24"/>
        </w:rPr>
        <w:t xml:space="preserve"> already have metadata published in libraries, archives, and scientific or environmental initiatives such as the Global Change Master Directory (GCMD), the Clearinghouse catalogs of various Spatial Data Infrastructures, and the Global Earth Observations System of Systems (GEOSS) Clearinghouse, among others. Such existing metadata can become a DCPC contribution to the WIS comprehensive catalog, making it accessible to many other potential users. Also, a data centre can include the WIS comprehensive catalog on its own search portal to enhance services for its primary users.</w:t>
      </w:r>
    </w:p>
    <w:p w14:paraId="0DFB23CD" w14:textId="77777777" w:rsidR="00332492" w:rsidRDefault="00332492" w:rsidP="00721CD4">
      <w:pPr>
        <w:pStyle w:val="BodyText1"/>
        <w:spacing w:after="60"/>
      </w:pPr>
    </w:p>
    <w:p w14:paraId="7699329B" w14:textId="77777777" w:rsidR="00332492" w:rsidRDefault="00332492" w:rsidP="00332492">
      <w:pPr>
        <w:pStyle w:val="Heading2"/>
      </w:pPr>
      <w:r>
        <w:t>Complexity of interoperability</w:t>
      </w:r>
    </w:p>
    <w:p w14:paraId="6E375AEB" w14:textId="77777777" w:rsidR="00332492" w:rsidRDefault="00B02600" w:rsidP="00721CD4">
      <w:pPr>
        <w:pStyle w:val="BodyText1"/>
        <w:spacing w:after="60"/>
        <w:rPr>
          <w:rFonts w:ascii="Times New Roman" w:hAnsi="Times New Roman" w:cs="Times New Roman"/>
          <w:sz w:val="24"/>
        </w:rPr>
      </w:pPr>
      <w:r>
        <w:rPr>
          <w:rFonts w:ascii="Times New Roman" w:hAnsi="Times New Roman" w:cs="Times New Roman"/>
          <w:sz w:val="24"/>
        </w:rPr>
        <w:t xml:space="preserve">Interoperability becomes a very complex topic if organizations belong or interact with several different communities. This is particularly relevant for DCPCs who might by the nature of their work be required to respond to needs of several communities outside WMO. </w:t>
      </w:r>
    </w:p>
    <w:p w14:paraId="5CA7D7E4" w14:textId="77777777" w:rsidR="00B02600" w:rsidRDefault="00B02600" w:rsidP="00721CD4">
      <w:pPr>
        <w:pStyle w:val="BodyText1"/>
        <w:spacing w:after="60"/>
        <w:rPr>
          <w:rFonts w:ascii="Times New Roman" w:hAnsi="Times New Roman" w:cs="Times New Roman"/>
          <w:sz w:val="24"/>
        </w:rPr>
      </w:pPr>
    </w:p>
    <w:p w14:paraId="2E121CAC" w14:textId="77777777" w:rsidR="00B02600" w:rsidRDefault="00344DAA" w:rsidP="00721CD4">
      <w:pPr>
        <w:pStyle w:val="BodyText1"/>
        <w:spacing w:after="60"/>
        <w:rPr>
          <w:rFonts w:ascii="Times New Roman" w:hAnsi="Times New Roman" w:cs="Times New Roman"/>
          <w:sz w:val="24"/>
        </w:rPr>
      </w:pPr>
      <w:r>
        <w:rPr>
          <w:rFonts w:ascii="Times New Roman" w:hAnsi="Times New Roman" w:cs="Times New Roman"/>
          <w:sz w:val="24"/>
        </w:rPr>
        <w:t xml:space="preserve">For example </w:t>
      </w:r>
      <w:r w:rsidR="00EF108B">
        <w:rPr>
          <w:rFonts w:ascii="Times New Roman" w:hAnsi="Times New Roman" w:cs="Times New Roman"/>
          <w:sz w:val="24"/>
        </w:rPr>
        <w:t>DCPCs in Europe might b</w:t>
      </w:r>
      <w:r>
        <w:rPr>
          <w:rFonts w:ascii="Times New Roman" w:hAnsi="Times New Roman" w:cs="Times New Roman"/>
          <w:sz w:val="24"/>
        </w:rPr>
        <w:t>e</w:t>
      </w:r>
      <w:r w:rsidR="00EF108B">
        <w:rPr>
          <w:rFonts w:ascii="Times New Roman" w:hAnsi="Times New Roman" w:cs="Times New Roman"/>
          <w:sz w:val="24"/>
        </w:rPr>
        <w:t xml:space="preserve"> required to interoperate with </w:t>
      </w:r>
      <w:r>
        <w:rPr>
          <w:rFonts w:ascii="Times New Roman" w:hAnsi="Times New Roman" w:cs="Times New Roman"/>
          <w:sz w:val="24"/>
        </w:rPr>
        <w:t xml:space="preserve">one or more of </w:t>
      </w:r>
      <w:r w:rsidR="00EF108B">
        <w:rPr>
          <w:rFonts w:ascii="Times New Roman" w:hAnsi="Times New Roman" w:cs="Times New Roman"/>
          <w:sz w:val="24"/>
        </w:rPr>
        <w:t xml:space="preserve">the following communities </w:t>
      </w:r>
      <w:r w:rsidR="004B6399">
        <w:rPr>
          <w:rFonts w:ascii="Times New Roman" w:hAnsi="Times New Roman" w:cs="Times New Roman"/>
          <w:sz w:val="24"/>
        </w:rPr>
        <w:t xml:space="preserve">in addition to </w:t>
      </w:r>
      <w:r w:rsidR="00344942">
        <w:rPr>
          <w:rFonts w:ascii="Times New Roman" w:hAnsi="Times New Roman" w:cs="Times New Roman"/>
          <w:sz w:val="24"/>
        </w:rPr>
        <w:t xml:space="preserve">WMO </w:t>
      </w:r>
      <w:r w:rsidR="004B6399">
        <w:rPr>
          <w:rFonts w:ascii="Times New Roman" w:hAnsi="Times New Roman" w:cs="Times New Roman"/>
          <w:sz w:val="24"/>
        </w:rPr>
        <w:t xml:space="preserve">WIS </w:t>
      </w:r>
      <w:r w:rsidR="00EF108B">
        <w:rPr>
          <w:rFonts w:ascii="Times New Roman" w:hAnsi="Times New Roman" w:cs="Times New Roman"/>
          <w:sz w:val="24"/>
        </w:rPr>
        <w:t>and respond to specific requirements:</w:t>
      </w:r>
    </w:p>
    <w:p w14:paraId="07E2B9F8" w14:textId="77777777" w:rsidR="00EF108B" w:rsidRDefault="00EF108B" w:rsidP="00721CD4">
      <w:pPr>
        <w:pStyle w:val="BodyText1"/>
        <w:spacing w:after="60"/>
        <w:rPr>
          <w:rFonts w:ascii="Times New Roman" w:hAnsi="Times New Roman" w:cs="Times New Roman"/>
          <w:sz w:val="24"/>
        </w:rPr>
      </w:pPr>
    </w:p>
    <w:p w14:paraId="20051D83" w14:textId="77777777" w:rsidR="00EF108B" w:rsidRPr="00EF108B"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Interoperability is mandated through INSPIRE by the European Parliament and of the Council by the directive 2007/2/EC. It requires EU member states to implement the normative Implementing Rules and informative guidance documents.  INSPIRE addresses the details to be covered by metadata definition for datasets and services. It further focuses on services that an organisation shall provide. The implementing rules address: Metadata, Data Specifications, Network Services, Data and Service Sharing and Monitoring and Reporting. In order to address data sharing of the EU member states and public authorities, interoperability must be available (see </w:t>
      </w:r>
      <w:hyperlink r:id="rId8" w:history="1">
        <w:r w:rsidRPr="00EF108B">
          <w:rPr>
            <w:rStyle w:val="Hyperlink"/>
            <w:rFonts w:ascii="Times New Roman" w:hAnsi="Times New Roman" w:cs="Times New Roman"/>
            <w:sz w:val="24"/>
            <w:lang w:val="en-GB"/>
          </w:rPr>
          <w:t>http://inspire.jrc.ec.europa.eu/</w:t>
        </w:r>
      </w:hyperlink>
      <w:r w:rsidRPr="00EF108B">
        <w:rPr>
          <w:rFonts w:ascii="Times New Roman" w:hAnsi="Times New Roman" w:cs="Times New Roman"/>
          <w:sz w:val="24"/>
          <w:lang w:val="en-GB"/>
        </w:rPr>
        <w:t xml:space="preserve">). </w:t>
      </w:r>
    </w:p>
    <w:p w14:paraId="7F49E9D3" w14:textId="77777777" w:rsidR="00EF108B" w:rsidRPr="00EF108B" w:rsidRDefault="00EF108B" w:rsidP="00EF108B">
      <w:pPr>
        <w:pStyle w:val="BodyText1"/>
        <w:spacing w:after="60"/>
        <w:rPr>
          <w:rFonts w:ascii="Times New Roman" w:hAnsi="Times New Roman" w:cs="Times New Roman"/>
          <w:sz w:val="24"/>
          <w:lang w:val="en-GB"/>
        </w:rPr>
      </w:pPr>
    </w:p>
    <w:p w14:paraId="519C4F8B" w14:textId="19D36FC9" w:rsidR="00EF108B" w:rsidRPr="00FE7625"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GEOSS being an intergovernmental program, coordinated by the Group on Earth Observation Observations (GEO). GEOSS being a system of systems backed up </w:t>
      </w:r>
      <w:r w:rsidRPr="00FE7625">
        <w:rPr>
          <w:rFonts w:ascii="Times New Roman" w:hAnsi="Times New Roman" w:cs="Times New Roman"/>
          <w:sz w:val="24"/>
          <w:lang w:val="en-GB"/>
        </w:rPr>
        <w:t xml:space="preserve">with a registry for standards and interoperability. The GEOS work plan focuses on ‘societal benefit areas’ (SBAs). Interoperability is addressed through the registration of services in the registry. A list of well known international open standards is supported. The </w:t>
      </w:r>
      <w:proofErr w:type="spellStart"/>
      <w:r w:rsidRPr="00FE7625">
        <w:rPr>
          <w:rFonts w:ascii="Times New Roman" w:hAnsi="Times New Roman" w:cs="Times New Roman"/>
          <w:sz w:val="24"/>
          <w:lang w:val="en-GB"/>
        </w:rPr>
        <w:t>GEOPortal</w:t>
      </w:r>
      <w:proofErr w:type="spellEnd"/>
      <w:r w:rsidRPr="00FE7625">
        <w:rPr>
          <w:rFonts w:ascii="Times New Roman" w:hAnsi="Times New Roman" w:cs="Times New Roman"/>
          <w:sz w:val="24"/>
          <w:lang w:val="en-GB"/>
        </w:rPr>
        <w:t xml:space="preserve"> is the single access point for users with inter</w:t>
      </w:r>
      <w:r w:rsidR="00711805">
        <w:rPr>
          <w:rFonts w:ascii="Times New Roman" w:hAnsi="Times New Roman" w:cs="Times New Roman"/>
          <w:sz w:val="24"/>
          <w:lang w:val="en-GB"/>
        </w:rPr>
        <w:t xml:space="preserve">net access, while </w:t>
      </w:r>
      <w:proofErr w:type="spellStart"/>
      <w:r w:rsidR="00711805">
        <w:rPr>
          <w:rFonts w:ascii="Times New Roman" w:hAnsi="Times New Roman" w:cs="Times New Roman"/>
          <w:sz w:val="24"/>
          <w:lang w:val="en-GB"/>
        </w:rPr>
        <w:t>GEONETC</w:t>
      </w:r>
      <w:r w:rsidR="00FE7625">
        <w:rPr>
          <w:rFonts w:ascii="Times New Roman" w:hAnsi="Times New Roman" w:cs="Times New Roman"/>
          <w:sz w:val="24"/>
          <w:lang w:val="en-GB"/>
        </w:rPr>
        <w:t>ast</w:t>
      </w:r>
      <w:proofErr w:type="spellEnd"/>
      <w:r w:rsidR="00FE7625">
        <w:rPr>
          <w:rFonts w:ascii="Times New Roman" w:hAnsi="Times New Roman" w:cs="Times New Roman"/>
          <w:sz w:val="24"/>
          <w:lang w:val="en-GB"/>
        </w:rPr>
        <w:t xml:space="preserve"> is </w:t>
      </w:r>
      <w:r w:rsidR="00711805">
        <w:rPr>
          <w:rFonts w:ascii="Times New Roman" w:hAnsi="Times New Roman" w:cs="Times New Roman"/>
          <w:sz w:val="24"/>
          <w:lang w:val="en-GB"/>
        </w:rPr>
        <w:t xml:space="preserve">the data dissemination system </w:t>
      </w:r>
      <w:r w:rsidRPr="00FE7625">
        <w:rPr>
          <w:rFonts w:ascii="Times New Roman" w:hAnsi="Times New Roman" w:cs="Times New Roman"/>
          <w:sz w:val="24"/>
          <w:lang w:val="en-GB"/>
        </w:rPr>
        <w:t>available for users with limited or no internet access (</w:t>
      </w:r>
      <w:hyperlink r:id="rId9" w:history="1">
        <w:r w:rsidRPr="00FE7625">
          <w:rPr>
            <w:rStyle w:val="Hyperlink"/>
            <w:rFonts w:ascii="Times New Roman" w:hAnsi="Times New Roman" w:cs="Times New Roman"/>
            <w:sz w:val="24"/>
            <w:lang w:val="en-GB"/>
          </w:rPr>
          <w:t>http://earthobservations.org/</w:t>
        </w:r>
      </w:hyperlink>
      <w:r w:rsidRPr="00FE7625">
        <w:rPr>
          <w:rFonts w:ascii="Times New Roman" w:hAnsi="Times New Roman" w:cs="Times New Roman"/>
          <w:sz w:val="24"/>
          <w:lang w:val="en-GB"/>
        </w:rPr>
        <w:t>).</w:t>
      </w:r>
    </w:p>
    <w:p w14:paraId="74A46621" w14:textId="77777777" w:rsidR="00EF108B" w:rsidRPr="00EF108B" w:rsidRDefault="00EF108B" w:rsidP="00EF108B">
      <w:pPr>
        <w:pStyle w:val="BodyText1"/>
        <w:spacing w:after="60"/>
        <w:rPr>
          <w:rFonts w:ascii="Times New Roman" w:hAnsi="Times New Roman" w:cs="Times New Roman"/>
          <w:sz w:val="24"/>
          <w:lang w:val="en-GB"/>
        </w:rPr>
      </w:pPr>
    </w:p>
    <w:p w14:paraId="61EEE9A3" w14:textId="77777777" w:rsidR="00EF108B" w:rsidRPr="00A37399"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GMES an initiative by led by the EU, in which ESA implements the space component and the European Environment Agency and member states for in situ data. </w:t>
      </w:r>
      <w:r w:rsidRPr="00A37399">
        <w:rPr>
          <w:rFonts w:ascii="Times New Roman" w:hAnsi="Times New Roman" w:cs="Times New Roman"/>
          <w:sz w:val="24"/>
          <w:lang w:val="en-GB"/>
        </w:rPr>
        <w:t>The EC manages activities for identifying and developing services. INSPIRE Implementing Rules have been confirmed to be respected for data discovery and access (</w:t>
      </w:r>
      <w:hyperlink r:id="rId10" w:history="1">
        <w:r w:rsidRPr="00A37399">
          <w:rPr>
            <w:rStyle w:val="Hyperlink"/>
            <w:rFonts w:ascii="Times New Roman" w:hAnsi="Times New Roman" w:cs="Times New Roman"/>
            <w:sz w:val="24"/>
            <w:lang w:val="en-GB"/>
          </w:rPr>
          <w:t>www.gmes.info</w:t>
        </w:r>
      </w:hyperlink>
      <w:r w:rsidRPr="00A37399">
        <w:rPr>
          <w:rFonts w:ascii="Times New Roman" w:hAnsi="Times New Roman" w:cs="Times New Roman"/>
          <w:sz w:val="24"/>
          <w:lang w:val="en-GB"/>
        </w:rPr>
        <w:t>). In this context ESA coordinated in the context of the GSCB the HMA infrastructure (</w:t>
      </w:r>
      <w:hyperlink r:id="rId11" w:history="1">
        <w:r w:rsidRPr="00A37399">
          <w:rPr>
            <w:rStyle w:val="Hyperlink"/>
            <w:rFonts w:ascii="Times New Roman" w:hAnsi="Times New Roman" w:cs="Times New Roman"/>
            <w:sz w:val="24"/>
            <w:lang w:val="en-GB"/>
          </w:rPr>
          <w:t>http://earth.esa.int/hma/objectives.html</w:t>
        </w:r>
      </w:hyperlink>
      <w:r w:rsidRPr="00A37399">
        <w:rPr>
          <w:rFonts w:ascii="Times New Roman" w:hAnsi="Times New Roman" w:cs="Times New Roman"/>
          <w:sz w:val="24"/>
          <w:lang w:val="en-GB"/>
        </w:rPr>
        <w:t>).</w:t>
      </w:r>
    </w:p>
    <w:p w14:paraId="2585F08D" w14:textId="77777777" w:rsidR="00EF108B" w:rsidRPr="00EF108B" w:rsidRDefault="00EF108B" w:rsidP="00EF108B">
      <w:pPr>
        <w:pStyle w:val="BodyText1"/>
        <w:spacing w:after="60"/>
        <w:rPr>
          <w:rFonts w:ascii="Times New Roman" w:hAnsi="Times New Roman" w:cs="Times New Roman"/>
          <w:sz w:val="24"/>
          <w:lang w:val="en-GB"/>
        </w:rPr>
      </w:pPr>
    </w:p>
    <w:p w14:paraId="1E6A1F00" w14:textId="77777777" w:rsidR="00EF108B" w:rsidRPr="00B47997"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The GIGAS (GEOSS, INSPIRE and GMES Action in Support) project by the EC executed between 2008 and 2010 was initiated to identify and define what is needed </w:t>
      </w:r>
      <w:r w:rsidRPr="00B47997">
        <w:rPr>
          <w:rFonts w:ascii="Times New Roman" w:hAnsi="Times New Roman" w:cs="Times New Roman"/>
          <w:sz w:val="24"/>
          <w:lang w:val="en-GB"/>
        </w:rPr>
        <w:t>to enable a full integration of the three architectures in the view of interoperability standards and evolutions. The final results and recommendations are available under (</w:t>
      </w:r>
      <w:hyperlink r:id="rId12" w:history="1">
        <w:r w:rsidRPr="00B47997">
          <w:rPr>
            <w:rStyle w:val="Hyperlink"/>
            <w:rFonts w:ascii="Times New Roman" w:hAnsi="Times New Roman" w:cs="Times New Roman"/>
            <w:sz w:val="24"/>
            <w:lang w:val="en-GB"/>
          </w:rPr>
          <w:t>http://www.thegigasforum.eu/project/project.html</w:t>
        </w:r>
      </w:hyperlink>
      <w:r w:rsidRPr="00B47997">
        <w:rPr>
          <w:rFonts w:ascii="Times New Roman" w:hAnsi="Times New Roman" w:cs="Times New Roman"/>
          <w:sz w:val="24"/>
          <w:lang w:val="en-GB"/>
        </w:rPr>
        <w:t>).</w:t>
      </w:r>
    </w:p>
    <w:p w14:paraId="68340B4E" w14:textId="77777777" w:rsidR="00EF108B" w:rsidRPr="00EF108B" w:rsidRDefault="00EF108B" w:rsidP="00EF108B">
      <w:pPr>
        <w:pStyle w:val="BodyText1"/>
        <w:spacing w:after="60"/>
        <w:rPr>
          <w:rFonts w:ascii="Times New Roman" w:hAnsi="Times New Roman" w:cs="Times New Roman"/>
          <w:sz w:val="24"/>
          <w:lang w:val="en-GB"/>
        </w:rPr>
      </w:pPr>
    </w:p>
    <w:p w14:paraId="2FA2940A" w14:textId="77777777" w:rsidR="00EF108B" w:rsidRPr="00B47997"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The Committee on Earth Observation Satellites has launched the CEOSS WGISS Integrated </w:t>
      </w:r>
      <w:proofErr w:type="spellStart"/>
      <w:r w:rsidRPr="00EF108B">
        <w:rPr>
          <w:rFonts w:ascii="Times New Roman" w:hAnsi="Times New Roman" w:cs="Times New Roman"/>
          <w:sz w:val="24"/>
          <w:lang w:val="en-GB"/>
        </w:rPr>
        <w:t>Catalog</w:t>
      </w:r>
      <w:proofErr w:type="spellEnd"/>
      <w:r w:rsidRPr="00EF108B">
        <w:rPr>
          <w:rFonts w:ascii="Times New Roman" w:hAnsi="Times New Roman" w:cs="Times New Roman"/>
          <w:sz w:val="24"/>
          <w:lang w:val="en-GB"/>
        </w:rPr>
        <w:t xml:space="preserve"> (CWIC) project to address catalogue interoperability across it is </w:t>
      </w:r>
      <w:r w:rsidRPr="00B47997">
        <w:rPr>
          <w:rFonts w:ascii="Times New Roman" w:hAnsi="Times New Roman" w:cs="Times New Roman"/>
          <w:sz w:val="24"/>
          <w:lang w:val="en-GB"/>
        </w:rPr>
        <w:t>Partners. A central registry IDN is maintained, which allows partner to register datasets. A catalogue search with download is offered through a central portal.</w:t>
      </w:r>
      <w:r w:rsidR="00B47997">
        <w:rPr>
          <w:rFonts w:ascii="Times New Roman" w:hAnsi="Times New Roman" w:cs="Times New Roman"/>
          <w:sz w:val="24"/>
          <w:lang w:val="en-GB"/>
        </w:rPr>
        <w:t xml:space="preserve"> </w:t>
      </w:r>
      <w:r w:rsidRPr="00B47997">
        <w:rPr>
          <w:rFonts w:ascii="Times New Roman" w:hAnsi="Times New Roman" w:cs="Times New Roman"/>
          <w:sz w:val="24"/>
          <w:lang w:val="en-GB"/>
        </w:rPr>
        <w:t>(</w:t>
      </w:r>
      <w:hyperlink r:id="rId13" w:history="1">
        <w:r w:rsidRPr="00B47997">
          <w:rPr>
            <w:rStyle w:val="Hyperlink"/>
            <w:rFonts w:ascii="Times New Roman" w:hAnsi="Times New Roman" w:cs="Times New Roman"/>
            <w:sz w:val="24"/>
            <w:lang w:val="en-GB"/>
          </w:rPr>
          <w:t>http://www.ceos.org/index.php?option=com_content&amp;view=category&amp;layout=blog&amp;id=154&amp;Itemid=225</w:t>
        </w:r>
      </w:hyperlink>
      <w:r w:rsidRPr="00B47997">
        <w:rPr>
          <w:rFonts w:ascii="Times New Roman" w:hAnsi="Times New Roman" w:cs="Times New Roman"/>
          <w:sz w:val="24"/>
          <w:lang w:val="en-GB"/>
        </w:rPr>
        <w:t>).</w:t>
      </w:r>
    </w:p>
    <w:p w14:paraId="0B162245" w14:textId="77777777" w:rsidR="00481454" w:rsidRDefault="00481454" w:rsidP="00481454">
      <w:pPr>
        <w:pStyle w:val="Heading2"/>
      </w:pPr>
      <w:r>
        <w:lastRenderedPageBreak/>
        <w:t>Corresponding interoperability principles</w:t>
      </w:r>
    </w:p>
    <w:p w14:paraId="6B2D745A" w14:textId="77777777" w:rsidR="00345852" w:rsidRDefault="0060618D" w:rsidP="00481454">
      <w:pPr>
        <w:jc w:val="both"/>
        <w:rPr>
          <w:rFonts w:ascii="Times New Roman" w:hAnsi="Times New Roman" w:cs="Times New Roman"/>
          <w:sz w:val="24"/>
          <w:szCs w:val="24"/>
        </w:rPr>
      </w:pPr>
      <w:r w:rsidRPr="0060618D">
        <w:rPr>
          <w:rFonts w:ascii="Times New Roman" w:hAnsi="Times New Roman" w:cs="Times New Roman"/>
          <w:sz w:val="24"/>
          <w:szCs w:val="24"/>
        </w:rPr>
        <w:t xml:space="preserve">With </w:t>
      </w:r>
      <w:r w:rsidR="00F92135" w:rsidRPr="0060618D">
        <w:rPr>
          <w:rFonts w:ascii="Times New Roman" w:hAnsi="Times New Roman" w:cs="Times New Roman"/>
          <w:sz w:val="24"/>
          <w:szCs w:val="24"/>
        </w:rPr>
        <w:t>organizations</w:t>
      </w:r>
      <w:r w:rsidRPr="0060618D">
        <w:rPr>
          <w:rFonts w:ascii="Times New Roman" w:hAnsi="Times New Roman" w:cs="Times New Roman"/>
          <w:sz w:val="24"/>
          <w:szCs w:val="24"/>
        </w:rPr>
        <w:t xml:space="preserve"> being part in one or more of these interoperability initiatives it is important to</w:t>
      </w:r>
      <w:r w:rsidR="00345852">
        <w:rPr>
          <w:rFonts w:ascii="Times New Roman" w:hAnsi="Times New Roman" w:cs="Times New Roman"/>
          <w:sz w:val="24"/>
          <w:szCs w:val="24"/>
        </w:rPr>
        <w:t>:</w:t>
      </w:r>
    </w:p>
    <w:p w14:paraId="49D57EE1" w14:textId="77777777" w:rsidR="00345852"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 xml:space="preserve">focus on </w:t>
      </w:r>
      <w:r w:rsidR="00F92135" w:rsidRPr="00345852">
        <w:rPr>
          <w:rFonts w:ascii="Times New Roman" w:hAnsi="Times New Roman" w:cs="Times New Roman"/>
          <w:sz w:val="24"/>
          <w:szCs w:val="24"/>
        </w:rPr>
        <w:t>standardization</w:t>
      </w:r>
      <w:r w:rsidRPr="00345852">
        <w:rPr>
          <w:rFonts w:ascii="Times New Roman" w:hAnsi="Times New Roman" w:cs="Times New Roman"/>
          <w:sz w:val="24"/>
          <w:szCs w:val="24"/>
        </w:rPr>
        <w:t xml:space="preserve"> and </w:t>
      </w:r>
    </w:p>
    <w:p w14:paraId="1E716405" w14:textId="77777777" w:rsidR="00345852"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 xml:space="preserve">clear abstraction, while </w:t>
      </w:r>
    </w:p>
    <w:p w14:paraId="7F16C4F7" w14:textId="77777777" w:rsidR="00345852"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 xml:space="preserve">being flexible enough to </w:t>
      </w:r>
    </w:p>
    <w:p w14:paraId="278F3DEE" w14:textId="77777777" w:rsidR="00481454"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adopt the metadata representation to the need</w:t>
      </w:r>
      <w:r w:rsidR="00AE1B1B">
        <w:rPr>
          <w:rFonts w:ascii="Times New Roman" w:hAnsi="Times New Roman" w:cs="Times New Roman"/>
          <w:sz w:val="24"/>
          <w:szCs w:val="24"/>
        </w:rPr>
        <w:t>s of the different communities</w:t>
      </w:r>
    </w:p>
    <w:p w14:paraId="3D47933A" w14:textId="7826EA4B" w:rsidR="00AE1B1B" w:rsidRPr="00345852" w:rsidRDefault="00DC051B" w:rsidP="00345852">
      <w:pPr>
        <w:pStyle w:val="ListParagraph"/>
        <w:numPr>
          <w:ilvl w:val="0"/>
          <w:numId w:val="4"/>
        </w:numPr>
        <w:jc w:val="both"/>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ensure the d</w:t>
      </w:r>
      <w:r w:rsidR="00AE1B1B">
        <w:rPr>
          <w:rFonts w:ascii="Times New Roman" w:hAnsi="Times New Roman" w:cs="Times New Roman"/>
          <w:sz w:val="24"/>
          <w:szCs w:val="24"/>
        </w:rPr>
        <w:t>efinition and adherence to a clear change process.</w:t>
      </w:r>
    </w:p>
    <w:p w14:paraId="7DE7E1A5" w14:textId="77777777" w:rsidR="00481454" w:rsidRDefault="0060618D" w:rsidP="00481454">
      <w:pPr>
        <w:jc w:val="both"/>
        <w:rPr>
          <w:rFonts w:ascii="Times New Roman" w:hAnsi="Times New Roman" w:cs="Times New Roman"/>
          <w:sz w:val="24"/>
          <w:szCs w:val="24"/>
        </w:rPr>
      </w:pPr>
      <w:r w:rsidRPr="0060618D">
        <w:rPr>
          <w:rFonts w:ascii="Times New Roman" w:hAnsi="Times New Roman" w:cs="Times New Roman"/>
          <w:sz w:val="24"/>
          <w:szCs w:val="24"/>
        </w:rPr>
        <w:t>While metadata standar</w:t>
      </w:r>
      <w:r w:rsidR="006A2F15">
        <w:rPr>
          <w:rFonts w:ascii="Times New Roman" w:hAnsi="Times New Roman" w:cs="Times New Roman"/>
          <w:sz w:val="24"/>
          <w:szCs w:val="24"/>
        </w:rPr>
        <w:t>ds are based on ISO 19115, its</w:t>
      </w:r>
      <w:r w:rsidRPr="0060618D">
        <w:rPr>
          <w:rFonts w:ascii="Times New Roman" w:hAnsi="Times New Roman" w:cs="Times New Roman"/>
          <w:sz w:val="24"/>
          <w:szCs w:val="24"/>
        </w:rPr>
        <w:t xml:space="preserve"> usage and </w:t>
      </w:r>
      <w:r w:rsidR="00F92135" w:rsidRPr="0060618D">
        <w:rPr>
          <w:rFonts w:ascii="Times New Roman" w:hAnsi="Times New Roman" w:cs="Times New Roman"/>
          <w:sz w:val="24"/>
          <w:szCs w:val="24"/>
        </w:rPr>
        <w:t>customization</w:t>
      </w:r>
      <w:r w:rsidR="006A2F15">
        <w:rPr>
          <w:rFonts w:ascii="Times New Roman" w:hAnsi="Times New Roman" w:cs="Times New Roman"/>
          <w:sz w:val="24"/>
          <w:szCs w:val="24"/>
        </w:rPr>
        <w:t xml:space="preserve"> provides </w:t>
      </w:r>
      <w:r w:rsidR="006A2F15" w:rsidRPr="0060618D">
        <w:rPr>
          <w:rFonts w:ascii="Times New Roman" w:hAnsi="Times New Roman" w:cs="Times New Roman"/>
          <w:sz w:val="24"/>
          <w:szCs w:val="24"/>
        </w:rPr>
        <w:t>flexibility</w:t>
      </w:r>
      <w:r w:rsidRPr="0060618D">
        <w:rPr>
          <w:rFonts w:ascii="Times New Roman" w:hAnsi="Times New Roman" w:cs="Times New Roman"/>
          <w:sz w:val="24"/>
          <w:szCs w:val="24"/>
        </w:rPr>
        <w:t xml:space="preserve"> </w:t>
      </w:r>
      <w:r w:rsidR="006A2F15">
        <w:rPr>
          <w:rFonts w:ascii="Times New Roman" w:hAnsi="Times New Roman" w:cs="Times New Roman"/>
          <w:sz w:val="24"/>
          <w:szCs w:val="24"/>
        </w:rPr>
        <w:t xml:space="preserve">to such an extent </w:t>
      </w:r>
      <w:r w:rsidRPr="0060618D">
        <w:rPr>
          <w:rFonts w:ascii="Times New Roman" w:hAnsi="Times New Roman" w:cs="Times New Roman"/>
          <w:sz w:val="24"/>
          <w:szCs w:val="24"/>
        </w:rPr>
        <w:t>tha</w:t>
      </w:r>
      <w:r w:rsidR="005E3696">
        <w:rPr>
          <w:rFonts w:ascii="Times New Roman" w:hAnsi="Times New Roman" w:cs="Times New Roman"/>
          <w:sz w:val="24"/>
          <w:szCs w:val="24"/>
        </w:rPr>
        <w:t xml:space="preserve">t a tailoring for the </w:t>
      </w:r>
      <w:r>
        <w:rPr>
          <w:rFonts w:ascii="Times New Roman" w:hAnsi="Times New Roman" w:cs="Times New Roman"/>
          <w:sz w:val="24"/>
          <w:szCs w:val="24"/>
        </w:rPr>
        <w:t xml:space="preserve">different </w:t>
      </w:r>
      <w:r w:rsidRPr="0060618D">
        <w:rPr>
          <w:rFonts w:ascii="Times New Roman" w:hAnsi="Times New Roman" w:cs="Times New Roman"/>
          <w:sz w:val="24"/>
          <w:szCs w:val="24"/>
        </w:rPr>
        <w:t xml:space="preserve">communities must be made. </w:t>
      </w:r>
      <w:r w:rsidR="00481454">
        <w:rPr>
          <w:rFonts w:ascii="Times New Roman" w:hAnsi="Times New Roman" w:cs="Times New Roman"/>
          <w:sz w:val="24"/>
          <w:szCs w:val="24"/>
        </w:rPr>
        <w:t>T</w:t>
      </w:r>
      <w:r w:rsidR="00481454" w:rsidRPr="00481454">
        <w:rPr>
          <w:rFonts w:ascii="Times New Roman" w:hAnsi="Times New Roman" w:cs="Times New Roman"/>
          <w:sz w:val="24"/>
          <w:szCs w:val="24"/>
        </w:rPr>
        <w:t>he ISO model is v</w:t>
      </w:r>
      <w:r w:rsidR="00481454">
        <w:rPr>
          <w:rFonts w:ascii="Times New Roman" w:hAnsi="Times New Roman" w:cs="Times New Roman"/>
          <w:sz w:val="24"/>
          <w:szCs w:val="24"/>
        </w:rPr>
        <w:t>ery large and</w:t>
      </w:r>
      <w:r w:rsidR="00481454" w:rsidRPr="00481454">
        <w:rPr>
          <w:rFonts w:ascii="Times New Roman" w:hAnsi="Times New Roman" w:cs="Times New Roman"/>
          <w:sz w:val="24"/>
          <w:szCs w:val="24"/>
        </w:rPr>
        <w:t xml:space="preserve"> multiple ways </w:t>
      </w:r>
      <w:r w:rsidR="00481454">
        <w:rPr>
          <w:rFonts w:ascii="Times New Roman" w:hAnsi="Times New Roman" w:cs="Times New Roman"/>
          <w:sz w:val="24"/>
          <w:szCs w:val="24"/>
        </w:rPr>
        <w:t xml:space="preserve">exist </w:t>
      </w:r>
      <w:r w:rsidR="00481454" w:rsidRPr="00481454">
        <w:rPr>
          <w:rFonts w:ascii="Times New Roman" w:hAnsi="Times New Roman" w:cs="Times New Roman"/>
          <w:sz w:val="24"/>
          <w:szCs w:val="24"/>
        </w:rPr>
        <w:t>to define the same information (descriptive keywords, spatial info, time info</w:t>
      </w:r>
      <w:r w:rsidR="00481454">
        <w:rPr>
          <w:rFonts w:ascii="Times New Roman" w:hAnsi="Times New Roman" w:cs="Times New Roman"/>
          <w:sz w:val="24"/>
          <w:szCs w:val="24"/>
        </w:rPr>
        <w:t xml:space="preserve"> etc.) </w:t>
      </w:r>
      <w:r w:rsidR="00481454" w:rsidRPr="00481454">
        <w:rPr>
          <w:rFonts w:ascii="Times New Roman" w:hAnsi="Times New Roman" w:cs="Times New Roman"/>
          <w:sz w:val="24"/>
          <w:szCs w:val="24"/>
        </w:rPr>
        <w:t>The ISO model needs to be constrained with a profile (set of rules on how to define the different category of information) to allow program</w:t>
      </w:r>
      <w:r w:rsidR="00481454">
        <w:rPr>
          <w:rFonts w:ascii="Times New Roman" w:hAnsi="Times New Roman" w:cs="Times New Roman"/>
          <w:sz w:val="24"/>
          <w:szCs w:val="24"/>
        </w:rPr>
        <w:t>s</w:t>
      </w:r>
      <w:r w:rsidR="00481454" w:rsidRPr="00481454">
        <w:rPr>
          <w:rFonts w:ascii="Times New Roman" w:hAnsi="Times New Roman" w:cs="Times New Roman"/>
          <w:sz w:val="24"/>
          <w:szCs w:val="24"/>
        </w:rPr>
        <w:t xml:space="preserve"> to easily acces</w:t>
      </w:r>
      <w:r w:rsidR="00481454">
        <w:rPr>
          <w:rFonts w:ascii="Times New Roman" w:hAnsi="Times New Roman" w:cs="Times New Roman"/>
          <w:sz w:val="24"/>
          <w:szCs w:val="24"/>
        </w:rPr>
        <w:t>s</w:t>
      </w:r>
      <w:r w:rsidR="00481454" w:rsidRPr="00481454">
        <w:rPr>
          <w:rFonts w:ascii="Times New Roman" w:hAnsi="Times New Roman" w:cs="Times New Roman"/>
          <w:sz w:val="24"/>
          <w:szCs w:val="24"/>
        </w:rPr>
        <w:t xml:space="preserve"> this contained information</w:t>
      </w:r>
    </w:p>
    <w:p w14:paraId="43C88561" w14:textId="77777777" w:rsidR="008E74B1" w:rsidRDefault="0060618D" w:rsidP="00481454">
      <w:pPr>
        <w:jc w:val="both"/>
        <w:rPr>
          <w:rFonts w:ascii="Times New Roman" w:hAnsi="Times New Roman" w:cs="Times New Roman"/>
          <w:sz w:val="24"/>
          <w:szCs w:val="24"/>
        </w:rPr>
      </w:pPr>
      <w:r w:rsidRPr="0060618D">
        <w:rPr>
          <w:rFonts w:ascii="Times New Roman" w:hAnsi="Times New Roman" w:cs="Times New Roman"/>
          <w:sz w:val="24"/>
          <w:szCs w:val="24"/>
        </w:rPr>
        <w:t>The variety of existing open</w:t>
      </w:r>
      <w:r>
        <w:rPr>
          <w:rFonts w:ascii="Times New Roman" w:hAnsi="Times New Roman" w:cs="Times New Roman"/>
          <w:sz w:val="24"/>
          <w:szCs w:val="24"/>
        </w:rPr>
        <w:t xml:space="preserve"> standards and constant further </w:t>
      </w:r>
      <w:r w:rsidRPr="0060618D">
        <w:rPr>
          <w:rFonts w:ascii="Times New Roman" w:hAnsi="Times New Roman" w:cs="Times New Roman"/>
          <w:sz w:val="24"/>
          <w:szCs w:val="24"/>
        </w:rPr>
        <w:t>developments require a</w:t>
      </w:r>
      <w:r w:rsidR="008E74B1">
        <w:rPr>
          <w:rFonts w:ascii="Times New Roman" w:hAnsi="Times New Roman" w:cs="Times New Roman"/>
          <w:sz w:val="24"/>
          <w:szCs w:val="24"/>
        </w:rPr>
        <w:t>:</w:t>
      </w:r>
    </w:p>
    <w:p w14:paraId="7EB1BF9D" w14:textId="77777777" w:rsidR="008E74B1" w:rsidRDefault="0060618D" w:rsidP="008E74B1">
      <w:pPr>
        <w:pStyle w:val="ListParagraph"/>
        <w:numPr>
          <w:ilvl w:val="0"/>
          <w:numId w:val="4"/>
        </w:numPr>
        <w:jc w:val="both"/>
        <w:rPr>
          <w:rFonts w:ascii="Times New Roman" w:hAnsi="Times New Roman" w:cs="Times New Roman"/>
          <w:sz w:val="24"/>
          <w:szCs w:val="24"/>
        </w:rPr>
      </w:pPr>
      <w:r w:rsidRPr="008E74B1">
        <w:rPr>
          <w:rFonts w:ascii="Times New Roman" w:hAnsi="Times New Roman" w:cs="Times New Roman"/>
          <w:sz w:val="24"/>
          <w:szCs w:val="24"/>
        </w:rPr>
        <w:t xml:space="preserve">flexible architecture to allow </w:t>
      </w:r>
    </w:p>
    <w:p w14:paraId="0410E106" w14:textId="77777777" w:rsidR="008E74B1" w:rsidRDefault="0060618D" w:rsidP="008E74B1">
      <w:pPr>
        <w:pStyle w:val="ListParagraph"/>
        <w:numPr>
          <w:ilvl w:val="0"/>
          <w:numId w:val="4"/>
        </w:numPr>
        <w:jc w:val="both"/>
        <w:rPr>
          <w:rFonts w:ascii="Times New Roman" w:hAnsi="Times New Roman" w:cs="Times New Roman"/>
          <w:sz w:val="24"/>
          <w:szCs w:val="24"/>
        </w:rPr>
      </w:pPr>
      <w:r w:rsidRPr="008E74B1">
        <w:rPr>
          <w:rFonts w:ascii="Times New Roman" w:hAnsi="Times New Roman" w:cs="Times New Roman"/>
          <w:sz w:val="24"/>
          <w:szCs w:val="24"/>
        </w:rPr>
        <w:t>interoperability adaptors to be plugged into a Service Bus outputting</w:t>
      </w:r>
      <w:r w:rsidR="00F92135" w:rsidRPr="008E74B1">
        <w:rPr>
          <w:rFonts w:ascii="Times New Roman" w:hAnsi="Times New Roman" w:cs="Times New Roman"/>
          <w:sz w:val="24"/>
          <w:szCs w:val="24"/>
        </w:rPr>
        <w:t xml:space="preserve"> a </w:t>
      </w:r>
    </w:p>
    <w:p w14:paraId="169567BE" w14:textId="77777777" w:rsidR="00053E32" w:rsidRDefault="008E74B1" w:rsidP="008E74B1">
      <w:pPr>
        <w:pStyle w:val="ListParagraph"/>
        <w:numPr>
          <w:ilvl w:val="0"/>
          <w:numId w:val="4"/>
        </w:numPr>
        <w:jc w:val="both"/>
        <w:rPr>
          <w:rFonts w:ascii="Times New Roman" w:hAnsi="Times New Roman" w:cs="Times New Roman"/>
          <w:sz w:val="24"/>
          <w:szCs w:val="24"/>
        </w:rPr>
      </w:pPr>
      <w:r w:rsidRPr="008E74B1">
        <w:rPr>
          <w:rFonts w:ascii="Times New Roman" w:hAnsi="Times New Roman" w:cs="Times New Roman"/>
          <w:sz w:val="24"/>
          <w:szCs w:val="24"/>
        </w:rPr>
        <w:t>Custom</w:t>
      </w:r>
      <w:r w:rsidR="00F92135" w:rsidRPr="008E74B1">
        <w:rPr>
          <w:rFonts w:ascii="Times New Roman" w:hAnsi="Times New Roman" w:cs="Times New Roman"/>
          <w:sz w:val="24"/>
          <w:szCs w:val="24"/>
        </w:rPr>
        <w:t xml:space="preserve"> made metadata model. </w:t>
      </w:r>
    </w:p>
    <w:p w14:paraId="7CB99F37" w14:textId="77777777" w:rsidR="0060618D" w:rsidRDefault="00F92135" w:rsidP="00053E32">
      <w:pPr>
        <w:jc w:val="both"/>
        <w:rPr>
          <w:rFonts w:ascii="Times New Roman" w:hAnsi="Times New Roman" w:cs="Times New Roman"/>
          <w:sz w:val="24"/>
          <w:szCs w:val="24"/>
        </w:rPr>
      </w:pPr>
      <w:r w:rsidRPr="00053E32">
        <w:rPr>
          <w:rFonts w:ascii="Times New Roman" w:hAnsi="Times New Roman" w:cs="Times New Roman"/>
          <w:sz w:val="24"/>
          <w:szCs w:val="24"/>
        </w:rPr>
        <w:t>Organizations</w:t>
      </w:r>
      <w:r w:rsidR="0060618D" w:rsidRPr="00053E32">
        <w:rPr>
          <w:rFonts w:ascii="Times New Roman" w:hAnsi="Times New Roman" w:cs="Times New Roman"/>
          <w:sz w:val="24"/>
          <w:szCs w:val="24"/>
        </w:rPr>
        <w:t xml:space="preserve"> have to usually provide more than </w:t>
      </w:r>
      <w:r w:rsidR="008E74B1" w:rsidRPr="00053E32">
        <w:rPr>
          <w:rFonts w:ascii="Times New Roman" w:hAnsi="Times New Roman" w:cs="Times New Roman"/>
          <w:sz w:val="24"/>
          <w:szCs w:val="24"/>
        </w:rPr>
        <w:t xml:space="preserve">one </w:t>
      </w:r>
      <w:r w:rsidR="0060618D" w:rsidRPr="00053E32">
        <w:rPr>
          <w:rFonts w:ascii="Times New Roman" w:hAnsi="Times New Roman" w:cs="Times New Roman"/>
          <w:sz w:val="24"/>
          <w:szCs w:val="24"/>
        </w:rPr>
        <w:t xml:space="preserve">catalogue interface </w:t>
      </w:r>
      <w:r w:rsidR="006B1ACC">
        <w:rPr>
          <w:rFonts w:ascii="Times New Roman" w:hAnsi="Times New Roman" w:cs="Times New Roman"/>
          <w:sz w:val="24"/>
          <w:szCs w:val="24"/>
        </w:rPr>
        <w:t>with different metadata models therefore it is useful to:</w:t>
      </w:r>
    </w:p>
    <w:p w14:paraId="781DEDD9" w14:textId="77777777" w:rsidR="006B1ACC" w:rsidRPr="006B1ACC" w:rsidRDefault="006B1ACC" w:rsidP="006B1AC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Adopt Open APIs. </w:t>
      </w:r>
      <w:r w:rsidRPr="006B1ACC">
        <w:rPr>
          <w:rFonts w:ascii="Times New Roman" w:hAnsi="Times New Roman" w:cs="Times New Roman"/>
          <w:sz w:val="24"/>
          <w:szCs w:val="24"/>
        </w:rPr>
        <w:t>Information description can be very open but the means to access the information and interconnect the WIS actors needs also to be open. Need to have cle</w:t>
      </w:r>
      <w:r>
        <w:rPr>
          <w:rFonts w:ascii="Times New Roman" w:hAnsi="Times New Roman" w:cs="Times New Roman"/>
          <w:sz w:val="24"/>
          <w:szCs w:val="24"/>
        </w:rPr>
        <w:t xml:space="preserve">ar interfaces (SRU for search, </w:t>
      </w:r>
      <w:r w:rsidRPr="006B1ACC">
        <w:rPr>
          <w:rFonts w:ascii="Times New Roman" w:hAnsi="Times New Roman" w:cs="Times New Roman"/>
          <w:sz w:val="24"/>
          <w:szCs w:val="24"/>
        </w:rPr>
        <w:t>OAI PMH and FTP for metadata synchronization)</w:t>
      </w:r>
      <w:r>
        <w:rPr>
          <w:rFonts w:ascii="Times New Roman" w:hAnsi="Times New Roman" w:cs="Times New Roman"/>
          <w:sz w:val="24"/>
          <w:szCs w:val="24"/>
        </w:rPr>
        <w:t xml:space="preserve">. This could go so far as to develop new synergies by </w:t>
      </w:r>
      <w:r w:rsidRPr="006B1ACC">
        <w:rPr>
          <w:rFonts w:ascii="Times New Roman" w:hAnsi="Times New Roman" w:cs="Times New Roman"/>
          <w:sz w:val="24"/>
          <w:szCs w:val="24"/>
        </w:rPr>
        <w:t>Open common API to request the data (use OGC services such as web cov</w:t>
      </w:r>
      <w:r>
        <w:rPr>
          <w:rFonts w:ascii="Times New Roman" w:hAnsi="Times New Roman" w:cs="Times New Roman"/>
          <w:sz w:val="24"/>
          <w:szCs w:val="24"/>
        </w:rPr>
        <w:t>erage or web feature service) which w</w:t>
      </w:r>
      <w:r w:rsidRPr="006B1ACC">
        <w:rPr>
          <w:rFonts w:ascii="Times New Roman" w:hAnsi="Times New Roman" w:cs="Times New Roman"/>
          <w:sz w:val="24"/>
          <w:szCs w:val="24"/>
        </w:rPr>
        <w:t>ould allow to seamlessly access requesting services when possible</w:t>
      </w:r>
      <w:r>
        <w:rPr>
          <w:rFonts w:ascii="Times New Roman" w:hAnsi="Times New Roman" w:cs="Times New Roman"/>
          <w:sz w:val="24"/>
          <w:szCs w:val="24"/>
        </w:rPr>
        <w:t xml:space="preserve"> and to use </w:t>
      </w:r>
      <w:r w:rsidRPr="006B1ACC">
        <w:rPr>
          <w:rFonts w:ascii="Times New Roman" w:hAnsi="Times New Roman" w:cs="Times New Roman"/>
          <w:sz w:val="24"/>
          <w:szCs w:val="24"/>
        </w:rPr>
        <w:t>Open common API to authenticate and authorize access to the data</w:t>
      </w:r>
      <w:r>
        <w:rPr>
          <w:rFonts w:ascii="Times New Roman" w:hAnsi="Times New Roman" w:cs="Times New Roman"/>
          <w:sz w:val="24"/>
          <w:szCs w:val="24"/>
        </w:rPr>
        <w:t>.</w:t>
      </w:r>
    </w:p>
    <w:p w14:paraId="2F3A9B30" w14:textId="77777777" w:rsidR="00EF108B" w:rsidRDefault="00E96371" w:rsidP="00481454">
      <w:pPr>
        <w:pStyle w:val="BodyText1"/>
        <w:spacing w:after="60"/>
        <w:rPr>
          <w:rFonts w:ascii="Times New Roman" w:hAnsi="Times New Roman" w:cs="Times New Roman"/>
          <w:sz w:val="24"/>
        </w:rPr>
      </w:pPr>
      <w:r>
        <w:rPr>
          <w:rFonts w:ascii="Times New Roman" w:hAnsi="Times New Roman" w:cs="Times New Roman"/>
          <w:sz w:val="24"/>
        </w:rPr>
        <w:t>In order to make those developments more visible and useful to the end-users and the diverse communities it is very important to ensure:</w:t>
      </w:r>
    </w:p>
    <w:p w14:paraId="766055ED" w14:textId="247A857A" w:rsidR="00E96371" w:rsidRDefault="00E96371" w:rsidP="00E96371">
      <w:pPr>
        <w:pStyle w:val="BodyText1"/>
        <w:numPr>
          <w:ilvl w:val="0"/>
          <w:numId w:val="4"/>
        </w:numPr>
        <w:spacing w:after="60"/>
        <w:rPr>
          <w:rFonts w:ascii="Times New Roman" w:hAnsi="Times New Roman" w:cs="Times New Roman"/>
          <w:sz w:val="24"/>
        </w:rPr>
      </w:pPr>
      <w:r w:rsidRPr="00E96371">
        <w:rPr>
          <w:rFonts w:ascii="Times New Roman" w:hAnsi="Times New Roman" w:cs="Times New Roman"/>
          <w:sz w:val="24"/>
        </w:rPr>
        <w:t>Open access of the</w:t>
      </w:r>
      <w:r>
        <w:rPr>
          <w:rFonts w:ascii="Times New Roman" w:hAnsi="Times New Roman" w:cs="Times New Roman"/>
          <w:sz w:val="24"/>
        </w:rPr>
        <w:t>se standards and principles</w:t>
      </w:r>
      <w:r w:rsidR="00E16280">
        <w:rPr>
          <w:rFonts w:ascii="Times New Roman" w:hAnsi="Times New Roman" w:cs="Times New Roman"/>
          <w:sz w:val="24"/>
        </w:rPr>
        <w:t>;</w:t>
      </w:r>
    </w:p>
    <w:p w14:paraId="68CD6EF7" w14:textId="62D576FC" w:rsidR="00E96371" w:rsidRDefault="00E96371"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t>P</w:t>
      </w:r>
      <w:r w:rsidRPr="00E96371">
        <w:rPr>
          <w:rFonts w:ascii="Times New Roman" w:hAnsi="Times New Roman" w:cs="Times New Roman"/>
          <w:sz w:val="24"/>
        </w:rPr>
        <w:t xml:space="preserve">romotion for </w:t>
      </w:r>
      <w:r>
        <w:rPr>
          <w:rFonts w:ascii="Times New Roman" w:hAnsi="Times New Roman" w:cs="Times New Roman"/>
          <w:sz w:val="24"/>
        </w:rPr>
        <w:t>usage of standardized interopera</w:t>
      </w:r>
      <w:r w:rsidR="00E16280">
        <w:rPr>
          <w:rFonts w:ascii="Times New Roman" w:hAnsi="Times New Roman" w:cs="Times New Roman"/>
          <w:sz w:val="24"/>
        </w:rPr>
        <w:t>bility principles and standards;</w:t>
      </w:r>
      <w:r w:rsidRPr="00E96371">
        <w:rPr>
          <w:rFonts w:ascii="Times New Roman" w:hAnsi="Times New Roman" w:cs="Times New Roman"/>
          <w:sz w:val="24"/>
        </w:rPr>
        <w:t xml:space="preserve"> </w:t>
      </w:r>
    </w:p>
    <w:p w14:paraId="2C26DBF7" w14:textId="3F72695F" w:rsidR="00ED5564" w:rsidRDefault="00ED5564"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t>Provision of clearly defined and documented interface</w:t>
      </w:r>
      <w:r w:rsidR="00E16280">
        <w:rPr>
          <w:rFonts w:ascii="Times New Roman" w:hAnsi="Times New Roman" w:cs="Times New Roman"/>
          <w:sz w:val="24"/>
        </w:rPr>
        <w:t>s and implementation guidelines;</w:t>
      </w:r>
    </w:p>
    <w:p w14:paraId="69D14B39" w14:textId="1ACDA381" w:rsidR="00E96371" w:rsidRDefault="00E96371"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t xml:space="preserve">Develop </w:t>
      </w:r>
      <w:r w:rsidRPr="00E96371">
        <w:rPr>
          <w:rFonts w:ascii="Times New Roman" w:hAnsi="Times New Roman" w:cs="Times New Roman"/>
          <w:sz w:val="24"/>
        </w:rPr>
        <w:t xml:space="preserve">information </w:t>
      </w:r>
      <w:r>
        <w:rPr>
          <w:rFonts w:ascii="Times New Roman" w:hAnsi="Times New Roman" w:cs="Times New Roman"/>
          <w:sz w:val="24"/>
        </w:rPr>
        <w:t xml:space="preserve">provided </w:t>
      </w:r>
      <w:r w:rsidRPr="00E96371">
        <w:rPr>
          <w:rFonts w:ascii="Times New Roman" w:hAnsi="Times New Roman" w:cs="Times New Roman"/>
          <w:sz w:val="24"/>
        </w:rPr>
        <w:t xml:space="preserve">on the web and </w:t>
      </w:r>
      <w:r>
        <w:rPr>
          <w:rFonts w:ascii="Times New Roman" w:hAnsi="Times New Roman" w:cs="Times New Roman"/>
          <w:sz w:val="24"/>
        </w:rPr>
        <w:t>to make it easy to access (via</w:t>
      </w:r>
      <w:r w:rsidR="00E16280">
        <w:rPr>
          <w:rFonts w:ascii="Times New Roman" w:hAnsi="Times New Roman" w:cs="Times New Roman"/>
          <w:sz w:val="24"/>
        </w:rPr>
        <w:t xml:space="preserve"> the GISCs, DCPCs and from WMO);</w:t>
      </w:r>
      <w:r w:rsidRPr="00E96371">
        <w:rPr>
          <w:rFonts w:ascii="Times New Roman" w:hAnsi="Times New Roman" w:cs="Times New Roman"/>
          <w:sz w:val="24"/>
        </w:rPr>
        <w:t xml:space="preserve"> </w:t>
      </w:r>
    </w:p>
    <w:p w14:paraId="1D3FC843" w14:textId="5E0652AB" w:rsidR="00D1573B" w:rsidRPr="00D1573B" w:rsidRDefault="00E96371" w:rsidP="00D1573B">
      <w:pPr>
        <w:pStyle w:val="BodyText1"/>
        <w:numPr>
          <w:ilvl w:val="0"/>
          <w:numId w:val="4"/>
        </w:numPr>
        <w:spacing w:after="60"/>
        <w:rPr>
          <w:rFonts w:ascii="Times New Roman" w:hAnsi="Times New Roman" w:cs="Times New Roman"/>
          <w:sz w:val="24"/>
        </w:rPr>
      </w:pPr>
      <w:r>
        <w:rPr>
          <w:rFonts w:ascii="Times New Roman" w:hAnsi="Times New Roman" w:cs="Times New Roman"/>
          <w:sz w:val="24"/>
        </w:rPr>
        <w:t>Promotion of</w:t>
      </w:r>
      <w:r w:rsidRPr="00E96371">
        <w:rPr>
          <w:rFonts w:ascii="Times New Roman" w:hAnsi="Times New Roman" w:cs="Times New Roman"/>
          <w:sz w:val="24"/>
        </w:rPr>
        <w:t xml:space="preserve"> the WIS catalogue c</w:t>
      </w:r>
      <w:r w:rsidR="00D1573B">
        <w:rPr>
          <w:rFonts w:ascii="Times New Roman" w:hAnsi="Times New Roman" w:cs="Times New Roman"/>
          <w:sz w:val="24"/>
        </w:rPr>
        <w:t>ontent</w:t>
      </w:r>
      <w:r w:rsidR="00E16280">
        <w:rPr>
          <w:rFonts w:ascii="Times New Roman" w:hAnsi="Times New Roman" w:cs="Times New Roman"/>
          <w:sz w:val="24"/>
        </w:rPr>
        <w:t>;</w:t>
      </w:r>
    </w:p>
    <w:p w14:paraId="32F2842A" w14:textId="77777777" w:rsidR="00E96371" w:rsidRDefault="00E96371"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lastRenderedPageBreak/>
        <w:t>Learning about and directly addressing the other user communities. This is particular relevant for GISCs in their area of responsibility but also for DCPCs who might act as data providers on behalf of a community.</w:t>
      </w:r>
    </w:p>
    <w:p w14:paraId="1CC50039" w14:textId="77777777" w:rsidR="00B02600" w:rsidRDefault="00B02600" w:rsidP="00481454">
      <w:pPr>
        <w:pStyle w:val="BodyText1"/>
        <w:spacing w:after="60"/>
        <w:rPr>
          <w:rFonts w:ascii="Times New Roman" w:hAnsi="Times New Roman" w:cs="Times New Roman"/>
          <w:sz w:val="24"/>
        </w:rPr>
      </w:pPr>
    </w:p>
    <w:p w14:paraId="4CA650B1" w14:textId="77777777" w:rsidR="00D1573B" w:rsidRDefault="00D1573B" w:rsidP="00214B97">
      <w:pPr>
        <w:pStyle w:val="Heading2"/>
      </w:pPr>
      <w:r>
        <w:t>Definition of a change process</w:t>
      </w:r>
    </w:p>
    <w:p w14:paraId="237262CE" w14:textId="5D5F3AF9" w:rsidR="000869D5" w:rsidRDefault="000869D5" w:rsidP="00481454">
      <w:pPr>
        <w:pStyle w:val="BodyText1"/>
        <w:spacing w:after="60"/>
        <w:rPr>
          <w:rFonts w:ascii="Times New Roman" w:hAnsi="Times New Roman" w:cs="Times New Roman"/>
          <w:sz w:val="24"/>
        </w:rPr>
      </w:pPr>
      <w:r>
        <w:rPr>
          <w:rFonts w:ascii="Times New Roman" w:hAnsi="Times New Roman" w:cs="Times New Roman"/>
          <w:sz w:val="24"/>
        </w:rPr>
        <w:t>Interoperability requires flexibility of architectures and connectors but however also requires the definition of a clear set of rules, processes with regards to change. In</w:t>
      </w:r>
      <w:r w:rsidR="00E16280">
        <w:rPr>
          <w:rFonts w:ascii="Times New Roman" w:hAnsi="Times New Roman" w:cs="Times New Roman"/>
          <w:sz w:val="24"/>
        </w:rPr>
        <w:t xml:space="preserve"> particular there needs to exist</w:t>
      </w:r>
      <w:r>
        <w:rPr>
          <w:rFonts w:ascii="Times New Roman" w:hAnsi="Times New Roman" w:cs="Times New Roman"/>
          <w:sz w:val="24"/>
        </w:rPr>
        <w:t xml:space="preserve"> a c</w:t>
      </w:r>
      <w:r w:rsidRPr="000869D5">
        <w:rPr>
          <w:rFonts w:ascii="Times New Roman" w:hAnsi="Times New Roman" w:cs="Times New Roman"/>
          <w:sz w:val="24"/>
        </w:rPr>
        <w:t>lear process to</w:t>
      </w:r>
    </w:p>
    <w:p w14:paraId="76453DC4" w14:textId="536312ED" w:rsidR="000869D5" w:rsidRDefault="000869D5" w:rsidP="000869D5">
      <w:pPr>
        <w:pStyle w:val="BodyText1"/>
        <w:numPr>
          <w:ilvl w:val="0"/>
          <w:numId w:val="4"/>
        </w:numPr>
        <w:spacing w:after="60"/>
        <w:rPr>
          <w:rFonts w:ascii="Times New Roman" w:hAnsi="Times New Roman" w:cs="Times New Roman"/>
          <w:sz w:val="24"/>
        </w:rPr>
      </w:pPr>
      <w:r>
        <w:rPr>
          <w:rFonts w:ascii="Times New Roman" w:hAnsi="Times New Roman" w:cs="Times New Roman"/>
          <w:sz w:val="24"/>
        </w:rPr>
        <w:t>Definition of</w:t>
      </w:r>
      <w:r w:rsidRPr="000869D5">
        <w:rPr>
          <w:rFonts w:ascii="Times New Roman" w:hAnsi="Times New Roman" w:cs="Times New Roman"/>
          <w:sz w:val="24"/>
        </w:rPr>
        <w:t xml:space="preserve"> extensions</w:t>
      </w:r>
      <w:r>
        <w:rPr>
          <w:rFonts w:ascii="Times New Roman" w:hAnsi="Times New Roman" w:cs="Times New Roman"/>
          <w:sz w:val="24"/>
        </w:rPr>
        <w:t xml:space="preserve"> and evolutions</w:t>
      </w:r>
      <w:r w:rsidRPr="000869D5">
        <w:rPr>
          <w:rFonts w:ascii="Times New Roman" w:hAnsi="Times New Roman" w:cs="Times New Roman"/>
          <w:sz w:val="24"/>
        </w:rPr>
        <w:t xml:space="preserve"> on the existing set of standards a</w:t>
      </w:r>
      <w:r w:rsidR="00E16280">
        <w:rPr>
          <w:rFonts w:ascii="Times New Roman" w:hAnsi="Times New Roman" w:cs="Times New Roman"/>
          <w:sz w:val="24"/>
        </w:rPr>
        <w:t>nd profiles used within the WIS;</w:t>
      </w:r>
      <w:r w:rsidRPr="000869D5">
        <w:rPr>
          <w:rFonts w:ascii="Times New Roman" w:hAnsi="Times New Roman" w:cs="Times New Roman"/>
          <w:sz w:val="24"/>
        </w:rPr>
        <w:t xml:space="preserve"> </w:t>
      </w:r>
    </w:p>
    <w:p w14:paraId="595F8C9A" w14:textId="3E4B7EB4" w:rsidR="00D1573B" w:rsidRDefault="000869D5" w:rsidP="000869D5">
      <w:pPr>
        <w:pStyle w:val="BodyText1"/>
        <w:numPr>
          <w:ilvl w:val="0"/>
          <w:numId w:val="4"/>
        </w:numPr>
        <w:spacing w:after="60"/>
        <w:rPr>
          <w:rFonts w:ascii="Times New Roman" w:hAnsi="Times New Roman" w:cs="Times New Roman"/>
          <w:sz w:val="24"/>
        </w:rPr>
      </w:pPr>
      <w:r w:rsidRPr="000869D5">
        <w:rPr>
          <w:rFonts w:ascii="Times New Roman" w:hAnsi="Times New Roman" w:cs="Times New Roman"/>
          <w:sz w:val="24"/>
        </w:rPr>
        <w:t xml:space="preserve">A clear process allowing all actors of the WIS to migrate toward the new version </w:t>
      </w:r>
      <w:r>
        <w:rPr>
          <w:rFonts w:ascii="Times New Roman" w:hAnsi="Times New Roman" w:cs="Times New Roman"/>
          <w:sz w:val="24"/>
        </w:rPr>
        <w:t xml:space="preserve">should be clearly specified, </w:t>
      </w:r>
      <w:r w:rsidRPr="000869D5">
        <w:rPr>
          <w:rFonts w:ascii="Times New Roman" w:hAnsi="Times New Roman" w:cs="Times New Roman"/>
          <w:sz w:val="24"/>
        </w:rPr>
        <w:t>documented</w:t>
      </w:r>
      <w:r>
        <w:rPr>
          <w:rFonts w:ascii="Times New Roman" w:hAnsi="Times New Roman" w:cs="Times New Roman"/>
          <w:sz w:val="24"/>
        </w:rPr>
        <w:t xml:space="preserve"> and communicated to the use</w:t>
      </w:r>
      <w:r w:rsidR="00E16280">
        <w:rPr>
          <w:rFonts w:ascii="Times New Roman" w:hAnsi="Times New Roman" w:cs="Times New Roman"/>
          <w:sz w:val="24"/>
        </w:rPr>
        <w:t>r communities;</w:t>
      </w:r>
    </w:p>
    <w:p w14:paraId="35028F98" w14:textId="54B76824" w:rsidR="00E16280" w:rsidRDefault="00E16280" w:rsidP="000869D5">
      <w:pPr>
        <w:pStyle w:val="BodyText1"/>
        <w:numPr>
          <w:ilvl w:val="0"/>
          <w:numId w:val="4"/>
        </w:numPr>
        <w:spacing w:after="60"/>
        <w:rPr>
          <w:rFonts w:ascii="Times New Roman" w:hAnsi="Times New Roman" w:cs="Times New Roman"/>
          <w:sz w:val="24"/>
        </w:rPr>
      </w:pPr>
      <w:r>
        <w:rPr>
          <w:rFonts w:ascii="Times New Roman" w:hAnsi="Times New Roman" w:cs="Times New Roman"/>
          <w:sz w:val="24"/>
        </w:rPr>
        <w:t>A process that allows the gradual operational migration to the new concepts by recognizing different speeds across WIS with regards to legacy however nevertheless slowly phasing out such legacy;</w:t>
      </w:r>
    </w:p>
    <w:p w14:paraId="41A1C849" w14:textId="77777777" w:rsidR="002A501E" w:rsidRPr="00332492" w:rsidRDefault="002A501E" w:rsidP="000869D5">
      <w:pPr>
        <w:pStyle w:val="BodyText1"/>
        <w:numPr>
          <w:ilvl w:val="0"/>
          <w:numId w:val="4"/>
        </w:numPr>
        <w:spacing w:after="60"/>
        <w:rPr>
          <w:rFonts w:ascii="Times New Roman" w:hAnsi="Times New Roman" w:cs="Times New Roman"/>
          <w:sz w:val="24"/>
        </w:rPr>
      </w:pPr>
      <w:r>
        <w:rPr>
          <w:rFonts w:ascii="Times New Roman" w:hAnsi="Times New Roman" w:cs="Times New Roman"/>
          <w:sz w:val="24"/>
        </w:rPr>
        <w:t>The related documentation and guidelines should follow a formal review and versioning scheme.</w:t>
      </w:r>
    </w:p>
    <w:p w14:paraId="768D7846" w14:textId="77777777" w:rsidR="00F8649F" w:rsidRDefault="00F8649F" w:rsidP="00F8649F">
      <w:pPr>
        <w:pStyle w:val="Heading2"/>
      </w:pPr>
      <w:r>
        <w:t>References</w:t>
      </w:r>
    </w:p>
    <w:p w14:paraId="2C4C1AE1" w14:textId="77777777" w:rsidR="00F8649F" w:rsidRDefault="00D1573B"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Manual on WIS</w:t>
      </w:r>
    </w:p>
    <w:p w14:paraId="7EAFF08B" w14:textId="77777777" w:rsidR="00F8649F" w:rsidRDefault="00F8649F" w:rsidP="00AA029E">
      <w:pPr>
        <w:pStyle w:val="ListParagraph"/>
        <w:rPr>
          <w:rFonts w:ascii="Times New Roman" w:hAnsi="Times New Roman" w:cs="Times New Roman"/>
          <w:sz w:val="24"/>
          <w:szCs w:val="24"/>
        </w:rPr>
      </w:pPr>
    </w:p>
    <w:p w14:paraId="3EABF749" w14:textId="77777777" w:rsidR="00A25CFC" w:rsidRDefault="00A25CFC" w:rsidP="00A25CFC">
      <w:pPr>
        <w:pStyle w:val="Heading2"/>
      </w:pPr>
      <w:r>
        <w:t xml:space="preserve">Recommended Text </w:t>
      </w:r>
    </w:p>
    <w:p w14:paraId="663A8FD9" w14:textId="77777777" w:rsidR="00AA029E" w:rsidRDefault="00AA029E" w:rsidP="001872EC">
      <w:pPr>
        <w:jc w:val="both"/>
        <w:rPr>
          <w:rFonts w:ascii="Times New Roman" w:hAnsi="Times New Roman" w:cs="Times New Roman"/>
          <w:sz w:val="24"/>
          <w:szCs w:val="24"/>
        </w:rPr>
      </w:pPr>
      <w:r>
        <w:rPr>
          <w:rFonts w:ascii="Times New Roman" w:hAnsi="Times New Roman" w:cs="Times New Roman"/>
          <w:sz w:val="24"/>
          <w:szCs w:val="24"/>
        </w:rPr>
        <w:t>Interoperability is the driving force in WIS and the key to success and making WIS useful to the community</w:t>
      </w:r>
      <w:r w:rsidR="00A25CFC">
        <w:rPr>
          <w:rFonts w:ascii="Times New Roman" w:hAnsi="Times New Roman" w:cs="Times New Roman"/>
          <w:sz w:val="24"/>
          <w:szCs w:val="24"/>
        </w:rPr>
        <w:t>.</w:t>
      </w:r>
      <w:r>
        <w:rPr>
          <w:rFonts w:ascii="Times New Roman" w:hAnsi="Times New Roman" w:cs="Times New Roman"/>
          <w:sz w:val="24"/>
          <w:szCs w:val="24"/>
        </w:rPr>
        <w:t xml:space="preserve"> Interoperability cannot be seen in isolation within one community </w:t>
      </w:r>
      <w:r w:rsidR="00EF2549">
        <w:rPr>
          <w:rFonts w:ascii="Times New Roman" w:hAnsi="Times New Roman" w:cs="Times New Roman"/>
          <w:sz w:val="24"/>
          <w:szCs w:val="24"/>
        </w:rPr>
        <w:t xml:space="preserve">and </w:t>
      </w:r>
      <w:r>
        <w:rPr>
          <w:rFonts w:ascii="Times New Roman" w:hAnsi="Times New Roman" w:cs="Times New Roman"/>
          <w:sz w:val="24"/>
          <w:szCs w:val="24"/>
        </w:rPr>
        <w:t xml:space="preserve">should </w:t>
      </w:r>
      <w:r w:rsidR="00C359B9">
        <w:rPr>
          <w:rFonts w:ascii="Times New Roman" w:hAnsi="Times New Roman" w:cs="Times New Roman"/>
          <w:sz w:val="24"/>
          <w:szCs w:val="24"/>
        </w:rPr>
        <w:t>adhere</w:t>
      </w:r>
      <w:r>
        <w:rPr>
          <w:rFonts w:ascii="Times New Roman" w:hAnsi="Times New Roman" w:cs="Times New Roman"/>
          <w:sz w:val="24"/>
          <w:szCs w:val="24"/>
        </w:rPr>
        <w:t xml:space="preserve"> to a number of generic principles such as </w:t>
      </w:r>
    </w:p>
    <w:p w14:paraId="6FAD59FC" w14:textId="77777777" w:rsidR="00AA029E"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 xml:space="preserve">focus on standardization and </w:t>
      </w:r>
    </w:p>
    <w:p w14:paraId="686216CD" w14:textId="77777777" w:rsidR="00AA029E"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 xml:space="preserve">clear abstraction, while </w:t>
      </w:r>
    </w:p>
    <w:p w14:paraId="161192DD" w14:textId="77777777" w:rsidR="00AA029E"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 xml:space="preserve">being flexible enough to </w:t>
      </w:r>
    </w:p>
    <w:p w14:paraId="3B3BDA56" w14:textId="77777777" w:rsidR="00AA029E" w:rsidRDefault="00AA029E" w:rsidP="001872EC">
      <w:pPr>
        <w:pStyle w:val="ListParagraph"/>
        <w:numPr>
          <w:ilvl w:val="0"/>
          <w:numId w:val="6"/>
        </w:numPr>
        <w:jc w:val="both"/>
        <w:rPr>
          <w:rFonts w:ascii="Times New Roman" w:hAnsi="Times New Roman" w:cs="Times New Roman"/>
          <w:sz w:val="24"/>
          <w:szCs w:val="24"/>
        </w:rPr>
      </w:pPr>
      <w:proofErr w:type="gramStart"/>
      <w:r w:rsidRPr="00AA029E">
        <w:rPr>
          <w:rFonts w:ascii="Times New Roman" w:hAnsi="Times New Roman" w:cs="Times New Roman"/>
          <w:sz w:val="24"/>
          <w:szCs w:val="24"/>
        </w:rPr>
        <w:t>adopt</w:t>
      </w:r>
      <w:proofErr w:type="gramEnd"/>
      <w:r w:rsidRPr="00AA029E">
        <w:rPr>
          <w:rFonts w:ascii="Times New Roman" w:hAnsi="Times New Roman" w:cs="Times New Roman"/>
          <w:sz w:val="24"/>
          <w:szCs w:val="24"/>
        </w:rPr>
        <w:t xml:space="preserve"> the metadata representation to the needs of the different communities</w:t>
      </w:r>
      <w:r>
        <w:rPr>
          <w:rFonts w:ascii="Times New Roman" w:hAnsi="Times New Roman" w:cs="Times New Roman"/>
          <w:sz w:val="24"/>
          <w:szCs w:val="24"/>
        </w:rPr>
        <w:t>.</w:t>
      </w:r>
    </w:p>
    <w:p w14:paraId="0233FBF9" w14:textId="77777777" w:rsidR="0097663E" w:rsidRPr="00AA029E" w:rsidRDefault="0097663E" w:rsidP="001872EC">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With regards to adherence to standardization it is most important to have clear defined and documented interfaces and implementation guidelines.</w:t>
      </w:r>
    </w:p>
    <w:p w14:paraId="1F56340F" w14:textId="77777777" w:rsidR="00A25CFC"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Definition and adherence to a clear change process.</w:t>
      </w:r>
    </w:p>
    <w:p w14:paraId="4917EA8F" w14:textId="77777777" w:rsidR="00E478DB" w:rsidRDefault="00EF2549" w:rsidP="001872EC">
      <w:pPr>
        <w:jc w:val="both"/>
        <w:rPr>
          <w:rFonts w:ascii="Times New Roman" w:hAnsi="Times New Roman" w:cs="Times New Roman"/>
          <w:sz w:val="24"/>
          <w:szCs w:val="24"/>
        </w:rPr>
      </w:pPr>
      <w:r>
        <w:rPr>
          <w:rFonts w:ascii="Times New Roman" w:hAnsi="Times New Roman" w:cs="Times New Roman"/>
          <w:sz w:val="24"/>
          <w:szCs w:val="24"/>
        </w:rPr>
        <w:t xml:space="preserve">This will allow the interoperability of WIS centers within different communities and by such in general enhance the service provided to the users. </w:t>
      </w:r>
    </w:p>
    <w:p w14:paraId="358E48E4" w14:textId="77777777" w:rsidR="00F8649F" w:rsidRDefault="000741E6" w:rsidP="001872EC">
      <w:pPr>
        <w:jc w:val="both"/>
        <w:rPr>
          <w:rFonts w:ascii="Times New Roman" w:hAnsi="Times New Roman" w:cs="Times New Roman"/>
          <w:sz w:val="24"/>
          <w:szCs w:val="24"/>
        </w:rPr>
      </w:pPr>
      <w:r>
        <w:rPr>
          <w:rFonts w:ascii="Times New Roman" w:hAnsi="Times New Roman" w:cs="Times New Roman"/>
          <w:sz w:val="24"/>
          <w:szCs w:val="24"/>
        </w:rPr>
        <w:t xml:space="preserve">It is recommended to add such principles as requirements to the Manual on WIS. </w:t>
      </w:r>
    </w:p>
    <w:p w14:paraId="2E8F1D9C"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55B1F" w14:textId="77777777" w:rsidR="002D36E5" w:rsidRDefault="002D36E5" w:rsidP="00BA350D">
      <w:pPr>
        <w:spacing w:after="0" w:line="240" w:lineRule="auto"/>
      </w:pPr>
      <w:r>
        <w:separator/>
      </w:r>
    </w:p>
  </w:endnote>
  <w:endnote w:type="continuationSeparator" w:id="0">
    <w:p w14:paraId="23ABB6C3" w14:textId="77777777" w:rsidR="002D36E5" w:rsidRDefault="002D36E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91D3E" w14:textId="77777777" w:rsidR="00B46155" w:rsidRDefault="00B461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CDDBF1" w14:textId="77777777" w:rsidR="00B46155" w:rsidRDefault="00B461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283250" w14:textId="77777777" w:rsidR="00B46155" w:rsidRDefault="00B461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6FA7CA" w14:textId="77777777" w:rsidR="002D36E5" w:rsidRDefault="002D36E5" w:rsidP="00BA350D">
      <w:pPr>
        <w:spacing w:after="0" w:line="240" w:lineRule="auto"/>
      </w:pPr>
      <w:r>
        <w:separator/>
      </w:r>
    </w:p>
  </w:footnote>
  <w:footnote w:type="continuationSeparator" w:id="0">
    <w:p w14:paraId="57E4BA2F" w14:textId="77777777" w:rsidR="002D36E5" w:rsidRDefault="002D36E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57119" w14:textId="77777777" w:rsidR="00B46155" w:rsidRDefault="00B461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E70D1" w14:textId="64E40393" w:rsidR="00785D74" w:rsidRDefault="0067003E">
    <w:pPr>
      <w:pStyle w:val="Header"/>
      <w:jc w:val="center"/>
    </w:pPr>
    <w:r>
      <w:t>Document No.</w:t>
    </w:r>
    <w:r w:rsidR="00F8649F">
      <w:t xml:space="preserve"> </w:t>
    </w:r>
    <w:r w:rsidR="00B46155">
      <w:t xml:space="preserve">32 </w:t>
    </w:r>
    <w:bookmarkStart w:id="0" w:name="_GoBack"/>
    <w:bookmarkEnd w:id="0"/>
    <w:r w:rsidR="00F8649F">
      <w:t xml:space="preserve"> </w:t>
    </w:r>
    <w:r w:rsidR="00785D74">
      <w:t xml:space="preserve">(Page </w:t>
    </w:r>
    <w:sdt>
      <w:sdtPr>
        <w:id w:val="-901051862"/>
        <w:docPartObj>
          <w:docPartGallery w:val="Page Numbers (Top of Page)"/>
          <w:docPartUnique/>
        </w:docPartObj>
      </w:sdtPr>
      <w:sdtEndPr>
        <w:rPr>
          <w:noProof/>
        </w:rPr>
      </w:sdtEndPr>
      <w:sdtContent>
        <w:r w:rsidR="00BB1A37">
          <w:fldChar w:fldCharType="begin"/>
        </w:r>
        <w:r w:rsidR="00785D74">
          <w:instrText xml:space="preserve"> PAGE   \* MERGEFORMAT </w:instrText>
        </w:r>
        <w:r w:rsidR="00BB1A37">
          <w:fldChar w:fldCharType="separate"/>
        </w:r>
        <w:r w:rsidR="004B7559">
          <w:rPr>
            <w:noProof/>
          </w:rPr>
          <w:t>2</w:t>
        </w:r>
        <w:r w:rsidR="00BB1A37">
          <w:rPr>
            <w:noProof/>
          </w:rPr>
          <w:fldChar w:fldCharType="end"/>
        </w:r>
        <w:r w:rsidR="00CB6D6D">
          <w:rPr>
            <w:noProof/>
          </w:rPr>
          <w:t>)</w:t>
        </w:r>
      </w:sdtContent>
    </w:sdt>
  </w:p>
  <w:p w14:paraId="5E9AE31B" w14:textId="77777777"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14:paraId="6F42E7D1" w14:textId="77777777" w:rsidTr="00BA350D">
      <w:trPr>
        <w:cantSplit/>
        <w:trHeight w:val="1438"/>
      </w:trPr>
      <w:tc>
        <w:tcPr>
          <w:tcW w:w="4548" w:type="dxa"/>
          <w:vAlign w:val="center"/>
        </w:tcPr>
        <w:p w14:paraId="73DB570C" w14:textId="77777777"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40A75A60" w14:textId="77777777" w:rsidR="00BA350D" w:rsidRPr="00812884" w:rsidRDefault="00BA350D" w:rsidP="00397DA5">
          <w:pPr>
            <w:shd w:val="solid" w:color="FFFFFF" w:fill="FFFFFF"/>
            <w:spacing w:before="240" w:after="0" w:line="240" w:lineRule="atLeast"/>
          </w:pPr>
          <w:r w:rsidRPr="0014262E">
            <w:object w:dxaOrig="6210" w:dyaOrig="1260" w14:anchorId="34FC91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65pt" o:ole="">
                <v:imagedata r:id="rId1" o:title=""/>
              </v:shape>
              <o:OLEObject Type="Embed" ProgID="PBrush" ShapeID="_x0000_i1025" DrawAspect="Content" ObjectID="_1434782191" r:id="rId2"/>
            </w:object>
          </w:r>
        </w:p>
      </w:tc>
    </w:tr>
    <w:tr w:rsidR="00BA350D" w:rsidRPr="00812884" w14:paraId="7268CA55" w14:textId="77777777" w:rsidTr="00BA350D">
      <w:trPr>
        <w:cantSplit/>
      </w:trPr>
      <w:tc>
        <w:tcPr>
          <w:tcW w:w="6228" w:type="dxa"/>
          <w:gridSpan w:val="2"/>
          <w:tcBorders>
            <w:top w:val="single" w:sz="12" w:space="0" w:color="auto"/>
          </w:tcBorders>
        </w:tcPr>
        <w:p w14:paraId="74C4400C" w14:textId="77777777"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14:paraId="27DA07C5" w14:textId="77777777" w:rsidR="00BA350D" w:rsidRPr="00812884" w:rsidRDefault="00BA350D" w:rsidP="00397DA5">
          <w:pPr>
            <w:shd w:val="solid" w:color="FFFFFF" w:fill="FFFFFF"/>
            <w:spacing w:after="48" w:line="240" w:lineRule="atLeast"/>
          </w:pPr>
        </w:p>
      </w:tc>
    </w:tr>
    <w:tr w:rsidR="00BA350D" w:rsidRPr="007A7EA5" w14:paraId="46F04775" w14:textId="77777777" w:rsidTr="00BA350D">
      <w:trPr>
        <w:cantSplit/>
        <w:trHeight w:val="312"/>
      </w:trPr>
      <w:tc>
        <w:tcPr>
          <w:tcW w:w="6228" w:type="dxa"/>
          <w:gridSpan w:val="2"/>
          <w:vMerge w:val="restart"/>
        </w:tcPr>
        <w:p w14:paraId="392720CE" w14:textId="77777777"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14:paraId="2D22577A" w14:textId="3B5C7144" w:rsidR="0013270C" w:rsidRPr="00BA350D" w:rsidRDefault="0013270C" w:rsidP="00B4615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B46155">
            <w:rPr>
              <w:rFonts w:ascii="Times New Roman" w:hAnsi="Times New Roman" w:cs="Times New Roman"/>
              <w:sz w:val="28"/>
              <w:szCs w:val="20"/>
            </w:rPr>
            <w:t>Lothar</w:t>
          </w:r>
          <w:proofErr w:type="spellEnd"/>
          <w:r w:rsidR="00B46155">
            <w:rPr>
              <w:rFonts w:ascii="Times New Roman" w:hAnsi="Times New Roman" w:cs="Times New Roman"/>
              <w:sz w:val="28"/>
              <w:szCs w:val="20"/>
            </w:rPr>
            <w:t xml:space="preserve"> Wolf</w:t>
          </w:r>
          <w:r w:rsidR="00C87A44">
            <w:rPr>
              <w:rFonts w:ascii="Times New Roman" w:hAnsi="Times New Roman" w:cs="Times New Roman"/>
              <w:sz w:val="28"/>
              <w:szCs w:val="20"/>
            </w:rPr>
            <w:t xml:space="preserve"> </w:t>
          </w:r>
          <w:r w:rsidR="00B46155">
            <w:rPr>
              <w:rFonts w:ascii="Times New Roman" w:hAnsi="Times New Roman" w:cs="Times New Roman"/>
              <w:sz w:val="28"/>
              <w:szCs w:val="20"/>
            </w:rPr>
            <w:t>(</w:t>
          </w:r>
          <w:r w:rsidR="00C87A44">
            <w:rPr>
              <w:rFonts w:ascii="Times New Roman" w:hAnsi="Times New Roman" w:cs="Times New Roman"/>
              <w:sz w:val="28"/>
              <w:szCs w:val="20"/>
            </w:rPr>
            <w:t>EUMETSAT</w:t>
          </w:r>
          <w:r w:rsidR="00B46155">
            <w:rPr>
              <w:rFonts w:ascii="Times New Roman" w:hAnsi="Times New Roman" w:cs="Times New Roman"/>
              <w:sz w:val="28"/>
              <w:szCs w:val="20"/>
            </w:rPr>
            <w:t>)</w:t>
          </w:r>
        </w:p>
      </w:tc>
      <w:tc>
        <w:tcPr>
          <w:tcW w:w="3851" w:type="dxa"/>
        </w:tcPr>
        <w:p w14:paraId="1982B897" w14:textId="3DEFD0EA" w:rsidR="00BA350D" w:rsidRPr="0013270C" w:rsidRDefault="00BA350D" w:rsidP="00B46155">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B46155">
            <w:rPr>
              <w:rFonts w:ascii="Times New Roman" w:hAnsi="Times New Roman" w:cs="Times New Roman"/>
              <w:b/>
              <w:bCs/>
              <w:sz w:val="28"/>
              <w:szCs w:val="20"/>
              <w:lang w:eastAsia="zh-CN"/>
            </w:rPr>
            <w:t xml:space="preserve"> 32</w:t>
          </w:r>
          <w:r w:rsidR="0013270C">
            <w:rPr>
              <w:rFonts w:ascii="Times New Roman" w:hAnsi="Times New Roman" w:cs="Times New Roman"/>
              <w:b/>
              <w:bCs/>
              <w:sz w:val="28"/>
              <w:szCs w:val="20"/>
              <w:lang w:eastAsia="zh-CN"/>
            </w:rPr>
            <w:br/>
          </w:r>
          <w:r w:rsidR="00B46155">
            <w:rPr>
              <w:rFonts w:ascii="Times New Roman" w:hAnsi="Times New Roman" w:cs="Times New Roman"/>
              <w:b/>
              <w:bCs/>
              <w:sz w:val="28"/>
              <w:szCs w:val="20"/>
              <w:lang w:eastAsia="zh-CN"/>
            </w:rPr>
            <w:t xml:space="preserve">Agenda Item </w:t>
          </w:r>
          <w:r w:rsidR="00C87A44">
            <w:rPr>
              <w:rFonts w:ascii="Times New Roman" w:hAnsi="Times New Roman" w:cs="Times New Roman"/>
              <w:b/>
              <w:bCs/>
              <w:sz w:val="28"/>
              <w:szCs w:val="20"/>
              <w:lang w:eastAsia="zh-CN"/>
            </w:rPr>
            <w:t>5.8</w:t>
          </w:r>
        </w:p>
      </w:tc>
    </w:tr>
    <w:tr w:rsidR="00BA350D" w:rsidRPr="00812884" w14:paraId="0B78EAAA" w14:textId="77777777" w:rsidTr="00BA350D">
      <w:trPr>
        <w:cantSplit/>
        <w:trHeight w:val="81"/>
      </w:trPr>
      <w:tc>
        <w:tcPr>
          <w:tcW w:w="6228" w:type="dxa"/>
          <w:gridSpan w:val="2"/>
          <w:vMerge/>
        </w:tcPr>
        <w:p w14:paraId="0AF21BBD" w14:textId="77777777"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14:paraId="051ED909" w14:textId="4E669DA5" w:rsidR="0013270C" w:rsidRPr="0013270C" w:rsidRDefault="00B46155"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July</w:t>
          </w:r>
          <w:r w:rsidR="00BA350D" w:rsidRPr="0013270C">
            <w:rPr>
              <w:rFonts w:ascii="Times New Roman" w:hAnsi="Times New Roman" w:cs="Times New Roman"/>
              <w:b/>
              <w:bCs/>
              <w:sz w:val="28"/>
              <w:szCs w:val="20"/>
              <w:lang w:eastAsia="zh-CN"/>
            </w:rPr>
            <w:t xml:space="preserve"> 2013</w:t>
          </w:r>
        </w:p>
      </w:tc>
    </w:tr>
  </w:tbl>
  <w:p w14:paraId="38CF3EAB" w14:textId="77777777"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C374B"/>
    <w:multiLevelType w:val="hybridMultilevel"/>
    <w:tmpl w:val="05980EE4"/>
    <w:lvl w:ilvl="0" w:tplc="9898AC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F561410"/>
    <w:multiLevelType w:val="hybridMultilevel"/>
    <w:tmpl w:val="DE84EFEE"/>
    <w:lvl w:ilvl="0" w:tplc="9898AC5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445509"/>
    <w:multiLevelType w:val="hybridMultilevel"/>
    <w:tmpl w:val="608692B0"/>
    <w:lvl w:ilvl="0" w:tplc="9898AC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425"/>
  <w:characterSpacingControl w:val="doNotCompress"/>
  <w:hdrShapeDefaults>
    <o:shapedefaults v:ext="edit" spidmax="2560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53E32"/>
    <w:rsid w:val="000741E6"/>
    <w:rsid w:val="000869D5"/>
    <w:rsid w:val="0013270C"/>
    <w:rsid w:val="001872EC"/>
    <w:rsid w:val="00193498"/>
    <w:rsid w:val="001A7EB8"/>
    <w:rsid w:val="001B32BF"/>
    <w:rsid w:val="00210217"/>
    <w:rsid w:val="00214B97"/>
    <w:rsid w:val="002A501E"/>
    <w:rsid w:val="002D36E5"/>
    <w:rsid w:val="00302A95"/>
    <w:rsid w:val="00332492"/>
    <w:rsid w:val="00344942"/>
    <w:rsid w:val="00344DAA"/>
    <w:rsid w:val="00345852"/>
    <w:rsid w:val="00382768"/>
    <w:rsid w:val="00393854"/>
    <w:rsid w:val="003A43E8"/>
    <w:rsid w:val="00403579"/>
    <w:rsid w:val="00481454"/>
    <w:rsid w:val="004B6399"/>
    <w:rsid w:val="004B7559"/>
    <w:rsid w:val="004F7EE9"/>
    <w:rsid w:val="00511FE7"/>
    <w:rsid w:val="005E3696"/>
    <w:rsid w:val="0060618D"/>
    <w:rsid w:val="0064038E"/>
    <w:rsid w:val="0067003E"/>
    <w:rsid w:val="00672716"/>
    <w:rsid w:val="006A2F15"/>
    <w:rsid w:val="006B1ACC"/>
    <w:rsid w:val="00711805"/>
    <w:rsid w:val="00711EBB"/>
    <w:rsid w:val="00721CD4"/>
    <w:rsid w:val="00785D74"/>
    <w:rsid w:val="007A255F"/>
    <w:rsid w:val="008C157E"/>
    <w:rsid w:val="008E74B1"/>
    <w:rsid w:val="0094789B"/>
    <w:rsid w:val="0097663E"/>
    <w:rsid w:val="00A25CFC"/>
    <w:rsid w:val="00A27A48"/>
    <w:rsid w:val="00A37399"/>
    <w:rsid w:val="00AA029E"/>
    <w:rsid w:val="00AE1B1B"/>
    <w:rsid w:val="00B02600"/>
    <w:rsid w:val="00B36904"/>
    <w:rsid w:val="00B439DE"/>
    <w:rsid w:val="00B46155"/>
    <w:rsid w:val="00B47997"/>
    <w:rsid w:val="00BA350D"/>
    <w:rsid w:val="00BB1A37"/>
    <w:rsid w:val="00C359B9"/>
    <w:rsid w:val="00C5333A"/>
    <w:rsid w:val="00C87A44"/>
    <w:rsid w:val="00CB6D6D"/>
    <w:rsid w:val="00CF7953"/>
    <w:rsid w:val="00D12BEB"/>
    <w:rsid w:val="00D1573B"/>
    <w:rsid w:val="00D55749"/>
    <w:rsid w:val="00DC051B"/>
    <w:rsid w:val="00DE45A1"/>
    <w:rsid w:val="00E16280"/>
    <w:rsid w:val="00E478DB"/>
    <w:rsid w:val="00E96371"/>
    <w:rsid w:val="00EC5F25"/>
    <w:rsid w:val="00ED5564"/>
    <w:rsid w:val="00EF108B"/>
    <w:rsid w:val="00EF2549"/>
    <w:rsid w:val="00F8649F"/>
    <w:rsid w:val="00F92135"/>
    <w:rsid w:val="00FC404E"/>
    <w:rsid w:val="00FD04CD"/>
    <w:rsid w:val="00FD36B9"/>
    <w:rsid w:val="00FE76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5602"/>
    <o:shapelayout v:ext="edit">
      <o:idmap v:ext="edit" data="1"/>
    </o:shapelayout>
  </w:shapeDefaults>
  <w:decimalSymbol w:val="."/>
  <w:listSeparator w:val=","/>
  <w14:docId w14:val="36A5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BodyText1">
    <w:name w:val="Body Text1"/>
    <w:basedOn w:val="Normal"/>
    <w:rsid w:val="00721CD4"/>
    <w:pPr>
      <w:spacing w:after="120" w:line="240" w:lineRule="auto"/>
      <w:jc w:val="both"/>
    </w:pPr>
    <w:rPr>
      <w:rFonts w:ascii="Arial" w:eastAsia="Times New Roman" w:hAnsi="Arial" w:cs="Arial"/>
      <w:bCs/>
      <w:sz w:val="20"/>
      <w:szCs w:val="24"/>
    </w:rPr>
  </w:style>
  <w:style w:type="character" w:styleId="Hyperlink">
    <w:name w:val="Hyperlink"/>
    <w:basedOn w:val="DefaultParagraphFont"/>
    <w:uiPriority w:val="99"/>
    <w:unhideWhenUsed/>
    <w:rsid w:val="00EF10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BodyText1">
    <w:name w:val="Body Text1"/>
    <w:basedOn w:val="Normal"/>
    <w:rsid w:val="00721CD4"/>
    <w:pPr>
      <w:spacing w:after="120" w:line="240" w:lineRule="auto"/>
      <w:jc w:val="both"/>
    </w:pPr>
    <w:rPr>
      <w:rFonts w:ascii="Arial" w:eastAsia="Times New Roman" w:hAnsi="Arial" w:cs="Arial"/>
      <w:bCs/>
      <w:sz w:val="20"/>
      <w:szCs w:val="24"/>
    </w:rPr>
  </w:style>
  <w:style w:type="character" w:styleId="Hyperlink">
    <w:name w:val="Hyperlink"/>
    <w:basedOn w:val="DefaultParagraphFont"/>
    <w:uiPriority w:val="99"/>
    <w:unhideWhenUsed/>
    <w:rsid w:val="00EF10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755500">
      <w:bodyDiv w:val="1"/>
      <w:marLeft w:val="0"/>
      <w:marRight w:val="0"/>
      <w:marTop w:val="0"/>
      <w:marBottom w:val="0"/>
      <w:divBdr>
        <w:top w:val="none" w:sz="0" w:space="0" w:color="auto"/>
        <w:left w:val="none" w:sz="0" w:space="0" w:color="auto"/>
        <w:bottom w:val="none" w:sz="0" w:space="0" w:color="auto"/>
        <w:right w:val="none" w:sz="0" w:space="0" w:color="auto"/>
      </w:divBdr>
    </w:div>
    <w:div w:id="832645306">
      <w:bodyDiv w:val="1"/>
      <w:marLeft w:val="0"/>
      <w:marRight w:val="0"/>
      <w:marTop w:val="0"/>
      <w:marBottom w:val="0"/>
      <w:divBdr>
        <w:top w:val="none" w:sz="0" w:space="0" w:color="auto"/>
        <w:left w:val="none" w:sz="0" w:space="0" w:color="auto"/>
        <w:bottom w:val="none" w:sz="0" w:space="0" w:color="auto"/>
        <w:right w:val="none" w:sz="0" w:space="0" w:color="auto"/>
      </w:divBdr>
    </w:div>
    <w:div w:id="1315834259">
      <w:bodyDiv w:val="1"/>
      <w:marLeft w:val="0"/>
      <w:marRight w:val="0"/>
      <w:marTop w:val="0"/>
      <w:marBottom w:val="0"/>
      <w:divBdr>
        <w:top w:val="none" w:sz="0" w:space="0" w:color="auto"/>
        <w:left w:val="none" w:sz="0" w:space="0" w:color="auto"/>
        <w:bottom w:val="none" w:sz="0" w:space="0" w:color="auto"/>
        <w:right w:val="none" w:sz="0" w:space="0" w:color="auto"/>
      </w:divBdr>
    </w:div>
    <w:div w:id="1484808130">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pire.jrc.ec.europa.eu/" TargetMode="External"/><Relationship Id="rId13" Type="http://schemas.openxmlformats.org/officeDocument/2006/relationships/hyperlink" Target="http://www.ceos.org/index.php?option=com_content&amp;view=category&amp;layout=blog&amp;id=154&amp;Itemid=225"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hegigasforum.eu/project/project.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arth.esa.int/hma/objectives.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gmes.inf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earthobservations.org/"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1434</Words>
  <Characters>8176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Interoperability Principles</dc:subject>
  <dc:creator>Lothar Wolf </dc:creator>
  <cp:keywords/>
  <dc:description/>
  <cp:lastModifiedBy>David Thomas</cp:lastModifiedBy>
  <cp:revision>2</cp:revision>
  <dcterms:created xsi:type="dcterms:W3CDTF">2013-07-08T07:50:00Z</dcterms:created>
  <dcterms:modified xsi:type="dcterms:W3CDTF">2013-07-08T07:50:00Z</dcterms:modified>
</cp:coreProperties>
</file>