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713F" w:rsidRDefault="0079713F" w:rsidP="0079713F">
      <w:pPr>
        <w:pStyle w:val="Heading1"/>
      </w:pPr>
      <w:r w:rsidRPr="0079713F">
        <w:t>Overview of proposed changes to Tech</w:t>
      </w:r>
      <w:r>
        <w:t>nical</w:t>
      </w:r>
      <w:r w:rsidRPr="0079713F">
        <w:t xml:space="preserve"> Reg</w:t>
      </w:r>
      <w:r>
        <w:t>ulation</w:t>
      </w:r>
      <w:r w:rsidRPr="0079713F">
        <w:t xml:space="preserve">s </w:t>
      </w:r>
    </w:p>
    <w:p w:rsidR="00F8649F" w:rsidRDefault="00940BE1" w:rsidP="00F8649F">
      <w:pPr>
        <w:pStyle w:val="Heading2"/>
      </w:pPr>
      <w:r>
        <w:t>Introduction</w:t>
      </w:r>
    </w:p>
    <w:p w:rsidR="00940BE1" w:rsidRDefault="00B21117" w:rsidP="005F23B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official location of WMO Regulatory Material has up to now been the WMO FTP server. </w:t>
      </w:r>
      <w:r w:rsidR="00940BE1">
        <w:rPr>
          <w:rFonts w:ascii="Times New Roman" w:hAnsi="Times New Roman" w:cs="Times New Roman"/>
          <w:sz w:val="24"/>
          <w:szCs w:val="24"/>
        </w:rPr>
        <w:t xml:space="preserve">The location of WMO Technical Regulations is currently being repositioned to make use of a </w:t>
      </w:r>
      <w:r w:rsidR="00A8021D">
        <w:rPr>
          <w:rFonts w:ascii="Times New Roman" w:hAnsi="Times New Roman" w:cs="Times New Roman"/>
          <w:sz w:val="24"/>
          <w:szCs w:val="24"/>
        </w:rPr>
        <w:t xml:space="preserve">new </w:t>
      </w:r>
      <w:r w:rsidR="00940BE1">
        <w:rPr>
          <w:rFonts w:ascii="Times New Roman" w:hAnsi="Times New Roman" w:cs="Times New Roman"/>
          <w:sz w:val="24"/>
          <w:szCs w:val="24"/>
        </w:rPr>
        <w:t xml:space="preserve">library content management system. </w:t>
      </w:r>
      <w:r w:rsidR="005F23B1">
        <w:rPr>
          <w:rFonts w:ascii="Times New Roman" w:hAnsi="Times New Roman" w:cs="Times New Roman"/>
          <w:sz w:val="24"/>
          <w:szCs w:val="24"/>
        </w:rPr>
        <w:t>A</w:t>
      </w:r>
      <w:r w:rsidR="005F23B1" w:rsidRPr="005F23B1">
        <w:rPr>
          <w:rFonts w:ascii="Times New Roman" w:hAnsi="Times New Roman" w:cs="Times New Roman"/>
          <w:sz w:val="24"/>
          <w:szCs w:val="24"/>
        </w:rPr>
        <w:t xml:space="preserve">ll WMO regulatory documents (Technical Regulations with their Annexes (Manuals)), and corresponding Guides, </w:t>
      </w:r>
      <w:r w:rsidR="005F23B1">
        <w:rPr>
          <w:rFonts w:ascii="Times New Roman" w:hAnsi="Times New Roman" w:cs="Times New Roman"/>
          <w:sz w:val="24"/>
          <w:szCs w:val="24"/>
        </w:rPr>
        <w:t xml:space="preserve">are </w:t>
      </w:r>
      <w:r w:rsidR="005F23B1" w:rsidRPr="005F23B1">
        <w:rPr>
          <w:rFonts w:ascii="Times New Roman" w:hAnsi="Times New Roman" w:cs="Times New Roman"/>
          <w:sz w:val="24"/>
          <w:szCs w:val="24"/>
        </w:rPr>
        <w:t>to be published on the website under “Policy Documents and Standards” title</w:t>
      </w:r>
      <w:r w:rsidR="00A8021D">
        <w:rPr>
          <w:rFonts w:ascii="Times New Roman" w:hAnsi="Times New Roman" w:cs="Times New Roman"/>
          <w:sz w:val="24"/>
          <w:szCs w:val="24"/>
        </w:rPr>
        <w:t xml:space="preserve"> (</w:t>
      </w:r>
      <w:hyperlink r:id="rId8" w:history="1">
        <w:r w:rsidR="005F23B1" w:rsidRPr="006D0A46">
          <w:rPr>
            <w:rStyle w:val="Hyperlink"/>
          </w:rPr>
          <w:t>http://www.wmo.int/pages/governance/policy/tech_regu_en.html</w:t>
        </w:r>
      </w:hyperlink>
      <w:r w:rsidR="005F23B1">
        <w:t xml:space="preserve"> </w:t>
      </w:r>
      <w:r w:rsidR="00A8021D">
        <w:rPr>
          <w:rFonts w:ascii="Times New Roman" w:hAnsi="Times New Roman" w:cs="Times New Roman"/>
          <w:sz w:val="24"/>
          <w:szCs w:val="24"/>
        </w:rPr>
        <w:t xml:space="preserve">). </w:t>
      </w:r>
      <w:r w:rsidR="000447DF">
        <w:rPr>
          <w:rFonts w:ascii="Times New Roman" w:hAnsi="Times New Roman" w:cs="Times New Roman"/>
          <w:sz w:val="24"/>
          <w:szCs w:val="24"/>
        </w:rPr>
        <w:t>T</w:t>
      </w:r>
      <w:r w:rsidR="00940BE1">
        <w:rPr>
          <w:rFonts w:ascii="Times New Roman" w:hAnsi="Times New Roman" w:cs="Times New Roman"/>
          <w:sz w:val="24"/>
          <w:szCs w:val="24"/>
        </w:rPr>
        <w:t xml:space="preserve">he </w:t>
      </w:r>
      <w:r w:rsidR="000447DF">
        <w:rPr>
          <w:rFonts w:ascii="Times New Roman" w:hAnsi="Times New Roman" w:cs="Times New Roman"/>
          <w:sz w:val="24"/>
          <w:szCs w:val="24"/>
        </w:rPr>
        <w:t xml:space="preserve">current </w:t>
      </w:r>
      <w:r w:rsidR="00940BE1">
        <w:rPr>
          <w:rFonts w:ascii="Times New Roman" w:hAnsi="Times New Roman" w:cs="Times New Roman"/>
          <w:sz w:val="24"/>
          <w:szCs w:val="24"/>
        </w:rPr>
        <w:t xml:space="preserve">WIS Regulatory Links page </w:t>
      </w:r>
      <w:r w:rsidR="005F23B1">
        <w:rPr>
          <w:rFonts w:ascii="Times New Roman" w:hAnsi="Times New Roman" w:cs="Times New Roman"/>
          <w:sz w:val="24"/>
          <w:szCs w:val="24"/>
        </w:rPr>
        <w:t xml:space="preserve">will stay </w:t>
      </w:r>
      <w:r w:rsidR="00940BE1">
        <w:rPr>
          <w:rFonts w:ascii="Times New Roman" w:hAnsi="Times New Roman" w:cs="Times New Roman"/>
          <w:sz w:val="24"/>
          <w:szCs w:val="24"/>
        </w:rPr>
        <w:t xml:space="preserve">available </w:t>
      </w:r>
      <w:proofErr w:type="gramStart"/>
      <w:r w:rsidR="000447DF">
        <w:rPr>
          <w:rFonts w:ascii="Times New Roman" w:hAnsi="Times New Roman" w:cs="Times New Roman"/>
          <w:sz w:val="24"/>
          <w:szCs w:val="24"/>
        </w:rPr>
        <w:t xml:space="preserve">on </w:t>
      </w:r>
      <w:r w:rsidR="00940BE1">
        <w:rPr>
          <w:rFonts w:ascii="Times New Roman" w:hAnsi="Times New Roman" w:cs="Times New Roman"/>
          <w:sz w:val="24"/>
          <w:szCs w:val="24"/>
        </w:rPr>
        <w:t xml:space="preserve"> </w:t>
      </w:r>
      <w:proofErr w:type="gramEnd"/>
      <w:r w:rsidR="00F624BE">
        <w:fldChar w:fldCharType="begin"/>
      </w:r>
      <w:r w:rsidR="00F624BE">
        <w:instrText xml:space="preserve"> HYPERLINK "http://www.wmo.int/wis" </w:instrText>
      </w:r>
      <w:r w:rsidR="00F624BE">
        <w:fldChar w:fldCharType="separate"/>
      </w:r>
      <w:r w:rsidR="00940BE1" w:rsidRPr="004251B4">
        <w:rPr>
          <w:rStyle w:val="Hyperlink"/>
          <w:rFonts w:ascii="Times New Roman" w:hAnsi="Times New Roman" w:cs="Times New Roman"/>
          <w:sz w:val="24"/>
          <w:szCs w:val="24"/>
        </w:rPr>
        <w:t>www.wmo.int/wis</w:t>
      </w:r>
      <w:r w:rsidR="00F624BE">
        <w:rPr>
          <w:rStyle w:val="Hyperlink"/>
          <w:rFonts w:ascii="Times New Roman" w:hAnsi="Times New Roman" w:cs="Times New Roman"/>
          <w:sz w:val="24"/>
          <w:szCs w:val="24"/>
        </w:rPr>
        <w:fldChar w:fldCharType="end"/>
      </w:r>
      <w:r w:rsidR="00940BE1">
        <w:rPr>
          <w:rFonts w:ascii="Times New Roman" w:hAnsi="Times New Roman" w:cs="Times New Roman"/>
          <w:sz w:val="24"/>
          <w:szCs w:val="24"/>
        </w:rPr>
        <w:t xml:space="preserve"> or directly from </w:t>
      </w:r>
      <w:hyperlink r:id="rId9" w:history="1">
        <w:r w:rsidR="00940BE1">
          <w:rPr>
            <w:rStyle w:val="Hyperlink"/>
          </w:rPr>
          <w:t>http://www.wmo.int/pages/prog/www/WIS/manuals_guides_techregulations_en.html</w:t>
        </w:r>
      </w:hyperlink>
      <w:r w:rsidR="00940BE1">
        <w:rPr>
          <w:rFonts w:ascii="Times New Roman" w:hAnsi="Times New Roman" w:cs="Times New Roman"/>
          <w:sz w:val="24"/>
          <w:szCs w:val="24"/>
        </w:rPr>
        <w:t xml:space="preserve"> </w:t>
      </w:r>
      <w:r w:rsidR="000447DF">
        <w:rPr>
          <w:rFonts w:ascii="Times New Roman" w:hAnsi="Times New Roman" w:cs="Times New Roman"/>
          <w:sz w:val="24"/>
          <w:szCs w:val="24"/>
        </w:rPr>
        <w:t>until all documents (i.e. Other GTS and WIS related guides) are available from the new page.</w:t>
      </w:r>
    </w:p>
    <w:p w:rsidR="00940BE1" w:rsidRDefault="00940BE1"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Once initially approved by Congress</w:t>
      </w:r>
      <w:r w:rsidR="00B21117">
        <w:rPr>
          <w:rFonts w:ascii="Times New Roman" w:hAnsi="Times New Roman" w:cs="Times New Roman"/>
          <w:sz w:val="24"/>
          <w:szCs w:val="24"/>
        </w:rPr>
        <w:t>,</w:t>
      </w:r>
      <w:r>
        <w:rPr>
          <w:rFonts w:ascii="Times New Roman" w:hAnsi="Times New Roman" w:cs="Times New Roman"/>
          <w:sz w:val="24"/>
          <w:szCs w:val="24"/>
        </w:rPr>
        <w:t xml:space="preserve"> </w:t>
      </w:r>
      <w:r w:rsidR="007F66BF">
        <w:rPr>
          <w:rFonts w:ascii="Times New Roman" w:hAnsi="Times New Roman" w:cs="Times New Roman"/>
          <w:sz w:val="24"/>
          <w:szCs w:val="24"/>
        </w:rPr>
        <w:t xml:space="preserve">maintenance of </w:t>
      </w:r>
      <w:r>
        <w:rPr>
          <w:rFonts w:ascii="Times New Roman" w:hAnsi="Times New Roman" w:cs="Times New Roman"/>
          <w:sz w:val="24"/>
          <w:szCs w:val="24"/>
        </w:rPr>
        <w:t xml:space="preserve">WMO Technical Regulations and their </w:t>
      </w:r>
      <w:r w:rsidR="00F4125B">
        <w:rPr>
          <w:rFonts w:ascii="Times New Roman" w:hAnsi="Times New Roman" w:cs="Times New Roman"/>
          <w:sz w:val="24"/>
          <w:szCs w:val="24"/>
        </w:rPr>
        <w:t xml:space="preserve">annexed </w:t>
      </w:r>
      <w:r>
        <w:rPr>
          <w:rFonts w:ascii="Times New Roman" w:hAnsi="Times New Roman" w:cs="Times New Roman"/>
          <w:sz w:val="24"/>
          <w:szCs w:val="24"/>
        </w:rPr>
        <w:t>Manuals</w:t>
      </w:r>
      <w:r w:rsidR="007F66BF">
        <w:rPr>
          <w:rFonts w:ascii="Times New Roman" w:hAnsi="Times New Roman" w:cs="Times New Roman"/>
          <w:sz w:val="24"/>
          <w:szCs w:val="24"/>
        </w:rPr>
        <w:t xml:space="preserve"> are delegated to Executive Council</w:t>
      </w:r>
      <w:r w:rsidR="00FF1732">
        <w:rPr>
          <w:rFonts w:ascii="Times New Roman" w:hAnsi="Times New Roman" w:cs="Times New Roman"/>
          <w:sz w:val="24"/>
          <w:szCs w:val="24"/>
        </w:rPr>
        <w:t>. Guides are developed and maintained by the Technical Commissions, but in recent times, Executive Council ha</w:t>
      </w:r>
      <w:r w:rsidR="00B21117">
        <w:rPr>
          <w:rFonts w:ascii="Times New Roman" w:hAnsi="Times New Roman" w:cs="Times New Roman"/>
          <w:sz w:val="24"/>
          <w:szCs w:val="24"/>
        </w:rPr>
        <w:t>s</w:t>
      </w:r>
      <w:r w:rsidR="00FF1732">
        <w:rPr>
          <w:rFonts w:ascii="Times New Roman" w:hAnsi="Times New Roman" w:cs="Times New Roman"/>
          <w:sz w:val="24"/>
          <w:szCs w:val="24"/>
        </w:rPr>
        <w:t xml:space="preserve"> requested to first approve such guides and to oversee their maintenance. </w:t>
      </w:r>
      <w:r w:rsidR="00F4125B">
        <w:rPr>
          <w:rFonts w:ascii="Times New Roman" w:hAnsi="Times New Roman" w:cs="Times New Roman"/>
          <w:sz w:val="24"/>
          <w:szCs w:val="24"/>
        </w:rPr>
        <w:t xml:space="preserve">As described in the section on </w:t>
      </w:r>
      <w:hyperlink w:anchor="_Restructuring_of_Technical" w:history="1">
        <w:r w:rsidR="00F4125B" w:rsidRPr="00F4125B">
          <w:rPr>
            <w:rStyle w:val="Hyperlink"/>
            <w:rFonts w:ascii="Times New Roman" w:hAnsi="Times New Roman" w:cs="Times New Roman"/>
            <w:sz w:val="24"/>
            <w:szCs w:val="24"/>
          </w:rPr>
          <w:t>Restructuring of Technical Regulations</w:t>
        </w:r>
      </w:hyperlink>
      <w:r w:rsidR="00F4125B">
        <w:rPr>
          <w:rFonts w:ascii="Times New Roman" w:hAnsi="Times New Roman" w:cs="Times New Roman"/>
          <w:sz w:val="24"/>
          <w:szCs w:val="24"/>
        </w:rPr>
        <w:t xml:space="preserve"> below, g</w:t>
      </w:r>
      <w:r w:rsidR="00FF1732">
        <w:rPr>
          <w:rFonts w:ascii="Times New Roman" w:hAnsi="Times New Roman" w:cs="Times New Roman"/>
          <w:sz w:val="24"/>
          <w:szCs w:val="24"/>
        </w:rPr>
        <w:t xml:space="preserve">uides should not be used for defining mandatory activity. The words “Shall” and “Should” are special words in the Technical Regulations </w:t>
      </w:r>
      <w:r w:rsidR="00F4125B">
        <w:rPr>
          <w:rFonts w:ascii="Times New Roman" w:hAnsi="Times New Roman" w:cs="Times New Roman"/>
          <w:sz w:val="24"/>
          <w:szCs w:val="24"/>
        </w:rPr>
        <w:t xml:space="preserve">and their annexed Manuals </w:t>
      </w:r>
      <w:r w:rsidR="00FF1732">
        <w:rPr>
          <w:rFonts w:ascii="Times New Roman" w:hAnsi="Times New Roman" w:cs="Times New Roman"/>
          <w:sz w:val="24"/>
          <w:szCs w:val="24"/>
        </w:rPr>
        <w:t>and mean “mandatory” and “recommended” respectively. Outside of the Technical Regulations</w:t>
      </w:r>
      <w:r w:rsidR="00F4125B">
        <w:rPr>
          <w:rFonts w:ascii="Times New Roman" w:hAnsi="Times New Roman" w:cs="Times New Roman"/>
          <w:sz w:val="24"/>
          <w:szCs w:val="24"/>
        </w:rPr>
        <w:t xml:space="preserve"> and Manuals</w:t>
      </w:r>
      <w:r w:rsidR="00FF1732">
        <w:rPr>
          <w:rFonts w:ascii="Times New Roman" w:hAnsi="Times New Roman" w:cs="Times New Roman"/>
          <w:sz w:val="24"/>
          <w:szCs w:val="24"/>
        </w:rPr>
        <w:t>, they still get used but technically usually mean “are really expected to” and “are expected to”. It is recommended to avoid use of the word “shall” outside of the Technical Regulations, and to use clearer phrases.</w:t>
      </w:r>
    </w:p>
    <w:p w:rsidR="008179E6" w:rsidRPr="008179E6" w:rsidRDefault="008179E6" w:rsidP="008179E6">
      <w:pPr>
        <w:pStyle w:val="Heading2"/>
      </w:pPr>
      <w:r>
        <w:t>Manual on the WIS</w:t>
      </w:r>
      <w:r w:rsidR="000852AD">
        <w:t xml:space="preserve"> (WMO No 1060)</w:t>
      </w:r>
    </w:p>
    <w:p w:rsidR="001A7EB8" w:rsidRDefault="008179E6" w:rsidP="0064783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As described in </w:t>
      </w:r>
      <w:hyperlink r:id="rId10" w:history="1">
        <w:r w:rsidRPr="008179E6">
          <w:rPr>
            <w:rStyle w:val="Hyperlink"/>
            <w:rFonts w:ascii="Times New Roman" w:hAnsi="Times New Roman" w:cs="Times New Roman"/>
            <w:sz w:val="24"/>
            <w:szCs w:val="24"/>
          </w:rPr>
          <w:t>Document 3.1</w:t>
        </w:r>
      </w:hyperlink>
      <w:r>
        <w:rPr>
          <w:rFonts w:ascii="Times New Roman" w:hAnsi="Times New Roman" w:cs="Times New Roman"/>
          <w:sz w:val="24"/>
          <w:szCs w:val="24"/>
        </w:rPr>
        <w:t xml:space="preserve"> of ET</w:t>
      </w:r>
      <w:r w:rsidR="006A4631">
        <w:rPr>
          <w:rFonts w:ascii="Times New Roman" w:hAnsi="Times New Roman" w:cs="Times New Roman"/>
          <w:sz w:val="24"/>
          <w:szCs w:val="24"/>
        </w:rPr>
        <w:t>-</w:t>
      </w:r>
      <w:r>
        <w:rPr>
          <w:rFonts w:ascii="Times New Roman" w:hAnsi="Times New Roman" w:cs="Times New Roman"/>
          <w:sz w:val="24"/>
          <w:szCs w:val="24"/>
        </w:rPr>
        <w:t>WISC 5</w:t>
      </w:r>
      <w:r w:rsidRPr="008179E6">
        <w:rPr>
          <w:rFonts w:ascii="Times New Roman" w:hAnsi="Times New Roman" w:cs="Times New Roman"/>
          <w:sz w:val="24"/>
          <w:szCs w:val="24"/>
          <w:vertAlign w:val="superscript"/>
        </w:rPr>
        <w:t>th</w:t>
      </w:r>
      <w:r>
        <w:rPr>
          <w:rFonts w:ascii="Times New Roman" w:hAnsi="Times New Roman" w:cs="Times New Roman"/>
          <w:sz w:val="24"/>
          <w:szCs w:val="24"/>
        </w:rPr>
        <w:t xml:space="preserve"> session in 2012, t</w:t>
      </w:r>
      <w:r w:rsidR="00940BE1">
        <w:rPr>
          <w:rFonts w:ascii="Times New Roman" w:hAnsi="Times New Roman" w:cs="Times New Roman"/>
          <w:sz w:val="24"/>
          <w:szCs w:val="24"/>
        </w:rPr>
        <w:t xml:space="preserve">he first edition of the Manual on the WMO Information System was published in January 2012 following its approval by Resolution 51 (Cg-XVI). The Manual was light on content relating to Discovery Metadata but otherwise </w:t>
      </w:r>
      <w:r w:rsidR="00B21117">
        <w:rPr>
          <w:rFonts w:ascii="Times New Roman" w:hAnsi="Times New Roman" w:cs="Times New Roman"/>
          <w:sz w:val="24"/>
          <w:szCs w:val="24"/>
        </w:rPr>
        <w:t xml:space="preserve">it </w:t>
      </w:r>
      <w:r w:rsidR="00940BE1">
        <w:rPr>
          <w:rFonts w:ascii="Times New Roman" w:hAnsi="Times New Roman" w:cs="Times New Roman"/>
          <w:sz w:val="24"/>
          <w:szCs w:val="24"/>
        </w:rPr>
        <w:t xml:space="preserve">was fairly complete. CBS-15 </w:t>
      </w:r>
      <w:r>
        <w:rPr>
          <w:rFonts w:ascii="Times New Roman" w:hAnsi="Times New Roman" w:cs="Times New Roman"/>
          <w:sz w:val="24"/>
          <w:szCs w:val="24"/>
        </w:rPr>
        <w:t>reviewed</w:t>
      </w:r>
      <w:r w:rsidR="00940BE1">
        <w:rPr>
          <w:rFonts w:ascii="Times New Roman" w:hAnsi="Times New Roman" w:cs="Times New Roman"/>
          <w:sz w:val="24"/>
          <w:szCs w:val="24"/>
        </w:rPr>
        <w:t xml:space="preserve"> the Manual</w:t>
      </w:r>
      <w:r>
        <w:rPr>
          <w:rFonts w:ascii="Times New Roman" w:hAnsi="Times New Roman" w:cs="Times New Roman"/>
          <w:sz w:val="24"/>
          <w:szCs w:val="24"/>
        </w:rPr>
        <w:t xml:space="preserve"> on WIS and </w:t>
      </w:r>
      <w:r>
        <w:rPr>
          <w:rFonts w:ascii="Times New Roman" w:hAnsi="Times New Roman" w:cs="Times New Roman"/>
          <w:sz w:val="24"/>
          <w:szCs w:val="24"/>
        </w:rPr>
        <w:lastRenderedPageBreak/>
        <w:t xml:space="preserve">made further minor changes plus added the list of National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 xml:space="preserve">. </w:t>
      </w:r>
      <w:r w:rsidR="00B21117">
        <w:rPr>
          <w:rFonts w:ascii="Times New Roman" w:hAnsi="Times New Roman" w:cs="Times New Roman"/>
          <w:sz w:val="24"/>
          <w:szCs w:val="24"/>
        </w:rPr>
        <w:t>CBS-</w:t>
      </w:r>
      <w:proofErr w:type="gramStart"/>
      <w:r w:rsidR="00B21117">
        <w:rPr>
          <w:rFonts w:ascii="Times New Roman" w:hAnsi="Times New Roman" w:cs="Times New Roman"/>
          <w:sz w:val="24"/>
          <w:szCs w:val="24"/>
        </w:rPr>
        <w:t xml:space="preserve">15 </w:t>
      </w:r>
      <w:r>
        <w:rPr>
          <w:rFonts w:ascii="Times New Roman" w:hAnsi="Times New Roman" w:cs="Times New Roman"/>
          <w:sz w:val="24"/>
          <w:szCs w:val="24"/>
        </w:rPr>
        <w:t xml:space="preserve"> included</w:t>
      </w:r>
      <w:proofErr w:type="gramEnd"/>
      <w:r>
        <w:rPr>
          <w:rFonts w:ascii="Times New Roman" w:hAnsi="Times New Roman" w:cs="Times New Roman"/>
          <w:sz w:val="24"/>
          <w:szCs w:val="24"/>
        </w:rPr>
        <w:t xml:space="preserve"> the input from the IPET-MDI</w:t>
      </w:r>
      <w:r w:rsidR="00B21117">
        <w:rPr>
          <w:rFonts w:ascii="Times New Roman" w:hAnsi="Times New Roman" w:cs="Times New Roman"/>
          <w:sz w:val="24"/>
          <w:szCs w:val="24"/>
        </w:rPr>
        <w:t xml:space="preserve"> on discovery metadata</w:t>
      </w:r>
      <w:r w:rsidR="00647838">
        <w:rPr>
          <w:rFonts w:ascii="Times New Roman" w:hAnsi="Times New Roman" w:cs="Times New Roman"/>
          <w:sz w:val="24"/>
          <w:szCs w:val="24"/>
        </w:rPr>
        <w:t>. The full amendments to the Manual on WIS can be seen under annexes one, two and three to Recommendation 8 (CBS-15) in the Report on CBS-15 (</w:t>
      </w:r>
      <w:hyperlink r:id="rId11" w:history="1">
        <w:r w:rsidR="00647838" w:rsidRPr="00647838">
          <w:rPr>
            <w:rStyle w:val="Hyperlink"/>
            <w:rFonts w:ascii="Times New Roman" w:hAnsi="Times New Roman" w:cs="Times New Roman"/>
            <w:sz w:val="24"/>
            <w:szCs w:val="24"/>
          </w:rPr>
          <w:t>WMO No 1101</w:t>
        </w:r>
      </w:hyperlink>
      <w:r w:rsidR="00647838">
        <w:rPr>
          <w:rFonts w:ascii="Times New Roman" w:hAnsi="Times New Roman" w:cs="Times New Roman"/>
          <w:sz w:val="24"/>
          <w:szCs w:val="24"/>
        </w:rPr>
        <w:t xml:space="preserve">) where Annex 1 refers to clarification of text in the Manual, Annex 2 the discovery metadata plus attachments describing the </w:t>
      </w:r>
      <w:r w:rsidR="00647838" w:rsidRPr="00647838">
        <w:rPr>
          <w:rFonts w:ascii="Times New Roman" w:hAnsi="Times New Roman" w:cs="Times New Roman"/>
          <w:sz w:val="24"/>
          <w:szCs w:val="24"/>
        </w:rPr>
        <w:t>WMO Core Metadata Profile version 1.3</w:t>
      </w:r>
      <w:r w:rsidR="006A4631">
        <w:rPr>
          <w:rFonts w:ascii="Times New Roman" w:hAnsi="Times New Roman" w:cs="Times New Roman"/>
          <w:sz w:val="24"/>
          <w:szCs w:val="24"/>
        </w:rPr>
        <w:t xml:space="preserve"> for inclusion as Appendix C of the Manual</w:t>
      </w:r>
      <w:r w:rsidR="00647838">
        <w:rPr>
          <w:rFonts w:ascii="Times New Roman" w:hAnsi="Times New Roman" w:cs="Times New Roman"/>
          <w:sz w:val="24"/>
          <w:szCs w:val="24"/>
        </w:rPr>
        <w:t>. The third annex to Recommendation 8 (CBS-15) is the List of NCs for Table B3.</w:t>
      </w:r>
    </w:p>
    <w:p w:rsidR="00F13F06" w:rsidRDefault="00F13F06" w:rsidP="0064783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Resolution 13 (EC-65) (</w:t>
      </w:r>
      <w:hyperlink r:id="rId12" w:history="1">
        <w:r w:rsidRPr="007F66BF">
          <w:rPr>
            <w:rStyle w:val="Hyperlink"/>
            <w:rFonts w:ascii="Times New Roman" w:hAnsi="Times New Roman" w:cs="Times New Roman"/>
            <w:sz w:val="24"/>
            <w:szCs w:val="24"/>
          </w:rPr>
          <w:t>EC-65-d04-4(2)-REV1-WIS-approved_en.doc</w:t>
        </w:r>
      </w:hyperlink>
      <w:r>
        <w:rPr>
          <w:rFonts w:ascii="Times New Roman" w:hAnsi="Times New Roman" w:cs="Times New Roman"/>
          <w:sz w:val="24"/>
          <w:szCs w:val="24"/>
        </w:rPr>
        <w:t>) approved Recommendation 8 (CBS-15), and provided some flexibility to incorporate updates to the List of NCs based on feedback from subsequent CBS, Regional Association and Member’s feedback. It is important to note that CBS</w:t>
      </w:r>
      <w:r w:rsidR="00AE59D5">
        <w:rPr>
          <w:rFonts w:ascii="Times New Roman" w:hAnsi="Times New Roman" w:cs="Times New Roman"/>
          <w:sz w:val="24"/>
          <w:szCs w:val="24"/>
        </w:rPr>
        <w:t>-15</w:t>
      </w:r>
      <w:r>
        <w:rPr>
          <w:rFonts w:ascii="Times New Roman" w:hAnsi="Times New Roman" w:cs="Times New Roman"/>
          <w:sz w:val="24"/>
          <w:szCs w:val="24"/>
        </w:rPr>
        <w:t xml:space="preserve"> did not review the list of DCPCs in Table B2 so </w:t>
      </w:r>
      <w:r w:rsidR="00AE59D5">
        <w:rPr>
          <w:rFonts w:ascii="Times New Roman" w:hAnsi="Times New Roman" w:cs="Times New Roman"/>
          <w:sz w:val="24"/>
          <w:szCs w:val="24"/>
        </w:rPr>
        <w:t xml:space="preserve">that </w:t>
      </w:r>
      <w:r>
        <w:rPr>
          <w:rFonts w:ascii="Times New Roman" w:hAnsi="Times New Roman" w:cs="Times New Roman"/>
          <w:sz w:val="24"/>
          <w:szCs w:val="24"/>
        </w:rPr>
        <w:t xml:space="preserve">this will </w:t>
      </w:r>
      <w:r w:rsidR="00AE59D5">
        <w:rPr>
          <w:rFonts w:ascii="Times New Roman" w:hAnsi="Times New Roman" w:cs="Times New Roman"/>
          <w:sz w:val="24"/>
          <w:szCs w:val="24"/>
        </w:rPr>
        <w:t>need to</w:t>
      </w:r>
      <w:r>
        <w:rPr>
          <w:rFonts w:ascii="Times New Roman" w:hAnsi="Times New Roman" w:cs="Times New Roman"/>
          <w:sz w:val="24"/>
          <w:szCs w:val="24"/>
        </w:rPr>
        <w:t xml:space="preserve"> be incorporated under the flexibility provided in the Resolution 13 (EC-65). The President of CBS</w:t>
      </w:r>
      <w:r w:rsidR="00AE59D5">
        <w:rPr>
          <w:rFonts w:ascii="Times New Roman" w:hAnsi="Times New Roman" w:cs="Times New Roman"/>
          <w:sz w:val="24"/>
          <w:szCs w:val="24"/>
        </w:rPr>
        <w:t xml:space="preserve"> has indicated that he may be</w:t>
      </w:r>
      <w:r>
        <w:rPr>
          <w:rFonts w:ascii="Times New Roman" w:hAnsi="Times New Roman" w:cs="Times New Roman"/>
          <w:sz w:val="24"/>
          <w:szCs w:val="24"/>
        </w:rPr>
        <w:t xml:space="preserve"> willing to support such changes </w:t>
      </w:r>
      <w:r w:rsidR="00AE59D5">
        <w:rPr>
          <w:rFonts w:ascii="Times New Roman" w:hAnsi="Times New Roman" w:cs="Times New Roman"/>
          <w:sz w:val="24"/>
          <w:szCs w:val="24"/>
        </w:rPr>
        <w:t xml:space="preserve">providing </w:t>
      </w:r>
      <w:r>
        <w:rPr>
          <w:rFonts w:ascii="Times New Roman" w:hAnsi="Times New Roman" w:cs="Times New Roman"/>
          <w:sz w:val="24"/>
          <w:szCs w:val="24"/>
        </w:rPr>
        <w:t>that TT-CAC provide</w:t>
      </w:r>
      <w:r w:rsidR="00AE59D5">
        <w:rPr>
          <w:rFonts w:ascii="Times New Roman" w:hAnsi="Times New Roman" w:cs="Times New Roman"/>
          <w:sz w:val="24"/>
          <w:szCs w:val="24"/>
        </w:rPr>
        <w:t xml:space="preserve"> appropriate traceability to the Secretariat records.</w:t>
      </w:r>
    </w:p>
    <w:p w:rsidR="000852AD" w:rsidRDefault="000852AD" w:rsidP="0086268E">
      <w:pPr>
        <w:pStyle w:val="ListParagraph"/>
        <w:numPr>
          <w:ilvl w:val="0"/>
          <w:numId w:val="2"/>
        </w:numPr>
        <w:rPr>
          <w:rFonts w:ascii="Times New Roman" w:hAnsi="Times New Roman" w:cs="Times New Roman"/>
          <w:sz w:val="24"/>
          <w:szCs w:val="24"/>
        </w:rPr>
      </w:pPr>
      <w:r w:rsidRPr="0086268E">
        <w:rPr>
          <w:rFonts w:ascii="Times New Roman" w:hAnsi="Times New Roman" w:cs="Times New Roman"/>
          <w:sz w:val="24"/>
          <w:szCs w:val="24"/>
        </w:rPr>
        <w:t>Note that the process for updating the WMO Core Metadata Profile was approved by Presidents of Technical Commissions in January 2013 and subsequently by EC-65</w:t>
      </w:r>
      <w:r w:rsidR="0086268E">
        <w:rPr>
          <w:rFonts w:ascii="Times New Roman" w:hAnsi="Times New Roman" w:cs="Times New Roman"/>
          <w:sz w:val="24"/>
          <w:szCs w:val="24"/>
        </w:rPr>
        <w:t xml:space="preserve"> which stated</w:t>
      </w:r>
      <w:proofErr w:type="gramStart"/>
      <w:r w:rsidR="0086268E">
        <w:rPr>
          <w:rFonts w:ascii="Times New Roman" w:hAnsi="Times New Roman" w:cs="Times New Roman"/>
          <w:sz w:val="24"/>
          <w:szCs w:val="24"/>
        </w:rPr>
        <w:t>:</w:t>
      </w:r>
      <w:proofErr w:type="gramEnd"/>
      <w:r w:rsidR="0086268E" w:rsidRPr="0086268E">
        <w:rPr>
          <w:rFonts w:ascii="Times New Roman" w:hAnsi="Times New Roman" w:cs="Times New Roman"/>
          <w:sz w:val="24"/>
          <w:szCs w:val="24"/>
        </w:rPr>
        <w:br/>
        <w:t>“</w:t>
      </w:r>
      <w:r w:rsidR="0086268E">
        <w:rPr>
          <w:rFonts w:ascii="Times New Roman" w:hAnsi="Times New Roman" w:cs="Times New Roman"/>
          <w:sz w:val="24"/>
          <w:szCs w:val="24"/>
        </w:rPr>
        <w:t xml:space="preserve"> </w:t>
      </w:r>
      <w:r w:rsidR="0086268E" w:rsidRPr="0086268E">
        <w:rPr>
          <w:rFonts w:ascii="Times New Roman" w:hAnsi="Times New Roman" w:cs="Times New Roman"/>
          <w:i/>
          <w:color w:val="FF0000"/>
          <w:sz w:val="24"/>
          <w:szCs w:val="24"/>
        </w:rPr>
        <w:t>2.5.9</w:t>
      </w:r>
      <w:r w:rsidR="0086268E" w:rsidRPr="0086268E">
        <w:rPr>
          <w:rFonts w:ascii="Times New Roman" w:hAnsi="Times New Roman" w:cs="Times New Roman"/>
          <w:i/>
          <w:color w:val="FF0000"/>
          <w:sz w:val="24"/>
          <w:szCs w:val="24"/>
        </w:rPr>
        <w:tab/>
        <w:t>The Council noted that the PTCs had endorsed the recommendation of the fifteenth session of the Commission for Basic Systems (CBS-15) to the Council that the documentation of the WMO Core Metadata Profile should be included in the Manual on the WMO Information System (WIS). The Council agreed to this recommendation.</w:t>
      </w:r>
      <w:r w:rsidR="0086268E" w:rsidRPr="0086268E">
        <w:rPr>
          <w:rFonts w:ascii="Times New Roman" w:hAnsi="Times New Roman" w:cs="Times New Roman"/>
          <w:i/>
          <w:color w:val="FF0000"/>
          <w:sz w:val="24"/>
          <w:szCs w:val="24"/>
        </w:rPr>
        <w:br/>
        <w:t>2.5.10</w:t>
      </w:r>
      <w:r w:rsidR="0086268E" w:rsidRPr="0086268E">
        <w:rPr>
          <w:rFonts w:ascii="Times New Roman" w:hAnsi="Times New Roman" w:cs="Times New Roman"/>
          <w:i/>
          <w:color w:val="FF0000"/>
          <w:sz w:val="24"/>
          <w:szCs w:val="24"/>
        </w:rPr>
        <w:tab/>
        <w:t>The Council agreed with the proposal of PTCs to address the inconsistency between the approach used for approving changes to the Manual on Codes and the procedures agreed to by the Council for managing changes to the WMO Core Metadata Profile. The presidents had agreed to a procedure recommended by CBS-15 whereby the president of CBS shall consult other presidents of technical commissions about changes, in parallel with consultation with Members. In this procedure, the president of CBS should approve changes that do not require changes to software used to interpret WMO Discovery Metadata; however, more significant changes should be recommended by CBS to the Council.</w:t>
      </w:r>
      <w:r w:rsidR="0086268E">
        <w:rPr>
          <w:rFonts w:ascii="Times New Roman" w:hAnsi="Times New Roman" w:cs="Times New Roman"/>
          <w:sz w:val="24"/>
          <w:szCs w:val="24"/>
        </w:rPr>
        <w:t>”</w:t>
      </w:r>
    </w:p>
    <w:p w:rsidR="00716DFF" w:rsidRDefault="00716DFF" w:rsidP="0086268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Manual on WIS was also updated by Recommendation 11 (CBS-15) on WIS Monitoring processes for WIS and other WMO </w:t>
      </w:r>
      <w:proofErr w:type="spellStart"/>
      <w:r>
        <w:rPr>
          <w:rFonts w:ascii="Times New Roman" w:hAnsi="Times New Roman" w:cs="Times New Roman"/>
          <w:sz w:val="24"/>
          <w:szCs w:val="24"/>
        </w:rPr>
        <w:t>Programmes</w:t>
      </w:r>
      <w:proofErr w:type="spellEnd"/>
      <w:r>
        <w:rPr>
          <w:rFonts w:ascii="Times New Roman" w:hAnsi="Times New Roman" w:cs="Times New Roman"/>
          <w:sz w:val="24"/>
          <w:szCs w:val="24"/>
        </w:rPr>
        <w:t>. Recommendation 11 (CBS-15) update</w:t>
      </w:r>
      <w:r w:rsidR="00B21117">
        <w:rPr>
          <w:rFonts w:ascii="Times New Roman" w:hAnsi="Times New Roman" w:cs="Times New Roman"/>
          <w:sz w:val="24"/>
          <w:szCs w:val="24"/>
        </w:rPr>
        <w:t>d</w:t>
      </w:r>
      <w:r>
        <w:rPr>
          <w:rFonts w:ascii="Times New Roman" w:hAnsi="Times New Roman" w:cs="Times New Roman"/>
          <w:sz w:val="24"/>
          <w:szCs w:val="24"/>
        </w:rPr>
        <w:t xml:space="preserve"> </w:t>
      </w:r>
      <w:proofErr w:type="gramStart"/>
      <w:r>
        <w:rPr>
          <w:rFonts w:ascii="Times New Roman" w:hAnsi="Times New Roman" w:cs="Times New Roman"/>
          <w:sz w:val="24"/>
          <w:szCs w:val="24"/>
        </w:rPr>
        <w:t>paragraph</w:t>
      </w:r>
      <w:proofErr w:type="gramEnd"/>
      <w:r>
        <w:rPr>
          <w:rFonts w:ascii="Times New Roman" w:hAnsi="Times New Roman" w:cs="Times New Roman"/>
          <w:sz w:val="24"/>
          <w:szCs w:val="24"/>
        </w:rPr>
        <w:t xml:space="preserve"> </w:t>
      </w:r>
      <w:r w:rsidRPr="00716DFF">
        <w:rPr>
          <w:rFonts w:ascii="Times New Roman" w:hAnsi="Times New Roman" w:cs="Times New Roman"/>
          <w:sz w:val="24"/>
          <w:szCs w:val="24"/>
        </w:rPr>
        <w:t xml:space="preserve">3.5.10.2 </w:t>
      </w:r>
      <w:r>
        <w:rPr>
          <w:rFonts w:ascii="Times New Roman" w:hAnsi="Times New Roman" w:cs="Times New Roman"/>
          <w:sz w:val="24"/>
          <w:szCs w:val="24"/>
        </w:rPr>
        <w:t>in the Manual on WIS to state</w:t>
      </w:r>
      <w:r w:rsidRPr="00716DFF">
        <w:rPr>
          <w:rFonts w:ascii="Times New Roman" w:hAnsi="Times New Roman" w:cs="Times New Roman"/>
          <w:sz w:val="24"/>
          <w:szCs w:val="24"/>
        </w:rPr>
        <w:t xml:space="preserve"> that </w:t>
      </w:r>
      <w:r>
        <w:rPr>
          <w:rFonts w:ascii="Times New Roman" w:hAnsi="Times New Roman" w:cs="Times New Roman"/>
          <w:i/>
          <w:sz w:val="24"/>
          <w:szCs w:val="24"/>
        </w:rPr>
        <w:t>“</w:t>
      </w:r>
      <w:r w:rsidRPr="00716DFF">
        <w:rPr>
          <w:rFonts w:ascii="Times New Roman" w:hAnsi="Times New Roman" w:cs="Times New Roman"/>
          <w:i/>
          <w:sz w:val="24"/>
          <w:szCs w:val="24"/>
        </w:rPr>
        <w:t xml:space="preserve">Monitoring of the collection and dissemination of WIS information (data and products) should include, as appropriate, WIS monitoring and monitoring related to WMO </w:t>
      </w:r>
      <w:proofErr w:type="spellStart"/>
      <w:r w:rsidRPr="00716DFF">
        <w:rPr>
          <w:rFonts w:ascii="Times New Roman" w:hAnsi="Times New Roman" w:cs="Times New Roman"/>
          <w:i/>
          <w:sz w:val="24"/>
          <w:szCs w:val="24"/>
        </w:rPr>
        <w:t>Programmes</w:t>
      </w:r>
      <w:proofErr w:type="spellEnd"/>
      <w:r>
        <w:rPr>
          <w:rFonts w:ascii="Times New Roman" w:hAnsi="Times New Roman" w:cs="Times New Roman"/>
          <w:sz w:val="24"/>
          <w:szCs w:val="24"/>
        </w:rPr>
        <w:t>”</w:t>
      </w:r>
      <w:r w:rsidRPr="00716DFF">
        <w:rPr>
          <w:rFonts w:ascii="Times New Roman" w:hAnsi="Times New Roman" w:cs="Times New Roman"/>
          <w:sz w:val="24"/>
          <w:szCs w:val="24"/>
        </w:rPr>
        <w:t>.</w:t>
      </w:r>
    </w:p>
    <w:p w:rsidR="0086268E" w:rsidRPr="0086268E" w:rsidRDefault="0086268E" w:rsidP="0086268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secretariat will prepare the new Manual on WIS for release late in 2013.</w:t>
      </w:r>
    </w:p>
    <w:p w:rsidR="00F8649F" w:rsidRPr="00F8649F" w:rsidRDefault="00AE59D5" w:rsidP="00F8649F">
      <w:pPr>
        <w:pStyle w:val="Heading2"/>
      </w:pPr>
      <w:r>
        <w:t xml:space="preserve">Guide to </w:t>
      </w:r>
      <w:r w:rsidR="008179E6">
        <w:t>WI</w:t>
      </w:r>
      <w:r>
        <w:t>S</w:t>
      </w:r>
      <w:r w:rsidR="000852AD">
        <w:t xml:space="preserve"> (WMO No 1061)</w:t>
      </w:r>
    </w:p>
    <w:p w:rsidR="00F8649F" w:rsidRDefault="00AE59D5" w:rsidP="00D740BA">
      <w:pPr>
        <w:pStyle w:val="ListParagraph"/>
        <w:numPr>
          <w:ilvl w:val="0"/>
          <w:numId w:val="2"/>
        </w:numPr>
        <w:rPr>
          <w:rFonts w:ascii="Times New Roman" w:hAnsi="Times New Roman" w:cs="Times New Roman"/>
          <w:sz w:val="24"/>
          <w:szCs w:val="24"/>
        </w:rPr>
      </w:pPr>
      <w:r w:rsidRPr="00D740BA">
        <w:rPr>
          <w:rFonts w:ascii="Times New Roman" w:hAnsi="Times New Roman" w:cs="Times New Roman"/>
          <w:sz w:val="24"/>
          <w:szCs w:val="24"/>
        </w:rPr>
        <w:t>Resolution 1 (CBS-15) approved the Guide to the WIS (</w:t>
      </w:r>
      <w:hyperlink r:id="rId13" w:history="1">
        <w:r w:rsidRPr="00D740BA">
          <w:rPr>
            <w:rStyle w:val="Hyperlink"/>
            <w:rFonts w:ascii="Times New Roman" w:hAnsi="Times New Roman" w:cs="Times New Roman"/>
            <w:sz w:val="24"/>
            <w:szCs w:val="24"/>
          </w:rPr>
          <w:t>WMO No 1061</w:t>
        </w:r>
      </w:hyperlink>
      <w:r w:rsidRPr="00D740BA">
        <w:rPr>
          <w:rFonts w:ascii="Times New Roman" w:hAnsi="Times New Roman" w:cs="Times New Roman"/>
          <w:sz w:val="24"/>
          <w:szCs w:val="24"/>
        </w:rPr>
        <w:t>)</w:t>
      </w:r>
      <w:r w:rsidR="00D740BA">
        <w:rPr>
          <w:rFonts w:ascii="Times New Roman" w:hAnsi="Times New Roman" w:cs="Times New Roman"/>
          <w:sz w:val="24"/>
          <w:szCs w:val="24"/>
        </w:rPr>
        <w:t xml:space="preserve"> which </w:t>
      </w:r>
      <w:r w:rsidR="00B21117">
        <w:rPr>
          <w:rFonts w:ascii="Times New Roman" w:hAnsi="Times New Roman" w:cs="Times New Roman"/>
          <w:sz w:val="24"/>
          <w:szCs w:val="24"/>
        </w:rPr>
        <w:t>wa</w:t>
      </w:r>
      <w:r w:rsidR="00D740BA">
        <w:rPr>
          <w:rFonts w:ascii="Times New Roman" w:hAnsi="Times New Roman" w:cs="Times New Roman"/>
          <w:sz w:val="24"/>
          <w:szCs w:val="24"/>
        </w:rPr>
        <w:t>s attached as an annex to the resolution</w:t>
      </w:r>
      <w:r w:rsidR="00E439DF" w:rsidRPr="00D740BA">
        <w:rPr>
          <w:rFonts w:ascii="Times New Roman" w:hAnsi="Times New Roman" w:cs="Times New Roman"/>
          <w:sz w:val="24"/>
          <w:szCs w:val="24"/>
        </w:rPr>
        <w:t>. A major component missing from the</w:t>
      </w:r>
      <w:r w:rsidR="00B21117">
        <w:rPr>
          <w:rFonts w:ascii="Times New Roman" w:hAnsi="Times New Roman" w:cs="Times New Roman"/>
          <w:sz w:val="24"/>
          <w:szCs w:val="24"/>
        </w:rPr>
        <w:t xml:space="preserve"> Guide to WIS had</w:t>
      </w:r>
      <w:r w:rsidR="00E439DF" w:rsidRPr="00D740BA">
        <w:rPr>
          <w:rFonts w:ascii="Times New Roman" w:hAnsi="Times New Roman" w:cs="Times New Roman"/>
          <w:sz w:val="24"/>
          <w:szCs w:val="24"/>
        </w:rPr>
        <w:t xml:space="preserve"> been the metadata management guidance.</w:t>
      </w:r>
      <w:r w:rsidR="00D740BA" w:rsidRPr="00D740BA">
        <w:rPr>
          <w:rFonts w:ascii="Times New Roman" w:hAnsi="Times New Roman" w:cs="Times New Roman"/>
          <w:sz w:val="24"/>
          <w:szCs w:val="24"/>
        </w:rPr>
        <w:t xml:space="preserve"> The version of the WIS Guide approved by CBS-15 </w:t>
      </w:r>
      <w:r w:rsidR="00D740BA" w:rsidRPr="00D740BA">
        <w:rPr>
          <w:rFonts w:ascii="Times New Roman" w:hAnsi="Times New Roman" w:cs="Times New Roman"/>
          <w:sz w:val="24"/>
          <w:szCs w:val="24"/>
        </w:rPr>
        <w:lastRenderedPageBreak/>
        <w:t>included some renumbering to align with that in the Manual on WIS, and some rephrasing of paragraphs. The metadata component is still light but at least refers to relevant guidance material on the Web as follows</w:t>
      </w:r>
      <w:proofErr w:type="gramStart"/>
      <w:r w:rsidR="00D740BA" w:rsidRPr="00D740BA">
        <w:rPr>
          <w:rFonts w:ascii="Times New Roman" w:hAnsi="Times New Roman" w:cs="Times New Roman"/>
          <w:sz w:val="24"/>
          <w:szCs w:val="24"/>
        </w:rPr>
        <w:t>:</w:t>
      </w:r>
      <w:proofErr w:type="gramEnd"/>
      <w:r w:rsidR="00D740BA" w:rsidRPr="00D740BA">
        <w:rPr>
          <w:rFonts w:ascii="Times New Roman" w:hAnsi="Times New Roman" w:cs="Times New Roman"/>
          <w:sz w:val="24"/>
          <w:szCs w:val="24"/>
        </w:rPr>
        <w:br/>
      </w:r>
      <w:r w:rsidR="00D740BA">
        <w:rPr>
          <w:rFonts w:ascii="Times New Roman" w:hAnsi="Times New Roman" w:cs="Times New Roman"/>
          <w:sz w:val="24"/>
          <w:szCs w:val="24"/>
        </w:rPr>
        <w:t>“</w:t>
      </w:r>
      <w:r w:rsidR="00D740BA" w:rsidRPr="00D740BA">
        <w:rPr>
          <w:rFonts w:ascii="Times New Roman" w:hAnsi="Times New Roman" w:cs="Times New Roman"/>
          <w:i/>
          <w:color w:val="FF0000"/>
          <w:sz w:val="24"/>
          <w:szCs w:val="24"/>
        </w:rPr>
        <w:t>Note: Part V of this Guide is being developed and will contain information on the creation and management of Discovery Metadata in relation to WIS in addition to the standard and recommended practices, procedures and specifications in Manual on WIS Part V. The latest guidance is available on the WIS WIKI page http://wis.wmo.int/page=WmoCoreMetadata.</w:t>
      </w:r>
      <w:r w:rsidR="00D740BA" w:rsidRPr="00D740BA">
        <w:rPr>
          <w:rFonts w:ascii="Times New Roman" w:hAnsi="Times New Roman" w:cs="Times New Roman"/>
          <w:i/>
          <w:color w:val="FF0000"/>
          <w:sz w:val="24"/>
          <w:szCs w:val="24"/>
        </w:rPr>
        <w:br/>
        <w:t xml:space="preserve">For more details on the WMO Metadata profile visit </w:t>
      </w:r>
      <w:hyperlink r:id="rId14" w:history="1">
        <w:r w:rsidR="00D740BA" w:rsidRPr="004251B4">
          <w:rPr>
            <w:rStyle w:val="Hyperlink"/>
            <w:rFonts w:ascii="Times New Roman" w:hAnsi="Times New Roman" w:cs="Times New Roman"/>
            <w:i/>
            <w:sz w:val="24"/>
            <w:szCs w:val="24"/>
          </w:rPr>
          <w:t>http://wis.wmo.int</w:t>
        </w:r>
      </w:hyperlink>
      <w:r w:rsidR="00D740BA">
        <w:rPr>
          <w:rFonts w:ascii="Times New Roman" w:hAnsi="Times New Roman" w:cs="Times New Roman"/>
          <w:sz w:val="24"/>
          <w:szCs w:val="24"/>
        </w:rPr>
        <w:t>”</w:t>
      </w:r>
    </w:p>
    <w:p w:rsidR="005A3D58" w:rsidRDefault="005A3D58" w:rsidP="00716D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Guide to WIS was also updated by annex to Recommendation 11 (CBS-15) which provided </w:t>
      </w:r>
      <w:r w:rsidR="00A9562C">
        <w:rPr>
          <w:rFonts w:ascii="Times New Roman" w:hAnsi="Times New Roman" w:cs="Times New Roman"/>
          <w:sz w:val="24"/>
          <w:szCs w:val="24"/>
        </w:rPr>
        <w:t>considerable new</w:t>
      </w:r>
      <w:r>
        <w:rPr>
          <w:rFonts w:ascii="Times New Roman" w:hAnsi="Times New Roman" w:cs="Times New Roman"/>
          <w:sz w:val="24"/>
          <w:szCs w:val="24"/>
        </w:rPr>
        <w:t xml:space="preserve"> text to describe </w:t>
      </w:r>
      <w:r w:rsidR="00716DFF">
        <w:rPr>
          <w:rFonts w:ascii="Times New Roman" w:hAnsi="Times New Roman" w:cs="Times New Roman"/>
          <w:sz w:val="24"/>
          <w:szCs w:val="24"/>
        </w:rPr>
        <w:t>Monitoring</w:t>
      </w:r>
      <w:r>
        <w:rPr>
          <w:rFonts w:ascii="Times New Roman" w:hAnsi="Times New Roman" w:cs="Times New Roman"/>
          <w:sz w:val="24"/>
          <w:szCs w:val="24"/>
        </w:rPr>
        <w:t xml:space="preserve"> processes for WIS and other WMO </w:t>
      </w:r>
      <w:proofErr w:type="spellStart"/>
      <w:r>
        <w:rPr>
          <w:rFonts w:ascii="Times New Roman" w:hAnsi="Times New Roman" w:cs="Times New Roman"/>
          <w:sz w:val="24"/>
          <w:szCs w:val="24"/>
        </w:rPr>
        <w:t>Programmes</w:t>
      </w:r>
      <w:proofErr w:type="spellEnd"/>
      <w:r w:rsidR="00716DFF" w:rsidRPr="00716DFF">
        <w:rPr>
          <w:rFonts w:ascii="Times New Roman" w:hAnsi="Times New Roman" w:cs="Times New Roman"/>
          <w:sz w:val="24"/>
          <w:szCs w:val="24"/>
        </w:rPr>
        <w:t>.</w:t>
      </w:r>
    </w:p>
    <w:p w:rsidR="00D740BA" w:rsidRDefault="00D740BA" w:rsidP="00D740B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secretariat will prepare the new Guide to the WIS for release late in 2013.</w:t>
      </w:r>
    </w:p>
    <w:p w:rsidR="000852AD" w:rsidRPr="000852AD" w:rsidRDefault="000852AD" w:rsidP="00A9562C">
      <w:pPr>
        <w:pStyle w:val="Heading2"/>
      </w:pPr>
      <w:r>
        <w:t>Manual on GTS (WMO No 386)</w:t>
      </w:r>
      <w:r w:rsidR="000206AC">
        <w:t xml:space="preserve"> Volume I</w:t>
      </w:r>
    </w:p>
    <w:p w:rsidR="00F159B5" w:rsidRDefault="00B52772" w:rsidP="00F159B5">
      <w:pPr>
        <w:pStyle w:val="ListParagraph"/>
        <w:numPr>
          <w:ilvl w:val="0"/>
          <w:numId w:val="2"/>
        </w:numPr>
        <w:rPr>
          <w:rFonts w:ascii="Times New Roman" w:hAnsi="Times New Roman" w:cs="Times New Roman"/>
          <w:sz w:val="24"/>
          <w:szCs w:val="24"/>
        </w:rPr>
      </w:pPr>
      <w:r w:rsidRPr="00F159B5">
        <w:rPr>
          <w:rFonts w:ascii="Times New Roman" w:hAnsi="Times New Roman" w:cs="Times New Roman"/>
          <w:sz w:val="24"/>
          <w:szCs w:val="24"/>
        </w:rPr>
        <w:t>Resolution 15 (EC-65) (</w:t>
      </w:r>
      <w:hyperlink r:id="rId15" w:history="1">
        <w:r w:rsidRPr="00F159B5">
          <w:rPr>
            <w:rStyle w:val="Hyperlink"/>
            <w:rFonts w:ascii="Times New Roman" w:hAnsi="Times New Roman" w:cs="Times New Roman"/>
            <w:sz w:val="24"/>
            <w:szCs w:val="24"/>
          </w:rPr>
          <w:t>EC-65-d04-4(2)-REV1-WIS-approved_en.doc</w:t>
        </w:r>
      </w:hyperlink>
      <w:r w:rsidRPr="00F159B5">
        <w:rPr>
          <w:rFonts w:ascii="Times New Roman" w:hAnsi="Times New Roman" w:cs="Times New Roman"/>
          <w:sz w:val="24"/>
          <w:szCs w:val="24"/>
        </w:rPr>
        <w:t>) “Report of the Fifteenth Session of the Commission for Basic Systems relevant to GTS and Data Management related Technical Regulations” approved the latest GTS Manual amendments provided under Recommendation 10 (CBS-15).</w:t>
      </w:r>
      <w:r w:rsidR="00F159B5" w:rsidRPr="00F159B5">
        <w:rPr>
          <w:rFonts w:ascii="Times New Roman" w:hAnsi="Times New Roman" w:cs="Times New Roman"/>
          <w:sz w:val="24"/>
          <w:szCs w:val="24"/>
        </w:rPr>
        <w:t xml:space="preserve"> It also </w:t>
      </w:r>
      <w:r w:rsidR="00F159B5">
        <w:rPr>
          <w:rFonts w:ascii="Times New Roman" w:hAnsi="Times New Roman" w:cs="Times New Roman"/>
          <w:sz w:val="24"/>
          <w:szCs w:val="24"/>
        </w:rPr>
        <w:t>approved</w:t>
      </w:r>
      <w:r w:rsidR="00F159B5" w:rsidRPr="00F159B5">
        <w:rPr>
          <w:rFonts w:ascii="Times New Roman" w:hAnsi="Times New Roman" w:cs="Times New Roman"/>
          <w:sz w:val="24"/>
          <w:szCs w:val="24"/>
        </w:rPr>
        <w:t xml:space="preserve"> Resolutions 2</w:t>
      </w:r>
      <w:r w:rsidR="00F159B5">
        <w:rPr>
          <w:rFonts w:ascii="Times New Roman" w:hAnsi="Times New Roman" w:cs="Times New Roman"/>
          <w:sz w:val="24"/>
          <w:szCs w:val="24"/>
        </w:rPr>
        <w:t xml:space="preserve"> and </w:t>
      </w:r>
      <w:r w:rsidR="00F159B5" w:rsidRPr="00F159B5">
        <w:rPr>
          <w:rFonts w:ascii="Times New Roman" w:hAnsi="Times New Roman" w:cs="Times New Roman"/>
          <w:sz w:val="24"/>
          <w:szCs w:val="24"/>
        </w:rPr>
        <w:t xml:space="preserve">3 (CBS-15) </w:t>
      </w:r>
      <w:r w:rsidR="00F159B5">
        <w:rPr>
          <w:rFonts w:ascii="Times New Roman" w:hAnsi="Times New Roman" w:cs="Times New Roman"/>
          <w:sz w:val="24"/>
          <w:szCs w:val="24"/>
        </w:rPr>
        <w:t xml:space="preserve">which </w:t>
      </w:r>
      <w:r w:rsidR="00F159B5" w:rsidRPr="00F159B5">
        <w:rPr>
          <w:rFonts w:ascii="Times New Roman" w:hAnsi="Times New Roman" w:cs="Times New Roman"/>
          <w:sz w:val="24"/>
          <w:szCs w:val="24"/>
        </w:rPr>
        <w:t xml:space="preserve">allowed for </w:t>
      </w:r>
      <w:r w:rsidR="00F159B5">
        <w:rPr>
          <w:rFonts w:ascii="Times New Roman" w:hAnsi="Times New Roman" w:cs="Times New Roman"/>
          <w:sz w:val="24"/>
          <w:szCs w:val="24"/>
        </w:rPr>
        <w:t>a</w:t>
      </w:r>
      <w:r w:rsidR="00F159B5" w:rsidRPr="00F159B5">
        <w:rPr>
          <w:rFonts w:ascii="Times New Roman" w:hAnsi="Times New Roman" w:cs="Times New Roman"/>
          <w:sz w:val="24"/>
          <w:szCs w:val="24"/>
        </w:rPr>
        <w:t xml:space="preserve">mendment </w:t>
      </w:r>
      <w:r w:rsidR="00F159B5">
        <w:rPr>
          <w:rFonts w:ascii="Times New Roman" w:hAnsi="Times New Roman" w:cs="Times New Roman"/>
          <w:sz w:val="24"/>
          <w:szCs w:val="24"/>
        </w:rPr>
        <w:t>of the</w:t>
      </w:r>
      <w:r w:rsidR="00F159B5" w:rsidRPr="00F159B5">
        <w:rPr>
          <w:rFonts w:ascii="Times New Roman" w:hAnsi="Times New Roman" w:cs="Times New Roman"/>
          <w:sz w:val="24"/>
          <w:szCs w:val="24"/>
        </w:rPr>
        <w:t xml:space="preserve"> </w:t>
      </w:r>
      <w:r w:rsidR="00F159B5">
        <w:rPr>
          <w:rFonts w:ascii="Times New Roman" w:hAnsi="Times New Roman" w:cs="Times New Roman"/>
          <w:sz w:val="24"/>
          <w:szCs w:val="24"/>
        </w:rPr>
        <w:t>“</w:t>
      </w:r>
      <w:r w:rsidR="00F159B5" w:rsidRPr="00F159B5">
        <w:rPr>
          <w:rFonts w:ascii="Times New Roman" w:hAnsi="Times New Roman" w:cs="Times New Roman"/>
          <w:sz w:val="24"/>
          <w:szCs w:val="24"/>
        </w:rPr>
        <w:t>Guide</w:t>
      </w:r>
      <w:r w:rsidR="00F159B5">
        <w:rPr>
          <w:rFonts w:ascii="Times New Roman" w:hAnsi="Times New Roman" w:cs="Times New Roman"/>
          <w:sz w:val="24"/>
          <w:szCs w:val="24"/>
        </w:rPr>
        <w:t xml:space="preserve"> t</w:t>
      </w:r>
      <w:r w:rsidR="00F159B5" w:rsidRPr="00F159B5">
        <w:rPr>
          <w:rFonts w:ascii="Times New Roman" w:hAnsi="Times New Roman" w:cs="Times New Roman"/>
          <w:sz w:val="24"/>
          <w:szCs w:val="24"/>
        </w:rPr>
        <w:t>o Information Technology Security</w:t>
      </w:r>
      <w:r w:rsidR="00F159B5">
        <w:rPr>
          <w:rFonts w:ascii="Times New Roman" w:hAnsi="Times New Roman" w:cs="Times New Roman"/>
          <w:sz w:val="24"/>
          <w:szCs w:val="24"/>
        </w:rPr>
        <w:t>”</w:t>
      </w:r>
      <w:r w:rsidR="00F159B5" w:rsidRPr="00F159B5">
        <w:rPr>
          <w:rFonts w:ascii="Times New Roman" w:hAnsi="Times New Roman" w:cs="Times New Roman"/>
          <w:sz w:val="24"/>
          <w:szCs w:val="24"/>
        </w:rPr>
        <w:t xml:space="preserve"> </w:t>
      </w:r>
      <w:r w:rsidR="00F159B5">
        <w:rPr>
          <w:rFonts w:ascii="Times New Roman" w:hAnsi="Times New Roman" w:cs="Times New Roman"/>
          <w:sz w:val="24"/>
          <w:szCs w:val="24"/>
        </w:rPr>
        <w:t>a</w:t>
      </w:r>
      <w:r w:rsidR="00F159B5" w:rsidRPr="00F159B5">
        <w:rPr>
          <w:rFonts w:ascii="Times New Roman" w:hAnsi="Times New Roman" w:cs="Times New Roman"/>
          <w:sz w:val="24"/>
          <w:szCs w:val="24"/>
        </w:rPr>
        <w:t xml:space="preserve">nd </w:t>
      </w:r>
      <w:r w:rsidR="00F159B5">
        <w:rPr>
          <w:rFonts w:ascii="Times New Roman" w:hAnsi="Times New Roman" w:cs="Times New Roman"/>
          <w:sz w:val="24"/>
          <w:szCs w:val="24"/>
        </w:rPr>
        <w:t>a</w:t>
      </w:r>
      <w:r w:rsidR="00F159B5" w:rsidRPr="00F159B5">
        <w:rPr>
          <w:rFonts w:ascii="Times New Roman" w:hAnsi="Times New Roman" w:cs="Times New Roman"/>
          <w:sz w:val="24"/>
          <w:szCs w:val="24"/>
        </w:rPr>
        <w:t>mendment</w:t>
      </w:r>
      <w:r w:rsidR="00F159B5">
        <w:rPr>
          <w:rFonts w:ascii="Times New Roman" w:hAnsi="Times New Roman" w:cs="Times New Roman"/>
          <w:sz w:val="24"/>
          <w:szCs w:val="24"/>
        </w:rPr>
        <w:t xml:space="preserve"> of the</w:t>
      </w:r>
      <w:r w:rsidR="00F159B5" w:rsidRPr="00F159B5">
        <w:rPr>
          <w:rFonts w:ascii="Times New Roman" w:hAnsi="Times New Roman" w:cs="Times New Roman"/>
          <w:sz w:val="24"/>
          <w:szCs w:val="24"/>
        </w:rPr>
        <w:t xml:space="preserve"> </w:t>
      </w:r>
      <w:r w:rsidR="00F159B5">
        <w:rPr>
          <w:rFonts w:ascii="Times New Roman" w:hAnsi="Times New Roman" w:cs="Times New Roman"/>
          <w:sz w:val="24"/>
          <w:szCs w:val="24"/>
        </w:rPr>
        <w:t>“</w:t>
      </w:r>
      <w:r w:rsidR="00F159B5" w:rsidRPr="00F159B5">
        <w:rPr>
          <w:rFonts w:ascii="Times New Roman" w:hAnsi="Times New Roman" w:cs="Times New Roman"/>
          <w:sz w:val="24"/>
          <w:szCs w:val="24"/>
        </w:rPr>
        <w:t xml:space="preserve">Guide </w:t>
      </w:r>
      <w:r w:rsidR="00F159B5">
        <w:rPr>
          <w:rFonts w:ascii="Times New Roman" w:hAnsi="Times New Roman" w:cs="Times New Roman"/>
          <w:sz w:val="24"/>
          <w:szCs w:val="24"/>
        </w:rPr>
        <w:t>f</w:t>
      </w:r>
      <w:r w:rsidR="00F159B5" w:rsidRPr="00F159B5">
        <w:rPr>
          <w:rFonts w:ascii="Times New Roman" w:hAnsi="Times New Roman" w:cs="Times New Roman"/>
          <w:sz w:val="24"/>
          <w:szCs w:val="24"/>
        </w:rPr>
        <w:t>or Virtual Private Networks (V</w:t>
      </w:r>
      <w:r w:rsidR="00F159B5">
        <w:rPr>
          <w:rFonts w:ascii="Times New Roman" w:hAnsi="Times New Roman" w:cs="Times New Roman"/>
          <w:sz w:val="24"/>
          <w:szCs w:val="24"/>
        </w:rPr>
        <w:t>PN</w:t>
      </w:r>
      <w:r w:rsidR="00F159B5" w:rsidRPr="00F159B5">
        <w:rPr>
          <w:rFonts w:ascii="Times New Roman" w:hAnsi="Times New Roman" w:cs="Times New Roman"/>
          <w:sz w:val="24"/>
          <w:szCs w:val="24"/>
        </w:rPr>
        <w:t xml:space="preserve">) </w:t>
      </w:r>
      <w:r w:rsidR="00F159B5">
        <w:rPr>
          <w:rFonts w:ascii="Times New Roman" w:hAnsi="Times New Roman" w:cs="Times New Roman"/>
          <w:sz w:val="24"/>
          <w:szCs w:val="24"/>
        </w:rPr>
        <w:t>v</w:t>
      </w:r>
      <w:r w:rsidR="00F159B5" w:rsidRPr="00F159B5">
        <w:rPr>
          <w:rFonts w:ascii="Times New Roman" w:hAnsi="Times New Roman" w:cs="Times New Roman"/>
          <w:sz w:val="24"/>
          <w:szCs w:val="24"/>
        </w:rPr>
        <w:t xml:space="preserve">ia </w:t>
      </w:r>
      <w:r w:rsidR="00F159B5">
        <w:rPr>
          <w:rFonts w:ascii="Times New Roman" w:hAnsi="Times New Roman" w:cs="Times New Roman"/>
          <w:sz w:val="24"/>
          <w:szCs w:val="24"/>
        </w:rPr>
        <w:t>t</w:t>
      </w:r>
      <w:r w:rsidR="00F159B5" w:rsidRPr="00F159B5">
        <w:rPr>
          <w:rFonts w:ascii="Times New Roman" w:hAnsi="Times New Roman" w:cs="Times New Roman"/>
          <w:sz w:val="24"/>
          <w:szCs w:val="24"/>
        </w:rPr>
        <w:t xml:space="preserve">he Internet </w:t>
      </w:r>
      <w:r w:rsidR="00F159B5">
        <w:rPr>
          <w:rFonts w:ascii="Times New Roman" w:hAnsi="Times New Roman" w:cs="Times New Roman"/>
          <w:sz w:val="24"/>
          <w:szCs w:val="24"/>
        </w:rPr>
        <w:t>b</w:t>
      </w:r>
      <w:r w:rsidR="00F159B5" w:rsidRPr="00F159B5">
        <w:rPr>
          <w:rFonts w:ascii="Times New Roman" w:hAnsi="Times New Roman" w:cs="Times New Roman"/>
          <w:sz w:val="24"/>
          <w:szCs w:val="24"/>
        </w:rPr>
        <w:t xml:space="preserve">etween </w:t>
      </w:r>
      <w:r w:rsidR="00F159B5">
        <w:rPr>
          <w:rFonts w:ascii="Times New Roman" w:hAnsi="Times New Roman" w:cs="Times New Roman"/>
          <w:sz w:val="24"/>
          <w:szCs w:val="24"/>
        </w:rPr>
        <w:t>GTS</w:t>
      </w:r>
      <w:r w:rsidR="00F159B5" w:rsidRPr="00F159B5">
        <w:rPr>
          <w:rFonts w:ascii="Times New Roman" w:hAnsi="Times New Roman" w:cs="Times New Roman"/>
          <w:sz w:val="24"/>
          <w:szCs w:val="24"/>
        </w:rPr>
        <w:t xml:space="preserve"> </w:t>
      </w:r>
      <w:proofErr w:type="spellStart"/>
      <w:r w:rsidR="00F159B5" w:rsidRPr="00F159B5">
        <w:rPr>
          <w:rFonts w:ascii="Times New Roman" w:hAnsi="Times New Roman" w:cs="Times New Roman"/>
          <w:sz w:val="24"/>
          <w:szCs w:val="24"/>
        </w:rPr>
        <w:t>Centres</w:t>
      </w:r>
      <w:proofErr w:type="spellEnd"/>
      <w:r w:rsidR="00F159B5">
        <w:rPr>
          <w:rFonts w:ascii="Times New Roman" w:hAnsi="Times New Roman" w:cs="Times New Roman"/>
          <w:sz w:val="24"/>
          <w:szCs w:val="24"/>
        </w:rPr>
        <w:t xml:space="preserve">”. </w:t>
      </w:r>
    </w:p>
    <w:p w:rsidR="00F159B5" w:rsidRDefault="00F159B5" w:rsidP="005A3D5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Resolution 15 (EC-65) also approved resolution 4 (CBS-15) which allowed for the removal of </w:t>
      </w:r>
      <w:r w:rsidR="005A3D58" w:rsidRPr="005A3D58">
        <w:rPr>
          <w:rFonts w:ascii="Times New Roman" w:hAnsi="Times New Roman" w:cs="Times New Roman"/>
          <w:sz w:val="24"/>
          <w:szCs w:val="24"/>
        </w:rPr>
        <w:t>the guides to the use of TCP/IP on the GTS and provisional arrangement for the use of IP addresses over the GTS</w:t>
      </w:r>
      <w:r w:rsidR="005A3D58">
        <w:rPr>
          <w:rFonts w:ascii="Times New Roman" w:hAnsi="Times New Roman" w:cs="Times New Roman"/>
          <w:sz w:val="24"/>
          <w:szCs w:val="24"/>
        </w:rPr>
        <w:t>. Both these documents have been removed from the WMO Web Pages.</w:t>
      </w:r>
      <w:r w:rsidR="00A9562C">
        <w:rPr>
          <w:rFonts w:ascii="Times New Roman" w:hAnsi="Times New Roman" w:cs="Times New Roman"/>
          <w:sz w:val="24"/>
          <w:szCs w:val="24"/>
        </w:rPr>
        <w:t xml:space="preserve"> EC also approved the revision of the definition of a circuit in the GTS to incorporate WIS circuits and to differentiate from the concept of links.</w:t>
      </w:r>
    </w:p>
    <w:p w:rsidR="000B0BC1" w:rsidRDefault="000B0BC1" w:rsidP="000B0BC1">
      <w:pPr>
        <w:pStyle w:val="ListParagraph"/>
        <w:numPr>
          <w:ilvl w:val="0"/>
          <w:numId w:val="2"/>
        </w:numPr>
        <w:rPr>
          <w:rFonts w:ascii="Times New Roman" w:hAnsi="Times New Roman" w:cs="Times New Roman"/>
          <w:sz w:val="24"/>
          <w:szCs w:val="24"/>
        </w:rPr>
      </w:pPr>
      <w:r w:rsidRPr="000B0BC1">
        <w:rPr>
          <w:rFonts w:ascii="Times New Roman" w:hAnsi="Times New Roman" w:cs="Times New Roman"/>
          <w:sz w:val="24"/>
          <w:szCs w:val="24"/>
        </w:rPr>
        <w:t>Recommendation 10 (CBS-15) "</w:t>
      </w:r>
      <w:r>
        <w:rPr>
          <w:rFonts w:ascii="Times New Roman" w:hAnsi="Times New Roman" w:cs="Times New Roman"/>
          <w:sz w:val="24"/>
          <w:szCs w:val="24"/>
        </w:rPr>
        <w:t>A</w:t>
      </w:r>
      <w:r w:rsidRPr="000B0BC1">
        <w:rPr>
          <w:rFonts w:ascii="Times New Roman" w:hAnsi="Times New Roman" w:cs="Times New Roman"/>
          <w:sz w:val="24"/>
          <w:szCs w:val="24"/>
        </w:rPr>
        <w:t xml:space="preserve">mendments to the </w:t>
      </w:r>
      <w:r>
        <w:rPr>
          <w:rFonts w:ascii="Times New Roman" w:hAnsi="Times New Roman" w:cs="Times New Roman"/>
          <w:sz w:val="24"/>
          <w:szCs w:val="24"/>
        </w:rPr>
        <w:t>M</w:t>
      </w:r>
      <w:r w:rsidRPr="000B0BC1">
        <w:rPr>
          <w:rFonts w:ascii="Times New Roman" w:hAnsi="Times New Roman" w:cs="Times New Roman"/>
          <w:sz w:val="24"/>
          <w:szCs w:val="24"/>
        </w:rPr>
        <w:t>anual on the GTS (WMO-No. 386), Volume I, Part II</w:t>
      </w:r>
      <w:r>
        <w:rPr>
          <w:rFonts w:ascii="Times New Roman" w:hAnsi="Times New Roman" w:cs="Times New Roman"/>
          <w:sz w:val="24"/>
          <w:szCs w:val="24"/>
        </w:rPr>
        <w:t xml:space="preserve"> was also approved by EC-65 defining practices for RTHs converting TAC to TDCF for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 xml:space="preserve"> in their collection area.</w:t>
      </w:r>
    </w:p>
    <w:p w:rsidR="000B0BC1" w:rsidRDefault="000B0BC1" w:rsidP="000B0BC1">
      <w:pPr>
        <w:pStyle w:val="ListParagraph"/>
        <w:numPr>
          <w:ilvl w:val="0"/>
          <w:numId w:val="2"/>
        </w:numPr>
        <w:rPr>
          <w:rFonts w:ascii="Times New Roman" w:hAnsi="Times New Roman" w:cs="Times New Roman"/>
          <w:sz w:val="24"/>
          <w:szCs w:val="24"/>
        </w:rPr>
      </w:pPr>
      <w:r w:rsidRPr="00F159B5">
        <w:rPr>
          <w:rFonts w:ascii="Times New Roman" w:hAnsi="Times New Roman" w:cs="Times New Roman"/>
          <w:sz w:val="24"/>
          <w:szCs w:val="24"/>
        </w:rPr>
        <w:t xml:space="preserve">The Secretariat has compiled all the changes since the last update (2009) </w:t>
      </w:r>
      <w:r>
        <w:rPr>
          <w:rFonts w:ascii="Times New Roman" w:hAnsi="Times New Roman" w:cs="Times New Roman"/>
          <w:sz w:val="24"/>
          <w:szCs w:val="24"/>
        </w:rPr>
        <w:t>and plans to</w:t>
      </w:r>
      <w:r w:rsidRPr="00F159B5">
        <w:rPr>
          <w:rFonts w:ascii="Times New Roman" w:hAnsi="Times New Roman" w:cs="Times New Roman"/>
          <w:sz w:val="24"/>
          <w:szCs w:val="24"/>
        </w:rPr>
        <w:t xml:space="preserve"> publish the</w:t>
      </w:r>
      <w:r>
        <w:rPr>
          <w:rFonts w:ascii="Times New Roman" w:hAnsi="Times New Roman" w:cs="Times New Roman"/>
          <w:sz w:val="24"/>
          <w:szCs w:val="24"/>
        </w:rPr>
        <w:t xml:space="preserve"> new Manual on GTS Volume I later in 2013.</w:t>
      </w:r>
      <w:r w:rsidRPr="00F159B5">
        <w:rPr>
          <w:rFonts w:ascii="Times New Roman" w:hAnsi="Times New Roman" w:cs="Times New Roman"/>
          <w:sz w:val="24"/>
          <w:szCs w:val="24"/>
        </w:rPr>
        <w:t xml:space="preserve"> </w:t>
      </w:r>
    </w:p>
    <w:p w:rsidR="00D91E34" w:rsidRPr="000852AD" w:rsidRDefault="00D91E34" w:rsidP="00D91E34">
      <w:pPr>
        <w:pStyle w:val="Heading2"/>
      </w:pPr>
      <w:r>
        <w:t>Manual on GTS (WMO No 386) Volume II</w:t>
      </w:r>
    </w:p>
    <w:p w:rsidR="00F159B5" w:rsidRPr="00D91E34" w:rsidRDefault="00D91E34" w:rsidP="00D91E34">
      <w:pPr>
        <w:pStyle w:val="ListParagraph"/>
        <w:numPr>
          <w:ilvl w:val="0"/>
          <w:numId w:val="2"/>
        </w:numPr>
        <w:rPr>
          <w:rFonts w:ascii="Times New Roman" w:hAnsi="Times New Roman" w:cs="Times New Roman"/>
          <w:sz w:val="24"/>
          <w:szCs w:val="24"/>
        </w:rPr>
      </w:pPr>
      <w:r w:rsidRPr="00D91E34">
        <w:rPr>
          <w:rFonts w:ascii="Times New Roman" w:hAnsi="Times New Roman" w:cs="Times New Roman"/>
          <w:sz w:val="24"/>
          <w:szCs w:val="24"/>
        </w:rPr>
        <w:t>CBS-15 noted the progress of reviews of the Manual on the GTS Volume II in RA I and RA II. It agreed that it was inappropriate to maintain the Manual on the GTS Volume II in its recent form and requested the OPAG-ISS to monitor the reviews by RA I and RA II of the Manual on the GTS Volume II, and to make recommendations to the CBS Management Group on how to proceed for all Regions. It also requested the OPAG-ISS to investigate ways of monitoring and displaying the status of WIS circuits including those registered as GTS circuits in a timely and authoritative manner.</w:t>
      </w:r>
      <w:r w:rsidR="005A3D58" w:rsidRPr="00D91E34">
        <w:rPr>
          <w:rFonts w:ascii="Times New Roman" w:hAnsi="Times New Roman" w:cs="Times New Roman"/>
          <w:sz w:val="24"/>
          <w:szCs w:val="24"/>
        </w:rPr>
        <w:t xml:space="preserve">CBS-15 had agreed to RA </w:t>
      </w:r>
      <w:proofErr w:type="gramStart"/>
      <w:r w:rsidR="005A3D58" w:rsidRPr="00D91E34">
        <w:rPr>
          <w:rFonts w:ascii="Times New Roman" w:hAnsi="Times New Roman" w:cs="Times New Roman"/>
          <w:sz w:val="24"/>
          <w:szCs w:val="24"/>
        </w:rPr>
        <w:t>I</w:t>
      </w:r>
      <w:proofErr w:type="gramEnd"/>
      <w:r w:rsidR="005A3D58" w:rsidRPr="00D91E34">
        <w:rPr>
          <w:rFonts w:ascii="Times New Roman" w:hAnsi="Times New Roman" w:cs="Times New Roman"/>
          <w:sz w:val="24"/>
          <w:szCs w:val="24"/>
        </w:rPr>
        <w:t xml:space="preserve"> and RA I</w:t>
      </w:r>
      <w:r>
        <w:rPr>
          <w:rFonts w:ascii="Times New Roman" w:hAnsi="Times New Roman" w:cs="Times New Roman"/>
          <w:sz w:val="24"/>
          <w:szCs w:val="24"/>
        </w:rPr>
        <w:t>I.</w:t>
      </w:r>
    </w:p>
    <w:p w:rsidR="000852AD" w:rsidRPr="000852AD" w:rsidRDefault="000852AD" w:rsidP="00A9562C">
      <w:pPr>
        <w:pStyle w:val="Heading2"/>
      </w:pPr>
      <w:r>
        <w:lastRenderedPageBreak/>
        <w:t>Manual on Codes (WMO No 306)</w:t>
      </w:r>
    </w:p>
    <w:p w:rsidR="000852AD" w:rsidRDefault="000206AC" w:rsidP="0083019F">
      <w:pPr>
        <w:pStyle w:val="ListParagraph"/>
        <w:numPr>
          <w:ilvl w:val="0"/>
          <w:numId w:val="2"/>
        </w:numPr>
        <w:rPr>
          <w:rFonts w:ascii="Times New Roman" w:hAnsi="Times New Roman" w:cs="Times New Roman"/>
          <w:sz w:val="24"/>
          <w:szCs w:val="24"/>
        </w:rPr>
      </w:pPr>
      <w:r w:rsidRPr="0083019F">
        <w:rPr>
          <w:rFonts w:ascii="Times New Roman" w:hAnsi="Times New Roman" w:cs="Times New Roman"/>
          <w:sz w:val="24"/>
          <w:szCs w:val="24"/>
        </w:rPr>
        <w:t xml:space="preserve">Recommendation </w:t>
      </w:r>
      <w:r w:rsidR="0083019F" w:rsidRPr="0083019F">
        <w:rPr>
          <w:rFonts w:ascii="Times New Roman" w:hAnsi="Times New Roman" w:cs="Times New Roman"/>
          <w:sz w:val="24"/>
          <w:szCs w:val="24"/>
        </w:rPr>
        <w:t xml:space="preserve">9 (CBS-15) </w:t>
      </w:r>
      <w:r w:rsidR="00A25470">
        <w:rPr>
          <w:rFonts w:ascii="Times New Roman" w:hAnsi="Times New Roman" w:cs="Times New Roman"/>
          <w:sz w:val="24"/>
          <w:szCs w:val="24"/>
        </w:rPr>
        <w:t>“</w:t>
      </w:r>
      <w:r w:rsidR="0083019F">
        <w:rPr>
          <w:rFonts w:ascii="Times New Roman" w:hAnsi="Times New Roman" w:cs="Times New Roman"/>
          <w:sz w:val="24"/>
          <w:szCs w:val="24"/>
        </w:rPr>
        <w:t>A</w:t>
      </w:r>
      <w:r w:rsidR="0083019F" w:rsidRPr="0083019F">
        <w:rPr>
          <w:rFonts w:ascii="Times New Roman" w:hAnsi="Times New Roman" w:cs="Times New Roman"/>
          <w:sz w:val="24"/>
          <w:szCs w:val="24"/>
        </w:rPr>
        <w:t xml:space="preserve">mendments to the procedures for amending the manual on </w:t>
      </w:r>
      <w:proofErr w:type="gramStart"/>
      <w:r w:rsidR="0083019F" w:rsidRPr="0083019F">
        <w:rPr>
          <w:rFonts w:ascii="Times New Roman" w:hAnsi="Times New Roman" w:cs="Times New Roman"/>
          <w:sz w:val="24"/>
          <w:szCs w:val="24"/>
        </w:rPr>
        <w:t xml:space="preserve">codes </w:t>
      </w:r>
      <w:r w:rsidR="0083019F">
        <w:rPr>
          <w:rFonts w:ascii="Times New Roman" w:hAnsi="Times New Roman" w:cs="Times New Roman"/>
          <w:sz w:val="24"/>
          <w:szCs w:val="24"/>
        </w:rPr>
        <w:t xml:space="preserve"> </w:t>
      </w:r>
      <w:r w:rsidR="0083019F" w:rsidRPr="0083019F">
        <w:rPr>
          <w:rFonts w:ascii="Times New Roman" w:hAnsi="Times New Roman" w:cs="Times New Roman"/>
          <w:sz w:val="24"/>
          <w:szCs w:val="24"/>
        </w:rPr>
        <w:t>(</w:t>
      </w:r>
      <w:proofErr w:type="gramEnd"/>
      <w:r w:rsidR="0083019F" w:rsidRPr="0083019F">
        <w:rPr>
          <w:rFonts w:ascii="Times New Roman" w:hAnsi="Times New Roman" w:cs="Times New Roman"/>
          <w:sz w:val="24"/>
          <w:szCs w:val="24"/>
        </w:rPr>
        <w:t>WMO-No. 306), Volumes I.1 and I.2</w:t>
      </w:r>
      <w:r w:rsidR="00A25470">
        <w:rPr>
          <w:rFonts w:ascii="Times New Roman" w:hAnsi="Times New Roman" w:cs="Times New Roman"/>
          <w:sz w:val="24"/>
          <w:szCs w:val="24"/>
        </w:rPr>
        <w:t>”</w:t>
      </w:r>
      <w:r w:rsidR="0083019F">
        <w:rPr>
          <w:rFonts w:ascii="Times New Roman" w:hAnsi="Times New Roman" w:cs="Times New Roman"/>
          <w:sz w:val="24"/>
          <w:szCs w:val="24"/>
        </w:rPr>
        <w:t xml:space="preserve"> were approved by Resolution 15 (EC-65)</w:t>
      </w:r>
      <w:r w:rsidR="00A25470">
        <w:rPr>
          <w:rFonts w:ascii="Times New Roman" w:hAnsi="Times New Roman" w:cs="Times New Roman"/>
          <w:sz w:val="24"/>
          <w:szCs w:val="24"/>
        </w:rPr>
        <w:t>. The amendment related to testing requirements of changes in codes by independent systems</w:t>
      </w:r>
    </w:p>
    <w:p w:rsidR="005F23B1" w:rsidRPr="005F23B1" w:rsidRDefault="005F23B1" w:rsidP="0060659A">
      <w:pPr>
        <w:pStyle w:val="Heading2"/>
      </w:pPr>
      <w:bookmarkStart w:id="0" w:name="_Restructuring_of_Technical"/>
      <w:bookmarkEnd w:id="0"/>
      <w:r>
        <w:t>Restructuring of Technical Regulations</w:t>
      </w:r>
    </w:p>
    <w:p w:rsidR="005F23B1" w:rsidRDefault="0060659A" w:rsidP="008301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EC has been reviewing the management processes and content of Technical Regulations. The Secretariat has had contractor leading the activity that led to the background document and report provided to and approved by EC-65 </w:t>
      </w:r>
      <w:r>
        <w:rPr>
          <w:rFonts w:ascii="Times New Roman" w:hAnsi="Times New Roman" w:cs="Times New Roman"/>
          <w:sz w:val="24"/>
          <w:szCs w:val="24"/>
        </w:rPr>
        <w:t>(</w:t>
      </w:r>
      <w:hyperlink r:id="rId16" w:history="1">
        <w:r w:rsidRPr="0060659A">
          <w:rPr>
            <w:rStyle w:val="Hyperlink"/>
            <w:rFonts w:ascii="Times New Roman" w:hAnsi="Times New Roman" w:cs="Times New Roman"/>
            <w:sz w:val="24"/>
            <w:szCs w:val="24"/>
          </w:rPr>
          <w:t>EC-65-d07-5-AMENDMENTS-TO-THE-TECHNICAL-REGULATIONS-approved_en.doc</w:t>
        </w:r>
      </w:hyperlink>
      <w:r>
        <w:rPr>
          <w:rFonts w:ascii="Times New Roman" w:hAnsi="Times New Roman" w:cs="Times New Roman"/>
          <w:sz w:val="24"/>
          <w:szCs w:val="24"/>
        </w:rPr>
        <w:t>)</w:t>
      </w:r>
      <w:r>
        <w:rPr>
          <w:rFonts w:ascii="Times New Roman" w:hAnsi="Times New Roman" w:cs="Times New Roman"/>
          <w:sz w:val="24"/>
          <w:szCs w:val="24"/>
        </w:rPr>
        <w:t xml:space="preserve">. Very important information is included in the information document provided to EC </w:t>
      </w:r>
      <w:r>
        <w:rPr>
          <w:rFonts w:ascii="Times New Roman" w:hAnsi="Times New Roman" w:cs="Times New Roman"/>
          <w:sz w:val="24"/>
          <w:szCs w:val="24"/>
        </w:rPr>
        <w:t>(</w:t>
      </w:r>
      <w:hyperlink r:id="rId17" w:history="1">
        <w:r w:rsidRPr="0060659A">
          <w:rPr>
            <w:rStyle w:val="Hyperlink"/>
            <w:rFonts w:ascii="Times New Roman" w:hAnsi="Times New Roman" w:cs="Times New Roman"/>
            <w:sz w:val="24"/>
            <w:szCs w:val="24"/>
          </w:rPr>
          <w:t>EC-65-INF07-5-GUIDE-AMENDMENTS-TO-THE-TECHNICAL-REGULATIONS_en.doc</w:t>
        </w:r>
      </w:hyperlink>
      <w:r>
        <w:rPr>
          <w:rFonts w:ascii="Times New Roman" w:hAnsi="Times New Roman" w:cs="Times New Roman"/>
          <w:sz w:val="24"/>
          <w:szCs w:val="24"/>
        </w:rPr>
        <w:t>)</w:t>
      </w:r>
      <w:r>
        <w:rPr>
          <w:rFonts w:ascii="Times New Roman" w:hAnsi="Times New Roman" w:cs="Times New Roman"/>
          <w:sz w:val="24"/>
          <w:szCs w:val="24"/>
        </w:rPr>
        <w:t xml:space="preserve"> and understanding of this document is essential for those expert teams reviewing or creating regulatory </w:t>
      </w:r>
      <w:proofErr w:type="gramStart"/>
      <w:r>
        <w:rPr>
          <w:rFonts w:ascii="Times New Roman" w:hAnsi="Times New Roman" w:cs="Times New Roman"/>
          <w:sz w:val="24"/>
          <w:szCs w:val="24"/>
        </w:rPr>
        <w:t>material  or</w:t>
      </w:r>
      <w:proofErr w:type="gramEnd"/>
      <w:r>
        <w:rPr>
          <w:rFonts w:ascii="Times New Roman" w:hAnsi="Times New Roman" w:cs="Times New Roman"/>
          <w:sz w:val="24"/>
          <w:szCs w:val="24"/>
        </w:rPr>
        <w:t xml:space="preserve"> guidelines</w:t>
      </w:r>
      <w:r w:rsidR="00F4125B">
        <w:rPr>
          <w:rFonts w:ascii="Times New Roman" w:hAnsi="Times New Roman" w:cs="Times New Roman"/>
          <w:sz w:val="24"/>
          <w:szCs w:val="24"/>
        </w:rPr>
        <w:t>.</w:t>
      </w:r>
    </w:p>
    <w:p w:rsidR="00F8649F" w:rsidRDefault="00F8649F" w:rsidP="00F8649F">
      <w:pPr>
        <w:pStyle w:val="Heading2"/>
      </w:pPr>
      <w:r>
        <w:t>References</w:t>
      </w:r>
    </w:p>
    <w:p w:rsidR="008179E6" w:rsidRDefault="008179E6" w:rsidP="008179E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Report on Tech </w:t>
      </w:r>
      <w:proofErr w:type="spellStart"/>
      <w:r>
        <w:rPr>
          <w:rFonts w:ascii="Times New Roman" w:hAnsi="Times New Roman" w:cs="Times New Roman"/>
          <w:sz w:val="24"/>
          <w:szCs w:val="24"/>
        </w:rPr>
        <w:t>Regs</w:t>
      </w:r>
      <w:proofErr w:type="spellEnd"/>
      <w:r>
        <w:rPr>
          <w:rFonts w:ascii="Times New Roman" w:hAnsi="Times New Roman" w:cs="Times New Roman"/>
          <w:sz w:val="24"/>
          <w:szCs w:val="24"/>
        </w:rPr>
        <w:t xml:space="preserve"> to ET-WISC 5</w:t>
      </w:r>
      <w:r w:rsidRPr="008179E6">
        <w:rPr>
          <w:rFonts w:ascii="Times New Roman" w:hAnsi="Times New Roman" w:cs="Times New Roman"/>
          <w:sz w:val="24"/>
          <w:szCs w:val="24"/>
          <w:vertAlign w:val="superscript"/>
        </w:rPr>
        <w:t>th</w:t>
      </w:r>
      <w:r>
        <w:rPr>
          <w:rFonts w:ascii="Times New Roman" w:hAnsi="Times New Roman" w:cs="Times New Roman"/>
          <w:sz w:val="24"/>
          <w:szCs w:val="24"/>
        </w:rPr>
        <w:t xml:space="preserve"> session 2012 (</w:t>
      </w:r>
      <w:hyperlink r:id="rId18" w:history="1">
        <w:r w:rsidRPr="008179E6">
          <w:rPr>
            <w:rStyle w:val="Hyperlink"/>
            <w:rFonts w:ascii="Times New Roman" w:hAnsi="Times New Roman" w:cs="Times New Roman"/>
            <w:sz w:val="24"/>
            <w:szCs w:val="24"/>
          </w:rPr>
          <w:t>ET-WISC2012-Doc03.1</w:t>
        </w:r>
      </w:hyperlink>
      <w:r>
        <w:rPr>
          <w:rFonts w:ascii="Times New Roman" w:hAnsi="Times New Roman" w:cs="Times New Roman"/>
          <w:sz w:val="24"/>
          <w:szCs w:val="24"/>
        </w:rPr>
        <w:t>)</w:t>
      </w:r>
    </w:p>
    <w:p w:rsidR="00940BE1" w:rsidRDefault="00940BE1"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WIS Links to Regulatory Material </w:t>
      </w:r>
      <w:hyperlink r:id="rId19" w:history="1">
        <w:r>
          <w:rPr>
            <w:rStyle w:val="Hyperlink"/>
          </w:rPr>
          <w:t>http://www.wmo.int/pages/prog/www/WIS/manuals_guides_techregulations_en.html</w:t>
        </w:r>
      </w:hyperlink>
      <w:r>
        <w:rPr>
          <w:rFonts w:ascii="Times New Roman" w:hAnsi="Times New Roman" w:cs="Times New Roman"/>
          <w:sz w:val="24"/>
          <w:szCs w:val="24"/>
        </w:rPr>
        <w:t xml:space="preserve"> </w:t>
      </w:r>
    </w:p>
    <w:p w:rsidR="00F8649F" w:rsidRDefault="0079713F"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Manual on the WMO Information System (</w:t>
      </w:r>
      <w:hyperlink r:id="rId20" w:history="1">
        <w:r w:rsidRPr="007F66BF">
          <w:rPr>
            <w:rStyle w:val="Hyperlink"/>
            <w:rFonts w:ascii="Times New Roman" w:hAnsi="Times New Roman" w:cs="Times New Roman"/>
            <w:sz w:val="24"/>
            <w:szCs w:val="24"/>
          </w:rPr>
          <w:t>WMO No 1060</w:t>
        </w:r>
      </w:hyperlink>
      <w:r>
        <w:rPr>
          <w:rFonts w:ascii="Times New Roman" w:hAnsi="Times New Roman" w:cs="Times New Roman"/>
          <w:sz w:val="24"/>
          <w:szCs w:val="24"/>
        </w:rPr>
        <w:t>)</w:t>
      </w:r>
    </w:p>
    <w:p w:rsidR="00F8649F" w:rsidRDefault="0079713F"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Guide to the WMO Information System (</w:t>
      </w:r>
      <w:hyperlink r:id="rId21" w:history="1">
        <w:r w:rsidRPr="007F66BF">
          <w:rPr>
            <w:rStyle w:val="Hyperlink"/>
            <w:rFonts w:ascii="Times New Roman" w:hAnsi="Times New Roman" w:cs="Times New Roman"/>
            <w:sz w:val="24"/>
            <w:szCs w:val="24"/>
          </w:rPr>
          <w:t>WMO No 1061</w:t>
        </w:r>
      </w:hyperlink>
      <w:r>
        <w:rPr>
          <w:rFonts w:ascii="Times New Roman" w:hAnsi="Times New Roman" w:cs="Times New Roman"/>
          <w:sz w:val="24"/>
          <w:szCs w:val="24"/>
        </w:rPr>
        <w:t>)</w:t>
      </w:r>
    </w:p>
    <w:p w:rsidR="0079713F" w:rsidRDefault="0079713F"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Manual on the GTS (</w:t>
      </w:r>
      <w:hyperlink r:id="rId22" w:history="1">
        <w:r w:rsidRPr="007F66BF">
          <w:rPr>
            <w:rStyle w:val="Hyperlink"/>
            <w:rFonts w:ascii="Times New Roman" w:hAnsi="Times New Roman" w:cs="Times New Roman"/>
            <w:sz w:val="24"/>
            <w:szCs w:val="24"/>
          </w:rPr>
          <w:t>WMO No 386</w:t>
        </w:r>
      </w:hyperlink>
      <w:r>
        <w:rPr>
          <w:rFonts w:ascii="Times New Roman" w:hAnsi="Times New Roman" w:cs="Times New Roman"/>
          <w:sz w:val="24"/>
          <w:szCs w:val="24"/>
        </w:rPr>
        <w:t>)</w:t>
      </w:r>
    </w:p>
    <w:p w:rsidR="0079713F" w:rsidRDefault="0079713F"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Manual on Codes (</w:t>
      </w:r>
      <w:hyperlink r:id="rId23" w:history="1">
        <w:r w:rsidR="007F66BF">
          <w:rPr>
            <w:rStyle w:val="Hyperlink"/>
            <w:rFonts w:ascii="Times New Roman" w:hAnsi="Times New Roman" w:cs="Times New Roman"/>
            <w:sz w:val="24"/>
            <w:szCs w:val="24"/>
          </w:rPr>
          <w:t>WMO No 306</w:t>
        </w:r>
      </w:hyperlink>
      <w:r>
        <w:rPr>
          <w:rFonts w:ascii="Times New Roman" w:hAnsi="Times New Roman" w:cs="Times New Roman"/>
          <w:sz w:val="24"/>
          <w:szCs w:val="24"/>
        </w:rPr>
        <w:t>)</w:t>
      </w:r>
    </w:p>
    <w:p w:rsidR="0079713F" w:rsidRDefault="0079713F"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Report on Congress XVI (</w:t>
      </w:r>
      <w:hyperlink r:id="rId24" w:history="1">
        <w:r w:rsidRPr="007F66BF">
          <w:rPr>
            <w:rStyle w:val="Hyperlink"/>
            <w:rFonts w:ascii="Times New Roman" w:hAnsi="Times New Roman" w:cs="Times New Roman"/>
            <w:sz w:val="24"/>
            <w:szCs w:val="24"/>
          </w:rPr>
          <w:t xml:space="preserve">WMO No </w:t>
        </w:r>
        <w:r w:rsidR="007F66BF" w:rsidRPr="007F66BF">
          <w:rPr>
            <w:rStyle w:val="Hyperlink"/>
            <w:rFonts w:ascii="Times New Roman" w:hAnsi="Times New Roman" w:cs="Times New Roman"/>
            <w:sz w:val="24"/>
            <w:szCs w:val="24"/>
          </w:rPr>
          <w:t>1077</w:t>
        </w:r>
      </w:hyperlink>
      <w:r>
        <w:rPr>
          <w:rFonts w:ascii="Times New Roman" w:hAnsi="Times New Roman" w:cs="Times New Roman"/>
          <w:sz w:val="24"/>
          <w:szCs w:val="24"/>
        </w:rPr>
        <w:t>)</w:t>
      </w:r>
    </w:p>
    <w:p w:rsidR="0079713F" w:rsidRDefault="0079713F"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Report on CBS-XV(</w:t>
      </w:r>
      <w:hyperlink r:id="rId25" w:history="1">
        <w:r w:rsidRPr="007F66BF">
          <w:rPr>
            <w:rStyle w:val="Hyperlink"/>
            <w:rFonts w:ascii="Times New Roman" w:hAnsi="Times New Roman" w:cs="Times New Roman"/>
            <w:sz w:val="24"/>
            <w:szCs w:val="24"/>
          </w:rPr>
          <w:t xml:space="preserve">WMO No </w:t>
        </w:r>
        <w:r w:rsidR="007F66BF" w:rsidRPr="007F66BF">
          <w:rPr>
            <w:rStyle w:val="Hyperlink"/>
            <w:rFonts w:ascii="Times New Roman" w:hAnsi="Times New Roman" w:cs="Times New Roman"/>
            <w:sz w:val="24"/>
            <w:szCs w:val="24"/>
          </w:rPr>
          <w:t>1101</w:t>
        </w:r>
      </w:hyperlink>
      <w:r>
        <w:rPr>
          <w:rFonts w:ascii="Times New Roman" w:hAnsi="Times New Roman" w:cs="Times New Roman"/>
          <w:sz w:val="24"/>
          <w:szCs w:val="24"/>
        </w:rPr>
        <w:t>)</w:t>
      </w:r>
    </w:p>
    <w:p w:rsidR="0079713F" w:rsidRDefault="0079713F" w:rsidP="007F66B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WIS text for the Report on EC-65 (</w:t>
      </w:r>
      <w:hyperlink r:id="rId26" w:history="1">
        <w:r w:rsidR="007F66BF" w:rsidRPr="007F66BF">
          <w:rPr>
            <w:rStyle w:val="Hyperlink"/>
            <w:rFonts w:ascii="Times New Roman" w:hAnsi="Times New Roman" w:cs="Times New Roman"/>
            <w:sz w:val="24"/>
            <w:szCs w:val="24"/>
          </w:rPr>
          <w:t>EC-65-d04-4(2)-REV1-WIS-approved_en.doc</w:t>
        </w:r>
      </w:hyperlink>
      <w:r>
        <w:rPr>
          <w:rFonts w:ascii="Times New Roman" w:hAnsi="Times New Roman" w:cs="Times New Roman"/>
          <w:sz w:val="24"/>
          <w:szCs w:val="24"/>
        </w:rPr>
        <w:t>)</w:t>
      </w:r>
    </w:p>
    <w:p w:rsidR="000852AD" w:rsidRDefault="000852AD" w:rsidP="0086268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EC approval of </w:t>
      </w:r>
      <w:r w:rsidR="0086268E">
        <w:rPr>
          <w:rFonts w:ascii="Times New Roman" w:hAnsi="Times New Roman" w:cs="Times New Roman"/>
          <w:sz w:val="24"/>
          <w:szCs w:val="24"/>
        </w:rPr>
        <w:t>maintenance of Discovery Metadata Profile (</w:t>
      </w:r>
      <w:hyperlink r:id="rId27" w:history="1">
        <w:r w:rsidR="0086268E" w:rsidRPr="0086268E">
          <w:rPr>
            <w:rStyle w:val="Hyperlink"/>
            <w:rFonts w:ascii="Times New Roman" w:hAnsi="Times New Roman" w:cs="Times New Roman"/>
            <w:sz w:val="24"/>
            <w:szCs w:val="24"/>
          </w:rPr>
          <w:t>EC-65-d02-5-REPORTS-TCS-MEETING-AND-PRESIDENTS-approved_en.doc</w:t>
        </w:r>
      </w:hyperlink>
      <w:r w:rsidR="0086268E">
        <w:rPr>
          <w:rFonts w:ascii="Times New Roman" w:hAnsi="Times New Roman" w:cs="Times New Roman"/>
          <w:sz w:val="24"/>
          <w:szCs w:val="24"/>
        </w:rPr>
        <w:t>)</w:t>
      </w:r>
    </w:p>
    <w:p w:rsidR="0060659A" w:rsidRDefault="0060659A" w:rsidP="0060659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EC approval of Tech </w:t>
      </w:r>
      <w:proofErr w:type="spellStart"/>
      <w:r>
        <w:rPr>
          <w:rFonts w:ascii="Times New Roman" w:hAnsi="Times New Roman" w:cs="Times New Roman"/>
          <w:sz w:val="24"/>
          <w:szCs w:val="24"/>
        </w:rPr>
        <w:t>Reg</w:t>
      </w:r>
      <w:proofErr w:type="spellEnd"/>
      <w:r>
        <w:rPr>
          <w:rFonts w:ascii="Times New Roman" w:hAnsi="Times New Roman" w:cs="Times New Roman"/>
          <w:sz w:val="24"/>
          <w:szCs w:val="24"/>
        </w:rPr>
        <w:t xml:space="preserve"> changes and processes (</w:t>
      </w:r>
      <w:hyperlink r:id="rId28" w:history="1">
        <w:r w:rsidRPr="0060659A">
          <w:rPr>
            <w:rStyle w:val="Hyperlink"/>
            <w:rFonts w:ascii="Times New Roman" w:hAnsi="Times New Roman" w:cs="Times New Roman"/>
            <w:sz w:val="24"/>
            <w:szCs w:val="24"/>
          </w:rPr>
          <w:t>EC-65-d07-5-AMENDMENTS-TO-THE-TECHNICAL-REGULATIONS-approved_en.doc</w:t>
        </w:r>
      </w:hyperlink>
      <w:r>
        <w:rPr>
          <w:rFonts w:ascii="Times New Roman" w:hAnsi="Times New Roman" w:cs="Times New Roman"/>
          <w:sz w:val="24"/>
          <w:szCs w:val="24"/>
        </w:rPr>
        <w:t>)</w:t>
      </w:r>
    </w:p>
    <w:p w:rsidR="0060659A" w:rsidRPr="00F8649F" w:rsidRDefault="0060659A" w:rsidP="0060659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EC Information document on new Tech </w:t>
      </w:r>
      <w:proofErr w:type="spellStart"/>
      <w:r>
        <w:rPr>
          <w:rFonts w:ascii="Times New Roman" w:hAnsi="Times New Roman" w:cs="Times New Roman"/>
          <w:sz w:val="24"/>
          <w:szCs w:val="24"/>
        </w:rPr>
        <w:t>Reg</w:t>
      </w:r>
      <w:proofErr w:type="spellEnd"/>
      <w:r>
        <w:rPr>
          <w:rFonts w:ascii="Times New Roman" w:hAnsi="Times New Roman" w:cs="Times New Roman"/>
          <w:sz w:val="24"/>
          <w:szCs w:val="24"/>
        </w:rPr>
        <w:t xml:space="preserve"> procedures (</w:t>
      </w:r>
      <w:hyperlink r:id="rId29" w:history="1">
        <w:r w:rsidRPr="0060659A">
          <w:rPr>
            <w:rStyle w:val="Hyperlink"/>
            <w:rFonts w:ascii="Times New Roman" w:hAnsi="Times New Roman" w:cs="Times New Roman"/>
            <w:sz w:val="24"/>
            <w:szCs w:val="24"/>
          </w:rPr>
          <w:t>EC-65-INF07-5-GUIDE-AMENDMENTS-TO-THE-TECHNICAL-REGULATIONS_en.doc</w:t>
        </w:r>
      </w:hyperlink>
      <w:r>
        <w:rPr>
          <w:rFonts w:ascii="Times New Roman" w:hAnsi="Times New Roman" w:cs="Times New Roman"/>
          <w:sz w:val="24"/>
          <w:szCs w:val="24"/>
        </w:rPr>
        <w:t>)</w:t>
      </w:r>
    </w:p>
    <w:p w:rsidR="00F8649F" w:rsidRDefault="00DB1B59" w:rsidP="00DB1B59">
      <w:pPr>
        <w:pStyle w:val="Heading2"/>
      </w:pPr>
      <w:r>
        <w:t>Draft Text for the report</w:t>
      </w:r>
    </w:p>
    <w:p w:rsidR="00DB1B59" w:rsidRDefault="00DB1B59" w:rsidP="00F8649F">
      <w:pPr>
        <w:rPr>
          <w:rFonts w:ascii="Times New Roman" w:hAnsi="Times New Roman" w:cs="Times New Roman"/>
          <w:sz w:val="24"/>
          <w:szCs w:val="24"/>
        </w:rPr>
      </w:pPr>
      <w:r>
        <w:rPr>
          <w:rFonts w:ascii="Times New Roman" w:hAnsi="Times New Roman" w:cs="Times New Roman"/>
          <w:sz w:val="24"/>
          <w:szCs w:val="24"/>
        </w:rPr>
        <w:t>The meeting noted that EC-65 had approved the CBS recommendations for updates to the Technical Regulations: The Manual on the GTS (WMO No 386), The Manual on WIS (WMO No 1060) and the Manual on the Codes (WMO No. 306). It further noted that The Guide to WIS (WMO No 1061) had also been approved. The meeting was pleased to see the expansion of the information in the WIS Manual and Guide relating to Discovery Metadata and to WIS Monitoring</w:t>
      </w:r>
      <w:r w:rsidR="000B47AC">
        <w:rPr>
          <w:rFonts w:ascii="Times New Roman" w:hAnsi="Times New Roman" w:cs="Times New Roman"/>
          <w:sz w:val="24"/>
          <w:szCs w:val="24"/>
        </w:rPr>
        <w:t xml:space="preserve">. These will form a major foundation for the work of ET-WISC in helping Members understand and implement metadata management as well as clarifying the difference between monitoring of the World Weather Watch and monitoring of WIS systems. The meeting noted the </w:t>
      </w:r>
      <w:r w:rsidR="000B47AC">
        <w:rPr>
          <w:rFonts w:ascii="Times New Roman" w:hAnsi="Times New Roman" w:cs="Times New Roman"/>
          <w:sz w:val="24"/>
          <w:szCs w:val="24"/>
        </w:rPr>
        <w:lastRenderedPageBreak/>
        <w:t>changes proposed by ET-CTS had been accepted with the review of guides on GTS and WIS related communications issues, along with the removal of the now redundant TCP/IP and VPN guides. It noted that the Secretariat has a lot of work to do to ensure all these updated Manuals and Guides are available online this year for Members to start using them effectively.</w:t>
      </w:r>
    </w:p>
    <w:p w:rsidR="00F4125B" w:rsidRDefault="00F4125B" w:rsidP="00F8649F">
      <w:pPr>
        <w:rPr>
          <w:rFonts w:ascii="Times New Roman" w:hAnsi="Times New Roman" w:cs="Times New Roman"/>
          <w:sz w:val="24"/>
          <w:szCs w:val="24"/>
        </w:rPr>
      </w:pPr>
      <w:r>
        <w:rPr>
          <w:rFonts w:ascii="Times New Roman" w:hAnsi="Times New Roman" w:cs="Times New Roman"/>
          <w:sz w:val="24"/>
          <w:szCs w:val="24"/>
        </w:rPr>
        <w:t xml:space="preserve">The meeting noted EC-65 agenda item 7.5 on the restructuring of the WMO Technical Regulations. It reviewed </w:t>
      </w:r>
      <w:r>
        <w:rPr>
          <w:rFonts w:ascii="Times New Roman" w:hAnsi="Times New Roman" w:cs="Times New Roman"/>
          <w:sz w:val="24"/>
          <w:szCs w:val="24"/>
        </w:rPr>
        <w:t xml:space="preserve">the </w:t>
      </w:r>
      <w:r>
        <w:rPr>
          <w:rFonts w:ascii="Times New Roman" w:hAnsi="Times New Roman" w:cs="Times New Roman"/>
          <w:sz w:val="24"/>
          <w:szCs w:val="24"/>
        </w:rPr>
        <w:t xml:space="preserve">EC </w:t>
      </w:r>
      <w:r>
        <w:rPr>
          <w:rFonts w:ascii="Times New Roman" w:hAnsi="Times New Roman" w:cs="Times New Roman"/>
          <w:sz w:val="24"/>
          <w:szCs w:val="24"/>
        </w:rPr>
        <w:t>information document (</w:t>
      </w:r>
      <w:hyperlink r:id="rId30" w:history="1">
        <w:r w:rsidRPr="0060659A">
          <w:rPr>
            <w:rStyle w:val="Hyperlink"/>
            <w:rFonts w:ascii="Times New Roman" w:hAnsi="Times New Roman" w:cs="Times New Roman"/>
            <w:sz w:val="24"/>
            <w:szCs w:val="24"/>
          </w:rPr>
          <w:t>EC-65-INF07-5-GUIDE-AMENDMENTS-TO-THE-TECHNICAL-REGULATIONS_en.doc</w:t>
        </w:r>
      </w:hyperlink>
      <w:r>
        <w:rPr>
          <w:rFonts w:ascii="Times New Roman" w:hAnsi="Times New Roman" w:cs="Times New Roman"/>
          <w:sz w:val="24"/>
          <w:szCs w:val="24"/>
        </w:rPr>
        <w:t xml:space="preserve">) and </w:t>
      </w:r>
      <w:r>
        <w:rPr>
          <w:rFonts w:ascii="Times New Roman" w:hAnsi="Times New Roman" w:cs="Times New Roman"/>
          <w:sz w:val="24"/>
          <w:szCs w:val="24"/>
        </w:rPr>
        <w:t xml:space="preserve">emphasized that </w:t>
      </w:r>
      <w:r w:rsidR="00B45433">
        <w:rPr>
          <w:rFonts w:ascii="Times New Roman" w:hAnsi="Times New Roman" w:cs="Times New Roman"/>
          <w:sz w:val="24"/>
          <w:szCs w:val="24"/>
        </w:rPr>
        <w:t xml:space="preserve">although this document is not yet the final formal process, </w:t>
      </w:r>
      <w:r>
        <w:rPr>
          <w:rFonts w:ascii="Times New Roman" w:hAnsi="Times New Roman" w:cs="Times New Roman"/>
          <w:sz w:val="24"/>
          <w:szCs w:val="24"/>
        </w:rPr>
        <w:t xml:space="preserve">understanding of this document is essential for those expert teams reviewing or creating regulatory </w:t>
      </w:r>
      <w:bookmarkStart w:id="1" w:name="_GoBack"/>
      <w:bookmarkEnd w:id="1"/>
      <w:r w:rsidR="00B45433">
        <w:rPr>
          <w:rFonts w:ascii="Times New Roman" w:hAnsi="Times New Roman" w:cs="Times New Roman"/>
          <w:sz w:val="24"/>
          <w:szCs w:val="24"/>
        </w:rPr>
        <w:t>material or</w:t>
      </w:r>
      <w:r>
        <w:rPr>
          <w:rFonts w:ascii="Times New Roman" w:hAnsi="Times New Roman" w:cs="Times New Roman"/>
          <w:sz w:val="24"/>
          <w:szCs w:val="24"/>
        </w:rPr>
        <w:t xml:space="preserve"> guidelines</w:t>
      </w:r>
      <w:r w:rsidR="00B45433">
        <w:rPr>
          <w:rFonts w:ascii="Times New Roman" w:hAnsi="Times New Roman" w:cs="Times New Roman"/>
          <w:sz w:val="24"/>
          <w:szCs w:val="24"/>
        </w:rPr>
        <w:t>.</w:t>
      </w: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31"/>
      <w:headerReference w:type="first" r:id="rId3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4BE" w:rsidRDefault="00F624BE" w:rsidP="00BA350D">
      <w:pPr>
        <w:spacing w:after="0" w:line="240" w:lineRule="auto"/>
      </w:pPr>
      <w:r>
        <w:separator/>
      </w:r>
    </w:p>
  </w:endnote>
  <w:endnote w:type="continuationSeparator" w:id="0">
    <w:p w:rsidR="00F624BE" w:rsidRDefault="00F624BE"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4BE" w:rsidRDefault="00F624BE" w:rsidP="00BA350D">
      <w:pPr>
        <w:spacing w:after="0" w:line="240" w:lineRule="auto"/>
      </w:pPr>
      <w:r>
        <w:separator/>
      </w:r>
    </w:p>
  </w:footnote>
  <w:footnote w:type="continuationSeparator" w:id="0">
    <w:p w:rsidR="00F624BE" w:rsidRDefault="00F624BE"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proofErr w:type="gramStart"/>
    <w:r w:rsidR="0079713F">
      <w:t xml:space="preserve">18 </w:t>
    </w:r>
    <w:r w:rsidR="00F8649F">
      <w:t xml:space="preserve"> </w:t>
    </w:r>
    <w:r w:rsidR="00785D74">
      <w:t>(</w:t>
    </w:r>
    <w:proofErr w:type="gramEnd"/>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45159C">
          <w:rPr>
            <w:noProof/>
          </w:rPr>
          <w:t>5</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2" w:name="ditulogo"/>
      <w:bookmarkEnd w:id="2"/>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4264185"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7A7EA5"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WIS </w:t>
          </w:r>
          <w:proofErr w:type="spellStart"/>
          <w:r w:rsidRPr="0013270C">
            <w:rPr>
              <w:rFonts w:ascii="Times New Roman" w:hAnsi="Times New Roman" w:cs="Times New Roman"/>
              <w:b/>
              <w:sz w:val="28"/>
              <w:szCs w:val="20"/>
            </w:rPr>
            <w:t>Centres</w:t>
          </w:r>
          <w:proofErr w:type="spellEnd"/>
          <w:r w:rsidR="0013270C"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(ET-WISC)</w:t>
          </w:r>
          <w:r w:rsidR="0013270C">
            <w:rPr>
              <w:rFonts w:ascii="Times New Roman" w:hAnsi="Times New Roman" w:cs="Times New Roman"/>
              <w:b/>
              <w:sz w:val="28"/>
              <w:szCs w:val="20"/>
            </w:rPr>
            <w:br/>
          </w:r>
          <w:r w:rsidR="0013270C" w:rsidRPr="00785D74">
            <w:rPr>
              <w:rFonts w:ascii="Times New Roman" w:hAnsi="Times New Roman" w:cs="Times New Roman"/>
              <w:b/>
              <w:sz w:val="28"/>
              <w:szCs w:val="20"/>
            </w:rPr>
            <w:t>Beijing, China 15-18 July 2013</w:t>
          </w:r>
        </w:p>
        <w:p w:rsidR="0013270C" w:rsidRPr="00BA350D" w:rsidRDefault="0013270C" w:rsidP="0079713F">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79713F">
            <w:rPr>
              <w:rFonts w:ascii="Times New Roman" w:hAnsi="Times New Roman" w:cs="Times New Roman"/>
              <w:sz w:val="28"/>
              <w:szCs w:val="20"/>
            </w:rPr>
            <w:t>Secretariat</w:t>
          </w:r>
        </w:p>
      </w:tc>
      <w:tc>
        <w:tcPr>
          <w:tcW w:w="3851" w:type="dxa"/>
        </w:tcPr>
        <w:p w:rsidR="00BA350D" w:rsidRPr="0013270C" w:rsidRDefault="00BA350D" w:rsidP="0079713F">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79713F">
            <w:rPr>
              <w:rFonts w:ascii="Times New Roman" w:hAnsi="Times New Roman" w:cs="Times New Roman"/>
              <w:b/>
              <w:bCs/>
              <w:sz w:val="28"/>
              <w:szCs w:val="20"/>
              <w:lang w:eastAsia="zh-CN"/>
            </w:rPr>
            <w:t xml:space="preserve"> 18</w:t>
          </w:r>
          <w:r w:rsidR="0013270C">
            <w:rPr>
              <w:rFonts w:ascii="Times New Roman" w:hAnsi="Times New Roman" w:cs="Times New Roman"/>
              <w:b/>
              <w:bCs/>
              <w:sz w:val="28"/>
              <w:szCs w:val="20"/>
              <w:lang w:eastAsia="zh-CN"/>
            </w:rPr>
            <w:br/>
          </w:r>
          <w:r w:rsidR="00F8649F">
            <w:rPr>
              <w:rFonts w:ascii="Times New Roman" w:hAnsi="Times New Roman" w:cs="Times New Roman"/>
              <w:b/>
              <w:bCs/>
              <w:sz w:val="28"/>
              <w:szCs w:val="20"/>
              <w:lang w:eastAsia="zh-CN"/>
            </w:rPr>
            <w:t>Agenda Item</w:t>
          </w:r>
          <w:r w:rsidR="005F23B1">
            <w:rPr>
              <w:rFonts w:ascii="Times New Roman" w:hAnsi="Times New Roman" w:cs="Times New Roman"/>
              <w:b/>
              <w:bCs/>
              <w:sz w:val="28"/>
              <w:szCs w:val="20"/>
              <w:lang w:eastAsia="zh-CN"/>
            </w:rPr>
            <w:t>s</w:t>
          </w:r>
          <w:r w:rsidR="00F8649F">
            <w:rPr>
              <w:rFonts w:ascii="Times New Roman" w:hAnsi="Times New Roman" w:cs="Times New Roman"/>
              <w:b/>
              <w:bCs/>
              <w:sz w:val="28"/>
              <w:szCs w:val="20"/>
              <w:lang w:eastAsia="zh-CN"/>
            </w:rPr>
            <w:t xml:space="preserve"> </w:t>
          </w:r>
          <w:r w:rsidR="0079713F">
            <w:rPr>
              <w:rFonts w:ascii="Times New Roman" w:hAnsi="Times New Roman" w:cs="Times New Roman"/>
              <w:b/>
              <w:bCs/>
              <w:sz w:val="28"/>
              <w:szCs w:val="20"/>
              <w:lang w:eastAsia="zh-CN"/>
            </w:rPr>
            <w:t>4.1</w:t>
          </w:r>
          <w:r w:rsidR="005F23B1">
            <w:rPr>
              <w:rFonts w:ascii="Times New Roman" w:hAnsi="Times New Roman" w:cs="Times New Roman"/>
              <w:b/>
              <w:bCs/>
              <w:sz w:val="28"/>
              <w:szCs w:val="20"/>
              <w:lang w:eastAsia="zh-CN"/>
            </w:rPr>
            <w:t>, 4.2, 4.3, 4.4</w:t>
          </w:r>
        </w:p>
      </w:tc>
    </w:tr>
    <w:tr w:rsidR="00BA350D" w:rsidRPr="00812884" w:rsidTr="00BA350D">
      <w:trPr>
        <w:cantSplit/>
        <w:trHeight w:val="81"/>
      </w:trPr>
      <w:tc>
        <w:tcPr>
          <w:tcW w:w="6228" w:type="dxa"/>
          <w:gridSpan w:val="2"/>
          <w:vMerge/>
        </w:tcPr>
        <w:p w:rsidR="00BA350D" w:rsidRPr="0044117D"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45159C"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2</w:t>
          </w:r>
          <w:r w:rsidR="0079713F">
            <w:rPr>
              <w:rFonts w:ascii="Times New Roman" w:hAnsi="Times New Roman" w:cs="Times New Roman"/>
              <w:b/>
              <w:bCs/>
              <w:sz w:val="28"/>
              <w:szCs w:val="20"/>
              <w:lang w:eastAsia="zh-CN"/>
            </w:rPr>
            <w:t xml:space="preserve"> July</w:t>
          </w:r>
          <w:r w:rsidR="00BA350D" w:rsidRPr="0013270C">
            <w:rPr>
              <w:rFonts w:ascii="Times New Roman" w:hAnsi="Times New Roman" w:cs="Times New Roman"/>
              <w:b/>
              <w:bCs/>
              <w:sz w:val="28"/>
              <w:szCs w:val="20"/>
              <w:lang w:eastAsia="zh-CN"/>
            </w:rPr>
            <w:t xml:space="preserve"> 2013</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206AC"/>
    <w:rsid w:val="000447DF"/>
    <w:rsid w:val="00080CB8"/>
    <w:rsid w:val="000852AD"/>
    <w:rsid w:val="000B0BC1"/>
    <w:rsid w:val="000B47AC"/>
    <w:rsid w:val="0013270C"/>
    <w:rsid w:val="001A7EB8"/>
    <w:rsid w:val="00302A95"/>
    <w:rsid w:val="00382768"/>
    <w:rsid w:val="0045159C"/>
    <w:rsid w:val="00492BA9"/>
    <w:rsid w:val="00511FE7"/>
    <w:rsid w:val="005A3D58"/>
    <w:rsid w:val="005F23B1"/>
    <w:rsid w:val="0060659A"/>
    <w:rsid w:val="00647838"/>
    <w:rsid w:val="0067003E"/>
    <w:rsid w:val="006A4631"/>
    <w:rsid w:val="00711EBB"/>
    <w:rsid w:val="00716DFF"/>
    <w:rsid w:val="00785D74"/>
    <w:rsid w:val="0079713F"/>
    <w:rsid w:val="007F66BF"/>
    <w:rsid w:val="008179E6"/>
    <w:rsid w:val="0083019F"/>
    <w:rsid w:val="0086268E"/>
    <w:rsid w:val="008C157E"/>
    <w:rsid w:val="00940BE1"/>
    <w:rsid w:val="0094789B"/>
    <w:rsid w:val="00A25470"/>
    <w:rsid w:val="00A27A48"/>
    <w:rsid w:val="00A8021D"/>
    <w:rsid w:val="00A9562C"/>
    <w:rsid w:val="00AE59D5"/>
    <w:rsid w:val="00B21117"/>
    <w:rsid w:val="00B36904"/>
    <w:rsid w:val="00B439DE"/>
    <w:rsid w:val="00B45433"/>
    <w:rsid w:val="00B52772"/>
    <w:rsid w:val="00B77130"/>
    <w:rsid w:val="00BA350D"/>
    <w:rsid w:val="00CB6D6D"/>
    <w:rsid w:val="00CF7953"/>
    <w:rsid w:val="00D55749"/>
    <w:rsid w:val="00D740BA"/>
    <w:rsid w:val="00D91E34"/>
    <w:rsid w:val="00DB1B59"/>
    <w:rsid w:val="00DE45A1"/>
    <w:rsid w:val="00E439DF"/>
    <w:rsid w:val="00F13F06"/>
    <w:rsid w:val="00F159B5"/>
    <w:rsid w:val="00F4125B"/>
    <w:rsid w:val="00F624BE"/>
    <w:rsid w:val="00F7646B"/>
    <w:rsid w:val="00F8649F"/>
    <w:rsid w:val="00FD04CD"/>
    <w:rsid w:val="00FD36B9"/>
    <w:rsid w:val="00FF17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940BE1"/>
    <w:rPr>
      <w:color w:val="0000FF"/>
      <w:u w:val="single"/>
    </w:rPr>
  </w:style>
  <w:style w:type="character" w:styleId="FollowedHyperlink">
    <w:name w:val="FollowedHyperlink"/>
    <w:basedOn w:val="DefaultParagraphFont"/>
    <w:uiPriority w:val="99"/>
    <w:semiHidden/>
    <w:unhideWhenUsed/>
    <w:rsid w:val="00E439D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940BE1"/>
    <w:rPr>
      <w:color w:val="0000FF"/>
      <w:u w:val="single"/>
    </w:rPr>
  </w:style>
  <w:style w:type="character" w:styleId="FollowedHyperlink">
    <w:name w:val="FollowedHyperlink"/>
    <w:basedOn w:val="DefaultParagraphFont"/>
    <w:uiPriority w:val="99"/>
    <w:semiHidden/>
    <w:unhideWhenUsed/>
    <w:rsid w:val="00E439D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mo.int/pages/governance/policy/tech_regu_en.html" TargetMode="External"/><Relationship Id="rId13" Type="http://schemas.openxmlformats.org/officeDocument/2006/relationships/hyperlink" Target="http://www.wmo.int/pages/prog/www/WIS/documents/Guide-to-WIS-en.pdf" TargetMode="External"/><Relationship Id="rId18" Type="http://schemas.openxmlformats.org/officeDocument/2006/relationships/hyperlink" Target="http://wis.wmo.int/doc=863" TargetMode="External"/><Relationship Id="rId26" Type="http://schemas.openxmlformats.org/officeDocument/2006/relationships/hyperlink" Target="https://docs.google.com/a/wmo.int/uc?id=0B8DhC1GSWSmxMUFISlA3WGVkTUk&amp;export=download" TargetMode="External"/><Relationship Id="rId3" Type="http://schemas.microsoft.com/office/2007/relationships/stylesWithEffects" Target="stylesWithEffects.xml"/><Relationship Id="rId21" Type="http://schemas.openxmlformats.org/officeDocument/2006/relationships/hyperlink" Target="http://www.wmo.int/pages/prog/www/WIS/documents/Guide-to-WIS-en.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google.com/a/wmo.int/uc?id=0B8DhC1GSWSmxMUFISlA3WGVkTUk&amp;export=download" TargetMode="External"/><Relationship Id="rId17" Type="http://schemas.openxmlformats.org/officeDocument/2006/relationships/hyperlink" Target="https://docs.google.com/a/wmo.int/uc?id=0B8DhC1GSWSmxZGJIT1o0UzNrUE0&amp;export=download" TargetMode="External"/><Relationship Id="rId25" Type="http://schemas.openxmlformats.org/officeDocument/2006/relationships/hyperlink" Target="ftp://ftp.wmo.int/Documents/PublicWeb/mainweb/meetings/cbodies/governance/tc_reports/english/pdf/1101_en.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cs.google.com/a/wmo.int/uc?id=0B8DhC1GSWSmxQjFfVE1ueHdtYm8&amp;export=download" TargetMode="External"/><Relationship Id="rId20" Type="http://schemas.openxmlformats.org/officeDocument/2006/relationships/hyperlink" Target="ftp://ftp.wmo.int/Documents/MediaPublic/Publications/Manual_on_WMO_Information_System_WMO_No_1060/1060_Manual_on_WIS_en.pdf" TargetMode="External"/><Relationship Id="rId29" Type="http://schemas.openxmlformats.org/officeDocument/2006/relationships/hyperlink" Target="https://docs.google.com/a/wmo.int/uc?id=0B8DhC1GSWSmxZGJIT1o0UzNrUE0&amp;export=download"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tp://ftp.wmo.int/Documents/PublicWeb/mainweb/meetings/cbodies/governance/tc_reports/english/pdf/1101_en.pdf" TargetMode="External"/><Relationship Id="rId24" Type="http://schemas.openxmlformats.org/officeDocument/2006/relationships/hyperlink" Target="ftp://ftp.wmo.int/Documents/PublicWeb/mainweb/meetings/cbodies/governance/congress_reports/english/pdf/1077_en.pdf"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ocs.google.com/a/wmo.int/uc?id=0B8DhC1GSWSmxMUFISlA3WGVkTUk&amp;export=download" TargetMode="External"/><Relationship Id="rId23" Type="http://schemas.openxmlformats.org/officeDocument/2006/relationships/hyperlink" Target="http://www.wmo.int/pages/prog/www/WMOCodes.html" TargetMode="External"/><Relationship Id="rId28" Type="http://schemas.openxmlformats.org/officeDocument/2006/relationships/hyperlink" Target="https://docs.google.com/a/wmo.int/uc?id=0B8DhC1GSWSmxQjFfVE1ueHdtYm8&amp;export=download" TargetMode="External"/><Relationship Id="rId10" Type="http://schemas.openxmlformats.org/officeDocument/2006/relationships/hyperlink" Target="http://wis.wmo.int/doc=863" TargetMode="External"/><Relationship Id="rId19" Type="http://schemas.openxmlformats.org/officeDocument/2006/relationships/hyperlink" Target="http://www.wmo.int/pages/prog/www/WIS/manuals_guides_techregulations_en.html"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wmo.int/pages/prog/www/WIS/manuals_guides_techregulations_en.html" TargetMode="External"/><Relationship Id="rId14" Type="http://schemas.openxmlformats.org/officeDocument/2006/relationships/hyperlink" Target="http://wis.wmo.int" TargetMode="External"/><Relationship Id="rId22" Type="http://schemas.openxmlformats.org/officeDocument/2006/relationships/hyperlink" Target="ftp://ftp.wmo.int/Documents/MediaPublic/Publications/WMO386_GTSmanual/WMO_386_Vol_I_2009_en.pdf" TargetMode="External"/><Relationship Id="rId27" Type="http://schemas.openxmlformats.org/officeDocument/2006/relationships/hyperlink" Target="https://docs.google.com/a/wmo.int/uc?id=0B8DhC1GSWSmxR2lxY2tXVVFTc0U&amp;export=download" TargetMode="External"/><Relationship Id="rId30" Type="http://schemas.openxmlformats.org/officeDocument/2006/relationships/hyperlink" Target="https://docs.google.com/a/wmo.int/uc?id=0B8DhC1GSWSmxZGJIT1o0UzNrUE0&amp;export=download"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384</TotalTime>
  <Pages>5</Pages>
  <Words>2021</Words>
  <Characters>11522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ET-WISC</vt:lpstr>
    </vt:vector>
  </TitlesOfParts>
  <Company>WMO</Company>
  <LinksUpToDate>false</LinksUpToDate>
  <CharactersWithSpaces>13516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WIS Technical Regulations</dc:subject>
  <dc:creator>David Thomas</dc:creator>
  <cp:keywords/>
  <dc:description/>
  <cp:lastModifiedBy>David Thomas</cp:lastModifiedBy>
  <cp:revision>12</cp:revision>
  <dcterms:created xsi:type="dcterms:W3CDTF">2013-07-01T09:11:00Z</dcterms:created>
  <dcterms:modified xsi:type="dcterms:W3CDTF">2013-07-02T07:57:00Z</dcterms:modified>
</cp:coreProperties>
</file>