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283E94" w:rsidP="00F8649F">
      <w:pPr>
        <w:pStyle w:val="Heading1"/>
      </w:pPr>
      <w:r>
        <w:t xml:space="preserve">Demonstration Test Cases for WIS National </w:t>
      </w:r>
      <w:proofErr w:type="spellStart"/>
      <w:r>
        <w:t>Centres</w:t>
      </w:r>
      <w:proofErr w:type="spellEnd"/>
    </w:p>
    <w:p w:rsidR="00F8649F" w:rsidRDefault="00F41F81" w:rsidP="00F8649F">
      <w:pPr>
        <w:pStyle w:val="Heading2"/>
      </w:pPr>
      <w:r>
        <w:t>Motivation</w:t>
      </w:r>
    </w:p>
    <w:p w:rsidR="001A7EB8" w:rsidRDefault="00F41F81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Manual on WIS (WMO No 1060) section 2.4 specifies the designation process for a National Centre (NC</w:t>
      </w:r>
      <w:r w:rsidR="00A206CD">
        <w:rPr>
          <w:rFonts w:ascii="Times New Roman" w:hAnsi="Times New Roman" w:cs="Times New Roman"/>
          <w:sz w:val="24"/>
          <w:szCs w:val="24"/>
        </w:rPr>
        <w:t>) in</w:t>
      </w:r>
      <w:r>
        <w:rPr>
          <w:rFonts w:ascii="Times New Roman" w:hAnsi="Times New Roman" w:cs="Times New Roman"/>
          <w:sz w:val="24"/>
          <w:szCs w:val="24"/>
        </w:rPr>
        <w:t xml:space="preserve"> WIS. As compliance of an NC is the responsibility of the Permanent Representative of a Member, the Manual does not prescribe that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to demonstrate its compliance with the WIS specifications to CBS. However, by the standards applicable to a GISC, a GISC should not accept data and products from a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unless it is sure that the data and products are compliant with the relevant specifications. </w:t>
      </w:r>
    </w:p>
    <w:p w:rsidR="00F41F81" w:rsidRDefault="00F41F81" w:rsidP="00A206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6CD">
        <w:rPr>
          <w:rFonts w:ascii="Times New Roman" w:hAnsi="Times New Roman" w:cs="Times New Roman"/>
          <w:sz w:val="24"/>
          <w:szCs w:val="24"/>
        </w:rPr>
        <w:t xml:space="preserve">Now that Resolution 13 (EC-65) has designated a set of National </w:t>
      </w:r>
      <w:proofErr w:type="spellStart"/>
      <w:r w:rsidRPr="00A206CD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A206CD">
        <w:rPr>
          <w:rFonts w:ascii="Times New Roman" w:hAnsi="Times New Roman" w:cs="Times New Roman"/>
          <w:sz w:val="24"/>
          <w:szCs w:val="24"/>
        </w:rPr>
        <w:t xml:space="preserve"> in WIS, GISCs and NCs </w:t>
      </w:r>
      <w:r w:rsidR="00A206CD" w:rsidRPr="00A206CD">
        <w:rPr>
          <w:rFonts w:ascii="Times New Roman" w:hAnsi="Times New Roman" w:cs="Times New Roman"/>
          <w:sz w:val="24"/>
          <w:szCs w:val="24"/>
        </w:rPr>
        <w:t>now need</w:t>
      </w:r>
      <w:r w:rsidRPr="00A206CD">
        <w:rPr>
          <w:rFonts w:ascii="Times New Roman" w:hAnsi="Times New Roman" w:cs="Times New Roman"/>
          <w:sz w:val="24"/>
          <w:szCs w:val="24"/>
        </w:rPr>
        <w:t xml:space="preserve"> to ensure that data from NCs is properly described by appropriate discovery metadata and that connection of the NC to WIS </w:t>
      </w:r>
      <w:r w:rsidR="00A206CD" w:rsidRPr="00A206CD">
        <w:rPr>
          <w:rFonts w:ascii="Times New Roman" w:hAnsi="Times New Roman" w:cs="Times New Roman"/>
          <w:sz w:val="24"/>
          <w:szCs w:val="24"/>
        </w:rPr>
        <w:t xml:space="preserve">is not disruptive to other WIS components. In particular, according to the Manual on WIS, section </w:t>
      </w:r>
      <w:r w:rsidR="00A206CD" w:rsidRPr="00A206CD">
        <w:rPr>
          <w:rFonts w:ascii="Times New Roman" w:hAnsi="Times New Roman" w:cs="Times New Roman"/>
          <w:sz w:val="24"/>
          <w:szCs w:val="24"/>
        </w:rPr>
        <w:t>4.1.2</w:t>
      </w:r>
      <w:r w:rsidR="00A206CD" w:rsidRPr="00A206CD">
        <w:rPr>
          <w:rFonts w:ascii="Times New Roman" w:hAnsi="Times New Roman" w:cs="Times New Roman"/>
          <w:sz w:val="24"/>
          <w:szCs w:val="24"/>
        </w:rPr>
        <w:t xml:space="preserve"> states that “</w:t>
      </w:r>
      <w:r w:rsidR="00A206CD" w:rsidRPr="00A206CD">
        <w:rPr>
          <w:rFonts w:ascii="Times New Roman" w:hAnsi="Times New Roman" w:cs="Times New Roman"/>
          <w:sz w:val="24"/>
          <w:szCs w:val="24"/>
        </w:rPr>
        <w:t xml:space="preserve">National </w:t>
      </w:r>
      <w:proofErr w:type="spellStart"/>
      <w:r w:rsidR="00A206CD" w:rsidRPr="00A206CD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="00A206CD" w:rsidRPr="00A206CD">
        <w:rPr>
          <w:rFonts w:ascii="Times New Roman" w:hAnsi="Times New Roman" w:cs="Times New Roman"/>
          <w:sz w:val="24"/>
          <w:szCs w:val="24"/>
        </w:rPr>
        <w:t xml:space="preserve"> shall support seven</w:t>
      </w:r>
      <w:r w:rsidR="00A206CD" w:rsidRPr="00A206CD">
        <w:rPr>
          <w:rFonts w:ascii="Times New Roman" w:hAnsi="Times New Roman" w:cs="Times New Roman"/>
          <w:sz w:val="24"/>
          <w:szCs w:val="24"/>
        </w:rPr>
        <w:t xml:space="preserve"> </w:t>
      </w:r>
      <w:r w:rsidR="00A206CD" w:rsidRPr="00A206CD">
        <w:rPr>
          <w:rFonts w:ascii="Times New Roman" w:hAnsi="Times New Roman" w:cs="Times New Roman"/>
          <w:sz w:val="24"/>
          <w:szCs w:val="24"/>
        </w:rPr>
        <w:t>of the 15 Technical Specifications, specifically</w:t>
      </w:r>
      <w:r w:rsidR="00A206CD" w:rsidRPr="00A206CD">
        <w:rPr>
          <w:rFonts w:ascii="Times New Roman" w:hAnsi="Times New Roman" w:cs="Times New Roman"/>
          <w:sz w:val="24"/>
          <w:szCs w:val="24"/>
        </w:rPr>
        <w:t xml:space="preserve"> </w:t>
      </w:r>
      <w:r w:rsidR="00A206CD" w:rsidRPr="00A206CD">
        <w:rPr>
          <w:rFonts w:ascii="Times New Roman" w:hAnsi="Times New Roman" w:cs="Times New Roman"/>
          <w:sz w:val="24"/>
          <w:szCs w:val="24"/>
        </w:rPr>
        <w:t>WIS-TechSpec-1, -2, -4, -10, -11, -12 and -15. An</w:t>
      </w:r>
      <w:r w:rsidR="00A206CD" w:rsidRPr="00A206CD">
        <w:rPr>
          <w:rFonts w:ascii="Times New Roman" w:hAnsi="Times New Roman" w:cs="Times New Roman"/>
          <w:sz w:val="24"/>
          <w:szCs w:val="24"/>
        </w:rPr>
        <w:t xml:space="preserve"> </w:t>
      </w:r>
      <w:r w:rsidR="00A206CD" w:rsidRPr="00A206CD">
        <w:rPr>
          <w:rFonts w:ascii="Times New Roman" w:hAnsi="Times New Roman" w:cs="Times New Roman"/>
          <w:sz w:val="24"/>
          <w:szCs w:val="24"/>
        </w:rPr>
        <w:t>NC can arrange through bilateral agreements for</w:t>
      </w:r>
      <w:r w:rsidR="00A206CD" w:rsidRPr="00A206CD">
        <w:rPr>
          <w:rFonts w:ascii="Times New Roman" w:hAnsi="Times New Roman" w:cs="Times New Roman"/>
          <w:sz w:val="24"/>
          <w:szCs w:val="24"/>
        </w:rPr>
        <w:t xml:space="preserve"> </w:t>
      </w:r>
      <w:r w:rsidR="00A206CD" w:rsidRPr="00A206CD">
        <w:rPr>
          <w:rFonts w:ascii="Times New Roman" w:hAnsi="Times New Roman" w:cs="Times New Roman"/>
          <w:sz w:val="24"/>
          <w:szCs w:val="24"/>
        </w:rPr>
        <w:t>another NC, a DCPC or a GISC to perform functions</w:t>
      </w:r>
      <w:r w:rsidR="00A206CD">
        <w:rPr>
          <w:rFonts w:ascii="Times New Roman" w:hAnsi="Times New Roman" w:cs="Times New Roman"/>
          <w:sz w:val="24"/>
          <w:szCs w:val="24"/>
        </w:rPr>
        <w:t xml:space="preserve"> </w:t>
      </w:r>
      <w:r w:rsidR="00A206CD" w:rsidRPr="00A206CD">
        <w:rPr>
          <w:rFonts w:ascii="Times New Roman" w:hAnsi="Times New Roman" w:cs="Times New Roman"/>
          <w:sz w:val="24"/>
          <w:szCs w:val="24"/>
        </w:rPr>
        <w:t>on its behalf.</w:t>
      </w:r>
      <w:r w:rsidR="00A206CD"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A206CD" w:rsidRDefault="00A206CD" w:rsidP="00A206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 VI being the first region to develop a Region WIS Implementation Plan noted that NCs need standard Demonstration Test cases in the same way that DCPCs and GISCs do. Noting the Manual on WIS </w:t>
      </w:r>
      <w:r w:rsidRPr="00A206CD">
        <w:rPr>
          <w:rFonts w:ascii="Times New Roman" w:hAnsi="Times New Roman" w:cs="Times New Roman"/>
          <w:sz w:val="24"/>
          <w:szCs w:val="24"/>
        </w:rPr>
        <w:t>section 4.1.2</w:t>
      </w:r>
      <w:r>
        <w:rPr>
          <w:rFonts w:ascii="Times New Roman" w:hAnsi="Times New Roman" w:cs="Times New Roman"/>
          <w:sz w:val="24"/>
          <w:szCs w:val="24"/>
        </w:rPr>
        <w:t xml:space="preserve">, RA VI reviewed the test cases relevant to a DCPC for </w:t>
      </w:r>
      <w:r w:rsidRPr="00A206CD">
        <w:rPr>
          <w:rFonts w:ascii="Times New Roman" w:hAnsi="Times New Roman" w:cs="Times New Roman"/>
          <w:sz w:val="24"/>
          <w:szCs w:val="24"/>
        </w:rPr>
        <w:t>WIS-TechSpec-1, -2, -4, -10, -11, -12 and -15</w:t>
      </w:r>
      <w:r>
        <w:rPr>
          <w:rFonts w:ascii="Times New Roman" w:hAnsi="Times New Roman" w:cs="Times New Roman"/>
          <w:sz w:val="24"/>
          <w:szCs w:val="24"/>
        </w:rPr>
        <w:t xml:space="preserve"> and adapted them for use by GISCs and NCs for application to NCs wishing to test their compliance.</w:t>
      </w:r>
    </w:p>
    <w:p w:rsidR="00A206CD" w:rsidRPr="00A206CD" w:rsidRDefault="0000063E" w:rsidP="00A206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was also noted that having demonstration test cases for NCs also assisted Members in preparing technical specifications for upgrading their existing GTS applications and systems to ensure WIS compliance</w:t>
      </w:r>
    </w:p>
    <w:p w:rsidR="00F8649F" w:rsidRPr="00F8649F" w:rsidRDefault="008879DF" w:rsidP="00F8649F">
      <w:pPr>
        <w:pStyle w:val="Heading2"/>
      </w:pPr>
      <w:r>
        <w:t>Proposal</w:t>
      </w:r>
    </w:p>
    <w:p w:rsidR="00F8649F" w:rsidRDefault="0000063E" w:rsidP="000006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Annex</w:t>
      </w:r>
      <w:r w:rsidR="008879DF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to this document are three demonstration test cases taken from the WIS demonstration guidelines established by ET-GDDP for GISCs and DCPCs, but adapted to the needs of NCs. They are: Demonstration Test Case 1 - </w:t>
      </w:r>
      <w:r w:rsidRPr="0000063E">
        <w:rPr>
          <w:rFonts w:ascii="Times New Roman" w:hAnsi="Times New Roman" w:cs="Times New Roman"/>
          <w:sz w:val="24"/>
          <w:szCs w:val="24"/>
        </w:rPr>
        <w:t xml:space="preserve">Uploading of Discovery Metadata for </w:t>
      </w:r>
      <w:r w:rsidRPr="0000063E">
        <w:rPr>
          <w:rFonts w:ascii="Times New Roman" w:hAnsi="Times New Roman" w:cs="Times New Roman"/>
          <w:sz w:val="24"/>
          <w:szCs w:val="24"/>
        </w:rPr>
        <w:lastRenderedPageBreak/>
        <w:t>Data and Products into DAR catalogue</w:t>
      </w:r>
      <w:r>
        <w:rPr>
          <w:rFonts w:ascii="Times New Roman" w:hAnsi="Times New Roman" w:cs="Times New Roman"/>
          <w:sz w:val="24"/>
          <w:szCs w:val="24"/>
        </w:rPr>
        <w:t xml:space="preserve">; Demonstration Test Case 2 - </w:t>
      </w:r>
      <w:r w:rsidRPr="0000063E">
        <w:rPr>
          <w:rFonts w:ascii="Times New Roman" w:hAnsi="Times New Roman" w:cs="Times New Roman"/>
          <w:sz w:val="24"/>
          <w:szCs w:val="24"/>
        </w:rPr>
        <w:t xml:space="preserve">Uploading and downloading of data between WIS </w:t>
      </w:r>
      <w:proofErr w:type="spellStart"/>
      <w:r w:rsidRPr="0000063E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and Demonstration Test Case 3 - </w:t>
      </w:r>
      <w:r w:rsidRPr="0000063E">
        <w:rPr>
          <w:rFonts w:ascii="Times New Roman" w:hAnsi="Times New Roman" w:cs="Times New Roman"/>
          <w:sz w:val="24"/>
          <w:szCs w:val="24"/>
        </w:rPr>
        <w:t>Maintenance of users, roles, authorization and authentication</w:t>
      </w:r>
      <w:r w:rsidR="008879DF">
        <w:rPr>
          <w:rFonts w:ascii="Times New Roman" w:hAnsi="Times New Roman" w:cs="Times New Roman"/>
          <w:sz w:val="24"/>
          <w:szCs w:val="24"/>
        </w:rPr>
        <w:t>,</w:t>
      </w:r>
    </w:p>
    <w:p w:rsidR="0000063E" w:rsidRDefault="0000063E" w:rsidP="000006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0063E">
        <w:rPr>
          <w:rFonts w:ascii="Times New Roman" w:hAnsi="Times New Roman" w:cs="Times New Roman"/>
          <w:sz w:val="24"/>
          <w:szCs w:val="24"/>
        </w:rPr>
        <w:t xml:space="preserve">Noting that an NC can utilize the GISC or another </w:t>
      </w:r>
      <w:proofErr w:type="spellStart"/>
      <w:r w:rsidRPr="0000063E">
        <w:rPr>
          <w:rFonts w:ascii="Times New Roman" w:hAnsi="Times New Roman" w:cs="Times New Roman"/>
          <w:sz w:val="24"/>
          <w:szCs w:val="24"/>
        </w:rPr>
        <w:t>centre’s</w:t>
      </w:r>
      <w:proofErr w:type="spellEnd"/>
      <w:r w:rsidRPr="0000063E">
        <w:rPr>
          <w:rFonts w:ascii="Times New Roman" w:hAnsi="Times New Roman" w:cs="Times New Roman"/>
          <w:sz w:val="24"/>
          <w:szCs w:val="24"/>
        </w:rPr>
        <w:t xml:space="preserve"> WIS compliant systems to meet their own compliance, it is feasible that the systems being tested are remotely located to the </w:t>
      </w:r>
      <w:proofErr w:type="spellStart"/>
      <w:r w:rsidRPr="0000063E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Pr="0000063E">
        <w:rPr>
          <w:rFonts w:ascii="Times New Roman" w:hAnsi="Times New Roman" w:cs="Times New Roman"/>
          <w:sz w:val="24"/>
          <w:szCs w:val="24"/>
        </w:rPr>
        <w:t xml:space="preserve"> demonstrating its compliance. The key is that the </w:t>
      </w:r>
      <w:proofErr w:type="spellStart"/>
      <w:r w:rsidRPr="0000063E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Pr="0000063E">
        <w:rPr>
          <w:rFonts w:ascii="Times New Roman" w:hAnsi="Times New Roman" w:cs="Times New Roman"/>
          <w:sz w:val="24"/>
          <w:szCs w:val="24"/>
        </w:rPr>
        <w:t xml:space="preserve"> can pass these tests not the location of the systems.</w:t>
      </w:r>
      <w:r w:rsidR="008879DF">
        <w:rPr>
          <w:rFonts w:ascii="Times New Roman" w:hAnsi="Times New Roman" w:cs="Times New Roman"/>
          <w:sz w:val="24"/>
          <w:szCs w:val="24"/>
        </w:rPr>
        <w:t xml:space="preserve"> In such cases the GISC and representative of the PR should be confident that the </w:t>
      </w:r>
      <w:proofErr w:type="spellStart"/>
      <w:r w:rsidR="008879DF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="008879DF">
        <w:rPr>
          <w:rFonts w:ascii="Times New Roman" w:hAnsi="Times New Roman" w:cs="Times New Roman"/>
          <w:sz w:val="24"/>
          <w:szCs w:val="24"/>
        </w:rPr>
        <w:t xml:space="preserve"> staff understand and are able to ensure the </w:t>
      </w:r>
      <w:proofErr w:type="spellStart"/>
      <w:r w:rsidR="008879DF">
        <w:rPr>
          <w:rFonts w:ascii="Times New Roman" w:hAnsi="Times New Roman" w:cs="Times New Roman"/>
          <w:sz w:val="24"/>
          <w:szCs w:val="24"/>
        </w:rPr>
        <w:t>centre’s</w:t>
      </w:r>
      <w:proofErr w:type="spellEnd"/>
      <w:r w:rsidR="008879DF">
        <w:rPr>
          <w:rFonts w:ascii="Times New Roman" w:hAnsi="Times New Roman" w:cs="Times New Roman"/>
          <w:sz w:val="24"/>
          <w:szCs w:val="24"/>
        </w:rPr>
        <w:t xml:space="preserve"> compliance with the standards of WIS.</w:t>
      </w:r>
    </w:p>
    <w:p w:rsidR="008B7A6C" w:rsidRPr="0000063E" w:rsidRDefault="008B7A6C" w:rsidP="000006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Subject to the support of ET-WIS, it is proposed that the demonstration test cases </w:t>
      </w:r>
      <w:r w:rsidR="00785A5F">
        <w:rPr>
          <w:rFonts w:ascii="Times New Roman" w:hAnsi="Times New Roman" w:cs="Times New Roman"/>
          <w:sz w:val="24"/>
          <w:szCs w:val="24"/>
        </w:rPr>
        <w:t xml:space="preserve">presented here and appropriate guidance material </w:t>
      </w:r>
      <w:r>
        <w:rPr>
          <w:rFonts w:ascii="Times New Roman" w:hAnsi="Times New Roman" w:cs="Times New Roman"/>
          <w:sz w:val="24"/>
          <w:szCs w:val="24"/>
        </w:rPr>
        <w:t xml:space="preserve">be an annex to the Guide to WIS (WMO No 1061). </w:t>
      </w:r>
    </w:p>
    <w:p w:rsidR="00F8649F" w:rsidRDefault="00F8649F" w:rsidP="00F8649F">
      <w:pPr>
        <w:pStyle w:val="Heading2"/>
      </w:pPr>
      <w:r>
        <w:t>References</w:t>
      </w:r>
    </w:p>
    <w:p w:rsidR="00743F2B" w:rsidRDefault="00743F2B" w:rsidP="00F864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Manual on the WMO Information System (WMO No 1060)</w:t>
      </w:r>
    </w:p>
    <w:p w:rsidR="00F8649F" w:rsidRDefault="00743F2B" w:rsidP="00F864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Home Page, WIS Implementation Plan for RA VI - </w:t>
      </w:r>
      <w:hyperlink r:id="rId8" w:history="1">
        <w:r>
          <w:rPr>
            <w:rStyle w:val="Hyperlink"/>
          </w:rPr>
          <w:t>http://www.wmo.int/pages/prog/dra/eur/RA6_WIS_ImplPlan.php</w:t>
        </w:r>
      </w:hyperlink>
    </w:p>
    <w:p w:rsidR="00F8649F" w:rsidRDefault="00743F2B" w:rsidP="00743F2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Guidance material for WIS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certification by CBS - </w:t>
      </w:r>
      <w:hyperlink r:id="rId9" w:history="1">
        <w:r w:rsidRPr="001505DA">
          <w:rPr>
            <w:rStyle w:val="Hyperlink"/>
            <w:rFonts w:ascii="Times New Roman" w:hAnsi="Times New Roman" w:cs="Times New Roman"/>
            <w:sz w:val="24"/>
            <w:szCs w:val="24"/>
          </w:rPr>
          <w:t>http://www-db.wmo.int/WIS/centres/guidance.doc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F8649F" w:rsidRDefault="008879DF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noted the Demonstration Test Cases adapted to </w:t>
      </w:r>
      <w:r w:rsidR="00212C36">
        <w:rPr>
          <w:rFonts w:ascii="Times New Roman" w:hAnsi="Times New Roman" w:cs="Times New Roman"/>
          <w:sz w:val="24"/>
          <w:szCs w:val="24"/>
        </w:rPr>
        <w:t>National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the RA VI implementation plan. They agreed that NCs should be able to demonstrate </w:t>
      </w:r>
      <w:r w:rsidR="008B7A6C">
        <w:rPr>
          <w:rFonts w:ascii="Times New Roman" w:hAnsi="Times New Roman" w:cs="Times New Roman"/>
          <w:sz w:val="24"/>
          <w:szCs w:val="24"/>
        </w:rPr>
        <w:t xml:space="preserve">to themselves and to their GISCs </w:t>
      </w:r>
      <w:r>
        <w:rPr>
          <w:rFonts w:ascii="Times New Roman" w:hAnsi="Times New Roman" w:cs="Times New Roman"/>
          <w:sz w:val="24"/>
          <w:szCs w:val="24"/>
        </w:rPr>
        <w:t xml:space="preserve">their compliance with WIS using these standard test cases. It recommended that all </w:t>
      </w:r>
      <w:r w:rsidR="008B7A6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egions should include these test cases in their </w:t>
      </w:r>
      <w:r w:rsidR="008B7A6C">
        <w:rPr>
          <w:rFonts w:ascii="Times New Roman" w:hAnsi="Times New Roman" w:cs="Times New Roman"/>
          <w:sz w:val="24"/>
          <w:szCs w:val="24"/>
        </w:rPr>
        <w:t xml:space="preserve">WIS </w:t>
      </w:r>
      <w:r>
        <w:rPr>
          <w:rFonts w:ascii="Times New Roman" w:hAnsi="Times New Roman" w:cs="Times New Roman"/>
          <w:sz w:val="24"/>
          <w:szCs w:val="24"/>
        </w:rPr>
        <w:t>regional implementation plans and that all NCs should liaise with their principal GISC to undertake these tests. It requested the TT-DC and the TT-GISC to liaise and review the WIS Manual and Guide and to recommend</w:t>
      </w:r>
      <w:r w:rsidR="00212C36">
        <w:rPr>
          <w:rFonts w:ascii="Times New Roman" w:hAnsi="Times New Roman" w:cs="Times New Roman"/>
          <w:sz w:val="24"/>
          <w:szCs w:val="24"/>
        </w:rPr>
        <w:t xml:space="preserve"> how to incorporate this decision. The meeting further asked the TT-OM to take into consideration this recommendation on operational and monitoring activities.</w:t>
      </w:r>
    </w:p>
    <w:p w:rsidR="00283E94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  <w:sectPr w:rsidR="00283E94" w:rsidSect="00BA350D">
          <w:headerReference w:type="default" r:id="rId10"/>
          <w:head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283E94" w:rsidRPr="00721B75" w:rsidRDefault="00283E94" w:rsidP="00721B75">
      <w:pPr>
        <w:pStyle w:val="Heading2"/>
      </w:pPr>
      <w:r w:rsidRPr="00721B75">
        <w:lastRenderedPageBreak/>
        <w:t>Annex – NC Demonstration Test Cases</w:t>
      </w:r>
    </w:p>
    <w:tbl>
      <w:tblPr>
        <w:tblW w:w="13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8"/>
        <w:gridCol w:w="2205"/>
        <w:gridCol w:w="2438"/>
        <w:gridCol w:w="2307"/>
        <w:gridCol w:w="1916"/>
        <w:gridCol w:w="2418"/>
      </w:tblGrid>
      <w:tr w:rsidR="00283E94" w:rsidTr="00283E94"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Case Name: NC Demonstration Test Case 1</w:t>
            </w:r>
          </w:p>
        </w:tc>
      </w:tr>
      <w:tr w:rsidR="00283E94" w:rsidTr="00283E94"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rPr>
                <w:rFonts w:ascii="Arial" w:hAnsi="Arial"/>
                <w:i/>
                <w:sz w:val="20"/>
                <w:szCs w:val="20"/>
                <w:lang w:eastAsia="zh-CN"/>
              </w:rPr>
            </w:pPr>
            <w:r>
              <w:rPr>
                <w:rFonts w:ascii="Arial" w:hAnsi="Arial"/>
                <w:sz w:val="20"/>
                <w:szCs w:val="20"/>
              </w:rPr>
              <w:t>Uploading of Discovery Metadata for Data and Products into DAR catalogue</w:t>
            </w:r>
          </w:p>
        </w:tc>
      </w:tr>
      <w:tr w:rsidR="00283E94" w:rsidTr="00283E94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Case ID</w:t>
            </w:r>
          </w:p>
        </w:tc>
        <w:tc>
          <w:tcPr>
            <w:tcW w:w="11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NC-TC1</w:t>
            </w:r>
          </w:p>
        </w:tc>
      </w:tr>
      <w:tr w:rsidR="00283E94" w:rsidTr="00283E94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Component</w:t>
            </w:r>
          </w:p>
        </w:tc>
        <w:tc>
          <w:tcPr>
            <w:tcW w:w="11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Metadata Management</w:t>
            </w:r>
          </w:p>
        </w:tc>
      </w:tr>
      <w:tr w:rsidR="00283E94" w:rsidTr="00283E94"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Purpose of test</w:t>
            </w:r>
          </w:p>
        </w:tc>
      </w:tr>
      <w:tr w:rsidR="00283E94" w:rsidTr="00283E94"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 xml:space="preserve">Validate the function of adding, updating and deleting metadata records from NC to the Principal GISC. </w:t>
            </w:r>
          </w:p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  <w:p w:rsidR="00283E94" w:rsidRDefault="00283E94">
            <w:pPr>
              <w:pStyle w:val="BodyText"/>
              <w:spacing w:after="0"/>
              <w:rPr>
                <w:rFonts w:cs="Arial"/>
                <w:color w:val="FF0000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All metadata records must be checked against the relevant schemas.</w:t>
            </w:r>
            <w:r>
              <w:rPr>
                <w:rFonts w:cs="Arial"/>
                <w:color w:val="FF0000"/>
                <w:szCs w:val="20"/>
                <w:lang w:val="en-US" w:eastAsia="zh-CN"/>
              </w:rPr>
              <w:t xml:space="preserve"> </w:t>
            </w:r>
            <w:r>
              <w:rPr>
                <w:rFonts w:cs="Arial"/>
                <w:szCs w:val="20"/>
                <w:lang w:val="en-US" w:eastAsia="zh-CN"/>
              </w:rPr>
              <w:t>(e.g. The record should be rejected if not fitting the schema)</w:t>
            </w:r>
          </w:p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  <w:p w:rsidR="00283E94" w:rsidRDefault="00283E94">
            <w:pPr>
              <w:pStyle w:val="BodyText"/>
              <w:spacing w:after="0"/>
              <w:rPr>
                <w:rFonts w:cs="Arial"/>
                <w:color w:val="FF0000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 xml:space="preserve">Note 1: The term “upload” refers to the movement of metadata records between </w:t>
            </w:r>
            <w:proofErr w:type="gramStart"/>
            <w:r>
              <w:rPr>
                <w:rFonts w:cs="Arial"/>
                <w:szCs w:val="20"/>
                <w:lang w:val="en-US" w:eastAsia="zh-CN"/>
              </w:rPr>
              <w:t>the a</w:t>
            </w:r>
            <w:proofErr w:type="gramEnd"/>
            <w:r>
              <w:rPr>
                <w:rFonts w:cs="Arial"/>
                <w:szCs w:val="20"/>
                <w:lang w:val="en-US" w:eastAsia="zh-CN"/>
              </w:rPr>
              <w:t xml:space="preserve"> National Centre that provides the metadata and the WIS center that manages the DAR catalogue hosted by the Principal GISC. It can actually be implemented as a “pull” initiated from the DAR catalogue site, or as a “push” initiated by the metadata provider. </w:t>
            </w:r>
            <w:bookmarkStart w:id="1" w:name="_GoBack"/>
            <w:bookmarkEnd w:id="1"/>
          </w:p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Note 2: this functionalities can be implemented as:</w:t>
            </w:r>
          </w:p>
          <w:p w:rsidR="00283E94" w:rsidRDefault="00283E94" w:rsidP="00283E94">
            <w:pPr>
              <w:pStyle w:val="BodyText"/>
              <w:numPr>
                <w:ilvl w:val="0"/>
                <w:numId w:val="4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A web interface allowing registered users to manage their metadata interactively</w:t>
            </w:r>
          </w:p>
          <w:p w:rsidR="00283E94" w:rsidRDefault="00283E94" w:rsidP="00283E94">
            <w:pPr>
              <w:pStyle w:val="BodyText"/>
              <w:numPr>
                <w:ilvl w:val="0"/>
                <w:numId w:val="4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 xml:space="preserve">A machine-to-machine interface allowing automated batch processing of metadata. </w:t>
            </w:r>
          </w:p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All GISCs support both methods. The NC may choose one or both methods</w:t>
            </w:r>
          </w:p>
        </w:tc>
      </w:tr>
      <w:tr w:rsidR="00283E94" w:rsidTr="00283E94"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Relevant technical specifications</w:t>
            </w:r>
          </w:p>
        </w:tc>
      </w:tr>
      <w:tr w:rsidR="00283E94" w:rsidTr="00283E94">
        <w:trPr>
          <w:trHeight w:val="227"/>
        </w:trPr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Tech specs 1 (Uploading of metadata)</w:t>
            </w:r>
          </w:p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Tech specs 8 (DAR Catalogue Search and Retrieval)</w:t>
            </w:r>
          </w:p>
        </w:tc>
      </w:tr>
      <w:tr w:rsidR="00283E94" w:rsidTr="00283E94"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Precondition </w:t>
            </w:r>
          </w:p>
        </w:tc>
      </w:tr>
      <w:tr w:rsidR="00283E94" w:rsidTr="00283E94"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 w:rsidP="00283E94">
            <w:pPr>
              <w:pStyle w:val="BodyText"/>
              <w:numPr>
                <w:ilvl w:val="0"/>
                <w:numId w:val="6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Network connection (dedicated and/or public connection) exists between the NC and GISC</w:t>
            </w:r>
          </w:p>
          <w:p w:rsidR="00283E94" w:rsidRDefault="00283E94" w:rsidP="00283E94">
            <w:pPr>
              <w:pStyle w:val="BodyText"/>
              <w:numPr>
                <w:ilvl w:val="0"/>
                <w:numId w:val="6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 xml:space="preserve">GISC has a file upload facility for collecting metadata from other WIS </w:t>
            </w:r>
            <w:proofErr w:type="spellStart"/>
            <w:r>
              <w:rPr>
                <w:rFonts w:cs="Arial"/>
                <w:szCs w:val="20"/>
                <w:lang w:val="en-US" w:eastAsia="zh-CN"/>
              </w:rPr>
              <w:t>centre</w:t>
            </w:r>
            <w:proofErr w:type="spellEnd"/>
            <w:r>
              <w:rPr>
                <w:rFonts w:cs="Arial"/>
                <w:szCs w:val="20"/>
                <w:lang w:val="en-US" w:eastAsia="zh-CN"/>
              </w:rPr>
              <w:t xml:space="preserve">(s) </w:t>
            </w:r>
          </w:p>
          <w:p w:rsidR="00283E94" w:rsidRDefault="00283E94" w:rsidP="00283E94">
            <w:pPr>
              <w:pStyle w:val="BodyText"/>
              <w:numPr>
                <w:ilvl w:val="0"/>
                <w:numId w:val="6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GISC has a fully functional DAR catalogue</w:t>
            </w:r>
          </w:p>
          <w:p w:rsidR="00283E94" w:rsidRDefault="00283E94" w:rsidP="00283E94">
            <w:pPr>
              <w:pStyle w:val="BodyText"/>
              <w:numPr>
                <w:ilvl w:val="0"/>
                <w:numId w:val="6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 xml:space="preserve">GISC has a registered user/process that is </w:t>
            </w:r>
            <w:proofErr w:type="spellStart"/>
            <w:r>
              <w:rPr>
                <w:rFonts w:cs="Arial"/>
                <w:szCs w:val="20"/>
                <w:lang w:val="en-US" w:eastAsia="zh-CN"/>
              </w:rPr>
              <w:t>authorised</w:t>
            </w:r>
            <w:proofErr w:type="spellEnd"/>
            <w:r>
              <w:rPr>
                <w:rFonts w:cs="Arial"/>
                <w:szCs w:val="20"/>
                <w:lang w:val="en-US" w:eastAsia="zh-CN"/>
              </w:rPr>
              <w:t xml:space="preserve"> to manage metadata of a given WIS </w:t>
            </w:r>
            <w:proofErr w:type="spellStart"/>
            <w:r>
              <w:rPr>
                <w:rFonts w:cs="Arial"/>
                <w:szCs w:val="20"/>
                <w:lang w:val="en-US" w:eastAsia="zh-CN"/>
              </w:rPr>
              <w:t>centre</w:t>
            </w:r>
            <w:proofErr w:type="spellEnd"/>
          </w:p>
          <w:p w:rsidR="00283E94" w:rsidRDefault="00283E94" w:rsidP="00283E94">
            <w:pPr>
              <w:pStyle w:val="BodyText"/>
              <w:numPr>
                <w:ilvl w:val="0"/>
                <w:numId w:val="6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GISC has a web interface to the DAR catalogue that allow searches (see WIS-TC6</w:t>
            </w:r>
            <w:r>
              <w:rPr>
                <w:rStyle w:val="FootnoteReference"/>
                <w:szCs w:val="20"/>
                <w:lang w:val="en-US" w:eastAsia="zh-CN"/>
              </w:rPr>
              <w:footnoteReference w:id="1"/>
            </w:r>
            <w:r>
              <w:rPr>
                <w:rFonts w:cs="Arial"/>
                <w:szCs w:val="20"/>
                <w:lang w:val="en-US" w:eastAsia="zh-CN"/>
              </w:rPr>
              <w:t>)</w:t>
            </w:r>
          </w:p>
        </w:tc>
      </w:tr>
      <w:tr w:rsidR="00283E94" w:rsidTr="00283E94"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Steps</w:t>
            </w:r>
          </w:p>
        </w:tc>
      </w:tr>
      <w:tr w:rsidR="00283E94" w:rsidTr="00283E94">
        <w:trPr>
          <w:trHeight w:val="1020"/>
        </w:trPr>
        <w:tc>
          <w:tcPr>
            <w:tcW w:w="13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34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16"/>
              <w:gridCol w:w="4483"/>
              <w:gridCol w:w="6080"/>
              <w:gridCol w:w="2516"/>
            </w:tblGrid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Description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Expected Results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Actual Results</w:t>
                  </w: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1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jc w:val="left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 user/process adds a valid metadata record to the DAR catalogue 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The metadata record must be found when browsing/searching the DAR catalogue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2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jc w:val="left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 user/process modifies a record from the DAR catalogue, 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The modification should be immediately visible when browsing/searching the DAR catalogue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3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jc w:val="left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 user/process deletes a record from the DAR catalogue, 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The deleted record  should not be found when browsing/searching the DAR catalogue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lastRenderedPageBreak/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A authorized user/process attempts to upload an invalid metadata record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The user/process must be notified of the fact that the metadata record is invalid. The addition/update operation is aborted. The DAR catalogue is unchanged.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A authorized user/process attempts to upload a record with a unique identifier that is already in the DAR catalogue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The DAR catalogue should not contain record with duplicate identifiers.  Either:</w:t>
                  </w:r>
                </w:p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1. The new metadata record replaces the old metadata record. The old metadata record should not be present in the catalogue. The new metadata record must be found when browsing/searching the catalogue</w:t>
                  </w:r>
                </w:p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2. The user/process must be notified of the fact that the record is a duplicate. The addition/update operation is aborted. The DAR catalogue is unchanged.</w:t>
                  </w:r>
                </w:p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Note: it is essential to ensure an update is an edit and not an accidental duplication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Access control - No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unauthorised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addition 1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A non-authorized user/process should not be able to add a metadata record to the DAR catalogue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Access control - No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unauthorised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addition 2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 user/process should not be able to add a metadata record to the DAR catalogue representing data from another WIS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Access control - No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unauthorised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modification 1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A non-authorized user/process should not be able to modify a metadata record from the DAR catalogue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Access control - No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unauthorised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modification 2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 user/process should not be able to modify a metadata record from the DAR catalogue that belongs to another WIS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Access control - No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unauthorised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deletion 1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A non-authorized user/process should not be able to delete a metadata record to the DAR catalogue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Access control - No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unauthorised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deletion 2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 user/process should not be able to delete a metadata record from the DAR catalogue that belongs to another WIS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</w:tbl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</w:tc>
      </w:tr>
      <w:tr w:rsidR="00283E94" w:rsidTr="00283E94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lastRenderedPageBreak/>
              <w:t xml:space="preserve">Centre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Organization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Country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</w:tr>
      <w:tr w:rsidR="00283E94" w:rsidTr="00283E94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Date</w:t>
            </w:r>
          </w:p>
        </w:tc>
        <w:tc>
          <w:tcPr>
            <w:tcW w:w="11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</w:tc>
      </w:tr>
    </w:tbl>
    <w:p w:rsidR="00283E94" w:rsidRDefault="00283E94" w:rsidP="00283E94">
      <w:pPr>
        <w:spacing w:before="120" w:after="120"/>
        <w:jc w:val="center"/>
        <w:rPr>
          <w:rFonts w:ascii="Arial" w:hAnsi="Arial" w:cs="Arial"/>
          <w:b/>
          <w:bCs/>
          <w:lang w:eastAsia="zh-CN"/>
        </w:rPr>
      </w:pPr>
    </w:p>
    <w:p w:rsidR="00283E94" w:rsidRDefault="00283E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13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2203"/>
        <w:gridCol w:w="2447"/>
        <w:gridCol w:w="2304"/>
        <w:gridCol w:w="1915"/>
        <w:gridCol w:w="2415"/>
      </w:tblGrid>
      <w:tr w:rsidR="00283E94" w:rsidTr="00283E94"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sz w:val="22"/>
                <w:szCs w:val="22"/>
                <w:lang w:eastAsia="de-DE"/>
              </w:rPr>
              <w:lastRenderedPageBreak/>
              <w:br w:type="page"/>
            </w:r>
            <w:r>
              <w:rPr>
                <w:rFonts w:cs="Arial"/>
                <w:b/>
                <w:szCs w:val="20"/>
                <w:lang w:val="en-US" w:eastAsia="zh-CN"/>
              </w:rPr>
              <w:t>Test Case Name: NC Demonstration Test Case 2</w:t>
            </w:r>
          </w:p>
        </w:tc>
      </w:tr>
      <w:tr w:rsidR="00283E94" w:rsidTr="00283E94"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Uploading and downloading of data between WIS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centres</w:t>
            </w:r>
            <w:proofErr w:type="spellEnd"/>
          </w:p>
          <w:p w:rsidR="00283E94" w:rsidRDefault="00283E94">
            <w:pPr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</w:pPr>
          </w:p>
        </w:tc>
      </w:tr>
      <w:tr w:rsidR="00283E94" w:rsidTr="00283E94"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Case ID</w:t>
            </w:r>
          </w:p>
        </w:tc>
        <w:tc>
          <w:tcPr>
            <w:tcW w:w="11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NC-TC2</w:t>
            </w:r>
          </w:p>
        </w:tc>
      </w:tr>
      <w:tr w:rsidR="00283E94" w:rsidTr="00283E94"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Component</w:t>
            </w:r>
          </w:p>
        </w:tc>
        <w:tc>
          <w:tcPr>
            <w:tcW w:w="11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spacing w:before="100" w:beforeAutospacing="1" w:after="100" w:afterAutospacing="1"/>
              <w:ind w:left="360"/>
              <w:rPr>
                <w:rFonts w:ascii="Arial" w:hAnsi="Arial"/>
                <w:sz w:val="20"/>
                <w:szCs w:val="20"/>
                <w:lang w:eastAsia="zh-CN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283E94" w:rsidTr="00283E94"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Purpose of test</w:t>
            </w:r>
          </w:p>
        </w:tc>
      </w:tr>
      <w:tr w:rsidR="00283E94" w:rsidTr="00283E94"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Validate the upload and download of data and products and association with metadata</w:t>
            </w:r>
            <w:r>
              <w:rPr>
                <w:rFonts w:cs="Arial"/>
                <w:szCs w:val="20"/>
                <w:lang w:val="en-US"/>
              </w:rPr>
              <w:t xml:space="preserve"> </w:t>
            </w:r>
          </w:p>
        </w:tc>
      </w:tr>
      <w:tr w:rsidR="00283E94" w:rsidTr="00283E94"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Requirements Covered</w:t>
            </w:r>
          </w:p>
        </w:tc>
      </w:tr>
      <w:tr w:rsidR="00283E94" w:rsidTr="00283E94">
        <w:trPr>
          <w:trHeight w:val="1129"/>
        </w:trPr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szCs w:val="20"/>
              </w:rPr>
            </w:pPr>
            <w:r>
              <w:rPr>
                <w:rFonts w:cs="Arial"/>
                <w:szCs w:val="20"/>
              </w:rPr>
              <w:t>Tech specs 2 (Uploading of data and products)</w:t>
            </w:r>
          </w:p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szCs w:val="20"/>
              </w:rPr>
            </w:pPr>
            <w:r>
              <w:t xml:space="preserve">Tech specs 10 (Downloading file via dedicated network) </w:t>
            </w:r>
          </w:p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szCs w:val="20"/>
              </w:rPr>
            </w:pPr>
            <w:r>
              <w:t>Tech specs 11 (Downloading file via non-dedicated network)</w:t>
            </w:r>
          </w:p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szCs w:val="20"/>
              </w:rPr>
            </w:pPr>
            <w:r>
              <w:t xml:space="preserve">Tech specs 12 (Downloading file via other methods) </w:t>
            </w:r>
          </w:p>
        </w:tc>
      </w:tr>
      <w:tr w:rsidR="00283E94" w:rsidTr="00283E94"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Precondition </w:t>
            </w:r>
          </w:p>
        </w:tc>
      </w:tr>
      <w:tr w:rsidR="00283E94" w:rsidTr="00283E94"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 w:rsidP="00283E94">
            <w:pPr>
              <w:pStyle w:val="BodyText"/>
              <w:numPr>
                <w:ilvl w:val="0"/>
                <w:numId w:val="7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Network connection (dedicated and/or public connection) between the NC and GISC (includes via RTH where relevant</w:t>
            </w:r>
          </w:p>
          <w:p w:rsidR="00283E94" w:rsidRDefault="00283E94" w:rsidP="00283E94">
            <w:pPr>
              <w:pStyle w:val="BodyText"/>
              <w:numPr>
                <w:ilvl w:val="0"/>
                <w:numId w:val="7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Have file upload and download facilities (FTP, mail, HTTP, …)</w:t>
            </w:r>
          </w:p>
          <w:p w:rsidR="00283E94" w:rsidRDefault="00283E94" w:rsidP="00283E94">
            <w:pPr>
              <w:pStyle w:val="BodyText"/>
              <w:numPr>
                <w:ilvl w:val="0"/>
                <w:numId w:val="7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 xml:space="preserve">Have data available for upload or download </w:t>
            </w:r>
          </w:p>
          <w:p w:rsidR="00283E94" w:rsidRDefault="00283E94" w:rsidP="00283E94">
            <w:pPr>
              <w:pStyle w:val="BodyText"/>
              <w:numPr>
                <w:ilvl w:val="0"/>
                <w:numId w:val="7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Have DAR facilities available at GISC.</w:t>
            </w:r>
          </w:p>
        </w:tc>
      </w:tr>
      <w:tr w:rsidR="00283E94" w:rsidTr="00283E94"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Steps</w:t>
            </w:r>
          </w:p>
        </w:tc>
      </w:tr>
      <w:tr w:rsidR="00283E94" w:rsidTr="00283E94">
        <w:trPr>
          <w:trHeight w:val="1020"/>
        </w:trPr>
        <w:tc>
          <w:tcPr>
            <w:tcW w:w="13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34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96"/>
              <w:gridCol w:w="4490"/>
              <w:gridCol w:w="6089"/>
              <w:gridCol w:w="2520"/>
            </w:tblGrid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Description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Expected Results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Actual Results</w:t>
                  </w: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1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jc w:val="left"/>
                    <w:rPr>
                      <w:rFonts w:cs="Arial"/>
                      <w:szCs w:val="20"/>
                      <w:lang w:val="en-US" w:eastAsia="zh-CN"/>
                    </w:rPr>
                  </w:pP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a.upload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a file which is associated with a metadata record in the DAR catalogue of the GISC to a GISC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</w:t>
                  </w:r>
                  <w:proofErr w:type="spellEnd"/>
                </w:p>
                <w:p w:rsidR="00283E94" w:rsidRDefault="00283E94">
                  <w:pPr>
                    <w:pStyle w:val="BodyText"/>
                    <w:spacing w:after="0"/>
                    <w:jc w:val="left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b. use DAR facilities to search the metadata then retrieve the file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a. The uploaded file has been delivered to the GISC and match with the corresponding metadata </w:t>
                  </w:r>
                </w:p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b. The file can be downloaded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</w:tbl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</w:tc>
      </w:tr>
      <w:tr w:rsidR="00283E94" w:rsidTr="00283E94"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 xml:space="preserve">Center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proofErr w:type="spellStart"/>
            <w:r>
              <w:rPr>
                <w:rFonts w:cs="Arial"/>
                <w:b/>
                <w:szCs w:val="20"/>
                <w:lang w:val="en-US" w:eastAsia="zh-CN"/>
              </w:rPr>
              <w:t>Organisation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Country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</w:tr>
      <w:tr w:rsidR="00283E94" w:rsidTr="00283E94"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Date</w:t>
            </w:r>
          </w:p>
        </w:tc>
        <w:tc>
          <w:tcPr>
            <w:tcW w:w="11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</w:tc>
      </w:tr>
    </w:tbl>
    <w:p w:rsidR="00283E94" w:rsidRDefault="00283E94" w:rsidP="00283E94">
      <w:pPr>
        <w:spacing w:after="120"/>
        <w:ind w:left="1080"/>
        <w:jc w:val="both"/>
        <w:rPr>
          <w:rFonts w:ascii="Arial" w:hAnsi="Arial" w:cs="Times New Roman"/>
          <w:b/>
          <w:lang w:eastAsia="zh-CN"/>
        </w:rPr>
      </w:pPr>
    </w:p>
    <w:p w:rsidR="00283E94" w:rsidRDefault="00283E94" w:rsidP="00283E94">
      <w:pPr>
        <w:jc w:val="both"/>
        <w:rPr>
          <w:rFonts w:ascii="Arial" w:hAnsi="Arial"/>
          <w:lang w:eastAsia="de-DE"/>
        </w:rPr>
      </w:pPr>
      <w:r>
        <w:rPr>
          <w:rFonts w:ascii="Arial" w:hAnsi="Arial"/>
          <w:lang w:eastAsia="de-DE"/>
        </w:rPr>
        <w:br w:type="page"/>
      </w:r>
    </w:p>
    <w:tbl>
      <w:tblPr>
        <w:tblW w:w="13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8"/>
        <w:gridCol w:w="2293"/>
        <w:gridCol w:w="2322"/>
        <w:gridCol w:w="2402"/>
        <w:gridCol w:w="1844"/>
        <w:gridCol w:w="2522"/>
      </w:tblGrid>
      <w:tr w:rsidR="00283E94" w:rsidTr="00283E94"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lastRenderedPageBreak/>
              <w:t xml:space="preserve">Test Case Name: NC Demonstration Test Case 3 </w:t>
            </w:r>
          </w:p>
        </w:tc>
      </w:tr>
      <w:tr w:rsidR="00283E94" w:rsidTr="00283E94"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Maintenance of users, roles, authorization and authentication</w:t>
            </w:r>
          </w:p>
        </w:tc>
      </w:tr>
      <w:tr w:rsidR="00283E94" w:rsidTr="00283E94"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Case ID</w:t>
            </w:r>
          </w:p>
        </w:tc>
        <w:tc>
          <w:tcPr>
            <w:tcW w:w="11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NC-TC3</w:t>
            </w:r>
          </w:p>
        </w:tc>
      </w:tr>
      <w:tr w:rsidR="00283E94" w:rsidTr="00283E94"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  <w:tc>
          <w:tcPr>
            <w:tcW w:w="11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</w:tc>
      </w:tr>
      <w:tr w:rsidR="00283E94" w:rsidTr="00283E94"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Component</w:t>
            </w:r>
          </w:p>
        </w:tc>
        <w:tc>
          <w:tcPr>
            <w:tcW w:w="11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Management of users and access</w:t>
            </w:r>
          </w:p>
        </w:tc>
      </w:tr>
      <w:tr w:rsidR="00283E94" w:rsidTr="00283E94"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Purpose of test</w:t>
            </w:r>
          </w:p>
        </w:tc>
      </w:tr>
      <w:tr w:rsidR="00283E94" w:rsidTr="00283E94"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Create and exercise a variety of user types.</w:t>
            </w:r>
          </w:p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 xml:space="preserve">Note:  A </w:t>
            </w:r>
            <w:proofErr w:type="spellStart"/>
            <w:r>
              <w:rPr>
                <w:rFonts w:cs="Arial"/>
                <w:szCs w:val="20"/>
                <w:lang w:val="en-US" w:eastAsia="zh-CN"/>
              </w:rPr>
              <w:t>c</w:t>
            </w:r>
            <w:r>
              <w:rPr>
                <w:rFonts w:cs="Arial"/>
                <w:bCs/>
                <w:szCs w:val="20"/>
                <w:lang w:val="en-US" w:eastAsia="zh-CN"/>
              </w:rPr>
              <w:t>entre</w:t>
            </w:r>
            <w:proofErr w:type="spellEnd"/>
            <w:r>
              <w:rPr>
                <w:rFonts w:cs="Arial"/>
                <w:bCs/>
                <w:szCs w:val="20"/>
                <w:lang w:val="en-US" w:eastAsia="zh-CN"/>
              </w:rPr>
              <w:t xml:space="preserve"> may </w:t>
            </w:r>
            <w:proofErr w:type="spellStart"/>
            <w:r>
              <w:rPr>
                <w:rFonts w:cs="Arial"/>
                <w:bCs/>
                <w:szCs w:val="20"/>
                <w:lang w:val="en-US" w:eastAsia="zh-CN"/>
              </w:rPr>
              <w:t>utilise</w:t>
            </w:r>
            <w:proofErr w:type="spellEnd"/>
            <w:r>
              <w:rPr>
                <w:rFonts w:cs="Arial"/>
                <w:bCs/>
                <w:szCs w:val="20"/>
                <w:lang w:val="en-US" w:eastAsia="zh-CN"/>
              </w:rPr>
              <w:t xml:space="preserve"> GISC user control interface</w:t>
            </w:r>
          </w:p>
        </w:tc>
      </w:tr>
      <w:tr w:rsidR="00283E94" w:rsidTr="00283E94"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 xml:space="preserve">Relevant Technical Specifications </w:t>
            </w:r>
          </w:p>
        </w:tc>
      </w:tr>
      <w:tr w:rsidR="00283E94" w:rsidTr="00283E94">
        <w:trPr>
          <w:trHeight w:val="227"/>
        </w:trPr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Tech specs 4 (Maintenance of User Identification and Role Information)</w:t>
            </w:r>
          </w:p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 xml:space="preserve">Tech specs 6 (Authentication of a User) </w:t>
            </w:r>
          </w:p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Tech specs 7 (Authorization of a User Role)</w:t>
            </w:r>
          </w:p>
          <w:p w:rsidR="00283E94" w:rsidRDefault="00283E94" w:rsidP="00283E94">
            <w:pPr>
              <w:pStyle w:val="BodyText"/>
              <w:numPr>
                <w:ilvl w:val="0"/>
                <w:numId w:val="5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Tech specs 13 (Maintenance of Dissemination Metadata)</w:t>
            </w:r>
          </w:p>
        </w:tc>
      </w:tr>
      <w:tr w:rsidR="00283E94" w:rsidTr="00283E94"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Precondition </w:t>
            </w:r>
          </w:p>
        </w:tc>
      </w:tr>
      <w:tr w:rsidR="00283E94" w:rsidTr="00283E94"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E94" w:rsidRDefault="00283E94" w:rsidP="00283E94">
            <w:pPr>
              <w:pStyle w:val="BodyText"/>
              <w:numPr>
                <w:ilvl w:val="0"/>
                <w:numId w:val="8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The Centre has authority to provide access to users (</w:t>
            </w:r>
            <w:proofErr w:type="spellStart"/>
            <w:r>
              <w:rPr>
                <w:rFonts w:cs="Arial"/>
                <w:szCs w:val="20"/>
                <w:lang w:val="en-US" w:eastAsia="zh-CN"/>
              </w:rPr>
              <w:t>ie</w:t>
            </w:r>
            <w:proofErr w:type="spellEnd"/>
            <w:r>
              <w:rPr>
                <w:rFonts w:cs="Arial"/>
                <w:szCs w:val="20"/>
                <w:lang w:val="en-US" w:eastAsia="zh-CN"/>
              </w:rPr>
              <w:t xml:space="preserve"> PR approval)</w:t>
            </w:r>
          </w:p>
          <w:p w:rsidR="00283E94" w:rsidRDefault="00283E94" w:rsidP="00283E94">
            <w:pPr>
              <w:pStyle w:val="BodyText"/>
              <w:numPr>
                <w:ilvl w:val="0"/>
                <w:numId w:val="8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A process is in place between the NC and GISC for the Centre to authorize its users to use the GISC with appropriate access levels.</w:t>
            </w:r>
          </w:p>
          <w:p w:rsidR="00283E94" w:rsidRDefault="00283E94" w:rsidP="00283E94">
            <w:pPr>
              <w:pStyle w:val="BodyText"/>
              <w:numPr>
                <w:ilvl w:val="0"/>
                <w:numId w:val="8"/>
              </w:numPr>
              <w:spacing w:after="0"/>
              <w:rPr>
                <w:rFonts w:cs="Arial"/>
                <w:szCs w:val="20"/>
                <w:lang w:val="en-US" w:eastAsia="zh-CN"/>
              </w:rPr>
            </w:pPr>
            <w:r>
              <w:rPr>
                <w:rFonts w:cs="Arial"/>
                <w:szCs w:val="20"/>
                <w:lang w:val="en-US" w:eastAsia="zh-CN"/>
              </w:rPr>
              <w:t>The user interface is via the internet (i.e. web page)</w:t>
            </w:r>
          </w:p>
        </w:tc>
      </w:tr>
      <w:tr w:rsidR="00283E94" w:rsidTr="00283E94"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Steps</w:t>
            </w:r>
          </w:p>
        </w:tc>
      </w:tr>
      <w:tr w:rsidR="00283E94" w:rsidTr="00283E94">
        <w:trPr>
          <w:trHeight w:val="1020"/>
        </w:trPr>
        <w:tc>
          <w:tcPr>
            <w:tcW w:w="134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34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16"/>
              <w:gridCol w:w="4483"/>
              <w:gridCol w:w="6079"/>
              <w:gridCol w:w="2517"/>
            </w:tblGrid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Description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Expected Results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Actual Results</w:t>
                  </w: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1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jc w:val="left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Provide access for an external user to search metadata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Temporary user can search metadata, but not access data from the GISC or cache, or subscribe to data.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 w:rsidP="00283E94">
                  <w:pPr>
                    <w:pStyle w:val="BodyText"/>
                    <w:numPr>
                      <w:ilvl w:val="0"/>
                      <w:numId w:val="9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goes to search web page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9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makes metadata search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9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Tries to access data 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 w:rsidP="00283E94">
                  <w:pPr>
                    <w:pStyle w:val="BodyText"/>
                    <w:numPr>
                      <w:ilvl w:val="0"/>
                      <w:numId w:val="10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has access to search page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0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User finds metadata 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0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User tries to access data and is referred to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authorisation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page at data source. Cannot access data without validating in an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user role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2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Create accounts with access to WIS metadata and data for a WMO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user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Two users are created. One with access to metadata only, the other with the ability to access the Centre subscription service or ad hoc request from the cache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goes to registered user web page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is required to login or create account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registers account and selects role of valid WMO member with authority to access WIS data (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eg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is from WMO NC)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enters login details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makes metadata search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Tries to access WMO globally available data from the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User tries to access additional data at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lastRenderedPageBreak/>
                    <w:t>centre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that he is not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to access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Tries to access data or product at another site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User subscribes to data for future delivery from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</w:t>
                  </w:r>
                  <w:proofErr w:type="spellEnd"/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returns on another session and reuses login to search or subscribe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edits subscription details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cancels a subscription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1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User logs out or leaves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centre’s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site and tries to return to a bookmarked page at a later date and access data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lastRenderedPageBreak/>
                    <w:t>User has access to login page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New user, so has to create an account 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account is validated as a WMO NC member and account is created. The user receives a user login (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eg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code via email or encrypted symbol)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is logged in. As user us validated as WMO NC member, he is allocated access to search and access to download data from cache and to subscription services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finds metadata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User successfully accesses data from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centre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lastRenderedPageBreak/>
                    <w:t xml:space="preserve">User receives advice that he is not 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authorised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to access this data and referred to access page where he can request change in user role or re-login as another user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User is referred to </w:t>
                  </w:r>
                  <w:proofErr w:type="spellStart"/>
                  <w:r>
                    <w:rPr>
                      <w:rFonts w:cs="Arial"/>
                      <w:szCs w:val="20"/>
                      <w:lang w:val="en-US" w:eastAsia="zh-CN"/>
                    </w:rPr>
                    <w:t>authorisation</w:t>
                  </w:r>
                  <w:proofErr w:type="spellEnd"/>
                  <w:r>
                    <w:rPr>
                      <w:rFonts w:cs="Arial"/>
                      <w:szCs w:val="20"/>
                      <w:lang w:val="en-US" w:eastAsia="zh-CN"/>
                    </w:rPr>
                    <w:t xml:space="preserve"> page at other site. 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receives scheduled data via agreed method at agreed time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maintains successful access with same access rights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Users subscription details are updated and reflected in subsequent deliveries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Users subscription details are updated and receives no further deliveries</w:t>
                  </w:r>
                </w:p>
                <w:p w:rsidR="00283E94" w:rsidRDefault="00283E94" w:rsidP="00283E94">
                  <w:pPr>
                    <w:pStyle w:val="BodyText"/>
                    <w:numPr>
                      <w:ilvl w:val="0"/>
                      <w:numId w:val="12"/>
                    </w:numPr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Attempting to use a bookmarked page from earlier session to access data, directs the user to the registered user login page.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lastRenderedPageBreak/>
                    <w:t>4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checks status of account and subscriptions</w:t>
                  </w: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szCs w:val="20"/>
                      <w:lang w:val="en-US" w:eastAsia="zh-CN"/>
                    </w:rPr>
                    <w:t>User can view his account and subscription details, including historic and future transactions, and the status of current transactions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  <w:tr w:rsidR="00283E94"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b/>
                      <w:szCs w:val="20"/>
                      <w:lang w:val="en-US" w:eastAsia="zh-CN"/>
                    </w:rPr>
                  </w:pPr>
                  <w:r>
                    <w:rPr>
                      <w:rFonts w:cs="Arial"/>
                      <w:b/>
                      <w:szCs w:val="20"/>
                      <w:lang w:val="en-US" w:eastAsia="zh-CN"/>
                    </w:rPr>
                    <w:t>…</w:t>
                  </w:r>
                </w:p>
              </w:tc>
              <w:tc>
                <w:tcPr>
                  <w:tcW w:w="4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  <w:tc>
                <w:tcPr>
                  <w:tcW w:w="6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3E94" w:rsidRDefault="00283E94">
                  <w:pPr>
                    <w:pStyle w:val="BodyText"/>
                    <w:spacing w:after="0"/>
                    <w:rPr>
                      <w:rFonts w:cs="Arial"/>
                      <w:szCs w:val="20"/>
                      <w:lang w:val="en-US" w:eastAsia="zh-CN"/>
                    </w:rPr>
                  </w:pPr>
                </w:p>
              </w:tc>
            </w:tr>
          </w:tbl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</w:tc>
      </w:tr>
      <w:tr w:rsidR="00283E94" w:rsidTr="00283E94"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lastRenderedPageBreak/>
              <w:t xml:space="preserve">Center 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proofErr w:type="spellStart"/>
            <w:r>
              <w:rPr>
                <w:rFonts w:cs="Arial"/>
                <w:b/>
                <w:szCs w:val="20"/>
                <w:lang w:val="en-US" w:eastAsia="zh-CN"/>
              </w:rPr>
              <w:t>Organisation</w:t>
            </w:r>
            <w:proofErr w:type="spellEnd"/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Country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</w:p>
        </w:tc>
      </w:tr>
      <w:tr w:rsidR="00283E94" w:rsidTr="00283E94"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83E94" w:rsidRDefault="00283E94">
            <w:pPr>
              <w:pStyle w:val="BodyText"/>
              <w:spacing w:after="0"/>
              <w:rPr>
                <w:rFonts w:cs="Arial"/>
                <w:b/>
                <w:szCs w:val="20"/>
                <w:lang w:val="en-US" w:eastAsia="zh-CN"/>
              </w:rPr>
            </w:pPr>
            <w:r>
              <w:rPr>
                <w:rFonts w:cs="Arial"/>
                <w:b/>
                <w:szCs w:val="20"/>
                <w:lang w:val="en-US" w:eastAsia="zh-CN"/>
              </w:rPr>
              <w:t>Test Date</w:t>
            </w:r>
          </w:p>
        </w:tc>
        <w:tc>
          <w:tcPr>
            <w:tcW w:w="11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4" w:rsidRDefault="00283E94">
            <w:pPr>
              <w:pStyle w:val="BodyText"/>
              <w:spacing w:after="0"/>
              <w:rPr>
                <w:rFonts w:cs="Arial"/>
                <w:szCs w:val="20"/>
                <w:lang w:val="en-US" w:eastAsia="zh-CN"/>
              </w:rPr>
            </w:pPr>
          </w:p>
        </w:tc>
      </w:tr>
    </w:tbl>
    <w:p w:rsidR="00283E94" w:rsidRDefault="00283E94" w:rsidP="00283E94">
      <w:pPr>
        <w:rPr>
          <w:rFonts w:ascii="Arial" w:hAnsi="Arial"/>
          <w:lang w:eastAsia="de-DE"/>
        </w:rPr>
      </w:pPr>
    </w:p>
    <w:p w:rsidR="00283E94" w:rsidRDefault="00283E94" w:rsidP="00283E94">
      <w:pPr>
        <w:rPr>
          <w:rFonts w:ascii="Arial" w:hAnsi="Arial"/>
          <w:lang w:eastAsia="de-DE"/>
        </w:rPr>
      </w:pPr>
    </w:p>
    <w:p w:rsidR="00283E94" w:rsidRDefault="00283E94" w:rsidP="00283E94">
      <w:pPr>
        <w:rPr>
          <w:rFonts w:ascii="Arial" w:hAnsi="Arial"/>
          <w:lang w:eastAsia="de-DE"/>
        </w:rPr>
      </w:pPr>
    </w:p>
    <w:p w:rsidR="00283E94" w:rsidRDefault="00283E94" w:rsidP="00283E94">
      <w:pPr>
        <w:rPr>
          <w:rFonts w:ascii="Arial" w:hAnsi="Arial"/>
          <w:lang w:eastAsia="de-DE"/>
        </w:rPr>
        <w:sectPr w:rsidR="00283E94">
          <w:pgSz w:w="16840" w:h="11907" w:orient="landscape"/>
          <w:pgMar w:top="1138" w:right="1138" w:bottom="1138" w:left="1138" w:header="706" w:footer="706" w:gutter="0"/>
          <w:cols w:space="708"/>
        </w:sect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8649F" w:rsidRPr="00F8649F" w:rsidSect="00BA350D"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347" w:rsidRDefault="00AB1347" w:rsidP="00BA350D">
      <w:pPr>
        <w:spacing w:after="0" w:line="240" w:lineRule="auto"/>
      </w:pPr>
      <w:r>
        <w:separator/>
      </w:r>
    </w:p>
  </w:endnote>
  <w:endnote w:type="continuationSeparator" w:id="0">
    <w:p w:rsidR="00AB1347" w:rsidRDefault="00AB134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347" w:rsidRDefault="00AB1347" w:rsidP="00BA350D">
      <w:pPr>
        <w:spacing w:after="0" w:line="240" w:lineRule="auto"/>
      </w:pPr>
      <w:r>
        <w:separator/>
      </w:r>
    </w:p>
  </w:footnote>
  <w:footnote w:type="continuationSeparator" w:id="0">
    <w:p w:rsidR="00AB1347" w:rsidRDefault="00AB1347" w:rsidP="00BA350D">
      <w:pPr>
        <w:spacing w:after="0" w:line="240" w:lineRule="auto"/>
      </w:pPr>
      <w:r>
        <w:continuationSeparator/>
      </w:r>
    </w:p>
  </w:footnote>
  <w:footnote w:id="1">
    <w:p w:rsidR="00283E94" w:rsidRDefault="00283E94" w:rsidP="00283E94">
      <w:pPr>
        <w:pStyle w:val="FootnoteText"/>
      </w:pPr>
      <w:r>
        <w:rPr>
          <w:rStyle w:val="FootnoteReference"/>
        </w:rPr>
        <w:footnoteRef/>
      </w:r>
      <w:r>
        <w:t xml:space="preserve"> WIS Demonstration Process - http://www-db.wmo.int/WIS/centres/guidance.doc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283E94">
      <w:t>15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721B75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13842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283E9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283E94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283E9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743F2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99541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15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283E9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6.3, 6.4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83E94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30 June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E94" w:rsidRDefault="00283E94">
    <w:pPr>
      <w:pStyle w:val="Header"/>
    </w:pPr>
    <w:r>
      <w:t xml:space="preserve">Annex 1 – Demonstration Test Cases for National </w:t>
    </w:r>
    <w:proofErr w:type="spellStart"/>
    <w:r>
      <w:t>Centres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EB8"/>
    <w:multiLevelType w:val="hybridMultilevel"/>
    <w:tmpl w:val="C15A5520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A42592"/>
    <w:multiLevelType w:val="hybridMultilevel"/>
    <w:tmpl w:val="2FE0FC2A"/>
    <w:lvl w:ilvl="0" w:tplc="04CA0C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E78761A"/>
    <w:multiLevelType w:val="hybridMultilevel"/>
    <w:tmpl w:val="1404205C"/>
    <w:lvl w:ilvl="0" w:tplc="04CA0C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1C1023"/>
    <w:multiLevelType w:val="hybridMultilevel"/>
    <w:tmpl w:val="A906E3C4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6517E8E"/>
    <w:multiLevelType w:val="hybridMultilevel"/>
    <w:tmpl w:val="6390F25A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6FD3679"/>
    <w:multiLevelType w:val="hybridMultilevel"/>
    <w:tmpl w:val="9CA60F58"/>
    <w:lvl w:ilvl="0" w:tplc="04CA0C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38D61651"/>
    <w:multiLevelType w:val="hybridMultilevel"/>
    <w:tmpl w:val="B31E24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48596A"/>
    <w:multiLevelType w:val="hybridMultilevel"/>
    <w:tmpl w:val="DFFC41D0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23273E"/>
    <w:multiLevelType w:val="hybridMultilevel"/>
    <w:tmpl w:val="3C1455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063E"/>
    <w:rsid w:val="0013270C"/>
    <w:rsid w:val="001A7EB8"/>
    <w:rsid w:val="00212C36"/>
    <w:rsid w:val="00283E94"/>
    <w:rsid w:val="00302A95"/>
    <w:rsid w:val="00382768"/>
    <w:rsid w:val="00393854"/>
    <w:rsid w:val="00511FE7"/>
    <w:rsid w:val="0067003E"/>
    <w:rsid w:val="00711EBB"/>
    <w:rsid w:val="00721B75"/>
    <w:rsid w:val="00743F2B"/>
    <w:rsid w:val="00785A5F"/>
    <w:rsid w:val="00785D74"/>
    <w:rsid w:val="008879DF"/>
    <w:rsid w:val="008B7A6C"/>
    <w:rsid w:val="008C157E"/>
    <w:rsid w:val="0094789B"/>
    <w:rsid w:val="0099541E"/>
    <w:rsid w:val="00A206CD"/>
    <w:rsid w:val="00A25CFC"/>
    <w:rsid w:val="00A27A48"/>
    <w:rsid w:val="00AB1347"/>
    <w:rsid w:val="00B36904"/>
    <w:rsid w:val="00B439DE"/>
    <w:rsid w:val="00BA350D"/>
    <w:rsid w:val="00CB6D6D"/>
    <w:rsid w:val="00CF7953"/>
    <w:rsid w:val="00D55749"/>
    <w:rsid w:val="00DE45A1"/>
    <w:rsid w:val="00E03B6C"/>
    <w:rsid w:val="00F41F8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basedOn w:val="Normal"/>
    <w:link w:val="FootnoteTextChar"/>
    <w:semiHidden/>
    <w:unhideWhenUsed/>
    <w:rsid w:val="00283E94"/>
    <w:pPr>
      <w:spacing w:after="0" w:line="240" w:lineRule="auto"/>
    </w:pPr>
    <w:rPr>
      <w:rFonts w:ascii="Arial" w:eastAsia="SimSun" w:hAnsi="Arial" w:cs="Times New Roman"/>
      <w:sz w:val="20"/>
      <w:szCs w:val="20"/>
      <w:lang w:val="en-GB" w:eastAsia="zh-CN"/>
    </w:rPr>
  </w:style>
  <w:style w:type="character" w:customStyle="1" w:styleId="FootnoteTextChar">
    <w:name w:val="Footnote Text Char"/>
    <w:basedOn w:val="DefaultParagraphFont"/>
    <w:link w:val="FootnoteText"/>
    <w:semiHidden/>
    <w:rsid w:val="00283E94"/>
    <w:rPr>
      <w:rFonts w:ascii="Arial" w:eastAsia="SimSun" w:hAnsi="Arial" w:cs="Times New Roman"/>
      <w:sz w:val="20"/>
      <w:szCs w:val="20"/>
      <w:lang w:val="en-GB" w:eastAsia="zh-CN"/>
    </w:rPr>
  </w:style>
  <w:style w:type="paragraph" w:styleId="BodyText">
    <w:name w:val="Body Text"/>
    <w:basedOn w:val="Normal"/>
    <w:link w:val="BodyTextChar"/>
    <w:unhideWhenUsed/>
    <w:rsid w:val="00283E94"/>
    <w:pPr>
      <w:spacing w:after="240" w:line="240" w:lineRule="auto"/>
      <w:jc w:val="both"/>
    </w:pPr>
    <w:rPr>
      <w:rFonts w:ascii="Arial" w:eastAsia="MS Mincho" w:hAnsi="Arial" w:cs="Times New Roman"/>
      <w:sz w:val="20"/>
      <w:szCs w:val="24"/>
      <w:lang w:val="en-AU"/>
    </w:rPr>
  </w:style>
  <w:style w:type="character" w:customStyle="1" w:styleId="BodyTextChar">
    <w:name w:val="Body Text Char"/>
    <w:basedOn w:val="DefaultParagraphFont"/>
    <w:link w:val="BodyText"/>
    <w:rsid w:val="00283E94"/>
    <w:rPr>
      <w:rFonts w:ascii="Arial" w:eastAsia="MS Mincho" w:hAnsi="Arial" w:cs="Times New Roman"/>
      <w:sz w:val="20"/>
      <w:szCs w:val="24"/>
      <w:lang w:val="en-AU"/>
    </w:rPr>
  </w:style>
  <w:style w:type="character" w:styleId="Hyperlink">
    <w:name w:val="Hyperlink"/>
    <w:basedOn w:val="DefaultParagraphFont"/>
    <w:uiPriority w:val="99"/>
    <w:unhideWhenUsed/>
    <w:rsid w:val="00743F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basedOn w:val="Normal"/>
    <w:link w:val="FootnoteTextChar"/>
    <w:semiHidden/>
    <w:unhideWhenUsed/>
    <w:rsid w:val="00283E94"/>
    <w:pPr>
      <w:spacing w:after="0" w:line="240" w:lineRule="auto"/>
    </w:pPr>
    <w:rPr>
      <w:rFonts w:ascii="Arial" w:eastAsia="SimSun" w:hAnsi="Arial" w:cs="Times New Roman"/>
      <w:sz w:val="20"/>
      <w:szCs w:val="20"/>
      <w:lang w:val="en-GB" w:eastAsia="zh-CN"/>
    </w:rPr>
  </w:style>
  <w:style w:type="character" w:customStyle="1" w:styleId="FootnoteTextChar">
    <w:name w:val="Footnote Text Char"/>
    <w:basedOn w:val="DefaultParagraphFont"/>
    <w:link w:val="FootnoteText"/>
    <w:semiHidden/>
    <w:rsid w:val="00283E94"/>
    <w:rPr>
      <w:rFonts w:ascii="Arial" w:eastAsia="SimSun" w:hAnsi="Arial" w:cs="Times New Roman"/>
      <w:sz w:val="20"/>
      <w:szCs w:val="20"/>
      <w:lang w:val="en-GB" w:eastAsia="zh-CN"/>
    </w:rPr>
  </w:style>
  <w:style w:type="paragraph" w:styleId="BodyText">
    <w:name w:val="Body Text"/>
    <w:basedOn w:val="Normal"/>
    <w:link w:val="BodyTextChar"/>
    <w:unhideWhenUsed/>
    <w:rsid w:val="00283E94"/>
    <w:pPr>
      <w:spacing w:after="240" w:line="240" w:lineRule="auto"/>
      <w:jc w:val="both"/>
    </w:pPr>
    <w:rPr>
      <w:rFonts w:ascii="Arial" w:eastAsia="MS Mincho" w:hAnsi="Arial" w:cs="Times New Roman"/>
      <w:sz w:val="20"/>
      <w:szCs w:val="24"/>
      <w:lang w:val="en-AU"/>
    </w:rPr>
  </w:style>
  <w:style w:type="character" w:customStyle="1" w:styleId="BodyTextChar">
    <w:name w:val="Body Text Char"/>
    <w:basedOn w:val="DefaultParagraphFont"/>
    <w:link w:val="BodyText"/>
    <w:rsid w:val="00283E94"/>
    <w:rPr>
      <w:rFonts w:ascii="Arial" w:eastAsia="MS Mincho" w:hAnsi="Arial" w:cs="Times New Roman"/>
      <w:sz w:val="20"/>
      <w:szCs w:val="24"/>
      <w:lang w:val="en-AU"/>
    </w:rPr>
  </w:style>
  <w:style w:type="character" w:styleId="Hyperlink">
    <w:name w:val="Hyperlink"/>
    <w:basedOn w:val="DefaultParagraphFont"/>
    <w:uiPriority w:val="99"/>
    <w:unhideWhenUsed/>
    <w:rsid w:val="00743F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mo.int/pages/prog/dra/eur/RA6_WIS_ImplPlan.ph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-db.wmo.int/WIS/centres/guidance.doc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12805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Demonstration Test Cases for WIS NCs</dc:subject>
  <dc:creator>David Thomas</dc:creator>
  <cp:keywords/>
  <dc:description/>
  <cp:lastModifiedBy>David Thomas</cp:lastModifiedBy>
  <cp:revision>5</cp:revision>
  <dcterms:created xsi:type="dcterms:W3CDTF">2013-06-30T20:09:00Z</dcterms:created>
  <dcterms:modified xsi:type="dcterms:W3CDTF">2013-06-30T21:00:00Z</dcterms:modified>
</cp:coreProperties>
</file>