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2D9" w:rsidRPr="00AB0095" w:rsidRDefault="006A32D9" w:rsidP="006A32D9">
      <w:pPr>
        <w:jc w:val="center"/>
        <w:rPr>
          <w:b/>
          <w:color w:val="000000" w:themeColor="text1"/>
          <w:sz w:val="24"/>
        </w:rPr>
      </w:pPr>
      <w:proofErr w:type="gramStart"/>
      <w:r w:rsidRPr="00AB0095">
        <w:rPr>
          <w:b/>
          <w:color w:val="000000" w:themeColor="text1"/>
          <w:sz w:val="28"/>
        </w:rPr>
        <w:t>Proposal for GRIB edition 3 structure.</w:t>
      </w:r>
      <w:proofErr w:type="gramEnd"/>
    </w:p>
    <w:p w:rsidR="006A32D9" w:rsidRPr="00AB0095" w:rsidRDefault="006A32D9" w:rsidP="006A32D9">
      <w:pPr>
        <w:jc w:val="center"/>
        <w:rPr>
          <w:b/>
          <w:color w:val="000000" w:themeColor="text1"/>
          <w:sz w:val="24"/>
        </w:rPr>
      </w:pPr>
    </w:p>
    <w:tbl>
      <w:tblPr>
        <w:tblStyle w:val="TableGrid"/>
        <w:tblW w:w="7986" w:type="dxa"/>
        <w:jc w:val="center"/>
        <w:tblInd w:w="-790" w:type="dxa"/>
        <w:tblLook w:val="04A0"/>
      </w:tblPr>
      <w:tblGrid>
        <w:gridCol w:w="1465"/>
        <w:gridCol w:w="2410"/>
        <w:gridCol w:w="4111"/>
      </w:tblGrid>
      <w:tr w:rsidR="00CE2D37" w:rsidRPr="00AB0095" w:rsidTr="00CE2D37">
        <w:trPr>
          <w:jc w:val="center"/>
        </w:trPr>
        <w:tc>
          <w:tcPr>
            <w:tcW w:w="1465" w:type="dxa"/>
          </w:tcPr>
          <w:p w:rsidR="00CE2D37" w:rsidRPr="00AB0095" w:rsidRDefault="00CE2D37" w:rsidP="00DB03EE">
            <w:pPr>
              <w:rPr>
                <w:color w:val="000000" w:themeColor="text1"/>
              </w:rPr>
            </w:pPr>
            <w:r w:rsidRPr="00AB0095">
              <w:rPr>
                <w:color w:val="000000" w:themeColor="text1"/>
              </w:rPr>
              <w:t>Section 0</w:t>
            </w:r>
          </w:p>
        </w:tc>
        <w:tc>
          <w:tcPr>
            <w:tcW w:w="2410" w:type="dxa"/>
          </w:tcPr>
          <w:p w:rsidR="00CE2D37" w:rsidRPr="00AB0095" w:rsidRDefault="00CE2D37" w:rsidP="00DB03EE">
            <w:pPr>
              <w:rPr>
                <w:color w:val="000000" w:themeColor="text1"/>
              </w:rPr>
            </w:pPr>
            <w:r w:rsidRPr="00AB0095">
              <w:rPr>
                <w:color w:val="000000" w:themeColor="text1"/>
              </w:rPr>
              <w:t>Indicator Section</w:t>
            </w:r>
          </w:p>
        </w:tc>
        <w:tc>
          <w:tcPr>
            <w:tcW w:w="4111" w:type="dxa"/>
          </w:tcPr>
          <w:p w:rsidR="00CE2D37" w:rsidRPr="00AB0095" w:rsidRDefault="00CE2D37" w:rsidP="00AB0095">
            <w:pPr>
              <w:pStyle w:val="ListParagraph"/>
              <w:numPr>
                <w:ilvl w:val="0"/>
                <w:numId w:val="4"/>
              </w:numPr>
              <w:rPr>
                <w:color w:val="000000" w:themeColor="text1"/>
              </w:rPr>
            </w:pPr>
            <w:r w:rsidRPr="00AB0095">
              <w:rPr>
                <w:color w:val="000000" w:themeColor="text1"/>
              </w:rPr>
              <w:t xml:space="preserve">GRIB </w:t>
            </w:r>
            <w:r>
              <w:rPr>
                <w:color w:val="000000" w:themeColor="text1"/>
              </w:rPr>
              <w:t>(</w:t>
            </w:r>
            <w:r w:rsidRPr="00AB0095">
              <w:rPr>
                <w:color w:val="000000" w:themeColor="text1"/>
              </w:rPr>
              <w:t>constant</w:t>
            </w:r>
            <w:r>
              <w:rPr>
                <w:color w:val="000000" w:themeColor="text1"/>
              </w:rPr>
              <w:t>)</w:t>
            </w:r>
          </w:p>
          <w:p w:rsidR="00CE2D37" w:rsidRPr="00AB0095" w:rsidRDefault="00CE2D37" w:rsidP="00AB0095">
            <w:pPr>
              <w:pStyle w:val="ListParagraph"/>
              <w:numPr>
                <w:ilvl w:val="0"/>
                <w:numId w:val="4"/>
              </w:numPr>
              <w:rPr>
                <w:color w:val="000000" w:themeColor="text1"/>
              </w:rPr>
            </w:pPr>
            <w:r w:rsidRPr="00AB0095">
              <w:rPr>
                <w:color w:val="000000" w:themeColor="text1"/>
              </w:rPr>
              <w:t>edition</w:t>
            </w:r>
          </w:p>
          <w:p w:rsidR="00CE2D37" w:rsidRPr="00AB0095" w:rsidRDefault="00CE2D37" w:rsidP="00AB0095">
            <w:pPr>
              <w:pStyle w:val="ListParagraph"/>
              <w:numPr>
                <w:ilvl w:val="0"/>
                <w:numId w:val="4"/>
              </w:numPr>
              <w:rPr>
                <w:color w:val="000000" w:themeColor="text1"/>
              </w:rPr>
            </w:pPr>
            <w:r w:rsidRPr="00AB0095">
              <w:rPr>
                <w:color w:val="000000" w:themeColor="text1"/>
              </w:rPr>
              <w:t>length</w:t>
            </w:r>
          </w:p>
        </w:tc>
      </w:tr>
      <w:tr w:rsidR="00CE2D37" w:rsidRPr="00AB0095" w:rsidTr="00CE2D37">
        <w:trPr>
          <w:jc w:val="center"/>
        </w:trPr>
        <w:tc>
          <w:tcPr>
            <w:tcW w:w="1465" w:type="dxa"/>
          </w:tcPr>
          <w:p w:rsidR="00CE2D37" w:rsidRPr="00AB0095" w:rsidRDefault="00CE2D37" w:rsidP="00DB03EE">
            <w:pPr>
              <w:rPr>
                <w:color w:val="000000" w:themeColor="text1"/>
              </w:rPr>
            </w:pPr>
            <w:r w:rsidRPr="00AB0095">
              <w:rPr>
                <w:color w:val="000000" w:themeColor="text1"/>
              </w:rPr>
              <w:t>Section 1</w:t>
            </w:r>
          </w:p>
        </w:tc>
        <w:tc>
          <w:tcPr>
            <w:tcW w:w="2410" w:type="dxa"/>
          </w:tcPr>
          <w:p w:rsidR="00CE2D37" w:rsidRPr="00AB0095" w:rsidRDefault="00CE2D37" w:rsidP="00DB03EE">
            <w:pPr>
              <w:rPr>
                <w:color w:val="000000" w:themeColor="text1"/>
              </w:rPr>
            </w:pPr>
            <w:r w:rsidRPr="00AB0095">
              <w:rPr>
                <w:color w:val="000000" w:themeColor="text1"/>
              </w:rPr>
              <w:t>Originator Identification Section</w:t>
            </w:r>
          </w:p>
        </w:tc>
        <w:tc>
          <w:tcPr>
            <w:tcW w:w="4111" w:type="dxa"/>
          </w:tcPr>
          <w:p w:rsidR="00CE2D37" w:rsidRDefault="00CE2D37" w:rsidP="00C5682D">
            <w:pPr>
              <w:pStyle w:val="ListParagraph"/>
              <w:numPr>
                <w:ilvl w:val="0"/>
                <w:numId w:val="4"/>
              </w:numPr>
              <w:rPr>
                <w:color w:val="000000" w:themeColor="text1"/>
              </w:rPr>
            </w:pPr>
            <w:r>
              <w:rPr>
                <w:color w:val="000000" w:themeColor="text1"/>
              </w:rPr>
              <w:t>c</w:t>
            </w:r>
            <w:r w:rsidRPr="00C5682D">
              <w:rPr>
                <w:color w:val="000000" w:themeColor="text1"/>
              </w:rPr>
              <w:t>entre</w:t>
            </w:r>
          </w:p>
          <w:p w:rsidR="00CE2D37" w:rsidRDefault="00CE2D37" w:rsidP="00B328C1">
            <w:pPr>
              <w:pStyle w:val="ListParagraph"/>
              <w:numPr>
                <w:ilvl w:val="0"/>
                <w:numId w:val="4"/>
              </w:numPr>
              <w:rPr>
                <w:color w:val="000000" w:themeColor="text1"/>
              </w:rPr>
            </w:pPr>
            <w:r w:rsidRPr="00C5682D">
              <w:rPr>
                <w:color w:val="000000" w:themeColor="text1"/>
              </w:rPr>
              <w:t>project</w:t>
            </w:r>
          </w:p>
          <w:p w:rsidR="00CE2D37" w:rsidRPr="00C5682D" w:rsidRDefault="00CE2D37" w:rsidP="00B328C1">
            <w:pPr>
              <w:pStyle w:val="ListParagraph"/>
              <w:numPr>
                <w:ilvl w:val="0"/>
                <w:numId w:val="4"/>
              </w:numPr>
              <w:rPr>
                <w:color w:val="000000" w:themeColor="text1"/>
              </w:rPr>
            </w:pPr>
            <w:r>
              <w:rPr>
                <w:color w:val="000000" w:themeColor="text1"/>
              </w:rPr>
              <w:t>local template</w:t>
            </w:r>
          </w:p>
        </w:tc>
      </w:tr>
      <w:tr w:rsidR="00CE2D37" w:rsidRPr="00AB0095" w:rsidTr="00CE2D37">
        <w:trPr>
          <w:jc w:val="center"/>
        </w:trPr>
        <w:tc>
          <w:tcPr>
            <w:tcW w:w="1465" w:type="dxa"/>
          </w:tcPr>
          <w:p w:rsidR="00CE2D37" w:rsidRPr="00AB0095" w:rsidRDefault="00CE2D37" w:rsidP="00F638F3">
            <w:pPr>
              <w:rPr>
                <w:color w:val="000000" w:themeColor="text1"/>
              </w:rPr>
            </w:pPr>
            <w:r w:rsidRPr="00AB0095">
              <w:rPr>
                <w:color w:val="000000" w:themeColor="text1"/>
              </w:rPr>
              <w:t xml:space="preserve">Section </w:t>
            </w:r>
            <w:r>
              <w:rPr>
                <w:color w:val="000000" w:themeColor="text1"/>
              </w:rPr>
              <w:t>2</w:t>
            </w:r>
          </w:p>
        </w:tc>
        <w:tc>
          <w:tcPr>
            <w:tcW w:w="2410" w:type="dxa"/>
          </w:tcPr>
          <w:p w:rsidR="00CE2D37" w:rsidRPr="00AB0095" w:rsidRDefault="00CE2D37" w:rsidP="00DB03EE">
            <w:pPr>
              <w:rPr>
                <w:color w:val="000000" w:themeColor="text1"/>
              </w:rPr>
            </w:pPr>
            <w:r w:rsidRPr="00AB0095">
              <w:rPr>
                <w:color w:val="000000" w:themeColor="text1"/>
              </w:rPr>
              <w:t>Time definition section</w:t>
            </w:r>
          </w:p>
        </w:tc>
        <w:tc>
          <w:tcPr>
            <w:tcW w:w="4111" w:type="dxa"/>
          </w:tcPr>
          <w:p w:rsidR="00CE2D37" w:rsidRPr="00915CFB" w:rsidRDefault="00CE2D37" w:rsidP="00915CFB">
            <w:pPr>
              <w:pStyle w:val="ListParagraph"/>
              <w:numPr>
                <w:ilvl w:val="0"/>
                <w:numId w:val="4"/>
              </w:numPr>
              <w:rPr>
                <w:color w:val="000000" w:themeColor="text1"/>
              </w:rPr>
            </w:pPr>
            <w:r w:rsidRPr="00915CFB">
              <w:rPr>
                <w:color w:val="000000" w:themeColor="text1"/>
              </w:rPr>
              <w:t>Time template defining time for the product, including statistics on time.</w:t>
            </w:r>
          </w:p>
        </w:tc>
      </w:tr>
      <w:tr w:rsidR="00CE2D37" w:rsidRPr="00AB0095" w:rsidTr="00CE2D37">
        <w:trPr>
          <w:jc w:val="center"/>
        </w:trPr>
        <w:tc>
          <w:tcPr>
            <w:tcW w:w="1465" w:type="dxa"/>
          </w:tcPr>
          <w:p w:rsidR="00CE2D37" w:rsidRPr="00AB0095" w:rsidRDefault="00CE2D37" w:rsidP="00F638F3">
            <w:pPr>
              <w:rPr>
                <w:color w:val="000000" w:themeColor="text1"/>
              </w:rPr>
            </w:pPr>
            <w:r w:rsidRPr="00AB0095">
              <w:rPr>
                <w:color w:val="000000" w:themeColor="text1"/>
              </w:rPr>
              <w:t xml:space="preserve">Section </w:t>
            </w:r>
            <w:r>
              <w:rPr>
                <w:color w:val="000000" w:themeColor="text1"/>
              </w:rPr>
              <w:t>3</w:t>
            </w:r>
          </w:p>
        </w:tc>
        <w:tc>
          <w:tcPr>
            <w:tcW w:w="2410" w:type="dxa"/>
          </w:tcPr>
          <w:p w:rsidR="00CE2D37" w:rsidRPr="00AB0095" w:rsidRDefault="00CE2D37" w:rsidP="00A47468">
            <w:pPr>
              <w:rPr>
                <w:color w:val="000000" w:themeColor="text1"/>
              </w:rPr>
            </w:pPr>
            <w:r w:rsidRPr="00AB0095">
              <w:rPr>
                <w:color w:val="000000" w:themeColor="text1"/>
              </w:rPr>
              <w:t>Horizontal grid definition section</w:t>
            </w:r>
          </w:p>
        </w:tc>
        <w:tc>
          <w:tcPr>
            <w:tcW w:w="4111" w:type="dxa"/>
          </w:tcPr>
          <w:p w:rsidR="00CE2D37" w:rsidRPr="00915CFB" w:rsidRDefault="00CE2D37" w:rsidP="00915CFB">
            <w:pPr>
              <w:pStyle w:val="ListParagraph"/>
              <w:numPr>
                <w:ilvl w:val="0"/>
                <w:numId w:val="4"/>
              </w:numPr>
              <w:rPr>
                <w:color w:val="000000" w:themeColor="text1"/>
              </w:rPr>
            </w:pPr>
            <w:r>
              <w:rPr>
                <w:color w:val="000000" w:themeColor="text1"/>
              </w:rPr>
              <w:t xml:space="preserve">Horizontal grid </w:t>
            </w:r>
            <w:r w:rsidRPr="00915CFB">
              <w:rPr>
                <w:color w:val="000000" w:themeColor="text1"/>
              </w:rPr>
              <w:t xml:space="preserve">Template </w:t>
            </w:r>
            <w:r>
              <w:rPr>
                <w:color w:val="000000" w:themeColor="text1"/>
              </w:rPr>
              <w:t>(</w:t>
            </w:r>
            <w:r w:rsidRPr="00915CFB">
              <w:rPr>
                <w:color w:val="000000" w:themeColor="text1"/>
              </w:rPr>
              <w:t>including spectral fields</w:t>
            </w:r>
            <w:r>
              <w:rPr>
                <w:color w:val="000000" w:themeColor="text1"/>
              </w:rPr>
              <w:t>)</w:t>
            </w:r>
          </w:p>
        </w:tc>
      </w:tr>
      <w:tr w:rsidR="00CE2D37" w:rsidRPr="00AB0095" w:rsidTr="00CE2D37">
        <w:trPr>
          <w:jc w:val="center"/>
        </w:trPr>
        <w:tc>
          <w:tcPr>
            <w:tcW w:w="1465" w:type="dxa"/>
          </w:tcPr>
          <w:p w:rsidR="00CE2D37" w:rsidRPr="00AB0095" w:rsidRDefault="00CE2D37" w:rsidP="00F638F3">
            <w:pPr>
              <w:rPr>
                <w:color w:val="000000" w:themeColor="text1"/>
              </w:rPr>
            </w:pPr>
            <w:r w:rsidRPr="00AB0095">
              <w:rPr>
                <w:color w:val="000000" w:themeColor="text1"/>
              </w:rPr>
              <w:t xml:space="preserve">Section </w:t>
            </w:r>
            <w:r>
              <w:rPr>
                <w:color w:val="000000" w:themeColor="text1"/>
              </w:rPr>
              <w:t>4</w:t>
            </w:r>
          </w:p>
        </w:tc>
        <w:tc>
          <w:tcPr>
            <w:tcW w:w="2410" w:type="dxa"/>
          </w:tcPr>
          <w:p w:rsidR="00CE2D37" w:rsidRPr="00AB0095" w:rsidRDefault="00CE2D37" w:rsidP="00DB03EE">
            <w:pPr>
              <w:rPr>
                <w:color w:val="000000" w:themeColor="text1"/>
              </w:rPr>
            </w:pPr>
            <w:r w:rsidRPr="00AB0095">
              <w:rPr>
                <w:color w:val="000000" w:themeColor="text1"/>
              </w:rPr>
              <w:t>Vertical coordinate definition section</w:t>
            </w:r>
          </w:p>
        </w:tc>
        <w:tc>
          <w:tcPr>
            <w:tcW w:w="4111" w:type="dxa"/>
          </w:tcPr>
          <w:p w:rsidR="00CE2D37" w:rsidRPr="00915CFB" w:rsidRDefault="00CE2D37" w:rsidP="00915CFB">
            <w:pPr>
              <w:pStyle w:val="ListParagraph"/>
              <w:numPr>
                <w:ilvl w:val="0"/>
                <w:numId w:val="4"/>
              </w:numPr>
              <w:rPr>
                <w:color w:val="000000" w:themeColor="text1"/>
              </w:rPr>
            </w:pPr>
            <w:r>
              <w:rPr>
                <w:color w:val="000000" w:themeColor="text1"/>
              </w:rPr>
              <w:t xml:space="preserve">Vertical coordinates </w:t>
            </w:r>
            <w:r w:rsidRPr="00915CFB">
              <w:rPr>
                <w:color w:val="000000" w:themeColor="text1"/>
              </w:rPr>
              <w:t xml:space="preserve">Template </w:t>
            </w:r>
            <w:r>
              <w:rPr>
                <w:color w:val="000000" w:themeColor="text1"/>
              </w:rPr>
              <w:t>(</w:t>
            </w:r>
            <w:r w:rsidRPr="00915CFB">
              <w:rPr>
                <w:color w:val="000000" w:themeColor="text1"/>
              </w:rPr>
              <w:t>defining the vertical level, layer</w:t>
            </w:r>
            <w:r>
              <w:rPr>
                <w:color w:val="000000" w:themeColor="text1"/>
              </w:rPr>
              <w:t>)</w:t>
            </w:r>
          </w:p>
        </w:tc>
      </w:tr>
      <w:tr w:rsidR="00CE2D37" w:rsidRPr="00AB0095" w:rsidTr="00CE2D37">
        <w:trPr>
          <w:jc w:val="center"/>
        </w:trPr>
        <w:tc>
          <w:tcPr>
            <w:tcW w:w="1465" w:type="dxa"/>
          </w:tcPr>
          <w:p w:rsidR="00CE2D37" w:rsidRPr="00AB0095" w:rsidRDefault="00CE2D37" w:rsidP="0028729E">
            <w:pPr>
              <w:rPr>
                <w:color w:val="000000" w:themeColor="text1"/>
              </w:rPr>
            </w:pPr>
            <w:r w:rsidRPr="00AB0095">
              <w:rPr>
                <w:color w:val="000000" w:themeColor="text1"/>
              </w:rPr>
              <w:t xml:space="preserve">Section </w:t>
            </w:r>
            <w:r>
              <w:rPr>
                <w:color w:val="000000" w:themeColor="text1"/>
              </w:rPr>
              <w:t>5</w:t>
            </w:r>
          </w:p>
        </w:tc>
        <w:tc>
          <w:tcPr>
            <w:tcW w:w="2410" w:type="dxa"/>
          </w:tcPr>
          <w:p w:rsidR="00CE2D37" w:rsidRPr="00AB0095" w:rsidRDefault="00CE2D37" w:rsidP="00DB03EE">
            <w:pPr>
              <w:rPr>
                <w:color w:val="000000" w:themeColor="text1"/>
              </w:rPr>
            </w:pPr>
            <w:r w:rsidRPr="00AB0095">
              <w:rPr>
                <w:color w:val="000000" w:themeColor="text1"/>
              </w:rPr>
              <w:t>Process definition section</w:t>
            </w:r>
          </w:p>
        </w:tc>
        <w:tc>
          <w:tcPr>
            <w:tcW w:w="4111" w:type="dxa"/>
          </w:tcPr>
          <w:p w:rsidR="00CE2D37" w:rsidRDefault="00CE2D37" w:rsidP="00C5682D">
            <w:pPr>
              <w:pStyle w:val="ListParagraph"/>
              <w:numPr>
                <w:ilvl w:val="0"/>
                <w:numId w:val="4"/>
              </w:numPr>
              <w:rPr>
                <w:color w:val="000000" w:themeColor="text1"/>
              </w:rPr>
            </w:pPr>
            <w:r>
              <w:rPr>
                <w:color w:val="000000" w:themeColor="text1"/>
              </w:rPr>
              <w:t xml:space="preserve">Process </w:t>
            </w:r>
            <w:r w:rsidRPr="00C5682D">
              <w:rPr>
                <w:color w:val="000000" w:themeColor="text1"/>
              </w:rPr>
              <w:t>Template defining EPS, deterministic, multi-model, … (model,</w:t>
            </w:r>
            <w:r>
              <w:rPr>
                <w:color w:val="000000" w:themeColor="text1"/>
              </w:rPr>
              <w:t xml:space="preserve"> </w:t>
            </w:r>
            <w:r w:rsidRPr="00C5682D">
              <w:rPr>
                <w:color w:val="000000" w:themeColor="text1"/>
              </w:rPr>
              <w:t>configuration,</w:t>
            </w:r>
            <w:r>
              <w:rPr>
                <w:color w:val="000000" w:themeColor="text1"/>
              </w:rPr>
              <w:t xml:space="preserve"> </w:t>
            </w:r>
            <w:r w:rsidRPr="00C5682D">
              <w:rPr>
                <w:color w:val="000000" w:themeColor="text1"/>
              </w:rPr>
              <w:t>version)</w:t>
            </w:r>
            <w:r>
              <w:rPr>
                <w:color w:val="000000" w:themeColor="text1"/>
              </w:rPr>
              <w:t xml:space="preserve"> (originator if different from message originator)</w:t>
            </w:r>
          </w:p>
          <w:p w:rsidR="00CE2D37" w:rsidRPr="00C5682D" w:rsidRDefault="00CE2D37" w:rsidP="00C5682D">
            <w:pPr>
              <w:pStyle w:val="ListParagraph"/>
              <w:numPr>
                <w:ilvl w:val="0"/>
                <w:numId w:val="4"/>
              </w:numPr>
              <w:rPr>
                <w:color w:val="000000" w:themeColor="text1"/>
              </w:rPr>
            </w:pPr>
            <w:r>
              <w:rPr>
                <w:color w:val="000000" w:themeColor="text1"/>
              </w:rPr>
              <w:t>Post processing template (clustering, probability,</w:t>
            </w:r>
            <w:r w:rsidRPr="00AB0095">
              <w:rPr>
                <w:color w:val="000000" w:themeColor="text1"/>
              </w:rPr>
              <w:t xml:space="preserve"> post-processing on the wave frequencies/directions</w:t>
            </w:r>
            <w:r>
              <w:rPr>
                <w:color w:val="000000" w:themeColor="text1"/>
              </w:rPr>
              <w:t>)</w:t>
            </w:r>
          </w:p>
        </w:tc>
      </w:tr>
      <w:tr w:rsidR="00CE2D37" w:rsidRPr="00AB0095" w:rsidTr="00CE2D37">
        <w:trPr>
          <w:jc w:val="center"/>
        </w:trPr>
        <w:tc>
          <w:tcPr>
            <w:tcW w:w="1465" w:type="dxa"/>
          </w:tcPr>
          <w:p w:rsidR="00CE2D37" w:rsidRPr="00AB0095" w:rsidRDefault="00CE2D37" w:rsidP="0028729E">
            <w:pPr>
              <w:rPr>
                <w:color w:val="000000" w:themeColor="text1"/>
              </w:rPr>
            </w:pPr>
            <w:r w:rsidRPr="00AB0095">
              <w:rPr>
                <w:color w:val="000000" w:themeColor="text1"/>
              </w:rPr>
              <w:t xml:space="preserve">Section </w:t>
            </w:r>
            <w:r>
              <w:rPr>
                <w:color w:val="000000" w:themeColor="text1"/>
              </w:rPr>
              <w:t>6</w:t>
            </w:r>
          </w:p>
        </w:tc>
        <w:tc>
          <w:tcPr>
            <w:tcW w:w="2410" w:type="dxa"/>
          </w:tcPr>
          <w:p w:rsidR="00CE2D37" w:rsidRPr="00AB0095" w:rsidRDefault="00CE2D37" w:rsidP="00DB03EE">
            <w:pPr>
              <w:rPr>
                <w:color w:val="000000" w:themeColor="text1"/>
              </w:rPr>
            </w:pPr>
            <w:r w:rsidRPr="00AB0095">
              <w:rPr>
                <w:color w:val="000000" w:themeColor="text1"/>
              </w:rPr>
              <w:t>Property definition section</w:t>
            </w:r>
          </w:p>
        </w:tc>
        <w:tc>
          <w:tcPr>
            <w:tcW w:w="4111" w:type="dxa"/>
          </w:tcPr>
          <w:p w:rsidR="00CE2D37" w:rsidRPr="00C5682D" w:rsidRDefault="00CE2D37" w:rsidP="00243ADE">
            <w:pPr>
              <w:pStyle w:val="ListParagraph"/>
              <w:numPr>
                <w:ilvl w:val="0"/>
                <w:numId w:val="4"/>
              </w:numPr>
              <w:rPr>
                <w:color w:val="000000" w:themeColor="text1"/>
              </w:rPr>
            </w:pPr>
            <w:r w:rsidRPr="00C5682D">
              <w:rPr>
                <w:color w:val="000000" w:themeColor="text1"/>
              </w:rPr>
              <w:t xml:space="preserve">Property </w:t>
            </w:r>
            <w:r w:rsidR="009C6E3B" w:rsidRPr="00C5682D">
              <w:rPr>
                <w:color w:val="000000" w:themeColor="text1"/>
              </w:rPr>
              <w:t>template</w:t>
            </w:r>
            <w:r w:rsidR="009C6E3B">
              <w:rPr>
                <w:color w:val="000000" w:themeColor="text1"/>
              </w:rPr>
              <w:t xml:space="preserve"> contains (discipline, category</w:t>
            </w:r>
            <w:r>
              <w:rPr>
                <w:color w:val="000000" w:themeColor="text1"/>
              </w:rPr>
              <w:t xml:space="preserve"> </w:t>
            </w:r>
            <w:r w:rsidR="009C6E3B">
              <w:rPr>
                <w:color w:val="000000" w:themeColor="text1"/>
              </w:rPr>
              <w:t>and parameter</w:t>
            </w:r>
            <w:r>
              <w:rPr>
                <w:color w:val="000000" w:themeColor="text1"/>
              </w:rPr>
              <w:t>).</w:t>
            </w:r>
            <w:r w:rsidRPr="00C5682D">
              <w:rPr>
                <w:color w:val="000000" w:themeColor="text1"/>
              </w:rPr>
              <w:t xml:space="preserve"> </w:t>
            </w:r>
            <w:r>
              <w:rPr>
                <w:color w:val="000000" w:themeColor="text1"/>
              </w:rPr>
              <w:t>Allows</w:t>
            </w:r>
            <w:r w:rsidRPr="00C5682D">
              <w:rPr>
                <w:color w:val="000000" w:themeColor="text1"/>
              </w:rPr>
              <w:t xml:space="preserve"> multi-dimensional and complex parameters definitions like for the wave model, chemicals and aerosols.</w:t>
            </w:r>
          </w:p>
        </w:tc>
      </w:tr>
      <w:tr w:rsidR="00CE2D37" w:rsidRPr="00AB0095" w:rsidTr="00CE2D37">
        <w:trPr>
          <w:jc w:val="center"/>
        </w:trPr>
        <w:tc>
          <w:tcPr>
            <w:tcW w:w="1465" w:type="dxa"/>
          </w:tcPr>
          <w:p w:rsidR="00CE2D37" w:rsidRPr="00AB0095" w:rsidRDefault="00CE2D37" w:rsidP="0028729E">
            <w:pPr>
              <w:rPr>
                <w:color w:val="000000" w:themeColor="text1"/>
              </w:rPr>
            </w:pPr>
            <w:r w:rsidRPr="00AB0095">
              <w:rPr>
                <w:color w:val="000000" w:themeColor="text1"/>
              </w:rPr>
              <w:t xml:space="preserve">Section </w:t>
            </w:r>
            <w:r>
              <w:rPr>
                <w:color w:val="000000" w:themeColor="text1"/>
              </w:rPr>
              <w:t>7</w:t>
            </w:r>
          </w:p>
        </w:tc>
        <w:tc>
          <w:tcPr>
            <w:tcW w:w="2410" w:type="dxa"/>
          </w:tcPr>
          <w:p w:rsidR="00CE2D37" w:rsidRPr="00AB0095" w:rsidRDefault="00CE2D37" w:rsidP="00DB03EE">
            <w:pPr>
              <w:rPr>
                <w:color w:val="000000" w:themeColor="text1"/>
              </w:rPr>
            </w:pPr>
            <w:r w:rsidRPr="00AB0095">
              <w:rPr>
                <w:color w:val="000000" w:themeColor="text1"/>
              </w:rPr>
              <w:t>Data Representation Section</w:t>
            </w:r>
          </w:p>
        </w:tc>
        <w:tc>
          <w:tcPr>
            <w:tcW w:w="4111" w:type="dxa"/>
          </w:tcPr>
          <w:p w:rsidR="00CE2D37" w:rsidRPr="00021083" w:rsidRDefault="00CE2D37" w:rsidP="00021083">
            <w:pPr>
              <w:pStyle w:val="ListParagraph"/>
              <w:numPr>
                <w:ilvl w:val="0"/>
                <w:numId w:val="4"/>
              </w:numPr>
              <w:rPr>
                <w:color w:val="000000" w:themeColor="text1"/>
              </w:rPr>
            </w:pPr>
            <w:r>
              <w:rPr>
                <w:color w:val="000000" w:themeColor="text1"/>
              </w:rPr>
              <w:t>Scanning Template</w:t>
            </w:r>
          </w:p>
          <w:p w:rsidR="00CE2D37" w:rsidRPr="00021083" w:rsidRDefault="00CE2D37" w:rsidP="00021083">
            <w:pPr>
              <w:pStyle w:val="ListParagraph"/>
              <w:numPr>
                <w:ilvl w:val="0"/>
                <w:numId w:val="4"/>
              </w:numPr>
              <w:rPr>
                <w:color w:val="000000" w:themeColor="text1"/>
              </w:rPr>
            </w:pPr>
            <w:r w:rsidRPr="00021083">
              <w:rPr>
                <w:color w:val="000000" w:themeColor="text1"/>
              </w:rPr>
              <w:t xml:space="preserve">Pre-processing Template </w:t>
            </w:r>
          </w:p>
          <w:p w:rsidR="00CE2D37" w:rsidRDefault="00CE2D37" w:rsidP="00021083">
            <w:pPr>
              <w:pStyle w:val="ListParagraph"/>
              <w:numPr>
                <w:ilvl w:val="0"/>
                <w:numId w:val="4"/>
              </w:numPr>
              <w:rPr>
                <w:color w:val="000000" w:themeColor="text1"/>
              </w:rPr>
            </w:pPr>
            <w:r w:rsidRPr="00021083">
              <w:rPr>
                <w:color w:val="000000" w:themeColor="text1"/>
              </w:rPr>
              <w:t>Data representation</w:t>
            </w:r>
            <w:r>
              <w:rPr>
                <w:color w:val="000000" w:themeColor="text1"/>
              </w:rPr>
              <w:t xml:space="preserve"> Template</w:t>
            </w:r>
          </w:p>
          <w:p w:rsidR="00CE2D37" w:rsidRPr="00021083" w:rsidRDefault="00CE2D37" w:rsidP="00021083">
            <w:pPr>
              <w:pStyle w:val="ListParagraph"/>
              <w:numPr>
                <w:ilvl w:val="0"/>
                <w:numId w:val="4"/>
              </w:numPr>
              <w:rPr>
                <w:color w:val="000000" w:themeColor="text1"/>
              </w:rPr>
            </w:pPr>
            <w:r w:rsidRPr="00021083">
              <w:rPr>
                <w:color w:val="000000" w:themeColor="text1"/>
              </w:rPr>
              <w:t xml:space="preserve">Post-processing Template </w:t>
            </w:r>
          </w:p>
        </w:tc>
      </w:tr>
      <w:tr w:rsidR="00CE2D37" w:rsidRPr="00AB0095" w:rsidTr="00CE2D37">
        <w:trPr>
          <w:jc w:val="center"/>
        </w:trPr>
        <w:tc>
          <w:tcPr>
            <w:tcW w:w="1465" w:type="dxa"/>
          </w:tcPr>
          <w:p w:rsidR="00CE2D37" w:rsidRPr="00AB0095" w:rsidRDefault="00CE2D37" w:rsidP="0028729E">
            <w:pPr>
              <w:rPr>
                <w:color w:val="000000" w:themeColor="text1"/>
              </w:rPr>
            </w:pPr>
            <w:r w:rsidRPr="00AB0095">
              <w:rPr>
                <w:color w:val="000000" w:themeColor="text1"/>
              </w:rPr>
              <w:t xml:space="preserve">Section </w:t>
            </w:r>
            <w:r>
              <w:rPr>
                <w:color w:val="000000" w:themeColor="text1"/>
              </w:rPr>
              <w:t>8</w:t>
            </w:r>
          </w:p>
        </w:tc>
        <w:tc>
          <w:tcPr>
            <w:tcW w:w="2410" w:type="dxa"/>
          </w:tcPr>
          <w:p w:rsidR="00CE2D37" w:rsidRPr="00AB0095" w:rsidRDefault="00CE2D37" w:rsidP="00DB03EE">
            <w:pPr>
              <w:rPr>
                <w:color w:val="000000" w:themeColor="text1"/>
              </w:rPr>
            </w:pPr>
            <w:r w:rsidRPr="00AB0095">
              <w:rPr>
                <w:color w:val="000000" w:themeColor="text1"/>
              </w:rPr>
              <w:t>Bitmap section</w:t>
            </w:r>
          </w:p>
        </w:tc>
        <w:tc>
          <w:tcPr>
            <w:tcW w:w="4111" w:type="dxa"/>
          </w:tcPr>
          <w:p w:rsidR="00CE2D37" w:rsidRPr="00B00380" w:rsidRDefault="00CE2D37" w:rsidP="00B00380">
            <w:pPr>
              <w:pStyle w:val="ListParagraph"/>
              <w:numPr>
                <w:ilvl w:val="0"/>
                <w:numId w:val="4"/>
              </w:numPr>
              <w:rPr>
                <w:color w:val="000000" w:themeColor="text1"/>
              </w:rPr>
            </w:pPr>
            <w:r>
              <w:rPr>
                <w:color w:val="000000" w:themeColor="text1"/>
              </w:rPr>
              <w:t>Binary bitmap</w:t>
            </w:r>
          </w:p>
        </w:tc>
      </w:tr>
      <w:tr w:rsidR="00CE2D37" w:rsidRPr="00AB0095" w:rsidTr="00CE2D37">
        <w:trPr>
          <w:jc w:val="center"/>
        </w:trPr>
        <w:tc>
          <w:tcPr>
            <w:tcW w:w="1465" w:type="dxa"/>
          </w:tcPr>
          <w:p w:rsidR="00CE2D37" w:rsidRPr="00AB0095" w:rsidRDefault="00CE2D37" w:rsidP="0028729E">
            <w:pPr>
              <w:rPr>
                <w:color w:val="000000" w:themeColor="text1"/>
              </w:rPr>
            </w:pPr>
            <w:r w:rsidRPr="00AB0095">
              <w:rPr>
                <w:color w:val="000000" w:themeColor="text1"/>
              </w:rPr>
              <w:t xml:space="preserve">Section </w:t>
            </w:r>
            <w:r>
              <w:rPr>
                <w:color w:val="000000" w:themeColor="text1"/>
              </w:rPr>
              <w:t>9</w:t>
            </w:r>
          </w:p>
        </w:tc>
        <w:tc>
          <w:tcPr>
            <w:tcW w:w="2410" w:type="dxa"/>
          </w:tcPr>
          <w:p w:rsidR="00CE2D37" w:rsidRPr="00AB0095" w:rsidRDefault="00CE2D37" w:rsidP="00DB03EE">
            <w:pPr>
              <w:rPr>
                <w:color w:val="000000" w:themeColor="text1"/>
              </w:rPr>
            </w:pPr>
            <w:r w:rsidRPr="00AB0095">
              <w:rPr>
                <w:color w:val="000000" w:themeColor="text1"/>
              </w:rPr>
              <w:t>Data Section</w:t>
            </w:r>
          </w:p>
        </w:tc>
        <w:tc>
          <w:tcPr>
            <w:tcW w:w="4111" w:type="dxa"/>
          </w:tcPr>
          <w:p w:rsidR="00CE2D37" w:rsidRPr="00B00380" w:rsidRDefault="00CE2D37" w:rsidP="00B00380">
            <w:pPr>
              <w:pStyle w:val="ListParagraph"/>
              <w:numPr>
                <w:ilvl w:val="0"/>
                <w:numId w:val="4"/>
              </w:numPr>
              <w:rPr>
                <w:color w:val="000000" w:themeColor="text1"/>
              </w:rPr>
            </w:pPr>
            <w:r>
              <w:rPr>
                <w:color w:val="000000" w:themeColor="text1"/>
              </w:rPr>
              <w:t>Binary data</w:t>
            </w:r>
          </w:p>
        </w:tc>
      </w:tr>
      <w:tr w:rsidR="00CE2D37" w:rsidRPr="00AB0095" w:rsidTr="00CE2D37">
        <w:trPr>
          <w:jc w:val="center"/>
        </w:trPr>
        <w:tc>
          <w:tcPr>
            <w:tcW w:w="1465" w:type="dxa"/>
          </w:tcPr>
          <w:p w:rsidR="00CE2D37" w:rsidRPr="00AB0095" w:rsidRDefault="00CE2D37" w:rsidP="0028729E">
            <w:pPr>
              <w:rPr>
                <w:color w:val="000000" w:themeColor="text1"/>
              </w:rPr>
            </w:pPr>
            <w:r w:rsidRPr="00AB0095">
              <w:rPr>
                <w:color w:val="000000" w:themeColor="text1"/>
              </w:rPr>
              <w:t xml:space="preserve">Section </w:t>
            </w:r>
            <w:r>
              <w:rPr>
                <w:color w:val="000000" w:themeColor="text1"/>
              </w:rPr>
              <w:t>10</w:t>
            </w:r>
          </w:p>
        </w:tc>
        <w:tc>
          <w:tcPr>
            <w:tcW w:w="2410" w:type="dxa"/>
          </w:tcPr>
          <w:p w:rsidR="00CE2D37" w:rsidRPr="00AB0095" w:rsidRDefault="00CE2D37" w:rsidP="00DB03EE">
            <w:pPr>
              <w:rPr>
                <w:color w:val="000000" w:themeColor="text1"/>
              </w:rPr>
            </w:pPr>
            <w:r w:rsidRPr="00AB0095">
              <w:rPr>
                <w:color w:val="000000" w:themeColor="text1"/>
              </w:rPr>
              <w:t>End Section</w:t>
            </w:r>
          </w:p>
        </w:tc>
        <w:tc>
          <w:tcPr>
            <w:tcW w:w="4111" w:type="dxa"/>
          </w:tcPr>
          <w:p w:rsidR="00CE2D37" w:rsidRPr="00AB0095" w:rsidRDefault="00CE2D37" w:rsidP="00DB03EE">
            <w:pPr>
              <w:rPr>
                <w:color w:val="000000" w:themeColor="text1"/>
              </w:rPr>
            </w:pPr>
          </w:p>
        </w:tc>
      </w:tr>
    </w:tbl>
    <w:p w:rsidR="0072055F" w:rsidRDefault="0072055F">
      <w:pPr>
        <w:rPr>
          <w:color w:val="000000" w:themeColor="text1"/>
        </w:rPr>
      </w:pPr>
    </w:p>
    <w:p w:rsidR="00CE2D37" w:rsidRPr="00AB0095" w:rsidRDefault="000F6DEE">
      <w:pPr>
        <w:rPr>
          <w:color w:val="000000" w:themeColor="text1"/>
        </w:rPr>
      </w:pPr>
      <w:r>
        <w:rPr>
          <w:color w:val="000000" w:themeColor="text1"/>
        </w:rPr>
        <w:t xml:space="preserve">The philosophy behind the new proposed structure is to improve the organisation of the message trying to </w:t>
      </w:r>
      <w:r w:rsidR="009E2C57">
        <w:rPr>
          <w:color w:val="000000" w:themeColor="text1"/>
        </w:rPr>
        <w:t>group</w:t>
      </w:r>
      <w:r>
        <w:rPr>
          <w:color w:val="000000" w:themeColor="text1"/>
        </w:rPr>
        <w:t xml:space="preserve"> the properties defining time, space, process (forecast or observation), property, and data in different section</w:t>
      </w:r>
      <w:r w:rsidR="009E2C57">
        <w:rPr>
          <w:color w:val="000000" w:themeColor="text1"/>
        </w:rPr>
        <w:t>s</w:t>
      </w:r>
      <w:r>
        <w:rPr>
          <w:color w:val="000000" w:themeColor="text1"/>
        </w:rPr>
        <w:t xml:space="preserve">. An important principle followed in the design is to </w:t>
      </w:r>
      <w:r w:rsidR="009E2C57">
        <w:rPr>
          <w:color w:val="000000" w:themeColor="text1"/>
        </w:rPr>
        <w:t>include</w:t>
      </w:r>
      <w:r>
        <w:rPr>
          <w:color w:val="000000" w:themeColor="text1"/>
        </w:rPr>
        <w:t xml:space="preserve"> templates in each section to provide the fundamental flexibility mechanism needed to extend the format without making changes in the structure. </w:t>
      </w:r>
      <w:r w:rsidR="00CE2D37">
        <w:rPr>
          <w:color w:val="000000" w:themeColor="text1"/>
        </w:rPr>
        <w:t>The main characteristics of the proposed structure are listed</w:t>
      </w:r>
      <w:r>
        <w:rPr>
          <w:color w:val="000000" w:themeColor="text1"/>
        </w:rPr>
        <w:t xml:space="preserve"> below highlighting the problems addressed</w:t>
      </w:r>
      <w:r w:rsidR="00CE2D37">
        <w:rPr>
          <w:color w:val="000000" w:themeColor="text1"/>
        </w:rPr>
        <w:t>.</w:t>
      </w:r>
    </w:p>
    <w:p w:rsidR="00634AFC" w:rsidRPr="00AB0095" w:rsidRDefault="00634AFC" w:rsidP="00634AFC">
      <w:pPr>
        <w:pStyle w:val="NoSpacing"/>
        <w:numPr>
          <w:ilvl w:val="0"/>
          <w:numId w:val="2"/>
        </w:numPr>
        <w:rPr>
          <w:b/>
          <w:color w:val="000000" w:themeColor="text1"/>
        </w:rPr>
      </w:pPr>
      <w:r w:rsidRPr="00AB0095">
        <w:rPr>
          <w:b/>
          <w:color w:val="000000" w:themeColor="text1"/>
        </w:rPr>
        <w:t>Discipline to be defined at a later stage in the message</w:t>
      </w:r>
    </w:p>
    <w:p w:rsidR="00CE2D37" w:rsidRDefault="00CE2D37" w:rsidP="000D115D">
      <w:pPr>
        <w:pStyle w:val="NoSpacing"/>
        <w:rPr>
          <w:color w:val="000000" w:themeColor="text1"/>
        </w:rPr>
      </w:pPr>
      <w:r>
        <w:rPr>
          <w:color w:val="000000" w:themeColor="text1"/>
        </w:rPr>
        <w:t xml:space="preserve">The discipline is not any more defined in section </w:t>
      </w:r>
      <w:proofErr w:type="gramStart"/>
      <w:r>
        <w:rPr>
          <w:color w:val="000000" w:themeColor="text1"/>
        </w:rPr>
        <w:t>0,</w:t>
      </w:r>
      <w:proofErr w:type="gramEnd"/>
      <w:r>
        <w:rPr>
          <w:color w:val="000000" w:themeColor="text1"/>
        </w:rPr>
        <w:t xml:space="preserve"> it is moved to section 6 “Property definition section” for the following reasons:</w:t>
      </w:r>
    </w:p>
    <w:p w:rsidR="00634AFC" w:rsidRPr="00AB0095" w:rsidRDefault="00CE2D37" w:rsidP="000D115D">
      <w:pPr>
        <w:pStyle w:val="NoSpacing"/>
        <w:numPr>
          <w:ilvl w:val="0"/>
          <w:numId w:val="3"/>
        </w:numPr>
        <w:ind w:left="360"/>
        <w:rPr>
          <w:color w:val="000000" w:themeColor="text1"/>
        </w:rPr>
      </w:pPr>
      <w:r>
        <w:rPr>
          <w:color w:val="000000" w:themeColor="text1"/>
        </w:rPr>
        <w:t>D</w:t>
      </w:r>
      <w:r w:rsidR="00634AFC" w:rsidRPr="00AB0095">
        <w:rPr>
          <w:color w:val="000000" w:themeColor="text1"/>
        </w:rPr>
        <w:t>efining the discipline at the beginning of the message prevents the coding of fields from different disciplines in the same message</w:t>
      </w:r>
      <w:r>
        <w:rPr>
          <w:color w:val="000000" w:themeColor="text1"/>
        </w:rPr>
        <w:t>.</w:t>
      </w:r>
    </w:p>
    <w:p w:rsidR="00634AFC" w:rsidRPr="00AB0095" w:rsidRDefault="00634AFC" w:rsidP="000D115D">
      <w:pPr>
        <w:pStyle w:val="NoSpacing"/>
        <w:numPr>
          <w:ilvl w:val="0"/>
          <w:numId w:val="3"/>
        </w:numPr>
        <w:ind w:left="360"/>
        <w:rPr>
          <w:color w:val="000000" w:themeColor="text1"/>
        </w:rPr>
      </w:pPr>
      <w:r w:rsidRPr="00AB0095">
        <w:rPr>
          <w:color w:val="000000" w:themeColor="text1"/>
        </w:rPr>
        <w:lastRenderedPageBreak/>
        <w:t>Discipline is part of the definition of the physical parameter and should be logically linked to it</w:t>
      </w:r>
      <w:r w:rsidR="00CE2D37">
        <w:rPr>
          <w:color w:val="000000" w:themeColor="text1"/>
        </w:rPr>
        <w:t xml:space="preserve"> in the “Property definition section”. </w:t>
      </w:r>
    </w:p>
    <w:p w:rsidR="00B57E85" w:rsidRPr="00AB0095" w:rsidRDefault="00B57E85" w:rsidP="00B57E85">
      <w:pPr>
        <w:pStyle w:val="NoSpacing"/>
        <w:numPr>
          <w:ilvl w:val="0"/>
          <w:numId w:val="2"/>
        </w:numPr>
        <w:rPr>
          <w:b/>
          <w:color w:val="000000" w:themeColor="text1"/>
        </w:rPr>
      </w:pPr>
      <w:r w:rsidRPr="00AB0095">
        <w:rPr>
          <w:b/>
          <w:color w:val="000000" w:themeColor="text1"/>
        </w:rPr>
        <w:t>Originator Identification Section</w:t>
      </w:r>
    </w:p>
    <w:p w:rsidR="005D280F" w:rsidRDefault="00B57E85" w:rsidP="000D115D">
      <w:pPr>
        <w:pStyle w:val="NoSpacing"/>
        <w:rPr>
          <w:color w:val="000000" w:themeColor="text1"/>
        </w:rPr>
      </w:pPr>
      <w:r w:rsidRPr="00AB0095">
        <w:rPr>
          <w:color w:val="000000" w:themeColor="text1"/>
        </w:rPr>
        <w:t>This section should define uniquely the originator</w:t>
      </w:r>
      <w:r w:rsidR="00CE2D37">
        <w:rPr>
          <w:color w:val="000000" w:themeColor="text1"/>
        </w:rPr>
        <w:t xml:space="preserve"> of the message.</w:t>
      </w:r>
      <w:r w:rsidRPr="00AB0095">
        <w:rPr>
          <w:color w:val="000000" w:themeColor="text1"/>
        </w:rPr>
        <w:t xml:space="preserve"> </w:t>
      </w:r>
      <w:r w:rsidR="005D280F">
        <w:rPr>
          <w:color w:val="000000" w:themeColor="text1"/>
        </w:rPr>
        <w:t>In principle one unique identifier as defined in Common Code Table C-1 should be enough, there are only two exceptions:</w:t>
      </w:r>
    </w:p>
    <w:p w:rsidR="007F0BBD" w:rsidRDefault="007F0BBD" w:rsidP="000D115D">
      <w:pPr>
        <w:pStyle w:val="NoSpacing"/>
        <w:numPr>
          <w:ilvl w:val="1"/>
          <w:numId w:val="2"/>
        </w:numPr>
        <w:ind w:left="360"/>
        <w:rPr>
          <w:color w:val="000000" w:themeColor="text1"/>
        </w:rPr>
      </w:pPr>
      <w:r>
        <w:rPr>
          <w:color w:val="000000" w:themeColor="text1"/>
        </w:rPr>
        <w:t>There</w:t>
      </w:r>
      <w:r w:rsidR="005D280F">
        <w:rPr>
          <w:color w:val="000000" w:themeColor="text1"/>
        </w:rPr>
        <w:t xml:space="preserve"> is the need to identify if the message is generated </w:t>
      </w:r>
      <w:r>
        <w:rPr>
          <w:color w:val="000000" w:themeColor="text1"/>
        </w:rPr>
        <w:t>in the context</w:t>
      </w:r>
      <w:r w:rsidR="005D280F">
        <w:rPr>
          <w:color w:val="000000" w:themeColor="text1"/>
        </w:rPr>
        <w:t xml:space="preserve"> </w:t>
      </w:r>
      <w:r>
        <w:rPr>
          <w:color w:val="000000" w:themeColor="text1"/>
        </w:rPr>
        <w:t>of</w:t>
      </w:r>
      <w:r w:rsidR="005D280F">
        <w:rPr>
          <w:color w:val="000000" w:themeColor="text1"/>
        </w:rPr>
        <w:t xml:space="preserve"> an international project </w:t>
      </w:r>
      <w:r w:rsidR="00966BC0">
        <w:rPr>
          <w:color w:val="000000" w:themeColor="text1"/>
        </w:rPr>
        <w:t>like</w:t>
      </w:r>
      <w:r w:rsidR="005D280F">
        <w:rPr>
          <w:color w:val="000000" w:themeColor="text1"/>
        </w:rPr>
        <w:t xml:space="preserve"> COSMO</w:t>
      </w:r>
      <w:r>
        <w:rPr>
          <w:color w:val="000000" w:themeColor="text1"/>
        </w:rPr>
        <w:t>, HIRLAM and TIGGE</w:t>
      </w:r>
      <w:r w:rsidR="005D280F">
        <w:rPr>
          <w:color w:val="000000" w:themeColor="text1"/>
        </w:rPr>
        <w:t xml:space="preserve">. </w:t>
      </w:r>
      <w:r w:rsidR="00B57E85" w:rsidRPr="00AB0095">
        <w:rPr>
          <w:color w:val="000000" w:themeColor="text1"/>
        </w:rPr>
        <w:t xml:space="preserve"> </w:t>
      </w:r>
    </w:p>
    <w:p w:rsidR="007F0BBD" w:rsidRDefault="007F0BBD" w:rsidP="000D115D">
      <w:pPr>
        <w:pStyle w:val="NoSpacing"/>
        <w:numPr>
          <w:ilvl w:val="1"/>
          <w:numId w:val="2"/>
        </w:numPr>
        <w:ind w:left="360"/>
        <w:rPr>
          <w:color w:val="000000" w:themeColor="text1"/>
        </w:rPr>
      </w:pPr>
      <w:r>
        <w:rPr>
          <w:color w:val="000000" w:themeColor="text1"/>
        </w:rPr>
        <w:t xml:space="preserve">The centre is not listed in table C-1 and is considered a sub-centre of a </w:t>
      </w:r>
      <w:r w:rsidR="00966BC0">
        <w:rPr>
          <w:color w:val="000000" w:themeColor="text1"/>
        </w:rPr>
        <w:t>listed centre</w:t>
      </w:r>
      <w:r>
        <w:rPr>
          <w:color w:val="000000" w:themeColor="text1"/>
        </w:rPr>
        <w:t>.</w:t>
      </w:r>
    </w:p>
    <w:p w:rsidR="00B57E85" w:rsidRDefault="00966BC0" w:rsidP="000D115D">
      <w:pPr>
        <w:pStyle w:val="NoSpacing"/>
        <w:rPr>
          <w:color w:val="000000" w:themeColor="text1"/>
        </w:rPr>
      </w:pPr>
      <w:r>
        <w:rPr>
          <w:color w:val="000000" w:themeColor="text1"/>
        </w:rPr>
        <w:t>We suggest that a new item project of type code table is used in this section to allow the identification of the international project. We also propose the introduction of a local template to address the issues of local information, including the sub-centre definition.</w:t>
      </w:r>
      <w:r w:rsidR="00B57E85" w:rsidRPr="00AB0095">
        <w:rPr>
          <w:color w:val="000000" w:themeColor="text1"/>
        </w:rPr>
        <w:t xml:space="preserve"> </w:t>
      </w:r>
    </w:p>
    <w:p w:rsidR="00966BC0" w:rsidRPr="00AB0095" w:rsidRDefault="00966BC0" w:rsidP="00966BC0">
      <w:pPr>
        <w:pStyle w:val="NoSpacing"/>
        <w:numPr>
          <w:ilvl w:val="0"/>
          <w:numId w:val="2"/>
        </w:numPr>
        <w:rPr>
          <w:b/>
          <w:color w:val="000000" w:themeColor="text1"/>
        </w:rPr>
      </w:pPr>
      <w:r w:rsidRPr="00AB0095">
        <w:rPr>
          <w:b/>
          <w:color w:val="000000" w:themeColor="text1"/>
        </w:rPr>
        <w:t>Time</w:t>
      </w:r>
      <w:r>
        <w:rPr>
          <w:b/>
          <w:color w:val="000000" w:themeColor="text1"/>
        </w:rPr>
        <w:t xml:space="preserve"> definition section</w:t>
      </w:r>
      <w:r w:rsidR="000D115D">
        <w:rPr>
          <w:b/>
          <w:color w:val="000000" w:themeColor="text1"/>
        </w:rPr>
        <w:t>.</w:t>
      </w:r>
    </w:p>
    <w:p w:rsidR="00966BC0" w:rsidRDefault="00966BC0" w:rsidP="000D115D">
      <w:pPr>
        <w:pStyle w:val="NoSpacing"/>
        <w:rPr>
          <w:color w:val="000000" w:themeColor="text1"/>
        </w:rPr>
      </w:pPr>
      <w:r w:rsidRPr="00AB0095">
        <w:rPr>
          <w:color w:val="000000" w:themeColor="text1"/>
        </w:rPr>
        <w:t>Time definition is very complex and should be defined in appropriate templates. At the moment in GRIB 2 there is an excessive flexibility present in the definition of a series of time interval and statistics which is necessary only in very few cases and represents an unacceptable burden in the majority of the situations. We need a simple template for instantaneous fields, a template for single time interval fields and different templa</w:t>
      </w:r>
      <w:r w:rsidR="000F6DEE">
        <w:rPr>
          <w:color w:val="000000" w:themeColor="text1"/>
        </w:rPr>
        <w:t xml:space="preserve">tes for more complex situations regarding averages on several intervals or special time sampling. With a “Time definition section” will be possible to define a “time </w:t>
      </w:r>
      <w:r w:rsidR="000D115D">
        <w:rPr>
          <w:color w:val="000000" w:themeColor="text1"/>
        </w:rPr>
        <w:t>grid</w:t>
      </w:r>
      <w:r w:rsidR="000F6DEE">
        <w:rPr>
          <w:color w:val="000000" w:themeColor="text1"/>
        </w:rPr>
        <w:t xml:space="preserve">” in the same way </w:t>
      </w:r>
      <w:r w:rsidR="000D115D">
        <w:rPr>
          <w:color w:val="000000" w:themeColor="text1"/>
        </w:rPr>
        <w:t xml:space="preserve">as </w:t>
      </w:r>
      <w:r w:rsidR="000F6DEE">
        <w:rPr>
          <w:color w:val="000000" w:themeColor="text1"/>
        </w:rPr>
        <w:t>we define a “sp</w:t>
      </w:r>
      <w:r w:rsidR="000D115D">
        <w:rPr>
          <w:color w:val="000000" w:themeColor="text1"/>
        </w:rPr>
        <w:t>at</w:t>
      </w:r>
      <w:r w:rsidR="000F6DEE">
        <w:rPr>
          <w:color w:val="000000" w:themeColor="text1"/>
        </w:rPr>
        <w:t xml:space="preserve">ial grid”, allowing </w:t>
      </w:r>
      <w:r w:rsidR="000D115D">
        <w:rPr>
          <w:color w:val="000000" w:themeColor="text1"/>
        </w:rPr>
        <w:t xml:space="preserve">all the possible combinations of </w:t>
      </w:r>
      <w:r w:rsidR="009C6E3B">
        <w:rPr>
          <w:color w:val="000000" w:themeColor="text1"/>
        </w:rPr>
        <w:t>space/time</w:t>
      </w:r>
      <w:r w:rsidR="000D115D">
        <w:rPr>
          <w:color w:val="000000" w:themeColor="text1"/>
        </w:rPr>
        <w:t xml:space="preserve"> scanning. Details of this feature are explained in the corresponding paragraph. This is addressing the strange situation of edition 2 in which the “time series” is defined as a Grid Definition Section template.</w:t>
      </w:r>
    </w:p>
    <w:p w:rsidR="000D115D" w:rsidRDefault="000D115D" w:rsidP="00966BC0">
      <w:pPr>
        <w:pStyle w:val="NoSpacing"/>
        <w:numPr>
          <w:ilvl w:val="0"/>
          <w:numId w:val="2"/>
        </w:numPr>
        <w:rPr>
          <w:b/>
          <w:color w:val="000000" w:themeColor="text1"/>
        </w:rPr>
      </w:pPr>
      <w:r>
        <w:rPr>
          <w:b/>
          <w:color w:val="000000" w:themeColor="text1"/>
        </w:rPr>
        <w:t>Horizontal grid definition.</w:t>
      </w:r>
    </w:p>
    <w:p w:rsidR="000D115D" w:rsidRPr="00FD709E" w:rsidRDefault="00FD709E" w:rsidP="000D115D">
      <w:pPr>
        <w:pStyle w:val="NoSpacing"/>
        <w:rPr>
          <w:color w:val="000000" w:themeColor="text1"/>
        </w:rPr>
      </w:pPr>
      <w:r>
        <w:rPr>
          <w:color w:val="000000" w:themeColor="text1"/>
        </w:rPr>
        <w:t xml:space="preserve">The horizontal grid definition is very similar to the Grid definition section. The only reason for the change in the name is to enforce the meaning of horizontal grid as a more general 3 or 4 dimensional grid can be defined with the proposed structure. </w:t>
      </w:r>
    </w:p>
    <w:p w:rsidR="00FD709E" w:rsidRPr="00FD709E" w:rsidRDefault="00FD709E" w:rsidP="00966BC0">
      <w:pPr>
        <w:pStyle w:val="NoSpacing"/>
        <w:numPr>
          <w:ilvl w:val="0"/>
          <w:numId w:val="2"/>
        </w:numPr>
        <w:rPr>
          <w:b/>
          <w:color w:val="000000" w:themeColor="text1"/>
        </w:rPr>
      </w:pPr>
      <w:r w:rsidRPr="00FD709E">
        <w:rPr>
          <w:b/>
          <w:color w:val="000000" w:themeColor="text1"/>
        </w:rPr>
        <w:t>Vertical coordinate definition</w:t>
      </w:r>
    </w:p>
    <w:p w:rsidR="00FD709E" w:rsidRPr="00FD709E" w:rsidRDefault="00FD709E" w:rsidP="00FD709E">
      <w:pPr>
        <w:pStyle w:val="NoSpacing"/>
        <w:rPr>
          <w:color w:val="000000" w:themeColor="text1"/>
        </w:rPr>
      </w:pPr>
      <w:r>
        <w:rPr>
          <w:color w:val="000000" w:themeColor="text1"/>
        </w:rPr>
        <w:t xml:space="preserve">The vertical coordinate definition is contained in a section and is separated from the parameter definition because it is independent from the definition of the parameter to be observed or forecast. The templates in this section shall allow the definition of level, layers and complex vertical coordinate in which a list of parameters is sometime needed. The list of parameters which is included at the end of Product Definition Section in edition 2 will be moved to this section and included only in the relevant template. Templates defining a “vertical grid” in the same sense as the “time grid” are possible and </w:t>
      </w:r>
      <w:r w:rsidR="00B70E50">
        <w:rPr>
          <w:color w:val="000000" w:themeColor="text1"/>
        </w:rPr>
        <w:t xml:space="preserve">defined better in the paragraph on </w:t>
      </w:r>
      <w:r w:rsidR="009C6E3B">
        <w:rPr>
          <w:color w:val="000000" w:themeColor="text1"/>
        </w:rPr>
        <w:t>space/time</w:t>
      </w:r>
      <w:r w:rsidR="00B70E50">
        <w:rPr>
          <w:color w:val="000000" w:themeColor="text1"/>
        </w:rPr>
        <w:t xml:space="preserve"> scanning.</w:t>
      </w:r>
      <w:r>
        <w:rPr>
          <w:color w:val="000000" w:themeColor="text1"/>
        </w:rPr>
        <w:t xml:space="preserve">  </w:t>
      </w:r>
    </w:p>
    <w:p w:rsidR="008B1209" w:rsidRPr="008B1209" w:rsidRDefault="008B1209" w:rsidP="00966BC0">
      <w:pPr>
        <w:pStyle w:val="NoSpacing"/>
        <w:numPr>
          <w:ilvl w:val="0"/>
          <w:numId w:val="2"/>
        </w:numPr>
        <w:rPr>
          <w:b/>
          <w:color w:val="000000" w:themeColor="text1"/>
        </w:rPr>
      </w:pPr>
      <w:r w:rsidRPr="008B1209">
        <w:rPr>
          <w:b/>
          <w:color w:val="000000" w:themeColor="text1"/>
        </w:rPr>
        <w:t>Process definition section</w:t>
      </w:r>
    </w:p>
    <w:p w:rsidR="008B1209" w:rsidRPr="002C436F" w:rsidRDefault="002C436F" w:rsidP="008B1209">
      <w:pPr>
        <w:pStyle w:val="NoSpacing"/>
        <w:rPr>
          <w:color w:val="000000" w:themeColor="text1"/>
        </w:rPr>
      </w:pPr>
      <w:r>
        <w:rPr>
          <w:color w:val="000000" w:themeColor="text1"/>
        </w:rPr>
        <w:t>The process is producing the data. It can be an observation or a forecast. In the case of observation the characteristics of the instrument are defined in the template, in the case of a forecast the complex characteristics of the forecasting system are defined in the proper template. In this section two different templates are included to define the Process producing the data and eventually a Post-processing of the data.  We can describe a probability forecast as a post-processing of an Ensemble Prediction System or a Multi-model system which are described in the Process template.</w:t>
      </w:r>
    </w:p>
    <w:p w:rsidR="002C436F" w:rsidRPr="002C436F" w:rsidRDefault="002C436F" w:rsidP="00966BC0">
      <w:pPr>
        <w:pStyle w:val="NoSpacing"/>
        <w:numPr>
          <w:ilvl w:val="0"/>
          <w:numId w:val="2"/>
        </w:numPr>
        <w:rPr>
          <w:b/>
          <w:color w:val="000000" w:themeColor="text1"/>
        </w:rPr>
      </w:pPr>
      <w:r w:rsidRPr="002C436F">
        <w:rPr>
          <w:b/>
          <w:color w:val="000000" w:themeColor="text1"/>
        </w:rPr>
        <w:t>Property definition section</w:t>
      </w:r>
    </w:p>
    <w:p w:rsidR="002C436F" w:rsidRPr="002C436F" w:rsidRDefault="002C436F" w:rsidP="002C436F">
      <w:pPr>
        <w:pStyle w:val="NoSpacing"/>
        <w:rPr>
          <w:color w:val="000000" w:themeColor="text1"/>
        </w:rPr>
      </w:pPr>
      <w:r>
        <w:rPr>
          <w:color w:val="000000" w:themeColor="text1"/>
        </w:rPr>
        <w:t xml:space="preserve">The property is the </w:t>
      </w:r>
      <w:r w:rsidR="000C770A">
        <w:rPr>
          <w:color w:val="000000" w:themeColor="text1"/>
        </w:rPr>
        <w:t xml:space="preserve">parameter in most of the cases, and it is defined as discipline, category and number in the same way as in edition 2, but in some situations more information is needed to define the property. Sometime we need to say </w:t>
      </w:r>
      <w:r w:rsidR="009C6E3B">
        <w:rPr>
          <w:color w:val="000000" w:themeColor="text1"/>
        </w:rPr>
        <w:t>“</w:t>
      </w:r>
      <w:r w:rsidR="000C770A">
        <w:rPr>
          <w:color w:val="000000" w:themeColor="text1"/>
        </w:rPr>
        <w:t>of what</w:t>
      </w:r>
      <w:r w:rsidR="009C6E3B">
        <w:rPr>
          <w:color w:val="000000" w:themeColor="text1"/>
        </w:rPr>
        <w:t>”</w:t>
      </w:r>
      <w:r w:rsidR="000C770A">
        <w:rPr>
          <w:color w:val="000000" w:themeColor="text1"/>
        </w:rPr>
        <w:t>, because it</w:t>
      </w:r>
      <w:r w:rsidR="00C330DF">
        <w:rPr>
          <w:color w:val="000000" w:themeColor="text1"/>
        </w:rPr>
        <w:t xml:space="preserve"> i</w:t>
      </w:r>
      <w:r w:rsidR="000C770A">
        <w:rPr>
          <w:color w:val="000000" w:themeColor="text1"/>
        </w:rPr>
        <w:t xml:space="preserve">s ambiguous. If we say temperature at 850 </w:t>
      </w:r>
      <w:proofErr w:type="spellStart"/>
      <w:r w:rsidR="000C770A">
        <w:rPr>
          <w:color w:val="000000" w:themeColor="text1"/>
        </w:rPr>
        <w:t>hPa</w:t>
      </w:r>
      <w:proofErr w:type="spellEnd"/>
      <w:r w:rsidR="000C770A">
        <w:rPr>
          <w:color w:val="000000" w:themeColor="text1"/>
        </w:rPr>
        <w:t xml:space="preserve">, we implicitly mean “temperature of the air”. This has to be explicitly stated when the property is related to a chemical component or an aerosol. We need to say concentration or flux of Carbon </w:t>
      </w:r>
      <w:proofErr w:type="gramStart"/>
      <w:r w:rsidR="000C770A">
        <w:rPr>
          <w:color w:val="000000" w:themeColor="text1"/>
        </w:rPr>
        <w:t>Dioxide,</w:t>
      </w:r>
      <w:proofErr w:type="gramEnd"/>
      <w:r w:rsidR="000C770A">
        <w:rPr>
          <w:color w:val="000000" w:themeColor="text1"/>
        </w:rPr>
        <w:t xml:space="preserve"> otherwise the Property is not properly defined. To avoid ambiguity it is proposed to have an extra item in the Property definition section always stating the object of the property </w:t>
      </w:r>
      <w:r w:rsidR="009219A6">
        <w:rPr>
          <w:color w:val="000000" w:themeColor="text1"/>
        </w:rPr>
        <w:t xml:space="preserve">also </w:t>
      </w:r>
      <w:r w:rsidR="009C6E3B">
        <w:rPr>
          <w:color w:val="000000" w:themeColor="text1"/>
        </w:rPr>
        <w:t>in those cases in which</w:t>
      </w:r>
      <w:r w:rsidR="009219A6">
        <w:rPr>
          <w:color w:val="000000" w:themeColor="text1"/>
        </w:rPr>
        <w:t xml:space="preserve"> it</w:t>
      </w:r>
      <w:r w:rsidR="009C6E3B">
        <w:rPr>
          <w:color w:val="000000" w:themeColor="text1"/>
        </w:rPr>
        <w:t xml:space="preserve"> i</w:t>
      </w:r>
      <w:r w:rsidR="009219A6">
        <w:rPr>
          <w:color w:val="000000" w:themeColor="text1"/>
        </w:rPr>
        <w:t>s obvious.</w:t>
      </w:r>
      <w:r w:rsidR="000C770A">
        <w:rPr>
          <w:color w:val="000000" w:themeColor="text1"/>
        </w:rPr>
        <w:t xml:space="preserve"> </w:t>
      </w:r>
      <w:r w:rsidR="009219A6">
        <w:rPr>
          <w:color w:val="000000" w:themeColor="text1"/>
        </w:rPr>
        <w:t>In this section it should be possible to define complex properties like the partitioning in the wave and the physical and optical properties of chemicals and aerosols.</w:t>
      </w:r>
    </w:p>
    <w:p w:rsidR="00966BC0" w:rsidRDefault="00321517" w:rsidP="00966BC0">
      <w:pPr>
        <w:pStyle w:val="NoSpacing"/>
        <w:numPr>
          <w:ilvl w:val="0"/>
          <w:numId w:val="2"/>
        </w:numPr>
        <w:rPr>
          <w:b/>
          <w:color w:val="000000" w:themeColor="text1"/>
        </w:rPr>
      </w:pPr>
      <w:r>
        <w:rPr>
          <w:b/>
          <w:color w:val="000000" w:themeColor="text1"/>
        </w:rPr>
        <w:lastRenderedPageBreak/>
        <w:t>None of the sections can be repeated, none of the sections is optional.</w:t>
      </w:r>
    </w:p>
    <w:p w:rsidR="00004C3D" w:rsidRPr="00004C3D" w:rsidRDefault="00004C3D" w:rsidP="00004C3D">
      <w:pPr>
        <w:pStyle w:val="NoSpacing"/>
        <w:rPr>
          <w:color w:val="000000" w:themeColor="text1"/>
        </w:rPr>
      </w:pPr>
      <w:r>
        <w:rPr>
          <w:color w:val="000000" w:themeColor="text1"/>
        </w:rPr>
        <w:t xml:space="preserve">Repeated sections violate the principle of separation of data and metadata. Indeed if we allow repetition of section we end up having a mix of data and metadata sections which is making difficult for a software to read only the metadata as needed when we parse a large message, containing hundred or thousand of fields, to list the content without accessing the data or to build an index to access the data in a random way. In the proposed structure multi-field messages are still allowed, but they are the result of combination of </w:t>
      </w:r>
      <w:r w:rsidR="009C6E3B">
        <w:rPr>
          <w:color w:val="000000" w:themeColor="text1"/>
        </w:rPr>
        <w:t>space/time</w:t>
      </w:r>
      <w:r>
        <w:rPr>
          <w:color w:val="000000" w:themeColor="text1"/>
        </w:rPr>
        <w:t xml:space="preserve"> grid templates. It could also be evaluated the possibility to define a series style template for Process and Property to allow multi-fields not only in </w:t>
      </w:r>
      <w:r w:rsidR="009C6E3B">
        <w:rPr>
          <w:color w:val="000000" w:themeColor="text1"/>
        </w:rPr>
        <w:t>space/time</w:t>
      </w:r>
      <w:r>
        <w:rPr>
          <w:color w:val="000000" w:themeColor="text1"/>
        </w:rPr>
        <w:t xml:space="preserve"> regime, but also in terms of process/property. In this case the </w:t>
      </w:r>
      <w:r w:rsidR="009C6E3B">
        <w:rPr>
          <w:color w:val="000000" w:themeColor="text1"/>
        </w:rPr>
        <w:t>space/time</w:t>
      </w:r>
      <w:r>
        <w:rPr>
          <w:color w:val="000000" w:themeColor="text1"/>
        </w:rPr>
        <w:t xml:space="preserve"> scanning could be extended to be </w:t>
      </w:r>
      <w:r w:rsidR="009C6E3B">
        <w:rPr>
          <w:color w:val="000000" w:themeColor="text1"/>
        </w:rPr>
        <w:t>space/time</w:t>
      </w:r>
      <w:r>
        <w:rPr>
          <w:color w:val="000000" w:themeColor="text1"/>
        </w:rPr>
        <w:t xml:space="preserve">/process/property scanning. </w:t>
      </w:r>
      <w:r w:rsidR="00C330DF">
        <w:rPr>
          <w:color w:val="000000" w:themeColor="text1"/>
        </w:rPr>
        <w:t>There isn’t any need of optional sections with the proposed structure.</w:t>
      </w:r>
    </w:p>
    <w:p w:rsidR="00321517" w:rsidRPr="000D115D" w:rsidRDefault="000D115D" w:rsidP="00D416B2">
      <w:pPr>
        <w:pStyle w:val="NoSpacing"/>
        <w:numPr>
          <w:ilvl w:val="0"/>
          <w:numId w:val="2"/>
        </w:numPr>
        <w:rPr>
          <w:b/>
          <w:color w:val="000000" w:themeColor="text1"/>
        </w:rPr>
      </w:pPr>
      <w:r w:rsidRPr="000D115D">
        <w:rPr>
          <w:b/>
          <w:color w:val="000000" w:themeColor="text1"/>
        </w:rPr>
        <w:t>Time space scanning</w:t>
      </w:r>
    </w:p>
    <w:p w:rsidR="00AD7739" w:rsidRPr="00AB0095" w:rsidRDefault="009E2C57" w:rsidP="00634AFC">
      <w:pPr>
        <w:pStyle w:val="NoSpacing"/>
        <w:rPr>
          <w:color w:val="000000" w:themeColor="text1"/>
        </w:rPr>
      </w:pPr>
      <w:r>
        <w:rPr>
          <w:color w:val="000000" w:themeColor="text1"/>
        </w:rPr>
        <w:t xml:space="preserve">Scanning defines the relation between the n-D grid </w:t>
      </w:r>
      <w:r w:rsidR="00D745FF">
        <w:rPr>
          <w:color w:val="000000" w:themeColor="text1"/>
        </w:rPr>
        <w:t>described</w:t>
      </w:r>
      <w:r>
        <w:rPr>
          <w:color w:val="000000" w:themeColor="text1"/>
        </w:rPr>
        <w:t xml:space="preserve"> in the metadata and the data values stored in the data section. </w:t>
      </w:r>
      <w:r w:rsidR="00D745FF">
        <w:rPr>
          <w:color w:val="000000" w:themeColor="text1"/>
        </w:rPr>
        <w:t xml:space="preserve">If in the Time section we have defined a series of time instants and we have a horizontal grid and a vertical grid defined in the appropriate sections, we can make the assumption that the 4-D grid is obtained by Cartesian product of the component </w:t>
      </w:r>
      <w:r w:rsidR="009C6E3B">
        <w:rPr>
          <w:color w:val="000000" w:themeColor="text1"/>
        </w:rPr>
        <w:t>space/time</w:t>
      </w:r>
      <w:r w:rsidR="00D745FF">
        <w:rPr>
          <w:color w:val="000000" w:themeColor="text1"/>
        </w:rPr>
        <w:t xml:space="preserve"> grids. In this case we need to know the order of scanning of the </w:t>
      </w:r>
      <w:r w:rsidR="009C6E3B">
        <w:rPr>
          <w:color w:val="000000" w:themeColor="text1"/>
        </w:rPr>
        <w:t>space/time</w:t>
      </w:r>
      <w:r w:rsidR="00D745FF">
        <w:rPr>
          <w:color w:val="000000" w:themeColor="text1"/>
        </w:rPr>
        <w:t xml:space="preserve"> variables to map the </w:t>
      </w:r>
      <w:r w:rsidR="009C6E3B">
        <w:rPr>
          <w:color w:val="000000" w:themeColor="text1"/>
        </w:rPr>
        <w:t>space/time</w:t>
      </w:r>
      <w:r w:rsidR="00D745FF">
        <w:rPr>
          <w:color w:val="000000" w:themeColor="text1"/>
        </w:rPr>
        <w:t xml:space="preserve"> coordinates to the data points in the data section. This is defined in the scanning template. We can actually define more complex space/time entities by allowi</w:t>
      </w:r>
      <w:r w:rsidR="004B4420">
        <w:rPr>
          <w:color w:val="000000" w:themeColor="text1"/>
        </w:rPr>
        <w:t>ng composition grids as opposed to the Cartesian grid</w:t>
      </w:r>
      <w:r w:rsidR="00C330DF">
        <w:rPr>
          <w:color w:val="000000" w:themeColor="text1"/>
        </w:rPr>
        <w:t>s</w:t>
      </w:r>
      <w:r w:rsidR="004B4420">
        <w:rPr>
          <w:color w:val="000000" w:themeColor="text1"/>
        </w:rPr>
        <w:t xml:space="preserve">. We can have a </w:t>
      </w:r>
      <w:r w:rsidR="00E4034D">
        <w:rPr>
          <w:color w:val="000000" w:themeColor="text1"/>
        </w:rPr>
        <w:t xml:space="preserve">horizontal grid composed with a time grid, in which case the points in the horizontal grid will be characterised by being observations at different times defined in the time grid. </w:t>
      </w:r>
    </w:p>
    <w:p w:rsidR="00AD7739" w:rsidRPr="00AB0095" w:rsidRDefault="00AD7739" w:rsidP="00634AFC">
      <w:pPr>
        <w:pStyle w:val="NoSpacing"/>
        <w:rPr>
          <w:color w:val="000000" w:themeColor="text1"/>
        </w:rPr>
      </w:pPr>
    </w:p>
    <w:sectPr w:rsidR="00AD7739" w:rsidRPr="00AB0095" w:rsidSect="0065208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8A4A6D"/>
    <w:multiLevelType w:val="hybridMultilevel"/>
    <w:tmpl w:val="2908847C"/>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5D9972BB"/>
    <w:multiLevelType w:val="hybridMultilevel"/>
    <w:tmpl w:val="B1940300"/>
    <w:lvl w:ilvl="0" w:tplc="28AEDD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2DC2892"/>
    <w:multiLevelType w:val="hybridMultilevel"/>
    <w:tmpl w:val="75F4A81A"/>
    <w:lvl w:ilvl="0" w:tplc="09FC8A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6933611"/>
    <w:multiLevelType w:val="hybridMultilevel"/>
    <w:tmpl w:val="49966934"/>
    <w:lvl w:ilvl="0" w:tplc="12EC28D8">
      <w:numFmt w:val="bullet"/>
      <w:lvlText w:val="-"/>
      <w:lvlJc w:val="left"/>
      <w:pPr>
        <w:ind w:left="360" w:hanging="360"/>
      </w:pPr>
      <w:rPr>
        <w:rFonts w:ascii="Calibri" w:eastAsiaTheme="minorEastAsia"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5"/>
  <w:proofState w:spelling="clean" w:grammar="clean"/>
  <w:defaultTabStop w:val="720"/>
  <w:characterSpacingControl w:val="doNotCompress"/>
  <w:compat>
    <w:useFELayout/>
  </w:compat>
  <w:rsids>
    <w:rsidRoot w:val="005E118C"/>
    <w:rsid w:val="00004C3D"/>
    <w:rsid w:val="00005708"/>
    <w:rsid w:val="000113FA"/>
    <w:rsid w:val="00021083"/>
    <w:rsid w:val="000212F0"/>
    <w:rsid w:val="000232A2"/>
    <w:rsid w:val="0002666E"/>
    <w:rsid w:val="000312AA"/>
    <w:rsid w:val="000347D6"/>
    <w:rsid w:val="00040219"/>
    <w:rsid w:val="0004116D"/>
    <w:rsid w:val="00044ECD"/>
    <w:rsid w:val="0004628F"/>
    <w:rsid w:val="00047F14"/>
    <w:rsid w:val="000512A3"/>
    <w:rsid w:val="000523CE"/>
    <w:rsid w:val="00057495"/>
    <w:rsid w:val="00062DBD"/>
    <w:rsid w:val="00064CDB"/>
    <w:rsid w:val="00072990"/>
    <w:rsid w:val="00075CDE"/>
    <w:rsid w:val="00082F77"/>
    <w:rsid w:val="00084D01"/>
    <w:rsid w:val="000872CB"/>
    <w:rsid w:val="00090214"/>
    <w:rsid w:val="00090512"/>
    <w:rsid w:val="00090AAA"/>
    <w:rsid w:val="00093D4E"/>
    <w:rsid w:val="000978BA"/>
    <w:rsid w:val="000A258F"/>
    <w:rsid w:val="000A3D53"/>
    <w:rsid w:val="000A3ED8"/>
    <w:rsid w:val="000B06C1"/>
    <w:rsid w:val="000B17E7"/>
    <w:rsid w:val="000B4337"/>
    <w:rsid w:val="000B7C9E"/>
    <w:rsid w:val="000C26C9"/>
    <w:rsid w:val="000C39B7"/>
    <w:rsid w:val="000C5F7D"/>
    <w:rsid w:val="000C770A"/>
    <w:rsid w:val="000D115D"/>
    <w:rsid w:val="000D188B"/>
    <w:rsid w:val="000D26A4"/>
    <w:rsid w:val="000E3031"/>
    <w:rsid w:val="000E4895"/>
    <w:rsid w:val="000E57D1"/>
    <w:rsid w:val="000E5DEC"/>
    <w:rsid w:val="000F017E"/>
    <w:rsid w:val="000F3F1E"/>
    <w:rsid w:val="000F6DEE"/>
    <w:rsid w:val="00102F32"/>
    <w:rsid w:val="00107897"/>
    <w:rsid w:val="0011111D"/>
    <w:rsid w:val="00116746"/>
    <w:rsid w:val="00122CA9"/>
    <w:rsid w:val="001251EC"/>
    <w:rsid w:val="00127FF2"/>
    <w:rsid w:val="00142A29"/>
    <w:rsid w:val="00150609"/>
    <w:rsid w:val="00150EB3"/>
    <w:rsid w:val="00151F8E"/>
    <w:rsid w:val="00152725"/>
    <w:rsid w:val="001537E4"/>
    <w:rsid w:val="00153B86"/>
    <w:rsid w:val="001544D0"/>
    <w:rsid w:val="00154CB8"/>
    <w:rsid w:val="0015518D"/>
    <w:rsid w:val="00157544"/>
    <w:rsid w:val="00161F43"/>
    <w:rsid w:val="00175851"/>
    <w:rsid w:val="00177B27"/>
    <w:rsid w:val="00184DB4"/>
    <w:rsid w:val="001855C2"/>
    <w:rsid w:val="00187E2B"/>
    <w:rsid w:val="00190A14"/>
    <w:rsid w:val="001916B6"/>
    <w:rsid w:val="001A3C9C"/>
    <w:rsid w:val="001A6D50"/>
    <w:rsid w:val="001A7B58"/>
    <w:rsid w:val="001B1925"/>
    <w:rsid w:val="001B35D1"/>
    <w:rsid w:val="001B3603"/>
    <w:rsid w:val="001B5A43"/>
    <w:rsid w:val="001B71DC"/>
    <w:rsid w:val="001C1275"/>
    <w:rsid w:val="001C28ED"/>
    <w:rsid w:val="001C6404"/>
    <w:rsid w:val="001D2E9B"/>
    <w:rsid w:val="001D323E"/>
    <w:rsid w:val="001E1C86"/>
    <w:rsid w:val="001E51AD"/>
    <w:rsid w:val="001E7EE0"/>
    <w:rsid w:val="001F4E1F"/>
    <w:rsid w:val="001F6DD7"/>
    <w:rsid w:val="00201457"/>
    <w:rsid w:val="00202569"/>
    <w:rsid w:val="0020464E"/>
    <w:rsid w:val="00205F6C"/>
    <w:rsid w:val="00211119"/>
    <w:rsid w:val="00212A5D"/>
    <w:rsid w:val="00212D03"/>
    <w:rsid w:val="00214E98"/>
    <w:rsid w:val="00230BBB"/>
    <w:rsid w:val="00232B4D"/>
    <w:rsid w:val="0023681E"/>
    <w:rsid w:val="00237DAF"/>
    <w:rsid w:val="00240E3B"/>
    <w:rsid w:val="00242FAC"/>
    <w:rsid w:val="00243ADE"/>
    <w:rsid w:val="0024695B"/>
    <w:rsid w:val="0026603B"/>
    <w:rsid w:val="002707E6"/>
    <w:rsid w:val="00271326"/>
    <w:rsid w:val="00275E75"/>
    <w:rsid w:val="002815F8"/>
    <w:rsid w:val="00285F9A"/>
    <w:rsid w:val="00285F9E"/>
    <w:rsid w:val="0028729E"/>
    <w:rsid w:val="00287D6A"/>
    <w:rsid w:val="00293ECE"/>
    <w:rsid w:val="0029645E"/>
    <w:rsid w:val="00297127"/>
    <w:rsid w:val="002A5C26"/>
    <w:rsid w:val="002B3F33"/>
    <w:rsid w:val="002B6DFB"/>
    <w:rsid w:val="002C2DBA"/>
    <w:rsid w:val="002C436F"/>
    <w:rsid w:val="002D5AF0"/>
    <w:rsid w:val="002D628E"/>
    <w:rsid w:val="002D7BF9"/>
    <w:rsid w:val="002E3105"/>
    <w:rsid w:val="002E5120"/>
    <w:rsid w:val="002E5B7D"/>
    <w:rsid w:val="002F1234"/>
    <w:rsid w:val="002F2D9B"/>
    <w:rsid w:val="00311C67"/>
    <w:rsid w:val="00317189"/>
    <w:rsid w:val="00321517"/>
    <w:rsid w:val="003262A3"/>
    <w:rsid w:val="00326421"/>
    <w:rsid w:val="003303DF"/>
    <w:rsid w:val="00333904"/>
    <w:rsid w:val="00335B10"/>
    <w:rsid w:val="003368B3"/>
    <w:rsid w:val="00340279"/>
    <w:rsid w:val="00340E27"/>
    <w:rsid w:val="0034489D"/>
    <w:rsid w:val="00363543"/>
    <w:rsid w:val="00363E1A"/>
    <w:rsid w:val="003656D4"/>
    <w:rsid w:val="00367503"/>
    <w:rsid w:val="0037360D"/>
    <w:rsid w:val="0037746B"/>
    <w:rsid w:val="00385F95"/>
    <w:rsid w:val="00391467"/>
    <w:rsid w:val="003A15DC"/>
    <w:rsid w:val="003A3304"/>
    <w:rsid w:val="003B44C9"/>
    <w:rsid w:val="003D2E46"/>
    <w:rsid w:val="003E1891"/>
    <w:rsid w:val="003F17F9"/>
    <w:rsid w:val="003F3C88"/>
    <w:rsid w:val="003F4C24"/>
    <w:rsid w:val="003F7E5E"/>
    <w:rsid w:val="00401827"/>
    <w:rsid w:val="004063C6"/>
    <w:rsid w:val="00412003"/>
    <w:rsid w:val="00414746"/>
    <w:rsid w:val="004212AF"/>
    <w:rsid w:val="004213E1"/>
    <w:rsid w:val="004234F4"/>
    <w:rsid w:val="00426ECA"/>
    <w:rsid w:val="00427E30"/>
    <w:rsid w:val="004307A7"/>
    <w:rsid w:val="00430D57"/>
    <w:rsid w:val="00431005"/>
    <w:rsid w:val="00435381"/>
    <w:rsid w:val="004377B7"/>
    <w:rsid w:val="00437885"/>
    <w:rsid w:val="00440F34"/>
    <w:rsid w:val="00444A6B"/>
    <w:rsid w:val="00456B2C"/>
    <w:rsid w:val="0045759A"/>
    <w:rsid w:val="004654E9"/>
    <w:rsid w:val="004745F3"/>
    <w:rsid w:val="00477AB1"/>
    <w:rsid w:val="00484213"/>
    <w:rsid w:val="00490F00"/>
    <w:rsid w:val="004955AC"/>
    <w:rsid w:val="004974A0"/>
    <w:rsid w:val="004A2054"/>
    <w:rsid w:val="004A4C68"/>
    <w:rsid w:val="004A501A"/>
    <w:rsid w:val="004A6D9F"/>
    <w:rsid w:val="004B09F4"/>
    <w:rsid w:val="004B34C5"/>
    <w:rsid w:val="004B3621"/>
    <w:rsid w:val="004B4420"/>
    <w:rsid w:val="004B67A0"/>
    <w:rsid w:val="004B752F"/>
    <w:rsid w:val="004C2D30"/>
    <w:rsid w:val="004C6263"/>
    <w:rsid w:val="004D15B0"/>
    <w:rsid w:val="004D230C"/>
    <w:rsid w:val="004D2B9E"/>
    <w:rsid w:val="004D5CD4"/>
    <w:rsid w:val="004F0593"/>
    <w:rsid w:val="004F1471"/>
    <w:rsid w:val="004F3CB3"/>
    <w:rsid w:val="004F415C"/>
    <w:rsid w:val="004F6E3B"/>
    <w:rsid w:val="00506234"/>
    <w:rsid w:val="00506A0F"/>
    <w:rsid w:val="005110C1"/>
    <w:rsid w:val="00520C34"/>
    <w:rsid w:val="00525AEF"/>
    <w:rsid w:val="00525B71"/>
    <w:rsid w:val="00527DBA"/>
    <w:rsid w:val="00530CD9"/>
    <w:rsid w:val="0054103A"/>
    <w:rsid w:val="00541E65"/>
    <w:rsid w:val="0055321B"/>
    <w:rsid w:val="0055447D"/>
    <w:rsid w:val="0055571C"/>
    <w:rsid w:val="00560089"/>
    <w:rsid w:val="005649A9"/>
    <w:rsid w:val="005654B9"/>
    <w:rsid w:val="00566116"/>
    <w:rsid w:val="005737E0"/>
    <w:rsid w:val="00593883"/>
    <w:rsid w:val="005A61D0"/>
    <w:rsid w:val="005A6C9E"/>
    <w:rsid w:val="005B0DA0"/>
    <w:rsid w:val="005B4495"/>
    <w:rsid w:val="005D0FB1"/>
    <w:rsid w:val="005D1198"/>
    <w:rsid w:val="005D280F"/>
    <w:rsid w:val="005D4DDB"/>
    <w:rsid w:val="005D6634"/>
    <w:rsid w:val="005E041B"/>
    <w:rsid w:val="005E118C"/>
    <w:rsid w:val="005E4339"/>
    <w:rsid w:val="005E4E6B"/>
    <w:rsid w:val="005F487F"/>
    <w:rsid w:val="006139B3"/>
    <w:rsid w:val="00613BED"/>
    <w:rsid w:val="0061578E"/>
    <w:rsid w:val="00623F5F"/>
    <w:rsid w:val="006260F3"/>
    <w:rsid w:val="00634AFC"/>
    <w:rsid w:val="00636707"/>
    <w:rsid w:val="00637FE3"/>
    <w:rsid w:val="00640C78"/>
    <w:rsid w:val="00645BD7"/>
    <w:rsid w:val="00652087"/>
    <w:rsid w:val="00655C54"/>
    <w:rsid w:val="006578F2"/>
    <w:rsid w:val="006611B6"/>
    <w:rsid w:val="006631D5"/>
    <w:rsid w:val="0066336D"/>
    <w:rsid w:val="00666186"/>
    <w:rsid w:val="006677E5"/>
    <w:rsid w:val="006738D1"/>
    <w:rsid w:val="00673B31"/>
    <w:rsid w:val="006844B9"/>
    <w:rsid w:val="0068669D"/>
    <w:rsid w:val="006925A0"/>
    <w:rsid w:val="006A0B41"/>
    <w:rsid w:val="006A17F2"/>
    <w:rsid w:val="006A23E2"/>
    <w:rsid w:val="006A32D9"/>
    <w:rsid w:val="006B694D"/>
    <w:rsid w:val="006D26AE"/>
    <w:rsid w:val="006D3268"/>
    <w:rsid w:val="006D5D1E"/>
    <w:rsid w:val="006D7B4F"/>
    <w:rsid w:val="006E114C"/>
    <w:rsid w:val="006E2AA9"/>
    <w:rsid w:val="006F0FC6"/>
    <w:rsid w:val="006F2C93"/>
    <w:rsid w:val="006F3576"/>
    <w:rsid w:val="006F3C20"/>
    <w:rsid w:val="006F6093"/>
    <w:rsid w:val="006F636A"/>
    <w:rsid w:val="007022A1"/>
    <w:rsid w:val="00707BB5"/>
    <w:rsid w:val="0071161E"/>
    <w:rsid w:val="00711944"/>
    <w:rsid w:val="00711975"/>
    <w:rsid w:val="0072055F"/>
    <w:rsid w:val="00721079"/>
    <w:rsid w:val="00727FFD"/>
    <w:rsid w:val="0073589C"/>
    <w:rsid w:val="00744098"/>
    <w:rsid w:val="007457B6"/>
    <w:rsid w:val="00745AA6"/>
    <w:rsid w:val="00746652"/>
    <w:rsid w:val="007510E4"/>
    <w:rsid w:val="00751C2E"/>
    <w:rsid w:val="00752C0E"/>
    <w:rsid w:val="0075589F"/>
    <w:rsid w:val="00760A33"/>
    <w:rsid w:val="00770932"/>
    <w:rsid w:val="00771705"/>
    <w:rsid w:val="00772476"/>
    <w:rsid w:val="00776731"/>
    <w:rsid w:val="007826F0"/>
    <w:rsid w:val="0079031F"/>
    <w:rsid w:val="00792302"/>
    <w:rsid w:val="00793652"/>
    <w:rsid w:val="00797AF2"/>
    <w:rsid w:val="007A01D4"/>
    <w:rsid w:val="007A0786"/>
    <w:rsid w:val="007A46F6"/>
    <w:rsid w:val="007A58ED"/>
    <w:rsid w:val="007A5BC7"/>
    <w:rsid w:val="007B1373"/>
    <w:rsid w:val="007B2CBA"/>
    <w:rsid w:val="007B6900"/>
    <w:rsid w:val="007C13C2"/>
    <w:rsid w:val="007C1858"/>
    <w:rsid w:val="007C6E67"/>
    <w:rsid w:val="007D1FCD"/>
    <w:rsid w:val="007D2D8E"/>
    <w:rsid w:val="007D394D"/>
    <w:rsid w:val="007D532C"/>
    <w:rsid w:val="007D6CD1"/>
    <w:rsid w:val="007E024C"/>
    <w:rsid w:val="007E1091"/>
    <w:rsid w:val="007E7A2C"/>
    <w:rsid w:val="007F0692"/>
    <w:rsid w:val="007F0BBD"/>
    <w:rsid w:val="007F501A"/>
    <w:rsid w:val="00800B93"/>
    <w:rsid w:val="008048B1"/>
    <w:rsid w:val="00804EB2"/>
    <w:rsid w:val="00806A1E"/>
    <w:rsid w:val="008070D5"/>
    <w:rsid w:val="00812853"/>
    <w:rsid w:val="0082312D"/>
    <w:rsid w:val="00824DDF"/>
    <w:rsid w:val="00830456"/>
    <w:rsid w:val="00832F47"/>
    <w:rsid w:val="008361F0"/>
    <w:rsid w:val="00851F12"/>
    <w:rsid w:val="00853044"/>
    <w:rsid w:val="00853437"/>
    <w:rsid w:val="00862391"/>
    <w:rsid w:val="00862FFE"/>
    <w:rsid w:val="00864F06"/>
    <w:rsid w:val="00867A47"/>
    <w:rsid w:val="00871743"/>
    <w:rsid w:val="00871A7A"/>
    <w:rsid w:val="008756BB"/>
    <w:rsid w:val="00875C27"/>
    <w:rsid w:val="00876559"/>
    <w:rsid w:val="00880606"/>
    <w:rsid w:val="00884A94"/>
    <w:rsid w:val="00890364"/>
    <w:rsid w:val="00891D0C"/>
    <w:rsid w:val="00892E30"/>
    <w:rsid w:val="00894713"/>
    <w:rsid w:val="00895DA2"/>
    <w:rsid w:val="00896604"/>
    <w:rsid w:val="008A2BC2"/>
    <w:rsid w:val="008A4C1E"/>
    <w:rsid w:val="008A592A"/>
    <w:rsid w:val="008B1209"/>
    <w:rsid w:val="008B222F"/>
    <w:rsid w:val="008B240E"/>
    <w:rsid w:val="008C2DD2"/>
    <w:rsid w:val="008D517C"/>
    <w:rsid w:val="008E1031"/>
    <w:rsid w:val="008E1F8C"/>
    <w:rsid w:val="008F133F"/>
    <w:rsid w:val="008F4BE8"/>
    <w:rsid w:val="00911E97"/>
    <w:rsid w:val="00914285"/>
    <w:rsid w:val="00914F88"/>
    <w:rsid w:val="00915CFB"/>
    <w:rsid w:val="00916F06"/>
    <w:rsid w:val="009219A6"/>
    <w:rsid w:val="00923BED"/>
    <w:rsid w:val="0092482D"/>
    <w:rsid w:val="0092519B"/>
    <w:rsid w:val="009309A8"/>
    <w:rsid w:val="00934121"/>
    <w:rsid w:val="0094167A"/>
    <w:rsid w:val="00942194"/>
    <w:rsid w:val="00942619"/>
    <w:rsid w:val="00942C7C"/>
    <w:rsid w:val="00943276"/>
    <w:rsid w:val="009463AB"/>
    <w:rsid w:val="00946AD8"/>
    <w:rsid w:val="0095767C"/>
    <w:rsid w:val="00966ADF"/>
    <w:rsid w:val="00966BC0"/>
    <w:rsid w:val="009678DE"/>
    <w:rsid w:val="00975169"/>
    <w:rsid w:val="00975B68"/>
    <w:rsid w:val="00976E23"/>
    <w:rsid w:val="009777A8"/>
    <w:rsid w:val="009818D7"/>
    <w:rsid w:val="0098298D"/>
    <w:rsid w:val="0098535B"/>
    <w:rsid w:val="00987251"/>
    <w:rsid w:val="00987B77"/>
    <w:rsid w:val="00992FD9"/>
    <w:rsid w:val="009A019E"/>
    <w:rsid w:val="009A03C6"/>
    <w:rsid w:val="009B15FD"/>
    <w:rsid w:val="009B294E"/>
    <w:rsid w:val="009B50D3"/>
    <w:rsid w:val="009B7F67"/>
    <w:rsid w:val="009C524F"/>
    <w:rsid w:val="009C6E3B"/>
    <w:rsid w:val="009D029E"/>
    <w:rsid w:val="009D2CB0"/>
    <w:rsid w:val="009D381F"/>
    <w:rsid w:val="009D67FA"/>
    <w:rsid w:val="009D6F53"/>
    <w:rsid w:val="009D7267"/>
    <w:rsid w:val="009E1E42"/>
    <w:rsid w:val="009E2C57"/>
    <w:rsid w:val="009E3E67"/>
    <w:rsid w:val="009E7D7D"/>
    <w:rsid w:val="009F7432"/>
    <w:rsid w:val="00A04189"/>
    <w:rsid w:val="00A04DFD"/>
    <w:rsid w:val="00A05A98"/>
    <w:rsid w:val="00A10FC8"/>
    <w:rsid w:val="00A16049"/>
    <w:rsid w:val="00A16F5B"/>
    <w:rsid w:val="00A201C8"/>
    <w:rsid w:val="00A231FD"/>
    <w:rsid w:val="00A24058"/>
    <w:rsid w:val="00A25E34"/>
    <w:rsid w:val="00A310B6"/>
    <w:rsid w:val="00A3143F"/>
    <w:rsid w:val="00A40F2F"/>
    <w:rsid w:val="00A44851"/>
    <w:rsid w:val="00A47468"/>
    <w:rsid w:val="00A50EB9"/>
    <w:rsid w:val="00A528E9"/>
    <w:rsid w:val="00A54146"/>
    <w:rsid w:val="00A66ED6"/>
    <w:rsid w:val="00A7393D"/>
    <w:rsid w:val="00A761AC"/>
    <w:rsid w:val="00A76A21"/>
    <w:rsid w:val="00A853CC"/>
    <w:rsid w:val="00A85A35"/>
    <w:rsid w:val="00A923B5"/>
    <w:rsid w:val="00A93817"/>
    <w:rsid w:val="00A95039"/>
    <w:rsid w:val="00AA2A57"/>
    <w:rsid w:val="00AB0095"/>
    <w:rsid w:val="00AB33D8"/>
    <w:rsid w:val="00AB43E7"/>
    <w:rsid w:val="00AC55DC"/>
    <w:rsid w:val="00AC5A03"/>
    <w:rsid w:val="00AD494F"/>
    <w:rsid w:val="00AD5F78"/>
    <w:rsid w:val="00AD7739"/>
    <w:rsid w:val="00AE0EC3"/>
    <w:rsid w:val="00AE5C08"/>
    <w:rsid w:val="00AF06F5"/>
    <w:rsid w:val="00AF3045"/>
    <w:rsid w:val="00AF44CE"/>
    <w:rsid w:val="00AF681F"/>
    <w:rsid w:val="00AF6E22"/>
    <w:rsid w:val="00B00380"/>
    <w:rsid w:val="00B02D19"/>
    <w:rsid w:val="00B04B4C"/>
    <w:rsid w:val="00B05039"/>
    <w:rsid w:val="00B2206C"/>
    <w:rsid w:val="00B2381A"/>
    <w:rsid w:val="00B24649"/>
    <w:rsid w:val="00B328C1"/>
    <w:rsid w:val="00B361B7"/>
    <w:rsid w:val="00B45FDF"/>
    <w:rsid w:val="00B47095"/>
    <w:rsid w:val="00B52CA8"/>
    <w:rsid w:val="00B57E85"/>
    <w:rsid w:val="00B62F8D"/>
    <w:rsid w:val="00B64C4B"/>
    <w:rsid w:val="00B67058"/>
    <w:rsid w:val="00B70E50"/>
    <w:rsid w:val="00B73818"/>
    <w:rsid w:val="00B747C9"/>
    <w:rsid w:val="00B77EC4"/>
    <w:rsid w:val="00B9065F"/>
    <w:rsid w:val="00B94994"/>
    <w:rsid w:val="00B96651"/>
    <w:rsid w:val="00BA0140"/>
    <w:rsid w:val="00BB2DD0"/>
    <w:rsid w:val="00BB57F3"/>
    <w:rsid w:val="00BC367D"/>
    <w:rsid w:val="00BC4343"/>
    <w:rsid w:val="00BC75D2"/>
    <w:rsid w:val="00BC7C2B"/>
    <w:rsid w:val="00BD2F3B"/>
    <w:rsid w:val="00BD5694"/>
    <w:rsid w:val="00BE3468"/>
    <w:rsid w:val="00BE67E8"/>
    <w:rsid w:val="00BE6EE4"/>
    <w:rsid w:val="00BE7D4D"/>
    <w:rsid w:val="00BF217F"/>
    <w:rsid w:val="00BF3F56"/>
    <w:rsid w:val="00C02039"/>
    <w:rsid w:val="00C10E68"/>
    <w:rsid w:val="00C116CF"/>
    <w:rsid w:val="00C13165"/>
    <w:rsid w:val="00C20ECA"/>
    <w:rsid w:val="00C30F17"/>
    <w:rsid w:val="00C31923"/>
    <w:rsid w:val="00C322D9"/>
    <w:rsid w:val="00C330DF"/>
    <w:rsid w:val="00C34A97"/>
    <w:rsid w:val="00C351B3"/>
    <w:rsid w:val="00C35DEE"/>
    <w:rsid w:val="00C36272"/>
    <w:rsid w:val="00C41CAB"/>
    <w:rsid w:val="00C45F94"/>
    <w:rsid w:val="00C46903"/>
    <w:rsid w:val="00C478E5"/>
    <w:rsid w:val="00C5031A"/>
    <w:rsid w:val="00C55BE7"/>
    <w:rsid w:val="00C5682D"/>
    <w:rsid w:val="00C56BAD"/>
    <w:rsid w:val="00C63590"/>
    <w:rsid w:val="00C6691D"/>
    <w:rsid w:val="00C66B57"/>
    <w:rsid w:val="00C71667"/>
    <w:rsid w:val="00C7187F"/>
    <w:rsid w:val="00C774E5"/>
    <w:rsid w:val="00C81036"/>
    <w:rsid w:val="00C81C44"/>
    <w:rsid w:val="00C82B17"/>
    <w:rsid w:val="00C84D16"/>
    <w:rsid w:val="00C8615B"/>
    <w:rsid w:val="00C866AE"/>
    <w:rsid w:val="00C87D8B"/>
    <w:rsid w:val="00C95EAD"/>
    <w:rsid w:val="00C973DC"/>
    <w:rsid w:val="00CA1ECD"/>
    <w:rsid w:val="00CA3BBF"/>
    <w:rsid w:val="00CA70F0"/>
    <w:rsid w:val="00CB2407"/>
    <w:rsid w:val="00CB2C01"/>
    <w:rsid w:val="00CC1B39"/>
    <w:rsid w:val="00CC6102"/>
    <w:rsid w:val="00CC773C"/>
    <w:rsid w:val="00CD03B8"/>
    <w:rsid w:val="00CD04D5"/>
    <w:rsid w:val="00CD0822"/>
    <w:rsid w:val="00CE029D"/>
    <w:rsid w:val="00CE2D37"/>
    <w:rsid w:val="00CF23BB"/>
    <w:rsid w:val="00CF271B"/>
    <w:rsid w:val="00CF7ED6"/>
    <w:rsid w:val="00D008C5"/>
    <w:rsid w:val="00D142E1"/>
    <w:rsid w:val="00D16330"/>
    <w:rsid w:val="00D17892"/>
    <w:rsid w:val="00D30B17"/>
    <w:rsid w:val="00D323C1"/>
    <w:rsid w:val="00D416B2"/>
    <w:rsid w:val="00D41CA1"/>
    <w:rsid w:val="00D44917"/>
    <w:rsid w:val="00D46939"/>
    <w:rsid w:val="00D470D7"/>
    <w:rsid w:val="00D47599"/>
    <w:rsid w:val="00D5258A"/>
    <w:rsid w:val="00D560C8"/>
    <w:rsid w:val="00D57BCF"/>
    <w:rsid w:val="00D63AE6"/>
    <w:rsid w:val="00D745FF"/>
    <w:rsid w:val="00D80EC2"/>
    <w:rsid w:val="00D849F1"/>
    <w:rsid w:val="00D86093"/>
    <w:rsid w:val="00D87295"/>
    <w:rsid w:val="00D87C6C"/>
    <w:rsid w:val="00D9381C"/>
    <w:rsid w:val="00DA0390"/>
    <w:rsid w:val="00DA0B6E"/>
    <w:rsid w:val="00DA2FCA"/>
    <w:rsid w:val="00DA39DD"/>
    <w:rsid w:val="00DA3C36"/>
    <w:rsid w:val="00DA7A92"/>
    <w:rsid w:val="00DB02C1"/>
    <w:rsid w:val="00DB03EE"/>
    <w:rsid w:val="00DB2808"/>
    <w:rsid w:val="00DB4DA3"/>
    <w:rsid w:val="00DC11B2"/>
    <w:rsid w:val="00DC4D32"/>
    <w:rsid w:val="00DC73DE"/>
    <w:rsid w:val="00DD4950"/>
    <w:rsid w:val="00DD604F"/>
    <w:rsid w:val="00DD62B1"/>
    <w:rsid w:val="00DD74B5"/>
    <w:rsid w:val="00DE5DE1"/>
    <w:rsid w:val="00DF117C"/>
    <w:rsid w:val="00DF4021"/>
    <w:rsid w:val="00DF522F"/>
    <w:rsid w:val="00E02727"/>
    <w:rsid w:val="00E02993"/>
    <w:rsid w:val="00E11C0E"/>
    <w:rsid w:val="00E11D0D"/>
    <w:rsid w:val="00E122D4"/>
    <w:rsid w:val="00E12C0A"/>
    <w:rsid w:val="00E14E74"/>
    <w:rsid w:val="00E15ED4"/>
    <w:rsid w:val="00E16D3B"/>
    <w:rsid w:val="00E22AC4"/>
    <w:rsid w:val="00E2516D"/>
    <w:rsid w:val="00E26D52"/>
    <w:rsid w:val="00E325D8"/>
    <w:rsid w:val="00E4034D"/>
    <w:rsid w:val="00E404C6"/>
    <w:rsid w:val="00E4297E"/>
    <w:rsid w:val="00E437F0"/>
    <w:rsid w:val="00E43844"/>
    <w:rsid w:val="00E444C4"/>
    <w:rsid w:val="00E4484A"/>
    <w:rsid w:val="00E54579"/>
    <w:rsid w:val="00E62611"/>
    <w:rsid w:val="00E7217D"/>
    <w:rsid w:val="00E822C5"/>
    <w:rsid w:val="00E8404E"/>
    <w:rsid w:val="00E946BB"/>
    <w:rsid w:val="00EA3877"/>
    <w:rsid w:val="00EA7DA8"/>
    <w:rsid w:val="00EB0C05"/>
    <w:rsid w:val="00EB5E81"/>
    <w:rsid w:val="00EB60FB"/>
    <w:rsid w:val="00EB6340"/>
    <w:rsid w:val="00EC1576"/>
    <w:rsid w:val="00EC17D1"/>
    <w:rsid w:val="00EC4656"/>
    <w:rsid w:val="00ED0952"/>
    <w:rsid w:val="00ED404A"/>
    <w:rsid w:val="00ED43AA"/>
    <w:rsid w:val="00EE2DF6"/>
    <w:rsid w:val="00EE347E"/>
    <w:rsid w:val="00EE4602"/>
    <w:rsid w:val="00EE650E"/>
    <w:rsid w:val="00F023DF"/>
    <w:rsid w:val="00F03162"/>
    <w:rsid w:val="00F0656C"/>
    <w:rsid w:val="00F078A2"/>
    <w:rsid w:val="00F16B05"/>
    <w:rsid w:val="00F25601"/>
    <w:rsid w:val="00F33FBD"/>
    <w:rsid w:val="00F36E92"/>
    <w:rsid w:val="00F42E41"/>
    <w:rsid w:val="00F525BC"/>
    <w:rsid w:val="00F638F3"/>
    <w:rsid w:val="00F66A99"/>
    <w:rsid w:val="00F75DF0"/>
    <w:rsid w:val="00F87EB3"/>
    <w:rsid w:val="00F919E5"/>
    <w:rsid w:val="00F92466"/>
    <w:rsid w:val="00FA2E92"/>
    <w:rsid w:val="00FA55B0"/>
    <w:rsid w:val="00FA6984"/>
    <w:rsid w:val="00FB0035"/>
    <w:rsid w:val="00FB0FFD"/>
    <w:rsid w:val="00FB114F"/>
    <w:rsid w:val="00FB4163"/>
    <w:rsid w:val="00FB72EA"/>
    <w:rsid w:val="00FC1680"/>
    <w:rsid w:val="00FC29B6"/>
    <w:rsid w:val="00FC5B24"/>
    <w:rsid w:val="00FC72B9"/>
    <w:rsid w:val="00FD3C15"/>
    <w:rsid w:val="00FD60D5"/>
    <w:rsid w:val="00FD709E"/>
    <w:rsid w:val="00FE0E91"/>
    <w:rsid w:val="00FE2C85"/>
    <w:rsid w:val="00FE3E29"/>
    <w:rsid w:val="00FE59E8"/>
    <w:rsid w:val="00FF48B7"/>
    <w:rsid w:val="00FF6A3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665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118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34AFC"/>
    <w:pPr>
      <w:ind w:left="720"/>
      <w:contextualSpacing/>
    </w:pPr>
  </w:style>
  <w:style w:type="paragraph" w:styleId="NoSpacing">
    <w:name w:val="No Spacing"/>
    <w:uiPriority w:val="1"/>
    <w:qFormat/>
    <w:rsid w:val="00634AFC"/>
    <w:pPr>
      <w:spacing w:after="0" w:line="240" w:lineRule="auto"/>
    </w:pPr>
  </w:style>
  <w:style w:type="paragraph" w:styleId="BalloonText">
    <w:name w:val="Balloon Text"/>
    <w:basedOn w:val="Normal"/>
    <w:link w:val="BalloonTextChar"/>
    <w:uiPriority w:val="99"/>
    <w:semiHidden/>
    <w:unhideWhenUsed/>
    <w:rsid w:val="002660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0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118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34AFC"/>
    <w:pPr>
      <w:ind w:left="720"/>
      <w:contextualSpacing/>
    </w:pPr>
  </w:style>
  <w:style w:type="paragraph" w:styleId="NoSpacing">
    <w:name w:val="No Spacing"/>
    <w:uiPriority w:val="1"/>
    <w:qFormat/>
    <w:rsid w:val="00634AFC"/>
    <w:pPr>
      <w:spacing w:after="0" w:line="240" w:lineRule="auto"/>
    </w:pPr>
  </w:style>
  <w:style w:type="paragraph" w:styleId="BalloonText">
    <w:name w:val="Balloon Text"/>
    <w:basedOn w:val="Normal"/>
    <w:link w:val="BalloonTextChar"/>
    <w:uiPriority w:val="99"/>
    <w:semiHidden/>
    <w:unhideWhenUsed/>
    <w:rsid w:val="002660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03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1600</TotalTime>
  <Pages>3</Pages>
  <Words>1245</Words>
  <Characters>7098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ECMWF</Company>
  <LinksUpToDate>false</LinksUpToDate>
  <CharactersWithSpaces>8327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Enrico Fucile</dc:creator>
  <cp:lastModifiedBy>Enrico Fucile</cp:lastModifiedBy>
  <cp:revision>45</cp:revision>
  <cp:lastPrinted>2012-01-09T14:59:00Z</cp:lastPrinted>
  <dcterms:created xsi:type="dcterms:W3CDTF">2012-01-18T11:11:00Z</dcterms:created>
  <dcterms:modified xsi:type="dcterms:W3CDTF">2012-03-13T13:43:00Z</dcterms:modified>
</cp:coreProperties>
</file>