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Borders>
          <w:bottom w:val="single" w:sz="4" w:space="0" w:color="auto"/>
        </w:tblBorders>
        <w:tblLook w:val="01E0" w:firstRow="1" w:lastRow="1" w:firstColumn="1" w:lastColumn="1" w:noHBand="0" w:noVBand="0"/>
      </w:tblPr>
      <w:tblGrid>
        <w:gridCol w:w="6912"/>
        <w:gridCol w:w="2977"/>
      </w:tblGrid>
      <w:tr w:rsidR="00B556A3" w:rsidRPr="00636B90" w14:paraId="3124F7BE" w14:textId="77777777" w:rsidTr="006669DB">
        <w:trPr>
          <w:trHeight w:val="282"/>
        </w:trPr>
        <w:tc>
          <w:tcPr>
            <w:tcW w:w="6912" w:type="dxa"/>
            <w:vMerge w:val="restart"/>
          </w:tcPr>
          <w:p w14:paraId="483A4F56" w14:textId="77777777" w:rsidR="00B556A3" w:rsidRPr="005D666D" w:rsidRDefault="00B556A3" w:rsidP="006669DB">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en-GB"/>
              </w:rPr>
              <w:drawing>
                <wp:anchor distT="0" distB="0" distL="114300" distR="114300" simplePos="0" relativeHeight="251659264" behindDoc="1" locked="1" layoutInCell="1" allowOverlap="1" wp14:anchorId="72F1A47D" wp14:editId="3B404E6A">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14:paraId="00027EB2" w14:textId="77777777" w:rsidR="00B556A3" w:rsidRPr="005D666D" w:rsidRDefault="00B556A3" w:rsidP="006669DB">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7AC32E14" w14:textId="77777777" w:rsidR="00B556A3" w:rsidRPr="00442459" w:rsidRDefault="00B556A3" w:rsidP="006669DB">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14:paraId="2CCBB70B" w14:textId="77777777" w:rsidR="00B556A3" w:rsidRPr="005D666D" w:rsidRDefault="00B556A3" w:rsidP="006669DB">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ICT-ISS-2018</w:t>
            </w:r>
            <w:r w:rsidRPr="00442459">
              <w:rPr>
                <w:rFonts w:cstheme="minorBidi"/>
                <w:b/>
                <w:snapToGrid w:val="0"/>
                <w:color w:val="365F91" w:themeColor="accent1" w:themeShade="BF"/>
                <w:szCs w:val="22"/>
              </w:rPr>
              <w:br/>
            </w:r>
            <w:r w:rsidRPr="00442459">
              <w:rPr>
                <w:snapToGrid w:val="0"/>
                <w:color w:val="365F91" w:themeColor="accent1" w:themeShade="BF"/>
                <w:szCs w:val="22"/>
              </w:rPr>
              <w:t>Geneva, 16-18 January 2018</w:t>
            </w:r>
          </w:p>
        </w:tc>
        <w:tc>
          <w:tcPr>
            <w:tcW w:w="2977" w:type="dxa"/>
          </w:tcPr>
          <w:p w14:paraId="1E39F97D" w14:textId="77777777" w:rsidR="00B556A3" w:rsidRPr="00C6104A" w:rsidRDefault="00B556A3" w:rsidP="002904E3">
            <w:pPr>
              <w:spacing w:after="60"/>
              <w:ind w:right="-108"/>
              <w:jc w:val="right"/>
              <w:rPr>
                <w:rFonts w:eastAsia="SimSun" w:cs="Tahoma"/>
                <w:b/>
                <w:bCs/>
                <w:color w:val="365F91" w:themeColor="accent1" w:themeShade="BF"/>
                <w:szCs w:val="22"/>
                <w:lang w:val="fr-CH" w:eastAsia="zh-CN"/>
              </w:rPr>
            </w:pPr>
            <w:r w:rsidRPr="00442459">
              <w:rPr>
                <w:rFonts w:cs="Tahoma"/>
                <w:b/>
                <w:bCs/>
                <w:color w:val="365F91" w:themeColor="accent1" w:themeShade="BF"/>
                <w:szCs w:val="22"/>
                <w:lang w:val="fr-CH"/>
              </w:rPr>
              <w:t>ICT-ISS-2</w:t>
            </w:r>
            <w:r w:rsidRPr="003F6A40">
              <w:rPr>
                <w:rFonts w:cs="Tahoma"/>
                <w:b/>
                <w:bCs/>
                <w:color w:val="365F91" w:themeColor="accent1" w:themeShade="BF"/>
                <w:szCs w:val="22"/>
                <w:lang w:val="fr-CH"/>
              </w:rPr>
              <w:t>018/Doc</w:t>
            </w:r>
            <w:r w:rsidR="002904E3">
              <w:rPr>
                <w:rFonts w:cs="Tahoma"/>
                <w:b/>
                <w:bCs/>
                <w:color w:val="365F91" w:themeColor="accent1" w:themeShade="BF"/>
                <w:szCs w:val="22"/>
                <w:lang w:val="fr-CH"/>
              </w:rPr>
              <w:t> ?</w:t>
            </w:r>
          </w:p>
        </w:tc>
      </w:tr>
      <w:tr w:rsidR="00B556A3" w:rsidRPr="005D666D" w14:paraId="2987608D" w14:textId="77777777" w:rsidTr="006669DB">
        <w:trPr>
          <w:trHeight w:val="730"/>
        </w:trPr>
        <w:tc>
          <w:tcPr>
            <w:tcW w:w="6912" w:type="dxa"/>
            <w:vMerge/>
          </w:tcPr>
          <w:p w14:paraId="72410ADD" w14:textId="77777777" w:rsidR="00B556A3" w:rsidRPr="00993581" w:rsidRDefault="00B556A3" w:rsidP="006669DB">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14:paraId="444AAE21" w14:textId="26CFFB54" w:rsidR="00B556A3" w:rsidRPr="005D666D" w:rsidRDefault="00B556A3" w:rsidP="006669DB">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4579A9">
              <w:rPr>
                <w:rFonts w:eastAsia="SimSun" w:cs="Tahoma"/>
                <w:color w:val="365F91" w:themeColor="accent1" w:themeShade="BF"/>
                <w:szCs w:val="22"/>
                <w:lang w:eastAsia="zh-CN"/>
              </w:rPr>
              <w:t>Mark Francis</w:t>
            </w:r>
            <w:r w:rsidRPr="005D666D">
              <w:rPr>
                <w:rFonts w:cs="Tahoma"/>
                <w:color w:val="365F91" w:themeColor="accent1" w:themeShade="BF"/>
                <w:szCs w:val="22"/>
              </w:rPr>
              <w:t xml:space="preserve"> </w:t>
            </w:r>
          </w:p>
          <w:p w14:paraId="00070CEC" w14:textId="77777777" w:rsidR="00B556A3" w:rsidRPr="00D40258" w:rsidRDefault="00B556A3" w:rsidP="00B556A3">
            <w:pPr>
              <w:spacing w:after="60"/>
              <w:ind w:right="-108"/>
              <w:jc w:val="right"/>
              <w:rPr>
                <w:rFonts w:cs="Tahoma"/>
                <w:b/>
                <w:bCs/>
                <w:color w:val="365F91" w:themeColor="accent1" w:themeShade="BF"/>
                <w:szCs w:val="22"/>
              </w:rPr>
            </w:pPr>
            <w:r>
              <w:rPr>
                <w:rFonts w:eastAsia="SimSun" w:cs="Tahoma" w:hint="eastAsia"/>
                <w:color w:val="365F91" w:themeColor="accent1" w:themeShade="BF"/>
                <w:szCs w:val="22"/>
                <w:lang w:eastAsia="zh-CN"/>
              </w:rPr>
              <w:t>1</w:t>
            </w:r>
            <w:r>
              <w:rPr>
                <w:rFonts w:eastAsia="SimSun" w:cs="Tahoma"/>
                <w:color w:val="365F91" w:themeColor="accent1" w:themeShade="BF"/>
                <w:szCs w:val="22"/>
                <w:lang w:eastAsia="zh-CN"/>
              </w:rPr>
              <w:t>8</w:t>
            </w:r>
            <w:r w:rsidRPr="00B556A3">
              <w:rPr>
                <w:rFonts w:eastAsia="SimSun" w:cs="Tahoma"/>
                <w:color w:val="365F91" w:themeColor="accent1" w:themeShade="BF"/>
                <w:szCs w:val="22"/>
                <w:vertAlign w:val="superscript"/>
                <w:lang w:eastAsia="zh-CN"/>
              </w:rPr>
              <w:t>th</w:t>
            </w:r>
            <w:r>
              <w:rPr>
                <w:rFonts w:eastAsia="SimSun" w:cs="Tahoma"/>
                <w:color w:val="365F91" w:themeColor="accent1" w:themeShade="BF"/>
                <w:szCs w:val="22"/>
                <w:lang w:eastAsia="zh-CN"/>
              </w:rPr>
              <w:t xml:space="preserve"> </w:t>
            </w:r>
            <w:r w:rsidRPr="00D40258">
              <w:rPr>
                <w:rFonts w:cs="Tahoma"/>
                <w:color w:val="365F91" w:themeColor="accent1" w:themeShade="BF"/>
                <w:szCs w:val="22"/>
              </w:rPr>
              <w:t>Jan</w:t>
            </w:r>
            <w:r>
              <w:rPr>
                <w:rFonts w:cs="Tahoma"/>
                <w:color w:val="365F91" w:themeColor="accent1" w:themeShade="BF"/>
                <w:szCs w:val="22"/>
              </w:rPr>
              <w:t xml:space="preserve">uary </w:t>
            </w:r>
            <w:r w:rsidRPr="00D40258">
              <w:rPr>
                <w:rFonts w:cs="Tahoma"/>
                <w:color w:val="365F91" w:themeColor="accent1" w:themeShade="BF"/>
                <w:szCs w:val="22"/>
              </w:rPr>
              <w:t>2018</w:t>
            </w:r>
          </w:p>
        </w:tc>
      </w:tr>
    </w:tbl>
    <w:p w14:paraId="498FB825" w14:textId="77777777" w:rsidR="00D22E8A" w:rsidRPr="00043167" w:rsidRDefault="00D22E8A" w:rsidP="00415F4C">
      <w:pPr>
        <w:rPr>
          <w:rFonts w:asciiTheme="minorHAnsi" w:hAnsiTheme="minorHAnsi" w:cstheme="minorHAnsi"/>
        </w:rPr>
      </w:pPr>
    </w:p>
    <w:p w14:paraId="29985064" w14:textId="77777777" w:rsidR="001C16A8" w:rsidRPr="00043167" w:rsidRDefault="00B556A3" w:rsidP="00B556A3">
      <w:pPr>
        <w:jc w:val="center"/>
        <w:rPr>
          <w:rFonts w:asciiTheme="minorHAnsi" w:hAnsiTheme="minorHAnsi" w:cstheme="minorHAnsi"/>
          <w:b/>
          <w:sz w:val="28"/>
          <w:szCs w:val="28"/>
        </w:rPr>
      </w:pPr>
      <w:r>
        <w:rPr>
          <w:rFonts w:asciiTheme="minorHAnsi" w:hAnsiTheme="minorHAnsi" w:cstheme="minorHAnsi"/>
          <w:b/>
          <w:sz w:val="28"/>
          <w:szCs w:val="28"/>
        </w:rPr>
        <w:t>WIS Guidance</w:t>
      </w:r>
      <w:r w:rsidR="00677698">
        <w:rPr>
          <w:rFonts w:asciiTheme="minorHAnsi" w:hAnsiTheme="minorHAnsi" w:cstheme="minorHAnsi"/>
          <w:b/>
          <w:sz w:val="28"/>
          <w:szCs w:val="28"/>
        </w:rPr>
        <w:t xml:space="preserve"> </w:t>
      </w:r>
      <w:r w:rsidR="0051768C" w:rsidRPr="00043167">
        <w:rPr>
          <w:rFonts w:asciiTheme="minorHAnsi" w:hAnsiTheme="minorHAnsi" w:cstheme="minorHAnsi"/>
          <w:b/>
          <w:sz w:val="28"/>
          <w:szCs w:val="28"/>
        </w:rPr>
        <w:t>for ICT Operations</w:t>
      </w:r>
      <w:r w:rsidR="000051BE" w:rsidRPr="00043167">
        <w:rPr>
          <w:rFonts w:asciiTheme="minorHAnsi" w:hAnsiTheme="minorHAnsi" w:cstheme="minorHAnsi"/>
          <w:b/>
          <w:sz w:val="28"/>
          <w:szCs w:val="28"/>
        </w:rPr>
        <w:t xml:space="preserve"> </w:t>
      </w:r>
    </w:p>
    <w:p w14:paraId="5350C3D9" w14:textId="77777777" w:rsidR="0051768C" w:rsidRPr="00043167" w:rsidRDefault="0051768C">
      <w:pPr>
        <w:rPr>
          <w:rFonts w:asciiTheme="minorHAnsi" w:hAnsiTheme="minorHAnsi" w:cstheme="minorHAnsi"/>
        </w:rPr>
      </w:pPr>
    </w:p>
    <w:sdt>
      <w:sdtPr>
        <w:rPr>
          <w:rFonts w:asciiTheme="minorHAnsi" w:eastAsia="Times New Roman" w:hAnsiTheme="minorHAnsi" w:cstheme="minorHAnsi"/>
          <w:color w:val="auto"/>
          <w:sz w:val="22"/>
          <w:szCs w:val="20"/>
          <w:lang w:val="en-GB"/>
        </w:rPr>
        <w:id w:val="-1365592118"/>
        <w:docPartObj>
          <w:docPartGallery w:val="Table of Contents"/>
          <w:docPartUnique/>
        </w:docPartObj>
      </w:sdtPr>
      <w:sdtEndPr>
        <w:rPr>
          <w:b/>
          <w:bCs/>
          <w:noProof/>
        </w:rPr>
      </w:sdtEndPr>
      <w:sdtContent>
        <w:p w14:paraId="5C764C86" w14:textId="77777777" w:rsidR="0051768C" w:rsidRPr="00043167" w:rsidRDefault="0051768C">
          <w:pPr>
            <w:pStyle w:val="TOCHeading"/>
            <w:rPr>
              <w:rFonts w:asciiTheme="minorHAnsi" w:hAnsiTheme="minorHAnsi" w:cstheme="minorHAnsi"/>
            </w:rPr>
          </w:pPr>
          <w:r w:rsidRPr="00043167">
            <w:rPr>
              <w:rFonts w:asciiTheme="minorHAnsi" w:hAnsiTheme="minorHAnsi" w:cstheme="minorHAnsi"/>
            </w:rPr>
            <w:t>Contents</w:t>
          </w:r>
        </w:p>
        <w:p w14:paraId="5306BA6F" w14:textId="570D180A" w:rsidR="004579A9" w:rsidRDefault="0051768C">
          <w:pPr>
            <w:pStyle w:val="TOC1"/>
            <w:rPr>
              <w:rFonts w:asciiTheme="minorHAnsi" w:eastAsiaTheme="minorEastAsia" w:hAnsiTheme="minorHAnsi" w:cstheme="minorBidi"/>
              <w:noProof/>
              <w:sz w:val="22"/>
              <w:lang w:eastAsia="en-GB"/>
            </w:rPr>
          </w:pPr>
          <w:r w:rsidRPr="00043167">
            <w:rPr>
              <w:rFonts w:asciiTheme="minorHAnsi" w:hAnsiTheme="minorHAnsi" w:cstheme="minorHAnsi"/>
            </w:rPr>
            <w:fldChar w:fldCharType="begin"/>
          </w:r>
          <w:r w:rsidRPr="00043167">
            <w:rPr>
              <w:rFonts w:asciiTheme="minorHAnsi" w:hAnsiTheme="minorHAnsi" w:cstheme="minorHAnsi"/>
            </w:rPr>
            <w:instrText xml:space="preserve"> TOC \o "1-3" \h \z \u </w:instrText>
          </w:r>
          <w:r w:rsidRPr="00043167">
            <w:rPr>
              <w:rFonts w:asciiTheme="minorHAnsi" w:hAnsiTheme="minorHAnsi" w:cstheme="minorHAnsi"/>
            </w:rPr>
            <w:fldChar w:fldCharType="separate"/>
          </w:r>
          <w:hyperlink w:anchor="_Toc504025520" w:history="1">
            <w:r w:rsidR="004579A9" w:rsidRPr="00955C14">
              <w:rPr>
                <w:rStyle w:val="Hyperlink"/>
                <w:rFonts w:cstheme="minorHAnsi"/>
                <w:noProof/>
              </w:rPr>
              <w:t>Background</w:t>
            </w:r>
            <w:r w:rsidR="004579A9">
              <w:rPr>
                <w:noProof/>
                <w:webHidden/>
              </w:rPr>
              <w:tab/>
            </w:r>
            <w:r w:rsidR="004579A9">
              <w:rPr>
                <w:noProof/>
                <w:webHidden/>
              </w:rPr>
              <w:fldChar w:fldCharType="begin"/>
            </w:r>
            <w:r w:rsidR="004579A9">
              <w:rPr>
                <w:noProof/>
                <w:webHidden/>
              </w:rPr>
              <w:instrText xml:space="preserve"> PAGEREF _Toc504025520 \h </w:instrText>
            </w:r>
            <w:r w:rsidR="004579A9">
              <w:rPr>
                <w:noProof/>
                <w:webHidden/>
              </w:rPr>
            </w:r>
            <w:r w:rsidR="004579A9">
              <w:rPr>
                <w:noProof/>
                <w:webHidden/>
              </w:rPr>
              <w:fldChar w:fldCharType="separate"/>
            </w:r>
            <w:r w:rsidR="004579A9">
              <w:rPr>
                <w:noProof/>
                <w:webHidden/>
              </w:rPr>
              <w:t>2</w:t>
            </w:r>
            <w:r w:rsidR="004579A9">
              <w:rPr>
                <w:noProof/>
                <w:webHidden/>
              </w:rPr>
              <w:fldChar w:fldCharType="end"/>
            </w:r>
          </w:hyperlink>
        </w:p>
        <w:p w14:paraId="442B1163" w14:textId="7F04AFAF" w:rsidR="004579A9" w:rsidRDefault="004579A9">
          <w:pPr>
            <w:pStyle w:val="TOC1"/>
            <w:rPr>
              <w:rFonts w:asciiTheme="minorHAnsi" w:eastAsiaTheme="minorEastAsia" w:hAnsiTheme="minorHAnsi" w:cstheme="minorBidi"/>
              <w:noProof/>
              <w:sz w:val="22"/>
              <w:lang w:eastAsia="en-GB"/>
            </w:rPr>
          </w:pPr>
          <w:hyperlink w:anchor="_Toc504025521" w:history="1">
            <w:r w:rsidRPr="00955C14">
              <w:rPr>
                <w:rStyle w:val="Hyperlink"/>
                <w:rFonts w:cstheme="minorHAnsi"/>
                <w:noProof/>
              </w:rPr>
              <w:t>ICT SERVICE INCIDENT MANAGEMENT</w:t>
            </w:r>
            <w:r>
              <w:rPr>
                <w:noProof/>
                <w:webHidden/>
              </w:rPr>
              <w:tab/>
            </w:r>
            <w:r>
              <w:rPr>
                <w:noProof/>
                <w:webHidden/>
              </w:rPr>
              <w:fldChar w:fldCharType="begin"/>
            </w:r>
            <w:r>
              <w:rPr>
                <w:noProof/>
                <w:webHidden/>
              </w:rPr>
              <w:instrText xml:space="preserve"> PAGEREF _Toc504025521 \h </w:instrText>
            </w:r>
            <w:r>
              <w:rPr>
                <w:noProof/>
                <w:webHidden/>
              </w:rPr>
            </w:r>
            <w:r>
              <w:rPr>
                <w:noProof/>
                <w:webHidden/>
              </w:rPr>
              <w:fldChar w:fldCharType="separate"/>
            </w:r>
            <w:r>
              <w:rPr>
                <w:noProof/>
                <w:webHidden/>
              </w:rPr>
              <w:t>3</w:t>
            </w:r>
            <w:r>
              <w:rPr>
                <w:noProof/>
                <w:webHidden/>
              </w:rPr>
              <w:fldChar w:fldCharType="end"/>
            </w:r>
          </w:hyperlink>
        </w:p>
        <w:p w14:paraId="4346CD5E" w14:textId="080B8C79" w:rsidR="004579A9" w:rsidRDefault="004579A9">
          <w:pPr>
            <w:pStyle w:val="TOC1"/>
            <w:rPr>
              <w:rFonts w:asciiTheme="minorHAnsi" w:eastAsiaTheme="minorEastAsia" w:hAnsiTheme="minorHAnsi" w:cstheme="minorBidi"/>
              <w:noProof/>
              <w:sz w:val="22"/>
              <w:lang w:eastAsia="en-GB"/>
            </w:rPr>
          </w:pPr>
          <w:hyperlink w:anchor="_Toc504025522" w:history="1">
            <w:r w:rsidRPr="00955C14">
              <w:rPr>
                <w:rStyle w:val="Hyperlink"/>
                <w:rFonts w:cstheme="minorHAnsi"/>
                <w:noProof/>
              </w:rPr>
              <w:t>ICT Service Continuity Management (ITSCM)</w:t>
            </w:r>
            <w:r>
              <w:rPr>
                <w:noProof/>
                <w:webHidden/>
              </w:rPr>
              <w:tab/>
            </w:r>
            <w:r>
              <w:rPr>
                <w:noProof/>
                <w:webHidden/>
              </w:rPr>
              <w:fldChar w:fldCharType="begin"/>
            </w:r>
            <w:r>
              <w:rPr>
                <w:noProof/>
                <w:webHidden/>
              </w:rPr>
              <w:instrText xml:space="preserve"> PAGEREF _Toc504025522 \h </w:instrText>
            </w:r>
            <w:r>
              <w:rPr>
                <w:noProof/>
                <w:webHidden/>
              </w:rPr>
            </w:r>
            <w:r>
              <w:rPr>
                <w:noProof/>
                <w:webHidden/>
              </w:rPr>
              <w:fldChar w:fldCharType="separate"/>
            </w:r>
            <w:r>
              <w:rPr>
                <w:noProof/>
                <w:webHidden/>
              </w:rPr>
              <w:t>5</w:t>
            </w:r>
            <w:r>
              <w:rPr>
                <w:noProof/>
                <w:webHidden/>
              </w:rPr>
              <w:fldChar w:fldCharType="end"/>
            </w:r>
          </w:hyperlink>
        </w:p>
        <w:p w14:paraId="0E417727" w14:textId="55DF1BF7" w:rsidR="004579A9" w:rsidRDefault="004579A9">
          <w:pPr>
            <w:pStyle w:val="TOC1"/>
            <w:rPr>
              <w:rFonts w:asciiTheme="minorHAnsi" w:eastAsiaTheme="minorEastAsia" w:hAnsiTheme="minorHAnsi" w:cstheme="minorBidi"/>
              <w:noProof/>
              <w:sz w:val="22"/>
              <w:lang w:eastAsia="en-GB"/>
            </w:rPr>
          </w:pPr>
          <w:hyperlink w:anchor="_Toc504025523" w:history="1">
            <w:r w:rsidRPr="00955C14">
              <w:rPr>
                <w:rStyle w:val="Hyperlink"/>
                <w:rFonts w:cstheme="minorHAnsi"/>
                <w:noProof/>
              </w:rPr>
              <w:t>ICT SERVICE Monitoring.</w:t>
            </w:r>
            <w:r>
              <w:rPr>
                <w:noProof/>
                <w:webHidden/>
              </w:rPr>
              <w:tab/>
            </w:r>
            <w:r>
              <w:rPr>
                <w:noProof/>
                <w:webHidden/>
              </w:rPr>
              <w:fldChar w:fldCharType="begin"/>
            </w:r>
            <w:r>
              <w:rPr>
                <w:noProof/>
                <w:webHidden/>
              </w:rPr>
              <w:instrText xml:space="preserve"> PAGEREF _Toc504025523 \h </w:instrText>
            </w:r>
            <w:r>
              <w:rPr>
                <w:noProof/>
                <w:webHidden/>
              </w:rPr>
            </w:r>
            <w:r>
              <w:rPr>
                <w:noProof/>
                <w:webHidden/>
              </w:rPr>
              <w:fldChar w:fldCharType="separate"/>
            </w:r>
            <w:r>
              <w:rPr>
                <w:noProof/>
                <w:webHidden/>
              </w:rPr>
              <w:t>8</w:t>
            </w:r>
            <w:r>
              <w:rPr>
                <w:noProof/>
                <w:webHidden/>
              </w:rPr>
              <w:fldChar w:fldCharType="end"/>
            </w:r>
          </w:hyperlink>
        </w:p>
        <w:p w14:paraId="0084CB25" w14:textId="5547366C" w:rsidR="004579A9" w:rsidRDefault="004579A9">
          <w:pPr>
            <w:pStyle w:val="TOC1"/>
            <w:rPr>
              <w:rFonts w:asciiTheme="minorHAnsi" w:eastAsiaTheme="minorEastAsia" w:hAnsiTheme="minorHAnsi" w:cstheme="minorBidi"/>
              <w:noProof/>
              <w:sz w:val="22"/>
              <w:lang w:eastAsia="en-GB"/>
            </w:rPr>
          </w:pPr>
          <w:hyperlink w:anchor="_Toc504025524" w:history="1">
            <w:r w:rsidRPr="00955C14">
              <w:rPr>
                <w:rStyle w:val="Hyperlink"/>
                <w:rFonts w:cstheme="minorHAnsi"/>
                <w:noProof/>
              </w:rPr>
              <w:t>ICT SERVICE CHANGE MANAGEMENT PROCEDURE</w:t>
            </w:r>
            <w:r>
              <w:rPr>
                <w:noProof/>
                <w:webHidden/>
              </w:rPr>
              <w:tab/>
            </w:r>
            <w:r>
              <w:rPr>
                <w:noProof/>
                <w:webHidden/>
              </w:rPr>
              <w:fldChar w:fldCharType="begin"/>
            </w:r>
            <w:r>
              <w:rPr>
                <w:noProof/>
                <w:webHidden/>
              </w:rPr>
              <w:instrText xml:space="preserve"> PAGEREF _Toc504025524 \h </w:instrText>
            </w:r>
            <w:r>
              <w:rPr>
                <w:noProof/>
                <w:webHidden/>
              </w:rPr>
            </w:r>
            <w:r>
              <w:rPr>
                <w:noProof/>
                <w:webHidden/>
              </w:rPr>
              <w:fldChar w:fldCharType="separate"/>
            </w:r>
            <w:r>
              <w:rPr>
                <w:noProof/>
                <w:webHidden/>
              </w:rPr>
              <w:t>9</w:t>
            </w:r>
            <w:r>
              <w:rPr>
                <w:noProof/>
                <w:webHidden/>
              </w:rPr>
              <w:fldChar w:fldCharType="end"/>
            </w:r>
          </w:hyperlink>
        </w:p>
        <w:p w14:paraId="5BC6454D" w14:textId="77777777" w:rsidR="0051768C" w:rsidRPr="00043167" w:rsidRDefault="0051768C">
          <w:pPr>
            <w:rPr>
              <w:rFonts w:asciiTheme="minorHAnsi" w:hAnsiTheme="minorHAnsi" w:cstheme="minorHAnsi"/>
            </w:rPr>
          </w:pPr>
          <w:r w:rsidRPr="00043167">
            <w:rPr>
              <w:rFonts w:asciiTheme="minorHAnsi" w:hAnsiTheme="minorHAnsi" w:cstheme="minorHAnsi"/>
              <w:b/>
              <w:bCs/>
              <w:noProof/>
            </w:rPr>
            <w:fldChar w:fldCharType="end"/>
          </w:r>
        </w:p>
      </w:sdtContent>
    </w:sdt>
    <w:p w14:paraId="605D8991" w14:textId="77777777" w:rsidR="0051768C" w:rsidRPr="00043167" w:rsidRDefault="0051768C">
      <w:pPr>
        <w:rPr>
          <w:rFonts w:asciiTheme="minorHAnsi" w:hAnsiTheme="minorHAnsi" w:cstheme="minorHAnsi"/>
        </w:rPr>
      </w:pPr>
    </w:p>
    <w:p w14:paraId="7F735D68" w14:textId="77777777" w:rsidR="0051768C" w:rsidRPr="00043167" w:rsidRDefault="0051768C">
      <w:pPr>
        <w:rPr>
          <w:rFonts w:asciiTheme="minorHAnsi" w:hAnsiTheme="minorHAnsi" w:cstheme="minorHAnsi"/>
        </w:rPr>
      </w:pPr>
    </w:p>
    <w:p w14:paraId="07D367E7" w14:textId="77777777" w:rsidR="0051768C" w:rsidRPr="00043167" w:rsidRDefault="0051768C">
      <w:pPr>
        <w:rPr>
          <w:rFonts w:asciiTheme="minorHAnsi" w:hAnsiTheme="minorHAnsi" w:cstheme="minorHAnsi"/>
        </w:rPr>
      </w:pPr>
    </w:p>
    <w:p w14:paraId="5445CBFA" w14:textId="77777777" w:rsidR="00E43E70" w:rsidRPr="00043167" w:rsidRDefault="00E43E70">
      <w:pPr>
        <w:rPr>
          <w:rFonts w:asciiTheme="minorHAnsi" w:hAnsiTheme="minorHAnsi" w:cstheme="minorHAnsi"/>
        </w:rPr>
      </w:pPr>
    </w:p>
    <w:p w14:paraId="14AF2577" w14:textId="77777777" w:rsidR="00E43E70" w:rsidRPr="00043167" w:rsidRDefault="00E43E70">
      <w:pPr>
        <w:rPr>
          <w:rFonts w:asciiTheme="minorHAnsi" w:hAnsiTheme="minorHAnsi" w:cstheme="minorHAnsi"/>
        </w:rPr>
      </w:pPr>
    </w:p>
    <w:p w14:paraId="1E3D126F" w14:textId="77777777" w:rsidR="00E43E70" w:rsidRPr="00043167" w:rsidRDefault="00E43E70">
      <w:pPr>
        <w:rPr>
          <w:rFonts w:asciiTheme="minorHAnsi" w:hAnsiTheme="minorHAnsi" w:cstheme="minorHAnsi"/>
        </w:rPr>
      </w:pPr>
    </w:p>
    <w:p w14:paraId="27F8FBC0" w14:textId="77777777" w:rsidR="00E43E70" w:rsidRPr="00043167" w:rsidRDefault="00E43E70">
      <w:pPr>
        <w:rPr>
          <w:rFonts w:asciiTheme="minorHAnsi" w:hAnsiTheme="minorHAnsi" w:cstheme="minorHAnsi"/>
        </w:rPr>
      </w:pPr>
      <w:bookmarkStart w:id="0" w:name="_GoBack"/>
      <w:bookmarkEnd w:id="0"/>
    </w:p>
    <w:p w14:paraId="15DEBCE9" w14:textId="77777777" w:rsidR="0051768C" w:rsidRPr="00043167" w:rsidRDefault="0051768C">
      <w:pPr>
        <w:rPr>
          <w:rFonts w:asciiTheme="minorHAnsi" w:hAnsiTheme="minorHAnsi" w:cstheme="minorHAnsi"/>
        </w:rPr>
      </w:pPr>
    </w:p>
    <w:p w14:paraId="1D01E70D" w14:textId="77777777" w:rsidR="0051768C" w:rsidRPr="00043167" w:rsidRDefault="0051768C">
      <w:pPr>
        <w:rPr>
          <w:rFonts w:asciiTheme="minorHAnsi" w:hAnsiTheme="minorHAnsi" w:cstheme="minorHAnsi"/>
        </w:rPr>
      </w:pPr>
      <w:r w:rsidRPr="00043167">
        <w:rPr>
          <w:rFonts w:asciiTheme="minorHAnsi" w:hAnsiTheme="minorHAnsi" w:cstheme="minorHAnsi"/>
        </w:rPr>
        <w:br w:type="page"/>
      </w:r>
    </w:p>
    <w:p w14:paraId="6D099E3C" w14:textId="77777777" w:rsidR="0051768C" w:rsidRPr="00043167" w:rsidRDefault="00683EF4" w:rsidP="00CF140E">
      <w:pPr>
        <w:pStyle w:val="Heading1"/>
        <w:rPr>
          <w:rFonts w:asciiTheme="minorHAnsi" w:hAnsiTheme="minorHAnsi" w:cstheme="minorHAnsi"/>
        </w:rPr>
      </w:pPr>
      <w:bookmarkStart w:id="1" w:name="_Toc504025520"/>
      <w:r w:rsidRPr="00043167">
        <w:rPr>
          <w:rFonts w:asciiTheme="minorHAnsi" w:hAnsiTheme="minorHAnsi" w:cstheme="minorHAnsi"/>
        </w:rPr>
        <w:lastRenderedPageBreak/>
        <w:t>Background</w:t>
      </w:r>
      <w:bookmarkEnd w:id="1"/>
    </w:p>
    <w:p w14:paraId="25084CB3" w14:textId="77777777" w:rsidR="00690F01" w:rsidRPr="00043167" w:rsidRDefault="00617B2A" w:rsidP="00617B2A">
      <w:pPr>
        <w:pStyle w:val="BodyTextNumbered"/>
        <w:numPr>
          <w:ilvl w:val="0"/>
          <w:numId w:val="0"/>
        </w:numPr>
        <w:ind w:left="360"/>
        <w:rPr>
          <w:rFonts w:asciiTheme="minorHAnsi" w:hAnsiTheme="minorHAnsi" w:cstheme="minorHAnsi"/>
        </w:rPr>
      </w:pPr>
      <w:r w:rsidRPr="00043167">
        <w:rPr>
          <w:rFonts w:asciiTheme="minorHAnsi" w:hAnsiTheme="minorHAnsi" w:cstheme="minorHAnsi"/>
        </w:rPr>
        <w:t>The do</w:t>
      </w:r>
      <w:r w:rsidR="00E31DA3" w:rsidRPr="00043167">
        <w:rPr>
          <w:rFonts w:asciiTheme="minorHAnsi" w:hAnsiTheme="minorHAnsi" w:cstheme="minorHAnsi"/>
        </w:rPr>
        <w:t xml:space="preserve">cument </w:t>
      </w:r>
      <w:r w:rsidR="00E52794" w:rsidRPr="00043167">
        <w:rPr>
          <w:rFonts w:asciiTheme="minorHAnsi" w:hAnsiTheme="minorHAnsi" w:cstheme="minorHAnsi"/>
        </w:rPr>
        <w:t xml:space="preserve">provides </w:t>
      </w:r>
      <w:r w:rsidR="0051768C" w:rsidRPr="00043167">
        <w:rPr>
          <w:rFonts w:asciiTheme="minorHAnsi" w:hAnsiTheme="minorHAnsi" w:cstheme="minorHAnsi"/>
        </w:rPr>
        <w:t>information to be included in</w:t>
      </w:r>
      <w:r w:rsidR="00CD7F51" w:rsidRPr="00043167">
        <w:rPr>
          <w:rFonts w:asciiTheme="minorHAnsi" w:hAnsiTheme="minorHAnsi" w:cstheme="minorHAnsi"/>
        </w:rPr>
        <w:t xml:space="preserve"> </w:t>
      </w:r>
      <w:r w:rsidR="0051768C" w:rsidRPr="00043167">
        <w:rPr>
          <w:rFonts w:asciiTheme="minorHAnsi" w:hAnsiTheme="minorHAnsi" w:cstheme="minorHAnsi"/>
        </w:rPr>
        <w:t xml:space="preserve">the WIS manual to provide guidance </w:t>
      </w:r>
      <w:r w:rsidR="006537E0" w:rsidRPr="00043167">
        <w:rPr>
          <w:rFonts w:asciiTheme="minorHAnsi" w:hAnsiTheme="minorHAnsi" w:cstheme="minorHAnsi"/>
        </w:rPr>
        <w:t xml:space="preserve">on </w:t>
      </w:r>
      <w:r w:rsidR="00CD7F51" w:rsidRPr="00043167">
        <w:rPr>
          <w:rFonts w:asciiTheme="minorHAnsi" w:hAnsiTheme="minorHAnsi" w:cstheme="minorHAnsi"/>
        </w:rPr>
        <w:t xml:space="preserve">Technical Regulations for </w:t>
      </w:r>
      <w:r w:rsidR="006537E0" w:rsidRPr="00043167">
        <w:rPr>
          <w:rFonts w:asciiTheme="minorHAnsi" w:hAnsiTheme="minorHAnsi" w:cstheme="minorHAnsi"/>
        </w:rPr>
        <w:t>ICT Operations.</w:t>
      </w:r>
      <w:r w:rsidR="000051BE" w:rsidRPr="00043167">
        <w:rPr>
          <w:rFonts w:asciiTheme="minorHAnsi" w:hAnsiTheme="minorHAnsi" w:cstheme="minorHAnsi"/>
        </w:rPr>
        <w:t xml:space="preserve">   </w:t>
      </w:r>
    </w:p>
    <w:p w14:paraId="4A732DE4" w14:textId="47927391" w:rsidR="0051768C" w:rsidRDefault="00690F01" w:rsidP="00617B2A">
      <w:pPr>
        <w:pStyle w:val="BodyTextNumbered"/>
        <w:numPr>
          <w:ilvl w:val="0"/>
          <w:numId w:val="0"/>
        </w:numPr>
        <w:ind w:left="360"/>
        <w:rPr>
          <w:rFonts w:asciiTheme="minorHAnsi" w:hAnsiTheme="minorHAnsi" w:cstheme="minorHAnsi"/>
        </w:rPr>
      </w:pPr>
      <w:r w:rsidRPr="00043167">
        <w:rPr>
          <w:rFonts w:asciiTheme="minorHAnsi" w:hAnsiTheme="minorHAnsi" w:cstheme="minorHAnsi"/>
        </w:rPr>
        <w:t xml:space="preserve">Further discussion will be required to format the text to ensure it is consistent with the layout of the </w:t>
      </w:r>
      <w:r w:rsidR="007A188F" w:rsidRPr="00043167">
        <w:rPr>
          <w:rFonts w:asciiTheme="minorHAnsi" w:hAnsiTheme="minorHAnsi" w:cstheme="minorHAnsi"/>
        </w:rPr>
        <w:t xml:space="preserve">WIS </w:t>
      </w:r>
      <w:r w:rsidRPr="00043167">
        <w:rPr>
          <w:rFonts w:asciiTheme="minorHAnsi" w:hAnsiTheme="minorHAnsi" w:cstheme="minorHAnsi"/>
        </w:rPr>
        <w:t>manual.</w:t>
      </w:r>
      <w:r w:rsidR="007A188F" w:rsidRPr="00043167">
        <w:rPr>
          <w:rFonts w:asciiTheme="minorHAnsi" w:hAnsiTheme="minorHAnsi" w:cstheme="minorHAnsi"/>
        </w:rPr>
        <w:t xml:space="preserve">  Together with identifying the right location in the manual.  </w:t>
      </w:r>
      <w:r w:rsidRPr="00043167">
        <w:rPr>
          <w:rFonts w:asciiTheme="minorHAnsi" w:hAnsiTheme="minorHAnsi" w:cstheme="minorHAnsi"/>
        </w:rPr>
        <w:t xml:space="preserve"> </w:t>
      </w:r>
      <w:r w:rsidR="006537E0" w:rsidRPr="00043167">
        <w:rPr>
          <w:rFonts w:asciiTheme="minorHAnsi" w:hAnsiTheme="minorHAnsi" w:cstheme="minorHAnsi"/>
        </w:rPr>
        <w:t xml:space="preserve"> </w:t>
      </w:r>
    </w:p>
    <w:p w14:paraId="58686B66" w14:textId="77777777" w:rsidR="004579A9" w:rsidRPr="00043167" w:rsidRDefault="004579A9" w:rsidP="00617B2A">
      <w:pPr>
        <w:pStyle w:val="BodyTextNumbered"/>
        <w:numPr>
          <w:ilvl w:val="0"/>
          <w:numId w:val="0"/>
        </w:numPr>
        <w:ind w:left="360"/>
        <w:rPr>
          <w:rFonts w:asciiTheme="minorHAnsi" w:hAnsiTheme="minorHAnsi" w:cstheme="minorHAnsi"/>
        </w:rPr>
      </w:pPr>
    </w:p>
    <w:p w14:paraId="3FB46CE1" w14:textId="77777777" w:rsidR="00CD7F51" w:rsidRPr="00043167" w:rsidRDefault="00CD7F51" w:rsidP="00617B2A">
      <w:pPr>
        <w:pStyle w:val="BodyTextNumbered"/>
        <w:numPr>
          <w:ilvl w:val="0"/>
          <w:numId w:val="0"/>
        </w:numPr>
        <w:ind w:left="360"/>
        <w:rPr>
          <w:rFonts w:asciiTheme="minorHAnsi" w:hAnsiTheme="minorHAnsi" w:cstheme="minorHAnsi"/>
        </w:rPr>
      </w:pPr>
    </w:p>
    <w:p w14:paraId="07C1C08B" w14:textId="77777777" w:rsidR="00CD7F51" w:rsidRPr="00043167" w:rsidRDefault="00CD7F51" w:rsidP="00617B2A">
      <w:pPr>
        <w:pStyle w:val="BodyTextNumbered"/>
        <w:numPr>
          <w:ilvl w:val="0"/>
          <w:numId w:val="0"/>
        </w:numPr>
        <w:ind w:left="360"/>
        <w:rPr>
          <w:rFonts w:asciiTheme="minorHAnsi" w:hAnsiTheme="minorHAnsi" w:cstheme="minorHAnsi"/>
        </w:rPr>
      </w:pPr>
    </w:p>
    <w:p w14:paraId="2F044EF1" w14:textId="77777777" w:rsidR="0051768C" w:rsidRPr="00043167" w:rsidRDefault="0051768C" w:rsidP="00617B2A">
      <w:pPr>
        <w:pStyle w:val="BodyTextNumbered"/>
        <w:numPr>
          <w:ilvl w:val="0"/>
          <w:numId w:val="0"/>
        </w:numPr>
        <w:ind w:left="360"/>
        <w:rPr>
          <w:rFonts w:asciiTheme="minorHAnsi" w:hAnsiTheme="minorHAnsi" w:cstheme="minorHAnsi"/>
        </w:rPr>
      </w:pPr>
    </w:p>
    <w:p w14:paraId="5355411A" w14:textId="77777777" w:rsidR="00E43E70" w:rsidRPr="00043167" w:rsidRDefault="00E43E70">
      <w:pPr>
        <w:rPr>
          <w:rFonts w:asciiTheme="minorHAnsi" w:hAnsiTheme="minorHAnsi" w:cstheme="minorHAnsi"/>
        </w:rPr>
      </w:pPr>
      <w:r w:rsidRPr="00043167">
        <w:rPr>
          <w:rFonts w:asciiTheme="minorHAnsi" w:hAnsiTheme="minorHAnsi" w:cstheme="minorHAnsi"/>
        </w:rPr>
        <w:br w:type="page"/>
      </w:r>
    </w:p>
    <w:p w14:paraId="08AF5C37" w14:textId="77777777" w:rsidR="00BA31D4" w:rsidRPr="00043167" w:rsidRDefault="00BA31D4" w:rsidP="00907F2E">
      <w:pPr>
        <w:pStyle w:val="Heading1"/>
        <w:rPr>
          <w:rFonts w:asciiTheme="minorHAnsi" w:hAnsiTheme="minorHAnsi" w:cstheme="minorHAnsi"/>
        </w:rPr>
      </w:pPr>
      <w:bookmarkStart w:id="2" w:name="_Toc504025521"/>
      <w:r w:rsidRPr="00043167">
        <w:rPr>
          <w:rFonts w:asciiTheme="minorHAnsi" w:hAnsiTheme="minorHAnsi" w:cstheme="minorHAnsi"/>
        </w:rPr>
        <w:lastRenderedPageBreak/>
        <w:t>I</w:t>
      </w:r>
      <w:r w:rsidR="00AA62BE">
        <w:rPr>
          <w:rFonts w:asciiTheme="minorHAnsi" w:hAnsiTheme="minorHAnsi" w:cstheme="minorHAnsi"/>
        </w:rPr>
        <w:t>C</w:t>
      </w:r>
      <w:r w:rsidRPr="00043167">
        <w:rPr>
          <w:rFonts w:asciiTheme="minorHAnsi" w:hAnsiTheme="minorHAnsi" w:cstheme="minorHAnsi"/>
        </w:rPr>
        <w:t>T SERVICE INCIDENT MANAGEMENT</w:t>
      </w:r>
      <w:bookmarkEnd w:id="2"/>
    </w:p>
    <w:p w14:paraId="4A714E52" w14:textId="77777777" w:rsidR="00BA31D4" w:rsidRPr="00043167" w:rsidRDefault="00BA31D4" w:rsidP="00BA31D4">
      <w:pPr>
        <w:rPr>
          <w:rFonts w:asciiTheme="minorHAnsi" w:hAnsiTheme="minorHAnsi" w:cstheme="minorHAnsi"/>
        </w:rPr>
      </w:pPr>
    </w:p>
    <w:p w14:paraId="77D67D4C" w14:textId="77777777" w:rsidR="00BA31D4" w:rsidRPr="00066618" w:rsidRDefault="00BA31D4" w:rsidP="00BA31D4">
      <w:pPr>
        <w:rPr>
          <w:rFonts w:asciiTheme="minorHAnsi" w:hAnsiTheme="minorHAnsi" w:cstheme="minorHAnsi"/>
          <w:b/>
          <w:szCs w:val="22"/>
        </w:rPr>
      </w:pPr>
      <w:r w:rsidRPr="00066618">
        <w:rPr>
          <w:rFonts w:asciiTheme="minorHAnsi" w:hAnsiTheme="minorHAnsi" w:cstheme="minorHAnsi"/>
          <w:b/>
          <w:szCs w:val="22"/>
        </w:rPr>
        <w:t>Objective</w:t>
      </w:r>
    </w:p>
    <w:p w14:paraId="7A91C0D2" w14:textId="77777777" w:rsidR="00BA31D4" w:rsidRPr="00066618" w:rsidRDefault="00907F2E" w:rsidP="00BA31D4">
      <w:pPr>
        <w:rPr>
          <w:rFonts w:asciiTheme="minorHAnsi" w:hAnsiTheme="minorHAnsi" w:cstheme="minorHAnsi"/>
          <w:szCs w:val="22"/>
        </w:rPr>
      </w:pPr>
      <w:r w:rsidRPr="00066618">
        <w:rPr>
          <w:rFonts w:asciiTheme="minorHAnsi" w:hAnsiTheme="minorHAnsi" w:cstheme="minorHAnsi"/>
          <w:bCs/>
          <w:szCs w:val="22"/>
        </w:rPr>
        <w:t>Incident Management process</w:t>
      </w:r>
      <w:r w:rsidRPr="00066618">
        <w:rPr>
          <w:rFonts w:asciiTheme="minorHAnsi" w:hAnsiTheme="minorHAnsi" w:cstheme="minorHAnsi"/>
          <w:szCs w:val="22"/>
        </w:rPr>
        <w:t xml:space="preserve"> is to restore normal service operation as quickly as possible and minimize the adverse impact on business operations, ensuring that agreed </w:t>
      </w:r>
      <w:r w:rsidRPr="00066618">
        <w:rPr>
          <w:rFonts w:asciiTheme="minorHAnsi" w:hAnsiTheme="minorHAnsi" w:cstheme="minorHAnsi"/>
          <w:bCs/>
          <w:szCs w:val="22"/>
        </w:rPr>
        <w:t>levels</w:t>
      </w:r>
      <w:r w:rsidRPr="00066618">
        <w:rPr>
          <w:rFonts w:asciiTheme="minorHAnsi" w:hAnsiTheme="minorHAnsi" w:cstheme="minorHAnsi"/>
          <w:szCs w:val="22"/>
        </w:rPr>
        <w:t xml:space="preserve"> of service </w:t>
      </w:r>
      <w:r w:rsidRPr="00066618">
        <w:rPr>
          <w:rFonts w:asciiTheme="minorHAnsi" w:hAnsiTheme="minorHAnsi" w:cstheme="minorHAnsi"/>
          <w:bCs/>
          <w:szCs w:val="22"/>
        </w:rPr>
        <w:t>quality</w:t>
      </w:r>
      <w:r w:rsidRPr="00066618">
        <w:rPr>
          <w:rFonts w:asciiTheme="minorHAnsi" w:hAnsiTheme="minorHAnsi" w:cstheme="minorHAnsi"/>
          <w:szCs w:val="22"/>
        </w:rPr>
        <w:t xml:space="preserve"> are</w:t>
      </w:r>
      <w:r w:rsidR="003403C9" w:rsidRPr="00066618">
        <w:rPr>
          <w:rFonts w:asciiTheme="minorHAnsi" w:hAnsiTheme="minorHAnsi" w:cstheme="minorHAnsi"/>
          <w:szCs w:val="22"/>
        </w:rPr>
        <w:t xml:space="preserve"> </w:t>
      </w:r>
      <w:r w:rsidRPr="00066618">
        <w:rPr>
          <w:rFonts w:asciiTheme="minorHAnsi" w:hAnsiTheme="minorHAnsi" w:cstheme="minorHAnsi"/>
          <w:szCs w:val="22"/>
        </w:rPr>
        <w:t>maintained</w:t>
      </w:r>
      <w:r w:rsidR="003403C9" w:rsidRPr="00066618">
        <w:rPr>
          <w:rFonts w:asciiTheme="minorHAnsi" w:hAnsiTheme="minorHAnsi" w:cstheme="minorHAnsi"/>
          <w:szCs w:val="22"/>
        </w:rPr>
        <w:t>.</w:t>
      </w:r>
    </w:p>
    <w:p w14:paraId="449F2E00" w14:textId="77777777" w:rsidR="00BA31D4" w:rsidRPr="00066618" w:rsidRDefault="00BA31D4" w:rsidP="00BA31D4">
      <w:pPr>
        <w:rPr>
          <w:rFonts w:asciiTheme="minorHAnsi" w:hAnsiTheme="minorHAnsi" w:cstheme="minorHAnsi"/>
          <w:szCs w:val="22"/>
        </w:rPr>
      </w:pPr>
    </w:p>
    <w:p w14:paraId="29B49DA1" w14:textId="77777777" w:rsidR="00BA31D4" w:rsidRPr="00066618" w:rsidRDefault="00BA31D4" w:rsidP="00BA31D4">
      <w:pPr>
        <w:rPr>
          <w:rFonts w:asciiTheme="minorHAnsi" w:hAnsiTheme="minorHAnsi" w:cstheme="minorHAnsi"/>
          <w:szCs w:val="22"/>
        </w:rPr>
      </w:pPr>
    </w:p>
    <w:p w14:paraId="110FE4FC" w14:textId="77777777" w:rsidR="00BA31D4" w:rsidRPr="00066618" w:rsidRDefault="00BA31D4">
      <w:pPr>
        <w:rPr>
          <w:rFonts w:asciiTheme="minorHAnsi" w:hAnsiTheme="minorHAnsi" w:cstheme="minorHAnsi"/>
          <w:b/>
          <w:szCs w:val="22"/>
        </w:rPr>
      </w:pPr>
      <w:r w:rsidRPr="00066618">
        <w:rPr>
          <w:rFonts w:asciiTheme="minorHAnsi" w:hAnsiTheme="minorHAnsi" w:cstheme="minorHAnsi"/>
          <w:b/>
          <w:szCs w:val="22"/>
        </w:rPr>
        <w:t>Scope</w:t>
      </w:r>
    </w:p>
    <w:p w14:paraId="29D05391" w14:textId="77777777" w:rsidR="00BA31D4" w:rsidRPr="00066618" w:rsidRDefault="00B3077C">
      <w:pPr>
        <w:rPr>
          <w:rFonts w:asciiTheme="minorHAnsi" w:hAnsiTheme="minorHAnsi" w:cstheme="minorHAnsi"/>
          <w:szCs w:val="22"/>
        </w:rPr>
      </w:pPr>
      <w:r w:rsidRPr="00066618">
        <w:rPr>
          <w:rFonts w:asciiTheme="minorHAnsi" w:hAnsiTheme="minorHAnsi" w:cstheme="minorHAnsi"/>
          <w:szCs w:val="22"/>
        </w:rPr>
        <w:t>Incident management is not expected to perform root cause analysis to identify why an incident occurred. Rather, the focus is on doing whatever is necessary to restore the service. This often requires the use of a temporary fix, or workaround. An important tool in the diagnosis of incidents is the known error database (KEDB), which is maintained by problem management. The KEDB identifies any problems or known errors that have caused incidents in the past and provides information about any workarounds that have been identified.</w:t>
      </w:r>
    </w:p>
    <w:p w14:paraId="3822A81C" w14:textId="77777777" w:rsidR="003403C9" w:rsidRPr="00066618" w:rsidRDefault="003403C9">
      <w:pPr>
        <w:rPr>
          <w:rFonts w:asciiTheme="minorHAnsi" w:hAnsiTheme="minorHAnsi" w:cstheme="minorHAnsi"/>
          <w:szCs w:val="22"/>
        </w:rPr>
      </w:pPr>
    </w:p>
    <w:p w14:paraId="24980A1F" w14:textId="77777777" w:rsidR="00BA31D4" w:rsidRPr="00066618" w:rsidRDefault="00BA31D4" w:rsidP="00BA31D4">
      <w:pPr>
        <w:spacing w:line="331" w:lineRule="atLeast"/>
        <w:rPr>
          <w:rFonts w:asciiTheme="minorHAnsi" w:hAnsiTheme="minorHAnsi" w:cstheme="minorHAnsi"/>
          <w:color w:val="000000"/>
          <w:szCs w:val="22"/>
          <w:lang w:eastAsia="en-GB"/>
        </w:rPr>
      </w:pPr>
      <w:r w:rsidRPr="00066618">
        <w:rPr>
          <w:rFonts w:asciiTheme="minorHAnsi" w:hAnsiTheme="minorHAnsi" w:cstheme="minorHAnsi"/>
          <w:b/>
          <w:bCs/>
          <w:color w:val="000000"/>
          <w:szCs w:val="22"/>
          <w:lang w:eastAsia="en-GB"/>
        </w:rPr>
        <w:t>Key activities/functions to consider</w:t>
      </w:r>
    </w:p>
    <w:p w14:paraId="77C919D4" w14:textId="77777777" w:rsidR="003403C9" w:rsidRPr="00066618" w:rsidRDefault="003403C9" w:rsidP="00043A34">
      <w:pPr>
        <w:pStyle w:val="ListParagraph"/>
        <w:numPr>
          <w:ilvl w:val="0"/>
          <w:numId w:val="26"/>
        </w:numPr>
        <w:spacing w:before="100" w:beforeAutospacing="1" w:after="100" w:afterAutospacing="1"/>
        <w:rPr>
          <w:rFonts w:asciiTheme="minorHAnsi" w:hAnsiTheme="minorHAnsi" w:cstheme="minorHAnsi"/>
          <w:lang w:eastAsia="en-GB"/>
        </w:rPr>
      </w:pPr>
      <w:r w:rsidRPr="00066618">
        <w:rPr>
          <w:rFonts w:asciiTheme="minorHAnsi" w:hAnsiTheme="minorHAnsi" w:cstheme="minorHAnsi"/>
          <w:lang w:eastAsia="en-GB"/>
        </w:rPr>
        <w:t>A service level agreement between the provider and the customer that defines incident priorities, escalation paths, and response/resolution time frames</w:t>
      </w:r>
    </w:p>
    <w:p w14:paraId="78F0E0A9" w14:textId="77777777" w:rsidR="003403C9" w:rsidRPr="00066618" w:rsidRDefault="003403C9" w:rsidP="00B3077C">
      <w:pPr>
        <w:pStyle w:val="ListParagraph"/>
        <w:numPr>
          <w:ilvl w:val="0"/>
          <w:numId w:val="26"/>
        </w:numPr>
        <w:spacing w:before="100" w:beforeAutospacing="1" w:after="100" w:afterAutospacing="1"/>
        <w:rPr>
          <w:rFonts w:asciiTheme="minorHAnsi" w:hAnsiTheme="minorHAnsi" w:cstheme="minorHAnsi"/>
          <w:lang w:eastAsia="en-GB"/>
        </w:rPr>
      </w:pPr>
      <w:r w:rsidRPr="00066618">
        <w:rPr>
          <w:rFonts w:asciiTheme="minorHAnsi" w:hAnsiTheme="minorHAnsi" w:cstheme="minorHAnsi"/>
          <w:lang w:eastAsia="en-GB"/>
        </w:rPr>
        <w:t>Incident models, or templates, that allow incidents to be resolved efficiently</w:t>
      </w:r>
    </w:p>
    <w:p w14:paraId="4BE79CF8" w14:textId="77777777" w:rsidR="003403C9" w:rsidRPr="00066618" w:rsidRDefault="003403C9" w:rsidP="00B3077C">
      <w:pPr>
        <w:pStyle w:val="ListParagraph"/>
        <w:numPr>
          <w:ilvl w:val="0"/>
          <w:numId w:val="26"/>
        </w:numPr>
        <w:spacing w:before="100" w:beforeAutospacing="1" w:after="100" w:afterAutospacing="1"/>
        <w:rPr>
          <w:rFonts w:asciiTheme="minorHAnsi" w:hAnsiTheme="minorHAnsi" w:cstheme="minorHAnsi"/>
          <w:lang w:eastAsia="en-GB"/>
        </w:rPr>
      </w:pPr>
      <w:r w:rsidRPr="00066618">
        <w:rPr>
          <w:rFonts w:asciiTheme="minorHAnsi" w:hAnsiTheme="minorHAnsi" w:cstheme="minorHAnsi"/>
          <w:lang w:eastAsia="en-GB"/>
        </w:rPr>
        <w:t>Categorization of incident types for better data gathering and problem management</w:t>
      </w:r>
    </w:p>
    <w:p w14:paraId="0F7DAD63" w14:textId="77777777" w:rsidR="003403C9" w:rsidRPr="00066618" w:rsidRDefault="003403C9" w:rsidP="00B3077C">
      <w:pPr>
        <w:pStyle w:val="ListParagraph"/>
        <w:numPr>
          <w:ilvl w:val="0"/>
          <w:numId w:val="26"/>
        </w:numPr>
        <w:spacing w:before="100" w:beforeAutospacing="1" w:after="100" w:afterAutospacing="1"/>
        <w:rPr>
          <w:rFonts w:asciiTheme="minorHAnsi" w:hAnsiTheme="minorHAnsi" w:cstheme="minorHAnsi"/>
          <w:lang w:eastAsia="en-GB"/>
        </w:rPr>
      </w:pPr>
      <w:r w:rsidRPr="00066618">
        <w:rPr>
          <w:rFonts w:asciiTheme="minorHAnsi" w:hAnsiTheme="minorHAnsi" w:cstheme="minorHAnsi"/>
          <w:lang w:eastAsia="en-GB"/>
        </w:rPr>
        <w:t>Agreement on incident statuses, categories, and priorities</w:t>
      </w:r>
    </w:p>
    <w:p w14:paraId="637179E4" w14:textId="77777777" w:rsidR="003403C9" w:rsidRPr="00066618" w:rsidRDefault="003403C9" w:rsidP="00B3077C">
      <w:pPr>
        <w:pStyle w:val="ListParagraph"/>
        <w:numPr>
          <w:ilvl w:val="0"/>
          <w:numId w:val="26"/>
        </w:numPr>
        <w:spacing w:before="100" w:beforeAutospacing="1" w:after="100" w:afterAutospacing="1"/>
        <w:rPr>
          <w:rFonts w:asciiTheme="minorHAnsi" w:hAnsiTheme="minorHAnsi" w:cstheme="minorHAnsi"/>
          <w:lang w:eastAsia="en-GB"/>
        </w:rPr>
      </w:pPr>
      <w:r w:rsidRPr="00066618">
        <w:rPr>
          <w:rFonts w:asciiTheme="minorHAnsi" w:hAnsiTheme="minorHAnsi" w:cstheme="minorHAnsi"/>
          <w:lang w:eastAsia="en-GB"/>
        </w:rPr>
        <w:t>Establishment of a major incident response process</w:t>
      </w:r>
    </w:p>
    <w:p w14:paraId="135E123F" w14:textId="77777777" w:rsidR="003403C9" w:rsidRPr="00066618" w:rsidRDefault="003403C9" w:rsidP="00B3077C">
      <w:pPr>
        <w:pStyle w:val="ListParagraph"/>
        <w:numPr>
          <w:ilvl w:val="0"/>
          <w:numId w:val="26"/>
        </w:numPr>
        <w:spacing w:before="100" w:beforeAutospacing="1" w:after="100" w:afterAutospacing="1"/>
        <w:rPr>
          <w:rFonts w:asciiTheme="minorHAnsi" w:hAnsiTheme="minorHAnsi" w:cstheme="minorHAnsi"/>
          <w:lang w:eastAsia="en-GB"/>
        </w:rPr>
      </w:pPr>
      <w:r w:rsidRPr="00066618">
        <w:rPr>
          <w:rFonts w:asciiTheme="minorHAnsi" w:hAnsiTheme="minorHAnsi" w:cstheme="minorHAnsi"/>
          <w:lang w:eastAsia="en-GB"/>
        </w:rPr>
        <w:t>Agreement on incident management role assignment</w:t>
      </w:r>
    </w:p>
    <w:p w14:paraId="1AEEBC60" w14:textId="77777777" w:rsidR="00210671" w:rsidRPr="00066618" w:rsidRDefault="00210671" w:rsidP="00210671">
      <w:pPr>
        <w:rPr>
          <w:rFonts w:asciiTheme="minorHAnsi" w:hAnsiTheme="minorHAnsi" w:cstheme="minorHAnsi"/>
          <w:b/>
          <w:szCs w:val="22"/>
          <w:lang w:eastAsia="en-GB"/>
        </w:rPr>
      </w:pPr>
      <w:r w:rsidRPr="00066618">
        <w:rPr>
          <w:rFonts w:asciiTheme="minorHAnsi" w:hAnsiTheme="minorHAnsi" w:cstheme="minorHAnsi"/>
          <w:b/>
          <w:szCs w:val="22"/>
        </w:rPr>
        <w:t>Incident management’s main function: The service desk</w:t>
      </w:r>
    </w:p>
    <w:p w14:paraId="53BD7F46" w14:textId="77777777" w:rsidR="00066618" w:rsidRPr="00066618" w:rsidRDefault="00210671" w:rsidP="00066618">
      <w:pPr>
        <w:pStyle w:val="NormalWeb"/>
        <w:numPr>
          <w:ilvl w:val="0"/>
          <w:numId w:val="27"/>
        </w:numPr>
        <w:rPr>
          <w:rFonts w:asciiTheme="minorHAnsi" w:hAnsiTheme="minorHAnsi" w:cstheme="minorHAnsi"/>
          <w:sz w:val="22"/>
          <w:szCs w:val="22"/>
        </w:rPr>
      </w:pPr>
      <w:r w:rsidRPr="00066618">
        <w:rPr>
          <w:rFonts w:asciiTheme="minorHAnsi" w:hAnsiTheme="minorHAnsi" w:cstheme="minorHAnsi"/>
          <w:sz w:val="22"/>
          <w:szCs w:val="22"/>
        </w:rPr>
        <w:t xml:space="preserve">Incident management involves several functions. The most important is the service desk. The service desk is also known as the “help desk”. The service desk is the single point of contact for users to report incidents. </w:t>
      </w:r>
    </w:p>
    <w:p w14:paraId="27C87673" w14:textId="77777777" w:rsidR="00066618" w:rsidRPr="00066618" w:rsidRDefault="00210671" w:rsidP="00066618">
      <w:pPr>
        <w:pStyle w:val="NormalWeb"/>
        <w:numPr>
          <w:ilvl w:val="0"/>
          <w:numId w:val="27"/>
        </w:numPr>
        <w:rPr>
          <w:rFonts w:asciiTheme="minorHAnsi" w:hAnsiTheme="minorHAnsi" w:cstheme="minorHAnsi"/>
          <w:sz w:val="22"/>
          <w:szCs w:val="22"/>
        </w:rPr>
      </w:pPr>
      <w:r w:rsidRPr="00066618">
        <w:rPr>
          <w:rFonts w:asciiTheme="minorHAnsi" w:hAnsiTheme="minorHAnsi" w:cstheme="minorHAnsi"/>
          <w:sz w:val="22"/>
          <w:szCs w:val="22"/>
        </w:rPr>
        <w:t xml:space="preserve">A service desk is divided into tiers of support. The first tier is for basic issues, such as password resets and basic computer troubleshooting. Tier-one incidents are most likely to turn into incident models, since the templates to create them are easy and the incidents recur often. For example, a template model for a password reset includes the categorization of the incident (category of “Account” and type “Password Reset”, for example), a template of information that the support staff completes (username and verification requirements, for example), and links to internal or external knowledge base articles that support the incident. Low-priority tier-one incidents do not impact the business in any way and </w:t>
      </w:r>
      <w:r w:rsidR="00066618" w:rsidRPr="00066618">
        <w:rPr>
          <w:rFonts w:asciiTheme="minorHAnsi" w:hAnsiTheme="minorHAnsi" w:cstheme="minorHAnsi"/>
          <w:sz w:val="22"/>
          <w:szCs w:val="22"/>
        </w:rPr>
        <w:t>can be worked around by users.</w:t>
      </w:r>
    </w:p>
    <w:p w14:paraId="5074E155" w14:textId="77777777" w:rsidR="00066618" w:rsidRPr="00FD004C" w:rsidRDefault="00210671" w:rsidP="00066618">
      <w:pPr>
        <w:pStyle w:val="NormalWeb"/>
        <w:numPr>
          <w:ilvl w:val="0"/>
          <w:numId w:val="27"/>
        </w:numPr>
        <w:rPr>
          <w:rFonts w:asciiTheme="minorHAnsi" w:hAnsiTheme="minorHAnsi" w:cstheme="minorHAnsi"/>
          <w:sz w:val="22"/>
          <w:szCs w:val="22"/>
        </w:rPr>
      </w:pPr>
      <w:r w:rsidRPr="00066618">
        <w:rPr>
          <w:rFonts w:asciiTheme="minorHAnsi" w:hAnsiTheme="minorHAnsi" w:cstheme="minorHAnsi"/>
          <w:sz w:val="22"/>
          <w:szCs w:val="22"/>
        </w:rPr>
        <w:t xml:space="preserve">Second-tier support involves issues that need more skill, training, or access to complete. Resetting </w:t>
      </w:r>
      <w:r w:rsidRPr="00FD004C">
        <w:rPr>
          <w:rFonts w:asciiTheme="minorHAnsi" w:hAnsiTheme="minorHAnsi" w:cstheme="minorHAnsi"/>
          <w:sz w:val="22"/>
          <w:szCs w:val="22"/>
        </w:rPr>
        <w:t>an RSA token, for example, may require tier-two escalation</w:t>
      </w:r>
      <w:r w:rsidR="00066618" w:rsidRPr="00FD004C">
        <w:rPr>
          <w:rFonts w:asciiTheme="minorHAnsi" w:hAnsiTheme="minorHAnsi" w:cstheme="minorHAnsi"/>
          <w:sz w:val="22"/>
          <w:szCs w:val="22"/>
        </w:rPr>
        <w:t>.</w:t>
      </w:r>
    </w:p>
    <w:p w14:paraId="2EF565A1" w14:textId="77777777" w:rsidR="00FD004C" w:rsidRPr="00FD004C" w:rsidRDefault="00FD004C" w:rsidP="00FD004C">
      <w:pPr>
        <w:rPr>
          <w:rFonts w:asciiTheme="minorHAnsi" w:hAnsiTheme="minorHAnsi" w:cstheme="minorHAnsi"/>
          <w:b/>
          <w:szCs w:val="22"/>
          <w:lang w:eastAsia="en-GB"/>
        </w:rPr>
      </w:pPr>
      <w:r w:rsidRPr="00FD004C">
        <w:rPr>
          <w:rFonts w:asciiTheme="minorHAnsi" w:hAnsiTheme="minorHAnsi" w:cstheme="minorHAnsi"/>
          <w:b/>
          <w:szCs w:val="22"/>
        </w:rPr>
        <w:t>The incident process</w:t>
      </w:r>
    </w:p>
    <w:p w14:paraId="17488C9C" w14:textId="77777777" w:rsidR="00FD004C" w:rsidRPr="00FD004C" w:rsidRDefault="00FD004C" w:rsidP="00FD004C">
      <w:pPr>
        <w:pStyle w:val="NormalWeb"/>
        <w:spacing w:after="240" w:afterAutospacing="0"/>
        <w:rPr>
          <w:rFonts w:asciiTheme="minorHAnsi" w:hAnsiTheme="minorHAnsi" w:cstheme="minorHAnsi"/>
          <w:sz w:val="22"/>
          <w:szCs w:val="22"/>
        </w:rPr>
      </w:pPr>
      <w:r w:rsidRPr="00FD004C">
        <w:rPr>
          <w:rFonts w:asciiTheme="minorHAnsi" w:hAnsiTheme="minorHAnsi" w:cstheme="minorHAnsi"/>
          <w:sz w:val="22"/>
          <w:szCs w:val="22"/>
        </w:rPr>
        <w:t>In ITIL, incidents go through a structured workflow that encourages efficiency and best results for both providers and customers. ITIL recommends the incident management process follow these steps:</w:t>
      </w:r>
    </w:p>
    <w:p w14:paraId="5546FC36" w14:textId="77777777" w:rsidR="00FD004C" w:rsidRPr="00FD004C" w:rsidRDefault="00FD004C" w:rsidP="00FD004C">
      <w:pPr>
        <w:numPr>
          <w:ilvl w:val="0"/>
          <w:numId w:val="28"/>
        </w:numPr>
        <w:spacing w:before="100" w:beforeAutospacing="1" w:after="100" w:afterAutospacing="1"/>
        <w:rPr>
          <w:rFonts w:asciiTheme="minorHAnsi" w:hAnsiTheme="minorHAnsi" w:cstheme="minorHAnsi"/>
          <w:szCs w:val="22"/>
        </w:rPr>
      </w:pPr>
      <w:r w:rsidRPr="00FD004C">
        <w:rPr>
          <w:rFonts w:asciiTheme="minorHAnsi" w:hAnsiTheme="minorHAnsi" w:cstheme="minorHAnsi"/>
          <w:szCs w:val="22"/>
        </w:rPr>
        <w:t>Incident identification</w:t>
      </w:r>
    </w:p>
    <w:p w14:paraId="1F467EA8" w14:textId="77777777" w:rsidR="00FD004C" w:rsidRPr="00FD004C" w:rsidRDefault="00FD004C" w:rsidP="00FD004C">
      <w:pPr>
        <w:numPr>
          <w:ilvl w:val="0"/>
          <w:numId w:val="28"/>
        </w:numPr>
        <w:spacing w:before="100" w:beforeAutospacing="1" w:after="100" w:afterAutospacing="1"/>
        <w:rPr>
          <w:rFonts w:asciiTheme="minorHAnsi" w:hAnsiTheme="minorHAnsi" w:cstheme="minorHAnsi"/>
          <w:szCs w:val="22"/>
        </w:rPr>
      </w:pPr>
      <w:r w:rsidRPr="00FD004C">
        <w:rPr>
          <w:rFonts w:asciiTheme="minorHAnsi" w:hAnsiTheme="minorHAnsi" w:cstheme="minorHAnsi"/>
          <w:szCs w:val="22"/>
        </w:rPr>
        <w:t>Incident logging</w:t>
      </w:r>
    </w:p>
    <w:p w14:paraId="6E75C11B" w14:textId="77777777" w:rsidR="00FD004C" w:rsidRPr="00FD004C" w:rsidRDefault="00FD004C" w:rsidP="00FD004C">
      <w:pPr>
        <w:numPr>
          <w:ilvl w:val="0"/>
          <w:numId w:val="28"/>
        </w:numPr>
        <w:spacing w:before="100" w:beforeAutospacing="1" w:after="100" w:afterAutospacing="1"/>
        <w:rPr>
          <w:rFonts w:asciiTheme="minorHAnsi" w:hAnsiTheme="minorHAnsi" w:cstheme="minorHAnsi"/>
          <w:szCs w:val="22"/>
        </w:rPr>
      </w:pPr>
      <w:r w:rsidRPr="00FD004C">
        <w:rPr>
          <w:rFonts w:asciiTheme="minorHAnsi" w:hAnsiTheme="minorHAnsi" w:cstheme="minorHAnsi"/>
          <w:szCs w:val="22"/>
        </w:rPr>
        <w:t>Incident categorization</w:t>
      </w:r>
    </w:p>
    <w:p w14:paraId="367E0CFD" w14:textId="77777777" w:rsidR="00FD004C" w:rsidRPr="00FD004C" w:rsidRDefault="00FD004C" w:rsidP="00FD004C">
      <w:pPr>
        <w:numPr>
          <w:ilvl w:val="0"/>
          <w:numId w:val="28"/>
        </w:numPr>
        <w:spacing w:before="100" w:beforeAutospacing="1" w:after="100" w:afterAutospacing="1"/>
        <w:rPr>
          <w:rFonts w:asciiTheme="minorHAnsi" w:hAnsiTheme="minorHAnsi" w:cstheme="minorHAnsi"/>
          <w:szCs w:val="22"/>
        </w:rPr>
      </w:pPr>
      <w:r w:rsidRPr="00FD004C">
        <w:rPr>
          <w:rFonts w:asciiTheme="minorHAnsi" w:hAnsiTheme="minorHAnsi" w:cstheme="minorHAnsi"/>
          <w:szCs w:val="22"/>
        </w:rPr>
        <w:t>Incident prioritization</w:t>
      </w:r>
    </w:p>
    <w:p w14:paraId="1CC51A35" w14:textId="77777777" w:rsidR="00FD004C" w:rsidRPr="00FD004C" w:rsidRDefault="00FD004C" w:rsidP="00FD004C">
      <w:pPr>
        <w:numPr>
          <w:ilvl w:val="0"/>
          <w:numId w:val="28"/>
        </w:numPr>
        <w:spacing w:before="100" w:beforeAutospacing="1" w:after="100" w:afterAutospacing="1"/>
        <w:rPr>
          <w:rFonts w:asciiTheme="minorHAnsi" w:hAnsiTheme="minorHAnsi" w:cstheme="minorHAnsi"/>
          <w:szCs w:val="22"/>
        </w:rPr>
      </w:pPr>
      <w:r w:rsidRPr="00FD004C">
        <w:rPr>
          <w:rFonts w:asciiTheme="minorHAnsi" w:hAnsiTheme="minorHAnsi" w:cstheme="minorHAnsi"/>
          <w:szCs w:val="22"/>
        </w:rPr>
        <w:t>Incident response</w:t>
      </w:r>
    </w:p>
    <w:p w14:paraId="508B23FE" w14:textId="77777777" w:rsidR="00FD004C" w:rsidRPr="00FD004C" w:rsidRDefault="00FD004C" w:rsidP="00FD004C">
      <w:pPr>
        <w:numPr>
          <w:ilvl w:val="1"/>
          <w:numId w:val="28"/>
        </w:numPr>
        <w:spacing w:before="100" w:beforeAutospacing="1" w:after="100" w:afterAutospacing="1"/>
        <w:rPr>
          <w:rFonts w:asciiTheme="minorHAnsi" w:hAnsiTheme="minorHAnsi" w:cstheme="minorHAnsi"/>
          <w:szCs w:val="22"/>
        </w:rPr>
      </w:pPr>
      <w:r w:rsidRPr="00FD004C">
        <w:rPr>
          <w:rFonts w:asciiTheme="minorHAnsi" w:hAnsiTheme="minorHAnsi" w:cstheme="minorHAnsi"/>
          <w:szCs w:val="22"/>
        </w:rPr>
        <w:lastRenderedPageBreak/>
        <w:t>Initial diagnosis</w:t>
      </w:r>
    </w:p>
    <w:p w14:paraId="04F09EB8" w14:textId="77777777" w:rsidR="00FD004C" w:rsidRPr="00FD004C" w:rsidRDefault="00FD004C" w:rsidP="00FD004C">
      <w:pPr>
        <w:numPr>
          <w:ilvl w:val="1"/>
          <w:numId w:val="28"/>
        </w:numPr>
        <w:spacing w:before="100" w:beforeAutospacing="1" w:after="100" w:afterAutospacing="1"/>
        <w:rPr>
          <w:rFonts w:asciiTheme="minorHAnsi" w:hAnsiTheme="minorHAnsi" w:cstheme="minorHAnsi"/>
          <w:szCs w:val="22"/>
        </w:rPr>
      </w:pPr>
      <w:r w:rsidRPr="00FD004C">
        <w:rPr>
          <w:rFonts w:asciiTheme="minorHAnsi" w:hAnsiTheme="minorHAnsi" w:cstheme="minorHAnsi"/>
          <w:szCs w:val="22"/>
        </w:rPr>
        <w:t>Incident escalation</w:t>
      </w:r>
    </w:p>
    <w:p w14:paraId="1E05AB59" w14:textId="77777777" w:rsidR="00FD004C" w:rsidRPr="00FD004C" w:rsidRDefault="00FD004C" w:rsidP="00FD004C">
      <w:pPr>
        <w:numPr>
          <w:ilvl w:val="1"/>
          <w:numId w:val="28"/>
        </w:numPr>
        <w:spacing w:before="100" w:beforeAutospacing="1" w:after="100" w:afterAutospacing="1"/>
        <w:rPr>
          <w:rFonts w:asciiTheme="minorHAnsi" w:hAnsiTheme="minorHAnsi" w:cstheme="minorHAnsi"/>
          <w:szCs w:val="22"/>
        </w:rPr>
      </w:pPr>
      <w:r w:rsidRPr="00FD004C">
        <w:rPr>
          <w:rFonts w:asciiTheme="minorHAnsi" w:hAnsiTheme="minorHAnsi" w:cstheme="minorHAnsi"/>
          <w:szCs w:val="22"/>
        </w:rPr>
        <w:t>Investigation and diagnosis</w:t>
      </w:r>
    </w:p>
    <w:p w14:paraId="5A8B3924" w14:textId="77777777" w:rsidR="00FD004C" w:rsidRPr="00FD004C" w:rsidRDefault="00FD004C" w:rsidP="00FD004C">
      <w:pPr>
        <w:numPr>
          <w:ilvl w:val="1"/>
          <w:numId w:val="28"/>
        </w:numPr>
        <w:spacing w:before="100" w:beforeAutospacing="1" w:after="100" w:afterAutospacing="1"/>
        <w:rPr>
          <w:rFonts w:asciiTheme="minorHAnsi" w:hAnsiTheme="minorHAnsi" w:cstheme="minorHAnsi"/>
          <w:szCs w:val="22"/>
        </w:rPr>
      </w:pPr>
      <w:r w:rsidRPr="00FD004C">
        <w:rPr>
          <w:rFonts w:asciiTheme="minorHAnsi" w:hAnsiTheme="minorHAnsi" w:cstheme="minorHAnsi"/>
          <w:szCs w:val="22"/>
        </w:rPr>
        <w:t>Resolution and recovery</w:t>
      </w:r>
    </w:p>
    <w:p w14:paraId="2A1C02AE" w14:textId="77777777" w:rsidR="00FD004C" w:rsidRPr="00FD004C" w:rsidRDefault="00FD004C" w:rsidP="00FD004C">
      <w:pPr>
        <w:numPr>
          <w:ilvl w:val="1"/>
          <w:numId w:val="28"/>
        </w:numPr>
        <w:spacing w:before="100" w:beforeAutospacing="1" w:after="100" w:afterAutospacing="1"/>
        <w:rPr>
          <w:rFonts w:asciiTheme="minorHAnsi" w:hAnsiTheme="minorHAnsi" w:cstheme="minorHAnsi"/>
          <w:szCs w:val="22"/>
        </w:rPr>
      </w:pPr>
      <w:r w:rsidRPr="00FD004C">
        <w:rPr>
          <w:rFonts w:asciiTheme="minorHAnsi" w:hAnsiTheme="minorHAnsi" w:cstheme="minorHAnsi"/>
          <w:szCs w:val="22"/>
        </w:rPr>
        <w:t>Incident closure</w:t>
      </w:r>
    </w:p>
    <w:p w14:paraId="0F9F9692" w14:textId="77777777" w:rsidR="00BA31D4" w:rsidRPr="00FD004C" w:rsidRDefault="00BA31D4">
      <w:pPr>
        <w:rPr>
          <w:rFonts w:asciiTheme="minorHAnsi" w:hAnsiTheme="minorHAnsi" w:cstheme="minorHAnsi"/>
          <w:szCs w:val="22"/>
        </w:rPr>
      </w:pPr>
    </w:p>
    <w:p w14:paraId="78600BD8" w14:textId="77777777" w:rsidR="00BA31D4" w:rsidRPr="00FD004C" w:rsidRDefault="00BA31D4">
      <w:pPr>
        <w:rPr>
          <w:rFonts w:asciiTheme="minorHAnsi" w:hAnsiTheme="minorHAnsi" w:cstheme="minorHAnsi"/>
          <w:szCs w:val="22"/>
        </w:rPr>
      </w:pPr>
    </w:p>
    <w:p w14:paraId="17B34F23" w14:textId="77777777" w:rsidR="00BA31D4" w:rsidRPr="00FD004C" w:rsidRDefault="00BA31D4">
      <w:pPr>
        <w:rPr>
          <w:rFonts w:asciiTheme="minorHAnsi" w:hAnsiTheme="minorHAnsi" w:cstheme="minorHAnsi"/>
          <w:szCs w:val="22"/>
        </w:rPr>
      </w:pPr>
    </w:p>
    <w:p w14:paraId="54EFBA52" w14:textId="77777777" w:rsidR="00BA31D4" w:rsidRPr="00FD004C" w:rsidRDefault="00BA31D4">
      <w:pPr>
        <w:rPr>
          <w:rFonts w:asciiTheme="minorHAnsi" w:hAnsiTheme="minorHAnsi" w:cstheme="minorHAnsi"/>
          <w:szCs w:val="22"/>
        </w:rPr>
      </w:pPr>
    </w:p>
    <w:p w14:paraId="0BCBB602" w14:textId="77777777" w:rsidR="00BA31D4" w:rsidRPr="00FD004C" w:rsidRDefault="00BA31D4">
      <w:pPr>
        <w:rPr>
          <w:rFonts w:asciiTheme="minorHAnsi" w:hAnsiTheme="minorHAnsi" w:cstheme="minorHAnsi"/>
          <w:szCs w:val="22"/>
        </w:rPr>
      </w:pPr>
    </w:p>
    <w:p w14:paraId="21121284" w14:textId="77777777" w:rsidR="00BA31D4" w:rsidRPr="00FD004C" w:rsidRDefault="00BA31D4">
      <w:pPr>
        <w:rPr>
          <w:rFonts w:asciiTheme="minorHAnsi" w:hAnsiTheme="minorHAnsi" w:cstheme="minorHAnsi"/>
          <w:szCs w:val="22"/>
        </w:rPr>
      </w:pPr>
    </w:p>
    <w:p w14:paraId="4D5D16BD" w14:textId="77777777" w:rsidR="00BA31D4" w:rsidRPr="00FD004C" w:rsidRDefault="00BA31D4">
      <w:pPr>
        <w:rPr>
          <w:rFonts w:asciiTheme="minorHAnsi" w:hAnsiTheme="minorHAnsi" w:cstheme="minorHAnsi"/>
          <w:szCs w:val="22"/>
        </w:rPr>
      </w:pPr>
    </w:p>
    <w:p w14:paraId="073E20C3" w14:textId="77777777" w:rsidR="00BA31D4" w:rsidRPr="00FD004C" w:rsidRDefault="00BA31D4">
      <w:pPr>
        <w:rPr>
          <w:rFonts w:asciiTheme="minorHAnsi" w:hAnsiTheme="minorHAnsi" w:cstheme="minorHAnsi"/>
          <w:szCs w:val="22"/>
        </w:rPr>
      </w:pPr>
    </w:p>
    <w:p w14:paraId="757B92FB" w14:textId="77777777" w:rsidR="00BA31D4" w:rsidRPr="00FD004C" w:rsidRDefault="00BA31D4">
      <w:pPr>
        <w:rPr>
          <w:rFonts w:asciiTheme="minorHAnsi" w:hAnsiTheme="minorHAnsi" w:cstheme="minorHAnsi"/>
          <w:szCs w:val="22"/>
        </w:rPr>
      </w:pPr>
    </w:p>
    <w:p w14:paraId="20C2A597" w14:textId="77777777" w:rsidR="00BA31D4" w:rsidRPr="00FD004C" w:rsidRDefault="00BA31D4">
      <w:pPr>
        <w:rPr>
          <w:rFonts w:asciiTheme="minorHAnsi" w:hAnsiTheme="minorHAnsi" w:cstheme="minorHAnsi"/>
          <w:szCs w:val="22"/>
        </w:rPr>
      </w:pPr>
    </w:p>
    <w:p w14:paraId="665755D0" w14:textId="77777777" w:rsidR="00BA31D4" w:rsidRPr="00FD004C" w:rsidRDefault="00BA31D4">
      <w:pPr>
        <w:rPr>
          <w:rFonts w:asciiTheme="minorHAnsi" w:hAnsiTheme="minorHAnsi" w:cstheme="minorHAnsi"/>
          <w:szCs w:val="22"/>
        </w:rPr>
      </w:pPr>
    </w:p>
    <w:p w14:paraId="3F840319" w14:textId="77777777" w:rsidR="00BA31D4" w:rsidRPr="00FD004C" w:rsidRDefault="00BA31D4">
      <w:pPr>
        <w:rPr>
          <w:rFonts w:asciiTheme="minorHAnsi" w:hAnsiTheme="minorHAnsi" w:cstheme="minorHAnsi"/>
          <w:szCs w:val="22"/>
        </w:rPr>
      </w:pPr>
    </w:p>
    <w:p w14:paraId="4677BD8F" w14:textId="77777777" w:rsidR="00BA31D4" w:rsidRPr="00FD004C" w:rsidRDefault="00BA31D4">
      <w:pPr>
        <w:rPr>
          <w:rFonts w:asciiTheme="minorHAnsi" w:hAnsiTheme="minorHAnsi" w:cstheme="minorHAnsi"/>
          <w:szCs w:val="22"/>
        </w:rPr>
      </w:pPr>
    </w:p>
    <w:p w14:paraId="7AAFEADE" w14:textId="77777777" w:rsidR="00BA31D4" w:rsidRPr="00FD004C" w:rsidRDefault="00BA31D4">
      <w:pPr>
        <w:rPr>
          <w:rFonts w:asciiTheme="minorHAnsi" w:hAnsiTheme="minorHAnsi" w:cstheme="minorHAnsi"/>
          <w:szCs w:val="22"/>
        </w:rPr>
      </w:pPr>
    </w:p>
    <w:p w14:paraId="49D23145" w14:textId="77777777" w:rsidR="003D0DEC" w:rsidRPr="00FD004C" w:rsidRDefault="003D0DEC">
      <w:pPr>
        <w:rPr>
          <w:rFonts w:asciiTheme="minorHAnsi" w:eastAsia="SimSun" w:hAnsiTheme="minorHAnsi" w:cstheme="minorHAnsi"/>
          <w:b/>
          <w:bCs/>
          <w:iCs/>
          <w:caps/>
          <w:szCs w:val="22"/>
          <w:lang w:eastAsia="zh-CN"/>
        </w:rPr>
      </w:pPr>
      <w:r w:rsidRPr="00FD004C">
        <w:rPr>
          <w:rFonts w:asciiTheme="minorHAnsi" w:hAnsiTheme="minorHAnsi" w:cstheme="minorHAnsi"/>
          <w:szCs w:val="22"/>
        </w:rPr>
        <w:br w:type="page"/>
      </w:r>
    </w:p>
    <w:p w14:paraId="1FB91031" w14:textId="77777777" w:rsidR="00E43E70" w:rsidRPr="00FD004C" w:rsidRDefault="00E43E70" w:rsidP="00907F2E">
      <w:pPr>
        <w:pStyle w:val="Heading1"/>
        <w:rPr>
          <w:rFonts w:asciiTheme="minorHAnsi" w:hAnsiTheme="minorHAnsi" w:cstheme="minorHAnsi"/>
        </w:rPr>
      </w:pPr>
      <w:bookmarkStart w:id="3" w:name="_Toc504025522"/>
      <w:r w:rsidRPr="00FD004C">
        <w:rPr>
          <w:rFonts w:asciiTheme="minorHAnsi" w:hAnsiTheme="minorHAnsi" w:cstheme="minorHAnsi"/>
        </w:rPr>
        <w:lastRenderedPageBreak/>
        <w:t>I</w:t>
      </w:r>
      <w:r w:rsidR="00AA62BE">
        <w:rPr>
          <w:rFonts w:asciiTheme="minorHAnsi" w:hAnsiTheme="minorHAnsi" w:cstheme="minorHAnsi"/>
        </w:rPr>
        <w:t>C</w:t>
      </w:r>
      <w:r w:rsidRPr="00FD004C">
        <w:rPr>
          <w:rFonts w:asciiTheme="minorHAnsi" w:hAnsiTheme="minorHAnsi" w:cstheme="minorHAnsi"/>
        </w:rPr>
        <w:t>T Service Continuity Management (ITSCM)</w:t>
      </w:r>
      <w:bookmarkEnd w:id="3"/>
    </w:p>
    <w:p w14:paraId="19AEDF66" w14:textId="77777777" w:rsidR="00D539AD" w:rsidRDefault="00D539AD" w:rsidP="00E43E70">
      <w:pPr>
        <w:spacing w:line="331" w:lineRule="atLeast"/>
        <w:rPr>
          <w:rFonts w:asciiTheme="minorHAnsi" w:hAnsiTheme="minorHAnsi" w:cstheme="minorHAnsi"/>
          <w:b/>
          <w:bCs/>
          <w:color w:val="000000"/>
          <w:szCs w:val="22"/>
          <w:lang w:eastAsia="en-GB"/>
        </w:rPr>
      </w:pPr>
    </w:p>
    <w:p w14:paraId="64BD1D5A" w14:textId="77777777" w:rsidR="00E43E70" w:rsidRPr="00F61E2A" w:rsidRDefault="00E43E70" w:rsidP="00E43E70">
      <w:pPr>
        <w:spacing w:line="331" w:lineRule="atLeast"/>
        <w:rPr>
          <w:rFonts w:asciiTheme="minorHAnsi" w:hAnsiTheme="minorHAnsi" w:cstheme="minorHAnsi"/>
          <w:color w:val="000000"/>
          <w:szCs w:val="22"/>
          <w:lang w:eastAsia="en-GB"/>
        </w:rPr>
      </w:pPr>
      <w:r w:rsidRPr="00F61E2A">
        <w:rPr>
          <w:rFonts w:asciiTheme="minorHAnsi" w:hAnsiTheme="minorHAnsi" w:cstheme="minorHAnsi"/>
          <w:b/>
          <w:bCs/>
          <w:color w:val="000000"/>
          <w:szCs w:val="22"/>
          <w:lang w:eastAsia="en-GB"/>
        </w:rPr>
        <w:t>Objective</w:t>
      </w:r>
    </w:p>
    <w:p w14:paraId="461BE29B" w14:textId="77777777" w:rsidR="00E43E70" w:rsidRPr="00F61E2A" w:rsidRDefault="00E43E70" w:rsidP="00E43E70">
      <w:pPr>
        <w:spacing w:line="331" w:lineRule="atLeast"/>
        <w:rPr>
          <w:rFonts w:asciiTheme="minorHAnsi" w:hAnsiTheme="minorHAnsi" w:cstheme="minorHAnsi"/>
          <w:color w:val="000000"/>
          <w:szCs w:val="22"/>
          <w:lang w:eastAsia="en-GB"/>
        </w:rPr>
      </w:pPr>
      <w:r w:rsidRPr="00F61E2A">
        <w:rPr>
          <w:rFonts w:asciiTheme="minorHAnsi" w:hAnsiTheme="minorHAnsi" w:cstheme="minorHAnsi"/>
          <w:color w:val="000000"/>
          <w:szCs w:val="22"/>
          <w:lang w:eastAsia="en-GB"/>
        </w:rPr>
        <w:t>To implement the processes from which plans are implemented and maintained to ensure the ongoing operation of IT services and functions before, during, and after a disruption or crisis.</w:t>
      </w:r>
    </w:p>
    <w:p w14:paraId="36D13724" w14:textId="77777777" w:rsidR="00E43E70" w:rsidRPr="00F61E2A" w:rsidRDefault="00E43E70" w:rsidP="00E43E70">
      <w:pPr>
        <w:spacing w:line="331" w:lineRule="atLeast"/>
        <w:rPr>
          <w:rFonts w:asciiTheme="minorHAnsi" w:hAnsiTheme="minorHAnsi" w:cstheme="minorHAnsi"/>
          <w:color w:val="000000"/>
          <w:szCs w:val="22"/>
          <w:lang w:eastAsia="en-GB"/>
        </w:rPr>
      </w:pPr>
      <w:r w:rsidRPr="00F61E2A">
        <w:rPr>
          <w:rFonts w:asciiTheme="minorHAnsi" w:hAnsiTheme="minorHAnsi" w:cstheme="minorHAnsi"/>
          <w:color w:val="000000"/>
          <w:szCs w:val="22"/>
          <w:lang w:eastAsia="en-GB"/>
        </w:rPr>
        <w:t xml:space="preserve"> </w:t>
      </w:r>
    </w:p>
    <w:p w14:paraId="133D29F6" w14:textId="77777777" w:rsidR="00E43E70" w:rsidRPr="00F61E2A" w:rsidRDefault="00E43E70" w:rsidP="00E43E70">
      <w:pPr>
        <w:spacing w:line="331" w:lineRule="atLeast"/>
        <w:rPr>
          <w:rFonts w:asciiTheme="minorHAnsi" w:hAnsiTheme="minorHAnsi" w:cstheme="minorHAnsi"/>
          <w:color w:val="000000"/>
          <w:szCs w:val="22"/>
          <w:lang w:eastAsia="en-GB"/>
        </w:rPr>
      </w:pPr>
      <w:r w:rsidRPr="00F61E2A">
        <w:rPr>
          <w:rFonts w:asciiTheme="minorHAnsi" w:hAnsiTheme="minorHAnsi" w:cstheme="minorHAnsi"/>
          <w:b/>
          <w:bCs/>
          <w:color w:val="000000"/>
          <w:szCs w:val="22"/>
          <w:lang w:eastAsia="en-GB"/>
        </w:rPr>
        <w:t>Scope</w:t>
      </w:r>
    </w:p>
    <w:p w14:paraId="2C7F7997" w14:textId="77777777" w:rsidR="00E43E70" w:rsidRPr="00F61E2A" w:rsidRDefault="00E43E70" w:rsidP="00E43E70">
      <w:pPr>
        <w:spacing w:line="331" w:lineRule="atLeast"/>
        <w:rPr>
          <w:rFonts w:asciiTheme="minorHAnsi" w:hAnsiTheme="minorHAnsi" w:cstheme="minorHAnsi"/>
          <w:color w:val="000000"/>
          <w:szCs w:val="22"/>
          <w:lang w:eastAsia="en-GB"/>
        </w:rPr>
      </w:pPr>
      <w:r w:rsidRPr="00F61E2A">
        <w:rPr>
          <w:rFonts w:asciiTheme="minorHAnsi" w:hAnsiTheme="minorHAnsi" w:cstheme="minorHAnsi"/>
          <w:color w:val="000000"/>
          <w:szCs w:val="22"/>
          <w:lang w:eastAsia="en-GB"/>
        </w:rPr>
        <w:t>Business continuity management can apply to any service or function. In the context of this document, the focus is related to IT services and functions.</w:t>
      </w:r>
    </w:p>
    <w:p w14:paraId="31686AAD" w14:textId="77777777" w:rsidR="00E43E70" w:rsidRPr="00F61E2A" w:rsidRDefault="00E43E70" w:rsidP="00E43E70">
      <w:pPr>
        <w:spacing w:line="331" w:lineRule="atLeast"/>
        <w:rPr>
          <w:rFonts w:asciiTheme="minorHAnsi" w:hAnsiTheme="minorHAnsi" w:cstheme="minorHAnsi"/>
          <w:color w:val="000000"/>
          <w:szCs w:val="22"/>
          <w:lang w:eastAsia="en-GB"/>
        </w:rPr>
      </w:pPr>
      <w:r w:rsidRPr="00F61E2A">
        <w:rPr>
          <w:rFonts w:asciiTheme="minorHAnsi" w:hAnsiTheme="minorHAnsi" w:cstheme="minorHAnsi"/>
          <w:color w:val="000000"/>
          <w:szCs w:val="22"/>
          <w:lang w:eastAsia="en-GB"/>
        </w:rPr>
        <w:t xml:space="preserve"> </w:t>
      </w:r>
    </w:p>
    <w:p w14:paraId="0DD13A01"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b/>
          <w:bCs/>
          <w:color w:val="000000"/>
          <w:sz w:val="22"/>
          <w:szCs w:val="22"/>
        </w:rPr>
        <w:t>Key activities/functions to consider when implementing I</w:t>
      </w:r>
      <w:r w:rsidR="00AA62BE">
        <w:rPr>
          <w:rFonts w:asciiTheme="minorHAnsi" w:hAnsiTheme="minorHAnsi" w:cstheme="minorHAnsi"/>
          <w:b/>
          <w:bCs/>
          <w:color w:val="000000"/>
          <w:sz w:val="22"/>
          <w:szCs w:val="22"/>
        </w:rPr>
        <w:t>C</w:t>
      </w:r>
      <w:r w:rsidRPr="00F61E2A">
        <w:rPr>
          <w:rFonts w:asciiTheme="minorHAnsi" w:hAnsiTheme="minorHAnsi" w:cstheme="minorHAnsi"/>
          <w:b/>
          <w:bCs/>
          <w:color w:val="000000"/>
          <w:sz w:val="22"/>
          <w:szCs w:val="22"/>
        </w:rPr>
        <w:t>T service continuity management plans</w:t>
      </w:r>
    </w:p>
    <w:p w14:paraId="2EAAF2F5"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The development of business continuity plans, regardless of domain, typically involves a common set of activities in order to be complete, robust, and effective.</w:t>
      </w:r>
    </w:p>
    <w:p w14:paraId="6F377C7D" w14:textId="77777777" w:rsidR="00F61E2A" w:rsidRPr="00F61E2A" w:rsidRDefault="00F61E2A" w:rsidP="00F61E2A">
      <w:pPr>
        <w:pStyle w:val="NormalWeb"/>
        <w:numPr>
          <w:ilvl w:val="0"/>
          <w:numId w:val="32"/>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i/>
          <w:iCs/>
          <w:color w:val="000000"/>
          <w:sz w:val="22"/>
          <w:szCs w:val="22"/>
        </w:rPr>
        <w:t>Business Impact Analysis (BIA):</w:t>
      </w:r>
    </w:p>
    <w:p w14:paraId="3EAFBF4C" w14:textId="77777777" w:rsidR="00F61E2A" w:rsidRPr="00F61E2A" w:rsidRDefault="00F61E2A" w:rsidP="00F61E2A">
      <w:pPr>
        <w:pStyle w:val="NormalWeb"/>
        <w:numPr>
          <w:ilvl w:val="1"/>
          <w:numId w:val="32"/>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The purpose of the BIA is to identify and prioritize key I</w:t>
      </w:r>
      <w:r w:rsidR="00AA62BE">
        <w:rPr>
          <w:rFonts w:asciiTheme="minorHAnsi" w:hAnsiTheme="minorHAnsi" w:cstheme="minorHAnsi"/>
          <w:color w:val="000000"/>
          <w:sz w:val="22"/>
          <w:szCs w:val="22"/>
        </w:rPr>
        <w:t>C</w:t>
      </w:r>
      <w:r w:rsidRPr="00F61E2A">
        <w:rPr>
          <w:rFonts w:asciiTheme="minorHAnsi" w:hAnsiTheme="minorHAnsi" w:cstheme="minorHAnsi"/>
          <w:color w:val="000000"/>
          <w:sz w:val="22"/>
          <w:szCs w:val="22"/>
        </w:rPr>
        <w:t>T services and functions. Priority setting should take into account the impacts of disruptions in terms of Financial, Operational, Reputation, Customer and supplier, Environmental, and Staff.</w:t>
      </w:r>
    </w:p>
    <w:p w14:paraId="774A920F" w14:textId="77777777" w:rsidR="00F61E2A" w:rsidRPr="00F61E2A" w:rsidRDefault="00F61E2A" w:rsidP="00F61E2A">
      <w:pPr>
        <w:pStyle w:val="NormalWeb"/>
        <w:numPr>
          <w:ilvl w:val="2"/>
          <w:numId w:val="32"/>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Financial - Financial impacts may be related to revenue (such as in the case of organizations selling products and/or services), costs to continue operations during the disruption, and costs of re-establishing services.</w:t>
      </w:r>
    </w:p>
    <w:p w14:paraId="02D24649" w14:textId="77777777" w:rsidR="00F61E2A" w:rsidRPr="00F61E2A" w:rsidRDefault="00F61E2A" w:rsidP="00F61E2A">
      <w:pPr>
        <w:pStyle w:val="NormalWeb"/>
        <w:numPr>
          <w:ilvl w:val="3"/>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Identify products and services, which represent the greatest revenue to the organization.</w:t>
      </w:r>
    </w:p>
    <w:p w14:paraId="57DF034F" w14:textId="77777777" w:rsidR="00F61E2A" w:rsidRPr="00F61E2A" w:rsidRDefault="00F61E2A" w:rsidP="00F61E2A">
      <w:pPr>
        <w:pStyle w:val="NormalWeb"/>
        <w:numPr>
          <w:ilvl w:val="3"/>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Identify the products/services, which incur the greatest costs to support during a disruption.</w:t>
      </w:r>
    </w:p>
    <w:p w14:paraId="218ECEA9" w14:textId="77777777" w:rsidR="00F61E2A" w:rsidRPr="00F61E2A" w:rsidRDefault="00F61E2A" w:rsidP="00F61E2A">
      <w:pPr>
        <w:pStyle w:val="NormalWeb"/>
        <w:numPr>
          <w:ilvl w:val="2"/>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Operational - Operational impacts may be related to how business functions/services are delivered during a disruption, disruptions caused in downstream areas due to interdependencies with the area of primary disruption.</w:t>
      </w:r>
    </w:p>
    <w:p w14:paraId="7E9AF585" w14:textId="77777777" w:rsidR="00F61E2A" w:rsidRPr="00F61E2A" w:rsidRDefault="00F61E2A" w:rsidP="00F61E2A">
      <w:pPr>
        <w:pStyle w:val="NormalWeb"/>
        <w:numPr>
          <w:ilvl w:val="3"/>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Identify functions/services having many upstream and downstream interdependencies</w:t>
      </w:r>
    </w:p>
    <w:p w14:paraId="19C9DE23" w14:textId="77777777" w:rsidR="00F61E2A" w:rsidRPr="00F61E2A" w:rsidRDefault="00F61E2A" w:rsidP="00F61E2A">
      <w:pPr>
        <w:pStyle w:val="NormalWeb"/>
        <w:numPr>
          <w:ilvl w:val="3"/>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Identify the functions/services having the highest impact during a disruption</w:t>
      </w:r>
    </w:p>
    <w:p w14:paraId="705BB110" w14:textId="77777777" w:rsidR="00F61E2A" w:rsidRPr="00F61E2A" w:rsidRDefault="00F61E2A" w:rsidP="00F61E2A">
      <w:pPr>
        <w:pStyle w:val="NormalWeb"/>
        <w:numPr>
          <w:ilvl w:val="2"/>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Reputation - Reputation impacts may range from loss of trust/credibility, or more significant legal and breaches by failure to meet service level agreements.</w:t>
      </w:r>
    </w:p>
    <w:p w14:paraId="08A4B68A" w14:textId="77777777" w:rsidR="00F61E2A" w:rsidRPr="00F61E2A" w:rsidRDefault="00F61E2A" w:rsidP="00F61E2A">
      <w:pPr>
        <w:pStyle w:val="NormalWeb"/>
        <w:numPr>
          <w:ilvl w:val="3"/>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Identify functions/services encompassing more sensitive data and information which could result in greater loss of credibility or incur greater potential legal impacts</w:t>
      </w:r>
    </w:p>
    <w:p w14:paraId="31FB8C33" w14:textId="4A619118" w:rsidR="00F61E2A" w:rsidRPr="00F61E2A" w:rsidRDefault="00F61E2A" w:rsidP="00F61E2A">
      <w:pPr>
        <w:pStyle w:val="NormalWeb"/>
        <w:numPr>
          <w:ilvl w:val="3"/>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Identify higher demand functions/services which may result in broader-reaching impacts, and greatest response in the event of a failure</w:t>
      </w:r>
    </w:p>
    <w:p w14:paraId="1A3E3F9F" w14:textId="77777777" w:rsidR="00F61E2A" w:rsidRPr="00F61E2A" w:rsidRDefault="00F61E2A" w:rsidP="00F61E2A">
      <w:pPr>
        <w:pStyle w:val="NormalWeb"/>
        <w:numPr>
          <w:ilvl w:val="2"/>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Customer and supplier - Customer and supplier impacts may be related to disruption in incoming services/products from suppliers by not being in a position to accept/use them, disruptions in downstream customer (external) processes/services due to inability to deliver at normal levels.</w:t>
      </w:r>
    </w:p>
    <w:p w14:paraId="611B67FD" w14:textId="77777777" w:rsidR="00F61E2A" w:rsidRPr="00F61E2A" w:rsidRDefault="00F61E2A" w:rsidP="00F61E2A">
      <w:pPr>
        <w:pStyle w:val="NormalWeb"/>
        <w:numPr>
          <w:ilvl w:val="2"/>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Environmental - Environmental impacts may be related to an organization’s position in the market (e.g. relative to competitors and partners, position of leadership, etc.).</w:t>
      </w:r>
    </w:p>
    <w:p w14:paraId="73713BB5" w14:textId="77777777" w:rsidR="00F61E2A" w:rsidRPr="00F61E2A" w:rsidRDefault="00F61E2A" w:rsidP="00F61E2A">
      <w:pPr>
        <w:pStyle w:val="NormalWeb"/>
        <w:numPr>
          <w:ilvl w:val="2"/>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lastRenderedPageBreak/>
        <w:t>Staff - Staff impacts may be related to increased or reduced staffing levels during disruption and recovery, the potential need to re-prioritize other staff workloads thus impacting other services/functions, and the associated financial and workload impacts on the staff themselves.</w:t>
      </w:r>
    </w:p>
    <w:p w14:paraId="5A0C970C" w14:textId="77777777" w:rsidR="00F61E2A" w:rsidRPr="00F61E2A" w:rsidRDefault="00F61E2A" w:rsidP="00F61E2A">
      <w:pPr>
        <w:pStyle w:val="NormalWeb"/>
        <w:numPr>
          <w:ilvl w:val="0"/>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i/>
          <w:iCs/>
          <w:color w:val="000000"/>
          <w:sz w:val="22"/>
          <w:szCs w:val="22"/>
        </w:rPr>
        <w:t>Determine risks and mitigation methods:</w:t>
      </w:r>
    </w:p>
    <w:p w14:paraId="300B90C9" w14:textId="77777777" w:rsidR="00F61E2A" w:rsidRPr="00F61E2A" w:rsidRDefault="00F61E2A" w:rsidP="00F61E2A">
      <w:pPr>
        <w:pStyle w:val="NormalWeb"/>
        <w:numPr>
          <w:ilvl w:val="1"/>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Identifying risks to I</w:t>
      </w:r>
      <w:r w:rsidR="00AA62BE">
        <w:rPr>
          <w:rFonts w:asciiTheme="minorHAnsi" w:hAnsiTheme="minorHAnsi" w:cstheme="minorHAnsi"/>
          <w:color w:val="000000"/>
          <w:sz w:val="22"/>
          <w:szCs w:val="22"/>
        </w:rPr>
        <w:t>C</w:t>
      </w:r>
      <w:r w:rsidRPr="00F61E2A">
        <w:rPr>
          <w:rFonts w:asciiTheme="minorHAnsi" w:hAnsiTheme="minorHAnsi" w:cstheme="minorHAnsi"/>
          <w:color w:val="000000"/>
          <w:sz w:val="22"/>
          <w:szCs w:val="22"/>
        </w:rPr>
        <w:t>T services and functions, along with potential mitigation strategies</w:t>
      </w:r>
    </w:p>
    <w:p w14:paraId="46BE384D" w14:textId="77777777" w:rsidR="00F61E2A" w:rsidRPr="00F61E2A" w:rsidRDefault="00F61E2A" w:rsidP="00F61E2A">
      <w:pPr>
        <w:pStyle w:val="NormalWeb"/>
        <w:numPr>
          <w:ilvl w:val="0"/>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i/>
          <w:iCs/>
          <w:color w:val="000000"/>
          <w:sz w:val="22"/>
          <w:szCs w:val="22"/>
        </w:rPr>
        <w:t>Establish recovery options:</w:t>
      </w:r>
    </w:p>
    <w:p w14:paraId="0A82AE2E" w14:textId="77777777" w:rsidR="00F61E2A" w:rsidRPr="00F61E2A" w:rsidRDefault="00F61E2A" w:rsidP="00F61E2A">
      <w:pPr>
        <w:pStyle w:val="NormalWeb"/>
        <w:numPr>
          <w:ilvl w:val="1"/>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Identify, evaluate, and select recovery options</w:t>
      </w:r>
    </w:p>
    <w:p w14:paraId="5260C3C5" w14:textId="77777777" w:rsidR="00F61E2A" w:rsidRPr="00F61E2A" w:rsidRDefault="00F61E2A" w:rsidP="00F61E2A">
      <w:pPr>
        <w:pStyle w:val="NormalWeb"/>
        <w:numPr>
          <w:ilvl w:val="0"/>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i/>
          <w:iCs/>
          <w:color w:val="000000"/>
          <w:sz w:val="22"/>
          <w:szCs w:val="22"/>
        </w:rPr>
        <w:t>Build business continuity plans:</w:t>
      </w:r>
    </w:p>
    <w:p w14:paraId="65434B15" w14:textId="77777777" w:rsidR="00F61E2A" w:rsidRPr="00F61E2A" w:rsidRDefault="00F61E2A" w:rsidP="00F61E2A">
      <w:pPr>
        <w:pStyle w:val="NormalWeb"/>
        <w:numPr>
          <w:ilvl w:val="1"/>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Document who/what/where/when/why/how for reference when a disruption, incident, crisis occurs</w:t>
      </w:r>
    </w:p>
    <w:p w14:paraId="61A461C2" w14:textId="77777777" w:rsidR="00F61E2A" w:rsidRPr="00F61E2A" w:rsidRDefault="00F61E2A" w:rsidP="00F61E2A">
      <w:pPr>
        <w:pStyle w:val="NormalWeb"/>
        <w:numPr>
          <w:ilvl w:val="2"/>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At a minimum, covers all critical business functions</w:t>
      </w:r>
    </w:p>
    <w:p w14:paraId="7A47365A" w14:textId="77777777" w:rsidR="00F61E2A" w:rsidRPr="00F61E2A" w:rsidRDefault="00F61E2A" w:rsidP="00F61E2A">
      <w:pPr>
        <w:pStyle w:val="NormalWeb"/>
        <w:numPr>
          <w:ilvl w:val="2"/>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Covers interdependencies with external stakeholders</w:t>
      </w:r>
    </w:p>
    <w:p w14:paraId="18FD0399" w14:textId="77777777" w:rsidR="00F61E2A" w:rsidRPr="00F61E2A" w:rsidRDefault="00F61E2A" w:rsidP="00F61E2A">
      <w:pPr>
        <w:pStyle w:val="NormalWeb"/>
        <w:numPr>
          <w:ilvl w:val="0"/>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i/>
          <w:iCs/>
          <w:color w:val="000000"/>
          <w:sz w:val="22"/>
          <w:szCs w:val="22"/>
        </w:rPr>
        <w:t>Test, review, and maintain continuity plans:</w:t>
      </w:r>
    </w:p>
    <w:p w14:paraId="3D7FC373" w14:textId="77777777" w:rsidR="00F61E2A" w:rsidRPr="00F61E2A" w:rsidRDefault="00F61E2A" w:rsidP="00F61E2A">
      <w:pPr>
        <w:pStyle w:val="NormalWeb"/>
        <w:numPr>
          <w:ilvl w:val="1"/>
          <w:numId w:val="3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Periodically test and review plans to ensure they continue to be relevant and provide intended results</w:t>
      </w:r>
    </w:p>
    <w:p w14:paraId="6979D576"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 xml:space="preserve"> </w:t>
      </w:r>
    </w:p>
    <w:p w14:paraId="01FF0309"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b/>
          <w:bCs/>
          <w:color w:val="000000"/>
          <w:sz w:val="22"/>
          <w:szCs w:val="22"/>
        </w:rPr>
        <w:t>Ensuring key processes are in place</w:t>
      </w:r>
    </w:p>
    <w:p w14:paraId="2F242AB7" w14:textId="77777777" w:rsidR="00F61E2A" w:rsidRPr="00F61E2A" w:rsidRDefault="00F61E2A" w:rsidP="00F61E2A">
      <w:pPr>
        <w:pStyle w:val="NormalWeb"/>
        <w:numPr>
          <w:ilvl w:val="0"/>
          <w:numId w:val="34"/>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Continuity strategies</w:t>
      </w:r>
    </w:p>
    <w:p w14:paraId="19877C09" w14:textId="77777777" w:rsidR="00F61E2A" w:rsidRPr="00F61E2A" w:rsidRDefault="00F61E2A" w:rsidP="00F61E2A">
      <w:pPr>
        <w:pStyle w:val="NormalWeb"/>
        <w:numPr>
          <w:ilvl w:val="1"/>
          <w:numId w:val="34"/>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Determine what continuity strategies exist and which ones are acceptable to employ (and when</w:t>
      </w:r>
      <w:r>
        <w:rPr>
          <w:rFonts w:asciiTheme="minorHAnsi" w:hAnsiTheme="minorHAnsi" w:cstheme="minorHAnsi"/>
          <w:color w:val="000000"/>
          <w:sz w:val="22"/>
          <w:szCs w:val="22"/>
        </w:rPr>
        <w:t>)</w:t>
      </w:r>
    </w:p>
    <w:p w14:paraId="7DAE2FAB" w14:textId="77777777" w:rsidR="00F61E2A" w:rsidRPr="00F61E2A" w:rsidRDefault="00F61E2A" w:rsidP="00F61E2A">
      <w:pPr>
        <w:pStyle w:val="NormalWeb"/>
        <w:numPr>
          <w:ilvl w:val="1"/>
          <w:numId w:val="34"/>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Some continuity strategies (e.g. support agreements with vendors, initiating business operations at an alternate site) incur costs which must be understood and resourced</w:t>
      </w:r>
    </w:p>
    <w:p w14:paraId="1E67C17D" w14:textId="77777777" w:rsidR="00F61E2A" w:rsidRPr="00F61E2A" w:rsidRDefault="00F61E2A" w:rsidP="00F61E2A">
      <w:pPr>
        <w:pStyle w:val="NormalWeb"/>
        <w:numPr>
          <w:ilvl w:val="0"/>
          <w:numId w:val="34"/>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Business continuity planning</w:t>
      </w:r>
    </w:p>
    <w:p w14:paraId="0D769063" w14:textId="77777777" w:rsidR="00F61E2A" w:rsidRPr="00F61E2A" w:rsidRDefault="00F61E2A" w:rsidP="00F61E2A">
      <w:pPr>
        <w:pStyle w:val="NormalWeb"/>
        <w:numPr>
          <w:ilvl w:val="0"/>
          <w:numId w:val="34"/>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Incident management</w:t>
      </w:r>
    </w:p>
    <w:p w14:paraId="188DCD61" w14:textId="77777777" w:rsidR="00F61E2A" w:rsidRPr="00F61E2A" w:rsidRDefault="00F61E2A" w:rsidP="00F61E2A">
      <w:pPr>
        <w:pStyle w:val="NormalWeb"/>
        <w:numPr>
          <w:ilvl w:val="0"/>
          <w:numId w:val="34"/>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Continuity during disruption, incident, crisis</w:t>
      </w:r>
    </w:p>
    <w:p w14:paraId="130CCA8C" w14:textId="77777777" w:rsidR="00F61E2A" w:rsidRPr="00F61E2A" w:rsidRDefault="00F61E2A" w:rsidP="00F61E2A">
      <w:pPr>
        <w:pStyle w:val="NormalWeb"/>
        <w:numPr>
          <w:ilvl w:val="0"/>
          <w:numId w:val="34"/>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Recovery/resumption</w:t>
      </w:r>
    </w:p>
    <w:p w14:paraId="6CC31B33" w14:textId="77777777" w:rsidR="00F61E2A" w:rsidRPr="00F61E2A" w:rsidRDefault="00F61E2A" w:rsidP="00F61E2A">
      <w:pPr>
        <w:pStyle w:val="NormalWeb"/>
        <w:numPr>
          <w:ilvl w:val="1"/>
          <w:numId w:val="34"/>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Restoration priorities and levels</w:t>
      </w:r>
    </w:p>
    <w:p w14:paraId="13F7522A" w14:textId="77777777" w:rsidR="00F61E2A" w:rsidRPr="00F61E2A" w:rsidRDefault="00F61E2A" w:rsidP="00F61E2A">
      <w:pPr>
        <w:pStyle w:val="NormalWeb"/>
        <w:numPr>
          <w:ilvl w:val="1"/>
          <w:numId w:val="34"/>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Decision points on when a recovered service is deemed ‘accept’, ‘back in production’</w:t>
      </w:r>
    </w:p>
    <w:p w14:paraId="1217D89F" w14:textId="77777777" w:rsidR="00F61E2A" w:rsidRPr="00F61E2A" w:rsidRDefault="00F61E2A" w:rsidP="00F61E2A">
      <w:pPr>
        <w:pStyle w:val="NormalWeb"/>
        <w:numPr>
          <w:ilvl w:val="0"/>
          <w:numId w:val="34"/>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Exercising/testing</w:t>
      </w:r>
    </w:p>
    <w:p w14:paraId="37DE0A8D"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 xml:space="preserve"> </w:t>
      </w:r>
    </w:p>
    <w:p w14:paraId="5C47A54D"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b/>
          <w:bCs/>
          <w:color w:val="000000"/>
          <w:sz w:val="22"/>
          <w:szCs w:val="22"/>
        </w:rPr>
        <w:t>Building resilience</w:t>
      </w:r>
    </w:p>
    <w:p w14:paraId="439D7242"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Set priorities</w:t>
      </w:r>
    </w:p>
    <w:p w14:paraId="0A352E6A" w14:textId="77777777" w:rsidR="00F61E2A" w:rsidRPr="00F61E2A" w:rsidRDefault="00F61E2A" w:rsidP="00F61E2A">
      <w:pPr>
        <w:pStyle w:val="NormalWeb"/>
        <w:numPr>
          <w:ilvl w:val="0"/>
          <w:numId w:val="35"/>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Determine relative priorities for restoration -</w:t>
      </w:r>
      <w:r w:rsidRPr="00F61E2A">
        <w:rPr>
          <w:rFonts w:asciiTheme="minorHAnsi" w:hAnsiTheme="minorHAnsi" w:cstheme="minorHAnsi"/>
          <w:i/>
          <w:iCs/>
          <w:color w:val="000000"/>
          <w:sz w:val="22"/>
          <w:szCs w:val="22"/>
        </w:rPr>
        <w:t xml:space="preserve"> cannot recover everything at once</w:t>
      </w:r>
    </w:p>
    <w:p w14:paraId="35424338"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 xml:space="preserve"> </w:t>
      </w:r>
    </w:p>
    <w:p w14:paraId="4A198359"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Set service levels and use these to plan continuity strategies, etc.</w:t>
      </w:r>
    </w:p>
    <w:p w14:paraId="4FD0DC86" w14:textId="77777777" w:rsidR="00F61E2A" w:rsidRPr="00F61E2A" w:rsidRDefault="00F61E2A" w:rsidP="00F61E2A">
      <w:pPr>
        <w:pStyle w:val="NormalWeb"/>
        <w:numPr>
          <w:ilvl w:val="0"/>
          <w:numId w:val="36"/>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 xml:space="preserve">Establish maximum tolerable period of disruption, recovery time objectives, recovery point objectives - </w:t>
      </w:r>
      <w:r w:rsidRPr="00F61E2A">
        <w:rPr>
          <w:rFonts w:asciiTheme="minorHAnsi" w:hAnsiTheme="minorHAnsi" w:cstheme="minorHAnsi"/>
          <w:i/>
          <w:iCs/>
          <w:color w:val="000000"/>
          <w:sz w:val="22"/>
          <w:szCs w:val="22"/>
        </w:rPr>
        <w:t>these should be fulfilled by the continuity plan</w:t>
      </w:r>
      <w:r>
        <w:rPr>
          <w:rFonts w:asciiTheme="minorHAnsi" w:hAnsiTheme="minorHAnsi" w:cstheme="minorHAnsi"/>
          <w:i/>
          <w:iCs/>
          <w:color w:val="000000"/>
          <w:sz w:val="22"/>
          <w:szCs w:val="22"/>
        </w:rPr>
        <w:t>.</w:t>
      </w:r>
    </w:p>
    <w:p w14:paraId="1AA8EFCD"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 xml:space="preserve"> </w:t>
      </w:r>
    </w:p>
    <w:p w14:paraId="5E044D42"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Communications</w:t>
      </w:r>
    </w:p>
    <w:p w14:paraId="6614C93F" w14:textId="77777777" w:rsidR="00F61E2A" w:rsidRPr="00F61E2A" w:rsidRDefault="00F61E2A" w:rsidP="00F61E2A">
      <w:pPr>
        <w:pStyle w:val="NormalWeb"/>
        <w:numPr>
          <w:ilvl w:val="0"/>
          <w:numId w:val="37"/>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 xml:space="preserve">Communication tools - </w:t>
      </w:r>
      <w:r w:rsidRPr="00F61E2A">
        <w:rPr>
          <w:rFonts w:asciiTheme="minorHAnsi" w:hAnsiTheme="minorHAnsi" w:cstheme="minorHAnsi"/>
          <w:i/>
          <w:iCs/>
          <w:color w:val="000000"/>
          <w:sz w:val="22"/>
          <w:szCs w:val="22"/>
        </w:rPr>
        <w:t>and ensuring they are available in case of a major crisis (e.g. multiple channels such as e-mail and phone)</w:t>
      </w:r>
    </w:p>
    <w:p w14:paraId="467961C9" w14:textId="77777777" w:rsidR="00F61E2A" w:rsidRPr="00F61E2A" w:rsidRDefault="00F61E2A" w:rsidP="00F61E2A">
      <w:pPr>
        <w:pStyle w:val="NormalWeb"/>
        <w:numPr>
          <w:ilvl w:val="0"/>
          <w:numId w:val="37"/>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Roles and responsibilities</w:t>
      </w:r>
    </w:p>
    <w:p w14:paraId="39A92513"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 xml:space="preserve"> </w:t>
      </w:r>
    </w:p>
    <w:p w14:paraId="29002790"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People</w:t>
      </w:r>
    </w:p>
    <w:p w14:paraId="05FA9B1B" w14:textId="77777777" w:rsidR="00F61E2A" w:rsidRPr="00F61E2A" w:rsidRDefault="00F61E2A" w:rsidP="00F61E2A">
      <w:pPr>
        <w:pStyle w:val="NormalWeb"/>
        <w:numPr>
          <w:ilvl w:val="0"/>
          <w:numId w:val="38"/>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Staffing levels</w:t>
      </w:r>
    </w:p>
    <w:p w14:paraId="7A1CFB79" w14:textId="77777777" w:rsidR="00F61E2A" w:rsidRPr="00F61E2A" w:rsidRDefault="00F61E2A" w:rsidP="00F61E2A">
      <w:pPr>
        <w:pStyle w:val="NormalWeb"/>
        <w:numPr>
          <w:ilvl w:val="0"/>
          <w:numId w:val="38"/>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Training/cross-training/contracting</w:t>
      </w:r>
    </w:p>
    <w:p w14:paraId="44E858A7" w14:textId="77777777" w:rsidR="00F61E2A" w:rsidRPr="00F61E2A" w:rsidRDefault="00F61E2A" w:rsidP="00F61E2A">
      <w:pPr>
        <w:pStyle w:val="NormalWeb"/>
        <w:numPr>
          <w:ilvl w:val="0"/>
          <w:numId w:val="38"/>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Roles and responsibilities in a failure situation</w:t>
      </w:r>
    </w:p>
    <w:p w14:paraId="209DD6B6" w14:textId="77777777" w:rsidR="00F61E2A" w:rsidRPr="00F61E2A" w:rsidRDefault="00F61E2A" w:rsidP="00F61E2A">
      <w:pPr>
        <w:pStyle w:val="NormalWeb"/>
        <w:numPr>
          <w:ilvl w:val="0"/>
          <w:numId w:val="38"/>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Contact lists</w:t>
      </w:r>
    </w:p>
    <w:p w14:paraId="6242C800"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 xml:space="preserve"> </w:t>
      </w:r>
    </w:p>
    <w:p w14:paraId="36FF9792"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Business locations</w:t>
      </w:r>
    </w:p>
    <w:p w14:paraId="06668147" w14:textId="77777777" w:rsidR="00F61E2A" w:rsidRPr="00F61E2A" w:rsidRDefault="00F61E2A" w:rsidP="00F61E2A">
      <w:pPr>
        <w:pStyle w:val="NormalWeb"/>
        <w:numPr>
          <w:ilvl w:val="0"/>
          <w:numId w:val="39"/>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Primary and alternate work locations</w:t>
      </w:r>
    </w:p>
    <w:p w14:paraId="257A2DFA" w14:textId="77777777" w:rsidR="00F61E2A" w:rsidRPr="00F61E2A" w:rsidRDefault="00F61E2A" w:rsidP="00F61E2A">
      <w:pPr>
        <w:pStyle w:val="NormalWeb"/>
        <w:numPr>
          <w:ilvl w:val="0"/>
          <w:numId w:val="39"/>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Physical security</w:t>
      </w:r>
    </w:p>
    <w:p w14:paraId="5B42979A"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 xml:space="preserve"> </w:t>
      </w:r>
    </w:p>
    <w:p w14:paraId="24BEC93C"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Processes/tools</w:t>
      </w:r>
    </w:p>
    <w:p w14:paraId="463AD7EA" w14:textId="77777777" w:rsidR="00F61E2A" w:rsidRPr="00F61E2A" w:rsidRDefault="00F61E2A" w:rsidP="00F61E2A">
      <w:pPr>
        <w:pStyle w:val="NormalWeb"/>
        <w:numPr>
          <w:ilvl w:val="0"/>
          <w:numId w:val="40"/>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Documented procedures</w:t>
      </w:r>
    </w:p>
    <w:p w14:paraId="5A7A1308"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 xml:space="preserve"> </w:t>
      </w:r>
    </w:p>
    <w:p w14:paraId="183910BF"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Technology (I</w:t>
      </w:r>
      <w:r w:rsidR="00AA62BE">
        <w:rPr>
          <w:rFonts w:asciiTheme="minorHAnsi" w:hAnsiTheme="minorHAnsi" w:cstheme="minorHAnsi"/>
          <w:color w:val="000000"/>
          <w:sz w:val="22"/>
          <w:szCs w:val="22"/>
        </w:rPr>
        <w:t>C</w:t>
      </w:r>
      <w:r w:rsidRPr="00F61E2A">
        <w:rPr>
          <w:rFonts w:asciiTheme="minorHAnsi" w:hAnsiTheme="minorHAnsi" w:cstheme="minorHAnsi"/>
          <w:color w:val="000000"/>
          <w:sz w:val="22"/>
          <w:szCs w:val="22"/>
        </w:rPr>
        <w:t>T)</w:t>
      </w:r>
    </w:p>
    <w:p w14:paraId="60442602" w14:textId="77777777" w:rsidR="00F61E2A" w:rsidRPr="00F61E2A" w:rsidRDefault="00F61E2A" w:rsidP="00F61E2A">
      <w:pPr>
        <w:pStyle w:val="NormalWeb"/>
        <w:numPr>
          <w:ilvl w:val="0"/>
          <w:numId w:val="41"/>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Cyber security</w:t>
      </w:r>
    </w:p>
    <w:p w14:paraId="31730487" w14:textId="77777777" w:rsidR="00F61E2A" w:rsidRPr="00F61E2A" w:rsidRDefault="00F61E2A" w:rsidP="00F61E2A">
      <w:pPr>
        <w:pStyle w:val="NormalWeb"/>
        <w:numPr>
          <w:ilvl w:val="0"/>
          <w:numId w:val="41"/>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Public and private infrastructure</w:t>
      </w:r>
    </w:p>
    <w:p w14:paraId="248174CE"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color w:val="000000"/>
          <w:sz w:val="22"/>
          <w:szCs w:val="22"/>
        </w:rPr>
        <w:t xml:space="preserve"> </w:t>
      </w:r>
    </w:p>
    <w:p w14:paraId="156ABA70"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b/>
          <w:bCs/>
          <w:color w:val="000000"/>
          <w:sz w:val="22"/>
          <w:szCs w:val="22"/>
        </w:rPr>
        <w:t>I</w:t>
      </w:r>
      <w:r w:rsidR="00AA62BE">
        <w:rPr>
          <w:rFonts w:asciiTheme="minorHAnsi" w:hAnsiTheme="minorHAnsi" w:cstheme="minorHAnsi"/>
          <w:b/>
          <w:bCs/>
          <w:color w:val="000000"/>
          <w:sz w:val="22"/>
          <w:szCs w:val="22"/>
        </w:rPr>
        <w:t>C</w:t>
      </w:r>
      <w:r w:rsidRPr="00F61E2A">
        <w:rPr>
          <w:rFonts w:asciiTheme="minorHAnsi" w:hAnsiTheme="minorHAnsi" w:cstheme="minorHAnsi"/>
          <w:b/>
          <w:bCs/>
          <w:color w:val="000000"/>
          <w:sz w:val="22"/>
          <w:szCs w:val="22"/>
        </w:rPr>
        <w:t>T service continuity management use cases in the WIS context</w:t>
      </w:r>
    </w:p>
    <w:p w14:paraId="3A7F059F" w14:textId="77777777" w:rsidR="00F61E2A" w:rsidRPr="00F61E2A" w:rsidRDefault="00F61E2A" w:rsidP="00F61E2A">
      <w:pPr>
        <w:pStyle w:val="NormalWeb"/>
        <w:numPr>
          <w:ilvl w:val="0"/>
          <w:numId w:val="42"/>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General centre failure</w:t>
      </w:r>
    </w:p>
    <w:p w14:paraId="360781AC" w14:textId="77777777" w:rsidR="00F61E2A" w:rsidRPr="00F61E2A" w:rsidRDefault="00F61E2A" w:rsidP="00F61E2A">
      <w:pPr>
        <w:pStyle w:val="NormalWeb"/>
        <w:numPr>
          <w:ilvl w:val="1"/>
          <w:numId w:val="42"/>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GISC</w:t>
      </w:r>
    </w:p>
    <w:p w14:paraId="59068650" w14:textId="77777777" w:rsidR="00F61E2A" w:rsidRPr="00F61E2A" w:rsidRDefault="00F61E2A" w:rsidP="00F61E2A">
      <w:pPr>
        <w:pStyle w:val="NormalWeb"/>
        <w:numPr>
          <w:ilvl w:val="1"/>
          <w:numId w:val="42"/>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DCPC</w:t>
      </w:r>
    </w:p>
    <w:p w14:paraId="6A5B9B4E" w14:textId="77777777" w:rsidR="00F61E2A" w:rsidRPr="00F61E2A" w:rsidRDefault="00F61E2A" w:rsidP="00F61E2A">
      <w:pPr>
        <w:pStyle w:val="NormalWeb"/>
        <w:numPr>
          <w:ilvl w:val="1"/>
          <w:numId w:val="42"/>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NC</w:t>
      </w:r>
    </w:p>
    <w:p w14:paraId="5761DCEC" w14:textId="77777777" w:rsidR="00F61E2A" w:rsidRPr="00F61E2A" w:rsidRDefault="00F61E2A" w:rsidP="00F61E2A">
      <w:pPr>
        <w:rPr>
          <w:rFonts w:asciiTheme="minorHAnsi" w:hAnsiTheme="minorHAnsi" w:cstheme="minorHAnsi"/>
          <w:sz w:val="24"/>
          <w:szCs w:val="24"/>
        </w:rPr>
      </w:pPr>
      <w:r w:rsidRPr="00F61E2A">
        <w:rPr>
          <w:rFonts w:asciiTheme="minorHAnsi" w:hAnsiTheme="minorHAnsi" w:cstheme="minorHAnsi"/>
          <w:color w:val="000000"/>
        </w:rPr>
        <w:br/>
      </w:r>
    </w:p>
    <w:p w14:paraId="60651E8D" w14:textId="77777777" w:rsidR="00F61E2A" w:rsidRPr="00F61E2A" w:rsidRDefault="00F61E2A" w:rsidP="00F61E2A">
      <w:pPr>
        <w:pStyle w:val="NormalWeb"/>
        <w:spacing w:before="0" w:beforeAutospacing="0" w:after="0" w:afterAutospacing="0" w:line="331" w:lineRule="atLeast"/>
        <w:rPr>
          <w:rFonts w:asciiTheme="minorHAnsi" w:hAnsiTheme="minorHAnsi" w:cstheme="minorHAnsi"/>
          <w:color w:val="000000"/>
        </w:rPr>
      </w:pPr>
      <w:r w:rsidRPr="00F61E2A">
        <w:rPr>
          <w:rFonts w:asciiTheme="minorHAnsi" w:hAnsiTheme="minorHAnsi" w:cstheme="minorHAnsi"/>
          <w:b/>
          <w:bCs/>
          <w:color w:val="000000"/>
          <w:sz w:val="22"/>
          <w:szCs w:val="22"/>
        </w:rPr>
        <w:t>Supporting I</w:t>
      </w:r>
      <w:r w:rsidR="00AA62BE">
        <w:rPr>
          <w:rFonts w:asciiTheme="minorHAnsi" w:hAnsiTheme="minorHAnsi" w:cstheme="minorHAnsi"/>
          <w:b/>
          <w:bCs/>
          <w:color w:val="000000"/>
          <w:sz w:val="22"/>
          <w:szCs w:val="22"/>
        </w:rPr>
        <w:t>C</w:t>
      </w:r>
      <w:r w:rsidRPr="00F61E2A">
        <w:rPr>
          <w:rFonts w:asciiTheme="minorHAnsi" w:hAnsiTheme="minorHAnsi" w:cstheme="minorHAnsi"/>
          <w:b/>
          <w:bCs/>
          <w:color w:val="000000"/>
          <w:sz w:val="22"/>
          <w:szCs w:val="22"/>
        </w:rPr>
        <w:t>T service continuity management throughout the WIS network</w:t>
      </w:r>
    </w:p>
    <w:p w14:paraId="2251F8BE" w14:textId="77777777" w:rsidR="00F61E2A" w:rsidRPr="00F61E2A" w:rsidRDefault="00F61E2A" w:rsidP="00F61E2A">
      <w:pPr>
        <w:pStyle w:val="NormalWeb"/>
        <w:numPr>
          <w:ilvl w:val="0"/>
          <w:numId w:val="4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I</w:t>
      </w:r>
      <w:r w:rsidR="00AA62BE">
        <w:rPr>
          <w:rFonts w:asciiTheme="minorHAnsi" w:hAnsiTheme="minorHAnsi" w:cstheme="minorHAnsi"/>
          <w:color w:val="000000"/>
          <w:sz w:val="22"/>
          <w:szCs w:val="22"/>
        </w:rPr>
        <w:t>C</w:t>
      </w:r>
      <w:r w:rsidRPr="00F61E2A">
        <w:rPr>
          <w:rFonts w:asciiTheme="minorHAnsi" w:hAnsiTheme="minorHAnsi" w:cstheme="minorHAnsi"/>
          <w:color w:val="000000"/>
          <w:sz w:val="22"/>
          <w:szCs w:val="22"/>
        </w:rPr>
        <w:t>T service continuity management plans should exist at all levels of the network (GISC, DCPC, NC)</w:t>
      </w:r>
    </w:p>
    <w:p w14:paraId="3DC04B9E" w14:textId="77777777" w:rsidR="00F61E2A" w:rsidRPr="00F61E2A" w:rsidRDefault="00F61E2A" w:rsidP="00F61E2A">
      <w:pPr>
        <w:pStyle w:val="NormalWeb"/>
        <w:numPr>
          <w:ilvl w:val="1"/>
          <w:numId w:val="4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Not always the case due to varying capabilities and capacity</w:t>
      </w:r>
    </w:p>
    <w:p w14:paraId="1521C7E4" w14:textId="77777777" w:rsidR="00F61E2A" w:rsidRPr="00F61E2A" w:rsidRDefault="00F61E2A" w:rsidP="00F61E2A">
      <w:pPr>
        <w:pStyle w:val="NormalWeb"/>
        <w:numPr>
          <w:ilvl w:val="0"/>
          <w:numId w:val="4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Continuity plans are a component of a centre’s overarching quality management system</w:t>
      </w:r>
    </w:p>
    <w:p w14:paraId="4BFE20FD" w14:textId="77777777" w:rsidR="00F61E2A" w:rsidRPr="00F61E2A" w:rsidRDefault="00F61E2A" w:rsidP="00F61E2A">
      <w:pPr>
        <w:pStyle w:val="NormalWeb"/>
        <w:numPr>
          <w:ilvl w:val="0"/>
          <w:numId w:val="4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 xml:space="preserve">WIS </w:t>
      </w:r>
      <w:r w:rsidRPr="00F61E2A">
        <w:rPr>
          <w:rFonts w:asciiTheme="minorHAnsi" w:hAnsiTheme="minorHAnsi" w:cstheme="minorHAnsi"/>
          <w:i/>
          <w:iCs/>
          <w:color w:val="000000"/>
          <w:sz w:val="22"/>
          <w:szCs w:val="22"/>
        </w:rPr>
        <w:t>could</w:t>
      </w:r>
      <w:r w:rsidRPr="00F61E2A">
        <w:rPr>
          <w:rFonts w:asciiTheme="minorHAnsi" w:hAnsiTheme="minorHAnsi" w:cstheme="minorHAnsi"/>
          <w:color w:val="000000"/>
          <w:sz w:val="22"/>
          <w:szCs w:val="22"/>
        </w:rPr>
        <w:t xml:space="preserve"> develop basic I</w:t>
      </w:r>
      <w:r w:rsidR="00AA62BE">
        <w:rPr>
          <w:rFonts w:asciiTheme="minorHAnsi" w:hAnsiTheme="minorHAnsi" w:cstheme="minorHAnsi"/>
          <w:color w:val="000000"/>
          <w:sz w:val="22"/>
          <w:szCs w:val="22"/>
        </w:rPr>
        <w:t>C</w:t>
      </w:r>
      <w:r w:rsidRPr="00F61E2A">
        <w:rPr>
          <w:rFonts w:asciiTheme="minorHAnsi" w:hAnsiTheme="minorHAnsi" w:cstheme="minorHAnsi"/>
          <w:color w:val="000000"/>
          <w:sz w:val="22"/>
          <w:szCs w:val="22"/>
        </w:rPr>
        <w:t>T service continuity management framework based on core capabilities/functions of the WIS network</w:t>
      </w:r>
    </w:p>
    <w:p w14:paraId="6F44555C" w14:textId="77777777" w:rsidR="00F61E2A" w:rsidRPr="00F61E2A" w:rsidRDefault="00F61E2A" w:rsidP="00F61E2A">
      <w:pPr>
        <w:pStyle w:val="NormalWeb"/>
        <w:numPr>
          <w:ilvl w:val="1"/>
          <w:numId w:val="4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Ensures that the core WIS functions are covered</w:t>
      </w:r>
    </w:p>
    <w:p w14:paraId="2B8BA741" w14:textId="77777777" w:rsidR="00F61E2A" w:rsidRPr="00F61E2A" w:rsidRDefault="00F61E2A" w:rsidP="00F61E2A">
      <w:pPr>
        <w:pStyle w:val="NormalWeb"/>
        <w:numPr>
          <w:ilvl w:val="1"/>
          <w:numId w:val="4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Reduces effort on the part of the centres, but does not negate work at the centre level</w:t>
      </w:r>
    </w:p>
    <w:p w14:paraId="279C33C5" w14:textId="77777777" w:rsidR="00F61E2A" w:rsidRPr="00F61E2A" w:rsidRDefault="00F61E2A" w:rsidP="00F61E2A">
      <w:pPr>
        <w:pStyle w:val="NormalWeb"/>
        <w:numPr>
          <w:ilvl w:val="1"/>
          <w:numId w:val="4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Will not address situations at each individual centre</w:t>
      </w:r>
    </w:p>
    <w:p w14:paraId="2E7AC729" w14:textId="77777777" w:rsidR="00F61E2A" w:rsidRPr="00F61E2A" w:rsidRDefault="00F61E2A" w:rsidP="00F61E2A">
      <w:pPr>
        <w:pStyle w:val="NormalWeb"/>
        <w:numPr>
          <w:ilvl w:val="1"/>
          <w:numId w:val="43"/>
        </w:numPr>
        <w:spacing w:before="0" w:beforeAutospacing="0" w:after="0" w:afterAutospacing="0" w:line="303" w:lineRule="atLeast"/>
        <w:textAlignment w:val="baseline"/>
        <w:rPr>
          <w:rFonts w:asciiTheme="minorHAnsi" w:hAnsiTheme="minorHAnsi" w:cstheme="minorHAnsi"/>
          <w:color w:val="000000"/>
          <w:sz w:val="22"/>
          <w:szCs w:val="22"/>
        </w:rPr>
      </w:pPr>
      <w:r w:rsidRPr="00F61E2A">
        <w:rPr>
          <w:rFonts w:asciiTheme="minorHAnsi" w:hAnsiTheme="minorHAnsi" w:cstheme="minorHAnsi"/>
          <w:color w:val="000000"/>
          <w:sz w:val="22"/>
          <w:szCs w:val="22"/>
        </w:rPr>
        <w:t>Requires resources to define and develop the framework</w:t>
      </w:r>
    </w:p>
    <w:p w14:paraId="37374B62" w14:textId="77777777" w:rsidR="00F61E2A" w:rsidRPr="00F61E2A" w:rsidRDefault="00F61E2A" w:rsidP="00F61E2A">
      <w:pPr>
        <w:pStyle w:val="NormalWeb"/>
        <w:spacing w:before="0" w:beforeAutospacing="0" w:after="0" w:afterAutospacing="0" w:line="303" w:lineRule="atLeast"/>
        <w:ind w:left="1440"/>
        <w:textAlignment w:val="baseline"/>
        <w:rPr>
          <w:rFonts w:asciiTheme="minorHAnsi" w:hAnsiTheme="minorHAnsi" w:cstheme="minorHAnsi"/>
          <w:color w:val="000000"/>
          <w:sz w:val="22"/>
          <w:szCs w:val="22"/>
        </w:rPr>
      </w:pPr>
    </w:p>
    <w:p w14:paraId="5F53C01F" w14:textId="77777777" w:rsidR="00F61E2A" w:rsidRPr="00F61E2A" w:rsidRDefault="00F61E2A">
      <w:pPr>
        <w:rPr>
          <w:rFonts w:asciiTheme="minorHAnsi" w:hAnsiTheme="minorHAnsi" w:cstheme="minorHAnsi"/>
          <w:b/>
          <w:bCs/>
          <w:caps/>
          <w:kern w:val="32"/>
          <w:sz w:val="28"/>
          <w:szCs w:val="32"/>
        </w:rPr>
      </w:pPr>
      <w:r w:rsidRPr="00F61E2A">
        <w:rPr>
          <w:rFonts w:asciiTheme="minorHAnsi" w:hAnsiTheme="minorHAnsi" w:cstheme="minorHAnsi"/>
        </w:rPr>
        <w:br w:type="page"/>
      </w:r>
    </w:p>
    <w:p w14:paraId="2AFE5714" w14:textId="77777777" w:rsidR="00A452C7" w:rsidRPr="00FD004C" w:rsidRDefault="00F61E2A" w:rsidP="00F61E2A">
      <w:pPr>
        <w:pStyle w:val="Heading1"/>
        <w:rPr>
          <w:rFonts w:asciiTheme="minorHAnsi" w:hAnsiTheme="minorHAnsi" w:cstheme="minorHAnsi"/>
          <w:sz w:val="24"/>
          <w:lang w:eastAsia="en-GB"/>
        </w:rPr>
      </w:pPr>
      <w:r w:rsidRPr="00FD004C">
        <w:rPr>
          <w:rFonts w:asciiTheme="minorHAnsi" w:hAnsiTheme="minorHAnsi" w:cstheme="minorHAnsi"/>
        </w:rPr>
        <w:t xml:space="preserve"> </w:t>
      </w:r>
      <w:bookmarkStart w:id="4" w:name="_Toc504025523"/>
      <w:r w:rsidR="007111E6" w:rsidRPr="00FD004C">
        <w:rPr>
          <w:rFonts w:asciiTheme="minorHAnsi" w:hAnsiTheme="minorHAnsi" w:cstheme="minorHAnsi"/>
        </w:rPr>
        <w:t>I</w:t>
      </w:r>
      <w:r w:rsidR="00AA62BE">
        <w:rPr>
          <w:rFonts w:asciiTheme="minorHAnsi" w:hAnsiTheme="minorHAnsi" w:cstheme="minorHAnsi"/>
        </w:rPr>
        <w:t>C</w:t>
      </w:r>
      <w:r w:rsidR="007111E6" w:rsidRPr="00FD004C">
        <w:rPr>
          <w:rFonts w:asciiTheme="minorHAnsi" w:hAnsiTheme="minorHAnsi" w:cstheme="minorHAnsi"/>
        </w:rPr>
        <w:t xml:space="preserve">T SERVICE </w:t>
      </w:r>
      <w:r w:rsidR="00A452C7" w:rsidRPr="00FD004C">
        <w:rPr>
          <w:rFonts w:asciiTheme="minorHAnsi" w:hAnsiTheme="minorHAnsi" w:cstheme="minorHAnsi"/>
        </w:rPr>
        <w:t>Monitoring.</w:t>
      </w:r>
      <w:bookmarkEnd w:id="4"/>
      <w:r w:rsidR="00A452C7" w:rsidRPr="00FD004C">
        <w:rPr>
          <w:rFonts w:asciiTheme="minorHAnsi" w:hAnsiTheme="minorHAnsi" w:cstheme="minorHAnsi"/>
        </w:rPr>
        <w:t> </w:t>
      </w:r>
    </w:p>
    <w:p w14:paraId="7A5F70BB" w14:textId="77777777" w:rsidR="00A452C7" w:rsidRPr="00FD004C" w:rsidRDefault="00A452C7" w:rsidP="00A452C7">
      <w:pPr>
        <w:rPr>
          <w:rFonts w:asciiTheme="minorHAnsi" w:hAnsiTheme="minorHAnsi" w:cstheme="minorHAnsi"/>
        </w:rPr>
      </w:pPr>
      <w:r w:rsidRPr="00FD004C">
        <w:rPr>
          <w:rFonts w:asciiTheme="minorHAnsi" w:hAnsiTheme="minorHAnsi" w:cstheme="minorHAnsi"/>
        </w:rPr>
        <w:t>“If you cannot measure it, you cannot improve it.” – Peter Drucker.</w:t>
      </w:r>
    </w:p>
    <w:p w14:paraId="3A74A74D" w14:textId="77777777" w:rsidR="00A452C7" w:rsidRPr="00FD004C" w:rsidRDefault="00A452C7" w:rsidP="00A452C7">
      <w:pPr>
        <w:rPr>
          <w:rFonts w:asciiTheme="minorHAnsi" w:hAnsiTheme="minorHAnsi" w:cstheme="minorHAnsi"/>
        </w:rPr>
      </w:pPr>
    </w:p>
    <w:p w14:paraId="28430812" w14:textId="77777777" w:rsidR="00A452C7" w:rsidRPr="00FD004C" w:rsidRDefault="00A452C7" w:rsidP="00A452C7">
      <w:pPr>
        <w:rPr>
          <w:rFonts w:asciiTheme="minorHAnsi" w:hAnsiTheme="minorHAnsi" w:cstheme="minorHAnsi"/>
        </w:rPr>
      </w:pPr>
    </w:p>
    <w:p w14:paraId="2E995EE0" w14:textId="77777777" w:rsidR="00A452C7" w:rsidRPr="00FD004C" w:rsidRDefault="007111E6" w:rsidP="00A452C7">
      <w:pPr>
        <w:rPr>
          <w:rFonts w:asciiTheme="minorHAnsi" w:hAnsiTheme="minorHAnsi" w:cstheme="minorHAnsi"/>
        </w:rPr>
      </w:pPr>
      <w:r w:rsidRPr="00FD004C">
        <w:rPr>
          <w:rFonts w:asciiTheme="minorHAnsi" w:hAnsiTheme="minorHAnsi" w:cstheme="minorHAnsi"/>
          <w:b/>
          <w:bCs/>
        </w:rPr>
        <w:t>Objective</w:t>
      </w:r>
    </w:p>
    <w:p w14:paraId="4CD98407" w14:textId="77777777" w:rsidR="00A452C7" w:rsidRPr="00FD004C" w:rsidRDefault="00A452C7" w:rsidP="00A452C7">
      <w:pPr>
        <w:rPr>
          <w:rFonts w:asciiTheme="minorHAnsi" w:hAnsiTheme="minorHAnsi" w:cstheme="minorHAnsi"/>
        </w:rPr>
      </w:pPr>
      <w:r w:rsidRPr="00FD004C">
        <w:rPr>
          <w:rFonts w:asciiTheme="minorHAnsi" w:hAnsiTheme="minorHAnsi" w:cstheme="minorHAnsi"/>
        </w:rPr>
        <w:t>Monitoring refers to the practice of collecting regular data regarding your infrastructure in order to provide alerts both of unplanned downtime, network intrusion, and resource saturation.</w:t>
      </w:r>
    </w:p>
    <w:p w14:paraId="4FAAD36A" w14:textId="77777777" w:rsidR="00A452C7" w:rsidRPr="00FD004C" w:rsidRDefault="00A452C7" w:rsidP="00A452C7">
      <w:pPr>
        <w:rPr>
          <w:rFonts w:asciiTheme="minorHAnsi" w:hAnsiTheme="minorHAnsi" w:cstheme="minorHAnsi"/>
        </w:rPr>
      </w:pPr>
      <w:r w:rsidRPr="00FD004C">
        <w:rPr>
          <w:rFonts w:asciiTheme="minorHAnsi" w:hAnsiTheme="minorHAnsi" w:cstheme="minorHAnsi"/>
        </w:rPr>
        <w:t>The main goal is to guarantee operations.</w:t>
      </w:r>
    </w:p>
    <w:p w14:paraId="677D5F4C" w14:textId="77777777" w:rsidR="00A452C7" w:rsidRPr="00FD004C" w:rsidRDefault="00A452C7" w:rsidP="00A452C7">
      <w:pPr>
        <w:rPr>
          <w:rFonts w:asciiTheme="minorHAnsi" w:hAnsiTheme="minorHAnsi" w:cstheme="minorHAnsi"/>
        </w:rPr>
      </w:pPr>
    </w:p>
    <w:p w14:paraId="4FBDE5FD" w14:textId="77777777" w:rsidR="00A452C7" w:rsidRPr="00FD004C" w:rsidRDefault="00A452C7" w:rsidP="00A452C7">
      <w:pPr>
        <w:rPr>
          <w:rFonts w:asciiTheme="minorHAnsi" w:hAnsiTheme="minorHAnsi" w:cstheme="minorHAnsi"/>
        </w:rPr>
      </w:pPr>
      <w:r w:rsidRPr="00FD004C">
        <w:rPr>
          <w:rFonts w:asciiTheme="minorHAnsi" w:hAnsiTheme="minorHAnsi" w:cstheme="minorHAnsi"/>
        </w:rPr>
        <w:t>Candidates of Monitoring</w:t>
      </w:r>
    </w:p>
    <w:p w14:paraId="432CECA8" w14:textId="77777777" w:rsidR="00A452C7" w:rsidRPr="00FD004C" w:rsidRDefault="00A452C7" w:rsidP="00A452C7">
      <w:pPr>
        <w:rPr>
          <w:rFonts w:asciiTheme="minorHAnsi" w:hAnsiTheme="minorHAnsi" w:cstheme="minorHAnsi"/>
        </w:rPr>
      </w:pPr>
      <w:r w:rsidRPr="00FD004C">
        <w:rPr>
          <w:rFonts w:asciiTheme="minorHAnsi" w:hAnsiTheme="minorHAnsi" w:cstheme="minorHAnsi"/>
        </w:rPr>
        <w:t> -Status of key configuration items looking for abnormalities or failures. (servers, networking, computers, etc.)</w:t>
      </w:r>
    </w:p>
    <w:p w14:paraId="2D7FC964" w14:textId="77777777" w:rsidR="00A452C7" w:rsidRPr="00083803" w:rsidRDefault="00A452C7" w:rsidP="00083803">
      <w:pPr>
        <w:pStyle w:val="ListParagraph"/>
        <w:numPr>
          <w:ilvl w:val="0"/>
          <w:numId w:val="44"/>
        </w:numPr>
        <w:rPr>
          <w:rFonts w:asciiTheme="minorHAnsi" w:hAnsiTheme="minorHAnsi" w:cstheme="minorHAnsi"/>
        </w:rPr>
      </w:pPr>
      <w:r w:rsidRPr="00083803">
        <w:rPr>
          <w:rFonts w:asciiTheme="minorHAnsi" w:hAnsiTheme="minorHAnsi" w:cstheme="minorHAnsi"/>
        </w:rPr>
        <w:t>Security events or network intrusions</w:t>
      </w:r>
    </w:p>
    <w:p w14:paraId="1A5DCB6F" w14:textId="77777777" w:rsidR="00A452C7" w:rsidRPr="00083803" w:rsidRDefault="00A452C7" w:rsidP="00083803">
      <w:pPr>
        <w:pStyle w:val="ListParagraph"/>
        <w:numPr>
          <w:ilvl w:val="0"/>
          <w:numId w:val="44"/>
        </w:numPr>
        <w:rPr>
          <w:rFonts w:asciiTheme="minorHAnsi" w:hAnsiTheme="minorHAnsi" w:cstheme="minorHAnsi"/>
        </w:rPr>
      </w:pPr>
      <w:r w:rsidRPr="00083803">
        <w:rPr>
          <w:rFonts w:asciiTheme="minorHAnsi" w:hAnsiTheme="minorHAnsi" w:cstheme="minorHAnsi"/>
        </w:rPr>
        <w:t>Unauthorized changes to infrastructure or computers</w:t>
      </w:r>
    </w:p>
    <w:p w14:paraId="1B522D74" w14:textId="77777777" w:rsidR="00A452C7" w:rsidRPr="00083803" w:rsidRDefault="00A452C7" w:rsidP="00083803">
      <w:pPr>
        <w:pStyle w:val="ListParagraph"/>
        <w:numPr>
          <w:ilvl w:val="0"/>
          <w:numId w:val="44"/>
        </w:numPr>
        <w:rPr>
          <w:rFonts w:asciiTheme="minorHAnsi" w:hAnsiTheme="minorHAnsi" w:cstheme="minorHAnsi"/>
        </w:rPr>
      </w:pPr>
      <w:r w:rsidRPr="00083803">
        <w:rPr>
          <w:rFonts w:asciiTheme="minorHAnsi" w:hAnsiTheme="minorHAnsi" w:cstheme="minorHAnsi"/>
        </w:rPr>
        <w:t>Performance and tracked data for key performance indicators</w:t>
      </w:r>
    </w:p>
    <w:p w14:paraId="3AA68399" w14:textId="77777777" w:rsidR="00A452C7" w:rsidRPr="00083803" w:rsidRDefault="00A452C7" w:rsidP="00083803">
      <w:pPr>
        <w:pStyle w:val="ListParagraph"/>
        <w:numPr>
          <w:ilvl w:val="0"/>
          <w:numId w:val="44"/>
        </w:numPr>
        <w:rPr>
          <w:rFonts w:asciiTheme="minorHAnsi" w:hAnsiTheme="minorHAnsi" w:cstheme="minorHAnsi"/>
        </w:rPr>
      </w:pPr>
      <w:r w:rsidRPr="00083803">
        <w:rPr>
          <w:rFonts w:asciiTheme="minorHAnsi" w:hAnsiTheme="minorHAnsi" w:cstheme="minorHAnsi"/>
        </w:rPr>
        <w:t>Processes to determine their effectiveness</w:t>
      </w:r>
    </w:p>
    <w:p w14:paraId="211350DC" w14:textId="77777777" w:rsidR="00A452C7" w:rsidRPr="00FD004C" w:rsidRDefault="00A452C7" w:rsidP="00A452C7">
      <w:pPr>
        <w:rPr>
          <w:rFonts w:asciiTheme="minorHAnsi" w:hAnsiTheme="minorHAnsi" w:cstheme="minorHAnsi"/>
        </w:rPr>
      </w:pPr>
    </w:p>
    <w:p w14:paraId="7D11DE50" w14:textId="77777777" w:rsidR="00A452C7" w:rsidRPr="00FD004C" w:rsidRDefault="00A452C7" w:rsidP="00A452C7">
      <w:pPr>
        <w:rPr>
          <w:rFonts w:asciiTheme="minorHAnsi" w:hAnsiTheme="minorHAnsi" w:cstheme="minorHAnsi"/>
        </w:rPr>
      </w:pPr>
      <w:r w:rsidRPr="00FD004C">
        <w:rPr>
          <w:rFonts w:asciiTheme="minorHAnsi" w:hAnsiTheme="minorHAnsi" w:cstheme="minorHAnsi"/>
          <w:b/>
          <w:bCs/>
        </w:rPr>
        <w:t>Types of monitoring</w:t>
      </w:r>
    </w:p>
    <w:p w14:paraId="318A8D76" w14:textId="77777777" w:rsidR="00A452C7" w:rsidRPr="00083803" w:rsidRDefault="00A452C7" w:rsidP="00083803">
      <w:pPr>
        <w:pStyle w:val="ListParagraph"/>
        <w:numPr>
          <w:ilvl w:val="0"/>
          <w:numId w:val="45"/>
        </w:numPr>
        <w:rPr>
          <w:rFonts w:asciiTheme="minorHAnsi" w:hAnsiTheme="minorHAnsi" w:cstheme="minorHAnsi"/>
        </w:rPr>
      </w:pPr>
      <w:r w:rsidRPr="00083803">
        <w:rPr>
          <w:rFonts w:asciiTheme="minorHAnsi" w:hAnsiTheme="minorHAnsi" w:cstheme="minorHAnsi"/>
        </w:rPr>
        <w:t>Passive. -Collect logs.</w:t>
      </w:r>
    </w:p>
    <w:p w14:paraId="2B61BF03" w14:textId="77777777" w:rsidR="00A452C7" w:rsidRPr="00083803" w:rsidRDefault="00A452C7" w:rsidP="00083803">
      <w:pPr>
        <w:pStyle w:val="ListParagraph"/>
        <w:numPr>
          <w:ilvl w:val="0"/>
          <w:numId w:val="45"/>
        </w:numPr>
        <w:rPr>
          <w:rFonts w:asciiTheme="minorHAnsi" w:hAnsiTheme="minorHAnsi" w:cstheme="minorHAnsi"/>
        </w:rPr>
      </w:pPr>
      <w:r w:rsidRPr="00083803">
        <w:rPr>
          <w:rFonts w:asciiTheme="minorHAnsi" w:hAnsiTheme="minorHAnsi" w:cstheme="minorHAnsi"/>
        </w:rPr>
        <w:t>Active. -Ping Servers.</w:t>
      </w:r>
    </w:p>
    <w:p w14:paraId="5FE99314" w14:textId="77777777" w:rsidR="00A452C7" w:rsidRPr="00083803" w:rsidRDefault="00A452C7" w:rsidP="00083803">
      <w:pPr>
        <w:pStyle w:val="ListParagraph"/>
        <w:numPr>
          <w:ilvl w:val="0"/>
          <w:numId w:val="45"/>
        </w:numPr>
        <w:rPr>
          <w:rFonts w:asciiTheme="minorHAnsi" w:hAnsiTheme="minorHAnsi" w:cstheme="minorHAnsi"/>
        </w:rPr>
      </w:pPr>
      <w:r w:rsidRPr="00083803">
        <w:rPr>
          <w:rFonts w:asciiTheme="minorHAnsi" w:hAnsiTheme="minorHAnsi" w:cstheme="minorHAnsi"/>
        </w:rPr>
        <w:t>Reactive. -Reached a threshold execute actions.</w:t>
      </w:r>
    </w:p>
    <w:p w14:paraId="1EBC60ED" w14:textId="77777777" w:rsidR="00A452C7" w:rsidRPr="00083803" w:rsidRDefault="00A452C7" w:rsidP="00083803">
      <w:pPr>
        <w:pStyle w:val="ListParagraph"/>
        <w:numPr>
          <w:ilvl w:val="0"/>
          <w:numId w:val="45"/>
        </w:numPr>
        <w:rPr>
          <w:rFonts w:asciiTheme="minorHAnsi" w:hAnsiTheme="minorHAnsi" w:cstheme="minorHAnsi"/>
        </w:rPr>
      </w:pPr>
      <w:r w:rsidRPr="00083803">
        <w:rPr>
          <w:rFonts w:asciiTheme="minorHAnsi" w:hAnsiTheme="minorHAnsi" w:cstheme="minorHAnsi"/>
        </w:rPr>
        <w:t xml:space="preserve">Proactive. -Preventive collected data </w:t>
      </w:r>
      <w:r w:rsidR="00B3077C" w:rsidRPr="00083803">
        <w:rPr>
          <w:rFonts w:asciiTheme="minorHAnsi" w:hAnsiTheme="minorHAnsi" w:cstheme="minorHAnsi"/>
        </w:rPr>
        <w:t>analysis</w:t>
      </w:r>
      <w:r w:rsidRPr="00083803">
        <w:rPr>
          <w:rFonts w:asciiTheme="minorHAnsi" w:hAnsiTheme="minorHAnsi" w:cstheme="minorHAnsi"/>
        </w:rPr>
        <w:t xml:space="preserve"> to anticipate problems.</w:t>
      </w:r>
    </w:p>
    <w:p w14:paraId="3BDF24D6" w14:textId="77777777" w:rsidR="00A452C7" w:rsidRPr="00FD004C" w:rsidRDefault="00A452C7" w:rsidP="00A452C7">
      <w:pPr>
        <w:rPr>
          <w:rFonts w:asciiTheme="minorHAnsi" w:hAnsiTheme="minorHAnsi" w:cstheme="minorHAnsi"/>
        </w:rPr>
      </w:pPr>
      <w:r w:rsidRPr="00FD004C">
        <w:rPr>
          <w:rFonts w:asciiTheme="minorHAnsi" w:hAnsiTheme="minorHAnsi" w:cstheme="minorHAnsi"/>
          <w:b/>
          <w:bCs/>
        </w:rPr>
        <w:t>Planning</w:t>
      </w:r>
    </w:p>
    <w:p w14:paraId="7A94FD2E" w14:textId="77777777" w:rsidR="00A452C7" w:rsidRPr="00FD004C" w:rsidRDefault="00A452C7" w:rsidP="00A452C7">
      <w:pPr>
        <w:rPr>
          <w:rFonts w:asciiTheme="minorHAnsi" w:hAnsiTheme="minorHAnsi" w:cstheme="minorHAnsi"/>
        </w:rPr>
      </w:pPr>
      <w:r w:rsidRPr="00FD004C">
        <w:rPr>
          <w:rFonts w:asciiTheme="minorHAnsi" w:hAnsiTheme="minorHAnsi" w:cstheme="minorHAnsi"/>
        </w:rPr>
        <w:t>Monitoring should be planned to cover all aspects that contribute to maintain operations.</w:t>
      </w:r>
    </w:p>
    <w:p w14:paraId="40C1CCF1" w14:textId="77777777" w:rsidR="00A452C7" w:rsidRPr="00FD004C" w:rsidRDefault="00A452C7" w:rsidP="00A452C7">
      <w:pPr>
        <w:rPr>
          <w:rFonts w:asciiTheme="minorHAnsi" w:hAnsiTheme="minorHAnsi" w:cstheme="minorHAnsi"/>
        </w:rPr>
      </w:pPr>
    </w:p>
    <w:p w14:paraId="65DFFD82" w14:textId="77777777" w:rsidR="00A452C7" w:rsidRPr="00FD004C" w:rsidRDefault="00A452C7" w:rsidP="00A452C7">
      <w:pPr>
        <w:rPr>
          <w:rFonts w:asciiTheme="minorHAnsi" w:hAnsiTheme="minorHAnsi" w:cstheme="minorHAnsi"/>
        </w:rPr>
      </w:pPr>
      <w:r w:rsidRPr="00FD004C">
        <w:rPr>
          <w:rFonts w:asciiTheme="minorHAnsi" w:hAnsiTheme="minorHAnsi" w:cstheme="minorHAnsi"/>
        </w:rPr>
        <w:t>Must include the definition of KPIs and SLAs.</w:t>
      </w:r>
    </w:p>
    <w:p w14:paraId="5D0D5AC3" w14:textId="77777777" w:rsidR="00A452C7" w:rsidRPr="00FD004C" w:rsidRDefault="00A452C7" w:rsidP="00A452C7">
      <w:pPr>
        <w:numPr>
          <w:ilvl w:val="0"/>
          <w:numId w:val="20"/>
        </w:numPr>
        <w:spacing w:before="100" w:beforeAutospacing="1" w:after="100" w:afterAutospacing="1"/>
        <w:rPr>
          <w:rFonts w:asciiTheme="minorHAnsi" w:hAnsiTheme="minorHAnsi" w:cstheme="minorHAnsi"/>
        </w:rPr>
      </w:pPr>
      <w:r w:rsidRPr="00FD004C">
        <w:rPr>
          <w:rFonts w:asciiTheme="minorHAnsi" w:hAnsiTheme="minorHAnsi" w:cstheme="minorHAnsi"/>
          <w:b/>
          <w:bCs/>
        </w:rPr>
        <w:t>KPI</w:t>
      </w:r>
      <w:r w:rsidRPr="00FD004C">
        <w:rPr>
          <w:rFonts w:asciiTheme="minorHAnsi" w:hAnsiTheme="minorHAnsi" w:cstheme="minorHAnsi"/>
        </w:rPr>
        <w:t>. Key performance indicators that identify and measure the key metrics for operations.</w:t>
      </w:r>
    </w:p>
    <w:p w14:paraId="645FD250" w14:textId="77777777" w:rsidR="00A452C7" w:rsidRPr="00FD004C" w:rsidRDefault="00A452C7" w:rsidP="00A452C7">
      <w:pPr>
        <w:numPr>
          <w:ilvl w:val="1"/>
          <w:numId w:val="21"/>
        </w:numPr>
        <w:spacing w:before="100" w:beforeAutospacing="1" w:after="100" w:afterAutospacing="1"/>
        <w:rPr>
          <w:rFonts w:asciiTheme="minorHAnsi" w:hAnsiTheme="minorHAnsi" w:cstheme="minorHAnsi"/>
        </w:rPr>
      </w:pPr>
      <w:r w:rsidRPr="00FD004C">
        <w:rPr>
          <w:rFonts w:asciiTheme="minorHAnsi" w:hAnsiTheme="minorHAnsi" w:cstheme="minorHAnsi"/>
        </w:rPr>
        <w:t>Efficiency and effectiveness of a service.</w:t>
      </w:r>
    </w:p>
    <w:p w14:paraId="4B144158" w14:textId="77777777" w:rsidR="00A452C7" w:rsidRPr="00FD004C" w:rsidRDefault="00A452C7" w:rsidP="00A452C7">
      <w:pPr>
        <w:numPr>
          <w:ilvl w:val="1"/>
          <w:numId w:val="21"/>
        </w:numPr>
        <w:spacing w:before="100" w:beforeAutospacing="1" w:after="100" w:afterAutospacing="1"/>
        <w:rPr>
          <w:rFonts w:asciiTheme="minorHAnsi" w:hAnsiTheme="minorHAnsi" w:cstheme="minorHAnsi"/>
        </w:rPr>
      </w:pPr>
      <w:r w:rsidRPr="00FD004C">
        <w:rPr>
          <w:rFonts w:asciiTheme="minorHAnsi" w:hAnsiTheme="minorHAnsi" w:cstheme="minorHAnsi"/>
        </w:rPr>
        <w:t>Service operation status.</w:t>
      </w:r>
    </w:p>
    <w:p w14:paraId="631BB797" w14:textId="77777777" w:rsidR="00A452C7" w:rsidRPr="00FD004C" w:rsidRDefault="00A452C7" w:rsidP="00A452C7">
      <w:pPr>
        <w:numPr>
          <w:ilvl w:val="1"/>
          <w:numId w:val="21"/>
        </w:numPr>
        <w:spacing w:before="100" w:beforeAutospacing="1" w:after="100" w:afterAutospacing="1"/>
        <w:rPr>
          <w:rFonts w:asciiTheme="minorHAnsi" w:hAnsiTheme="minorHAnsi" w:cstheme="minorHAnsi"/>
        </w:rPr>
      </w:pPr>
      <w:r w:rsidRPr="00FD004C">
        <w:rPr>
          <w:rFonts w:asciiTheme="minorHAnsi" w:hAnsiTheme="minorHAnsi" w:cstheme="minorHAnsi"/>
        </w:rPr>
        <w:t>Metric based (cpu, uptime, memory, bandwidth, etc)</w:t>
      </w:r>
    </w:p>
    <w:p w14:paraId="395F07E7" w14:textId="77777777" w:rsidR="00A452C7" w:rsidRPr="00FD004C" w:rsidRDefault="00A452C7" w:rsidP="00A452C7">
      <w:pPr>
        <w:numPr>
          <w:ilvl w:val="1"/>
          <w:numId w:val="21"/>
        </w:numPr>
        <w:spacing w:before="100" w:beforeAutospacing="1" w:after="100" w:afterAutospacing="1"/>
        <w:rPr>
          <w:rFonts w:asciiTheme="minorHAnsi" w:hAnsiTheme="minorHAnsi" w:cstheme="minorHAnsi"/>
        </w:rPr>
      </w:pPr>
      <w:r w:rsidRPr="00FD004C">
        <w:rPr>
          <w:rFonts w:asciiTheme="minorHAnsi" w:hAnsiTheme="minorHAnsi" w:cstheme="minorHAnsi"/>
        </w:rPr>
        <w:t>Learned. Trends and Bias.</w:t>
      </w:r>
    </w:p>
    <w:p w14:paraId="0DBEFFEA" w14:textId="77777777" w:rsidR="00A452C7" w:rsidRPr="00FD004C" w:rsidRDefault="00A452C7" w:rsidP="00A452C7">
      <w:pPr>
        <w:numPr>
          <w:ilvl w:val="0"/>
          <w:numId w:val="22"/>
        </w:numPr>
        <w:spacing w:before="100" w:beforeAutospacing="1" w:after="100" w:afterAutospacing="1"/>
        <w:rPr>
          <w:rFonts w:asciiTheme="minorHAnsi" w:hAnsiTheme="minorHAnsi" w:cstheme="minorHAnsi"/>
        </w:rPr>
      </w:pPr>
      <w:r w:rsidRPr="00FD004C">
        <w:rPr>
          <w:rFonts w:asciiTheme="minorHAnsi" w:hAnsiTheme="minorHAnsi" w:cstheme="minorHAnsi"/>
          <w:b/>
          <w:bCs/>
        </w:rPr>
        <w:t>SLA</w:t>
      </w:r>
      <w:r w:rsidRPr="00FD004C">
        <w:rPr>
          <w:rFonts w:asciiTheme="minorHAnsi" w:hAnsiTheme="minorHAnsi" w:cstheme="minorHAnsi"/>
        </w:rPr>
        <w:t>. A service-level agreement is a document describing the level of service expected, laying out the metrics (KPIs) by which that service is measured, and the remedies or penalties that can be applied reached the thresholds.</w:t>
      </w:r>
    </w:p>
    <w:p w14:paraId="736C630F" w14:textId="77777777" w:rsidR="00A452C7" w:rsidRPr="00FD004C" w:rsidRDefault="00A452C7" w:rsidP="00A452C7">
      <w:pPr>
        <w:numPr>
          <w:ilvl w:val="1"/>
          <w:numId w:val="22"/>
        </w:numPr>
        <w:spacing w:before="100" w:beforeAutospacing="1" w:after="100" w:afterAutospacing="1"/>
        <w:rPr>
          <w:rFonts w:asciiTheme="minorHAnsi" w:hAnsiTheme="minorHAnsi" w:cstheme="minorHAnsi"/>
        </w:rPr>
      </w:pPr>
      <w:r w:rsidRPr="00FD004C">
        <w:rPr>
          <w:rFonts w:asciiTheme="minorHAnsi" w:hAnsiTheme="minorHAnsi" w:cstheme="minorHAnsi"/>
        </w:rPr>
        <w:t>Represent a desired state of a service.</w:t>
      </w:r>
    </w:p>
    <w:p w14:paraId="2021395A" w14:textId="77777777" w:rsidR="00A452C7" w:rsidRPr="00FD004C" w:rsidRDefault="00A452C7" w:rsidP="00A452C7">
      <w:pPr>
        <w:numPr>
          <w:ilvl w:val="1"/>
          <w:numId w:val="22"/>
        </w:numPr>
        <w:spacing w:before="100" w:beforeAutospacing="1" w:after="100" w:afterAutospacing="1"/>
        <w:rPr>
          <w:rFonts w:asciiTheme="minorHAnsi" w:hAnsiTheme="minorHAnsi" w:cstheme="minorHAnsi"/>
        </w:rPr>
      </w:pPr>
      <w:r w:rsidRPr="00FD004C">
        <w:rPr>
          <w:rFonts w:asciiTheme="minorHAnsi" w:hAnsiTheme="minorHAnsi" w:cstheme="minorHAnsi"/>
        </w:rPr>
        <w:t>Describe agreed and guaranteed minimal service performance.</w:t>
      </w:r>
    </w:p>
    <w:p w14:paraId="35A1F1C3" w14:textId="77777777" w:rsidR="00A452C7" w:rsidRPr="00FD004C" w:rsidRDefault="00A452C7" w:rsidP="00A452C7">
      <w:pPr>
        <w:numPr>
          <w:ilvl w:val="1"/>
          <w:numId w:val="22"/>
        </w:numPr>
        <w:spacing w:before="100" w:beforeAutospacing="1" w:after="100" w:afterAutospacing="1"/>
        <w:rPr>
          <w:rFonts w:asciiTheme="minorHAnsi" w:hAnsiTheme="minorHAnsi" w:cstheme="minorHAnsi"/>
        </w:rPr>
      </w:pPr>
      <w:r w:rsidRPr="00FD004C">
        <w:rPr>
          <w:rFonts w:asciiTheme="minorHAnsi" w:hAnsiTheme="minorHAnsi" w:cstheme="minorHAnsi"/>
        </w:rPr>
        <w:t>With SLAs, you establish a condition for one or more activities that triggers a consequence.</w:t>
      </w:r>
    </w:p>
    <w:p w14:paraId="20C484EF" w14:textId="77777777" w:rsidR="00A452C7" w:rsidRPr="00FD004C" w:rsidRDefault="00A452C7">
      <w:pPr>
        <w:rPr>
          <w:rFonts w:asciiTheme="minorHAnsi" w:hAnsiTheme="minorHAnsi" w:cstheme="minorHAnsi"/>
        </w:rPr>
      </w:pPr>
      <w:r w:rsidRPr="00FD004C">
        <w:rPr>
          <w:rFonts w:asciiTheme="minorHAnsi" w:hAnsiTheme="minorHAnsi" w:cstheme="minorHAnsi"/>
        </w:rPr>
        <w:br w:type="page"/>
      </w:r>
    </w:p>
    <w:p w14:paraId="2E2C760E" w14:textId="77777777" w:rsidR="00EC58B1" w:rsidRPr="00FD004C" w:rsidRDefault="007111E6" w:rsidP="00EC58B1">
      <w:pPr>
        <w:pStyle w:val="Heading1"/>
        <w:rPr>
          <w:rFonts w:asciiTheme="minorHAnsi" w:hAnsiTheme="minorHAnsi" w:cstheme="minorHAnsi"/>
          <w:sz w:val="24"/>
          <w:lang w:eastAsia="en-GB"/>
        </w:rPr>
      </w:pPr>
      <w:bookmarkStart w:id="5" w:name="_Toc504025524"/>
      <w:r w:rsidRPr="00FD004C">
        <w:rPr>
          <w:rFonts w:asciiTheme="minorHAnsi" w:hAnsiTheme="minorHAnsi" w:cstheme="minorHAnsi"/>
        </w:rPr>
        <w:t>I</w:t>
      </w:r>
      <w:r w:rsidR="00AA62BE">
        <w:rPr>
          <w:rFonts w:asciiTheme="minorHAnsi" w:hAnsiTheme="minorHAnsi" w:cstheme="minorHAnsi"/>
        </w:rPr>
        <w:t>C</w:t>
      </w:r>
      <w:r w:rsidRPr="00FD004C">
        <w:rPr>
          <w:rFonts w:asciiTheme="minorHAnsi" w:hAnsiTheme="minorHAnsi" w:cstheme="minorHAnsi"/>
        </w:rPr>
        <w:t xml:space="preserve">T SERVICE </w:t>
      </w:r>
      <w:r w:rsidR="00EC58B1" w:rsidRPr="00FD004C">
        <w:rPr>
          <w:rFonts w:asciiTheme="minorHAnsi" w:hAnsiTheme="minorHAnsi" w:cstheme="minorHAnsi"/>
        </w:rPr>
        <w:t>CHANGE MANAGEMENT PROCEDURE</w:t>
      </w:r>
      <w:bookmarkEnd w:id="5"/>
    </w:p>
    <w:p w14:paraId="7AB9B785" w14:textId="77777777" w:rsidR="00EC58B1" w:rsidRPr="00FD004C" w:rsidRDefault="00EC58B1" w:rsidP="00EC58B1">
      <w:pPr>
        <w:pStyle w:val="NormalWeb"/>
        <w:spacing w:after="0" w:afterAutospacing="0"/>
        <w:rPr>
          <w:rFonts w:asciiTheme="minorHAnsi" w:hAnsiTheme="minorHAnsi" w:cstheme="minorHAnsi"/>
          <w:color w:val="000000"/>
          <w:sz w:val="22"/>
          <w:szCs w:val="22"/>
        </w:rPr>
      </w:pPr>
      <w:r w:rsidRPr="00FD004C">
        <w:rPr>
          <w:rFonts w:asciiTheme="minorHAnsi" w:hAnsiTheme="minorHAnsi" w:cstheme="minorHAnsi"/>
          <w:b/>
          <w:bCs/>
          <w:color w:val="000000"/>
          <w:sz w:val="22"/>
          <w:szCs w:val="22"/>
          <w:u w:val="single"/>
        </w:rPr>
        <w:t>Objective:</w:t>
      </w:r>
    </w:p>
    <w:p w14:paraId="41C2719C" w14:textId="77777777" w:rsidR="00EC58B1" w:rsidRPr="00FD004C" w:rsidRDefault="00EC58B1" w:rsidP="00EC58B1">
      <w:pPr>
        <w:pStyle w:val="NormalWeb"/>
        <w:spacing w:after="0" w:afterAutospacing="0"/>
        <w:rPr>
          <w:rFonts w:asciiTheme="minorHAnsi" w:hAnsiTheme="minorHAnsi" w:cstheme="minorHAnsi"/>
          <w:color w:val="000000"/>
          <w:sz w:val="22"/>
          <w:szCs w:val="22"/>
        </w:rPr>
      </w:pPr>
      <w:r w:rsidRPr="00FD004C">
        <w:rPr>
          <w:rFonts w:asciiTheme="minorHAnsi" w:hAnsiTheme="minorHAnsi" w:cstheme="minorHAnsi"/>
          <w:color w:val="000000"/>
          <w:sz w:val="22"/>
          <w:szCs w:val="22"/>
        </w:rPr>
        <w:t>Aims to control the lifecycle of all changes. The primary objective of this process is to enable beneficial changes to be made, with minimum disruption to I</w:t>
      </w:r>
      <w:r w:rsidR="00AA62BE">
        <w:rPr>
          <w:rFonts w:asciiTheme="minorHAnsi" w:hAnsiTheme="minorHAnsi" w:cstheme="minorHAnsi"/>
          <w:color w:val="000000"/>
          <w:sz w:val="22"/>
          <w:szCs w:val="22"/>
        </w:rPr>
        <w:t>C</w:t>
      </w:r>
      <w:r w:rsidRPr="00FD004C">
        <w:rPr>
          <w:rFonts w:asciiTheme="minorHAnsi" w:hAnsiTheme="minorHAnsi" w:cstheme="minorHAnsi"/>
          <w:color w:val="000000"/>
          <w:sz w:val="22"/>
          <w:szCs w:val="22"/>
        </w:rPr>
        <w:t>T services.</w:t>
      </w:r>
    </w:p>
    <w:p w14:paraId="5B8D5718" w14:textId="77777777" w:rsidR="00EC58B1" w:rsidRPr="00FD004C" w:rsidRDefault="00EC58B1" w:rsidP="00EC58B1">
      <w:pPr>
        <w:pStyle w:val="NormalWeb"/>
        <w:spacing w:after="0" w:afterAutospacing="0"/>
        <w:rPr>
          <w:rFonts w:asciiTheme="minorHAnsi" w:hAnsiTheme="minorHAnsi" w:cstheme="minorHAnsi"/>
          <w:color w:val="000000"/>
          <w:sz w:val="22"/>
          <w:szCs w:val="22"/>
        </w:rPr>
      </w:pPr>
      <w:r w:rsidRPr="00FD004C">
        <w:rPr>
          <w:rFonts w:asciiTheme="minorHAnsi" w:hAnsiTheme="minorHAnsi" w:cstheme="minorHAnsi"/>
          <w:b/>
          <w:bCs/>
          <w:color w:val="000000"/>
          <w:sz w:val="22"/>
          <w:szCs w:val="22"/>
          <w:u w:val="single"/>
        </w:rPr>
        <w:t>Scope:</w:t>
      </w:r>
    </w:p>
    <w:p w14:paraId="5853235C" w14:textId="1C0811C6" w:rsidR="00EC58B1" w:rsidRPr="00FD004C" w:rsidRDefault="00EC58B1" w:rsidP="00EC58B1">
      <w:pPr>
        <w:pStyle w:val="NormalWeb"/>
        <w:spacing w:after="0" w:afterAutospacing="0"/>
        <w:rPr>
          <w:rFonts w:asciiTheme="minorHAnsi" w:hAnsiTheme="minorHAnsi" w:cstheme="minorHAnsi"/>
          <w:color w:val="000000"/>
          <w:sz w:val="22"/>
          <w:szCs w:val="22"/>
        </w:rPr>
      </w:pPr>
      <w:r w:rsidRPr="00FD004C">
        <w:rPr>
          <w:rFonts w:asciiTheme="minorHAnsi" w:hAnsiTheme="minorHAnsi" w:cstheme="minorHAnsi"/>
          <w:color w:val="000000"/>
          <w:sz w:val="22"/>
          <w:szCs w:val="22"/>
        </w:rPr>
        <w:t>Change management involving any new, modification or withdrawn services for:</w:t>
      </w:r>
    </w:p>
    <w:p w14:paraId="088072FE" w14:textId="77777777" w:rsidR="00EC58B1" w:rsidRPr="00FD004C" w:rsidRDefault="00EC58B1" w:rsidP="00EC58B1">
      <w:pPr>
        <w:pStyle w:val="NormalWeb"/>
        <w:numPr>
          <w:ilvl w:val="0"/>
          <w:numId w:val="23"/>
        </w:numPr>
        <w:spacing w:beforeAutospacing="0" w:after="0" w:afterAutospacing="0"/>
        <w:rPr>
          <w:rFonts w:asciiTheme="minorHAnsi" w:hAnsiTheme="minorHAnsi" w:cstheme="minorHAnsi"/>
          <w:color w:val="000000"/>
          <w:sz w:val="22"/>
          <w:szCs w:val="22"/>
        </w:rPr>
      </w:pPr>
      <w:r w:rsidRPr="00FD004C">
        <w:rPr>
          <w:rFonts w:asciiTheme="minorHAnsi" w:hAnsiTheme="minorHAnsi" w:cstheme="minorHAnsi"/>
          <w:color w:val="000000"/>
          <w:sz w:val="22"/>
          <w:szCs w:val="22"/>
        </w:rPr>
        <w:t>Hardware</w:t>
      </w:r>
    </w:p>
    <w:p w14:paraId="42C82356" w14:textId="77777777" w:rsidR="00EC58B1" w:rsidRPr="00FD004C" w:rsidRDefault="00EC58B1" w:rsidP="00EC58B1">
      <w:pPr>
        <w:pStyle w:val="NormalWeb"/>
        <w:numPr>
          <w:ilvl w:val="0"/>
          <w:numId w:val="23"/>
        </w:numPr>
        <w:spacing w:beforeAutospacing="0" w:after="0" w:afterAutospacing="0"/>
        <w:rPr>
          <w:rFonts w:asciiTheme="minorHAnsi" w:hAnsiTheme="minorHAnsi" w:cstheme="minorHAnsi"/>
          <w:color w:val="000000"/>
          <w:sz w:val="22"/>
          <w:szCs w:val="22"/>
        </w:rPr>
      </w:pPr>
      <w:r w:rsidRPr="00FD004C">
        <w:rPr>
          <w:rFonts w:asciiTheme="minorHAnsi" w:hAnsiTheme="minorHAnsi" w:cstheme="minorHAnsi"/>
          <w:color w:val="000000"/>
          <w:sz w:val="22"/>
          <w:szCs w:val="22"/>
        </w:rPr>
        <w:t>Communication equipment and software</w:t>
      </w:r>
    </w:p>
    <w:p w14:paraId="13006267" w14:textId="77777777" w:rsidR="00EC58B1" w:rsidRPr="00FD004C" w:rsidRDefault="00EC58B1" w:rsidP="00EC58B1">
      <w:pPr>
        <w:pStyle w:val="NormalWeb"/>
        <w:numPr>
          <w:ilvl w:val="0"/>
          <w:numId w:val="23"/>
        </w:numPr>
        <w:spacing w:beforeAutospacing="0" w:after="0" w:afterAutospacing="0"/>
        <w:rPr>
          <w:rFonts w:asciiTheme="minorHAnsi" w:hAnsiTheme="minorHAnsi" w:cstheme="minorHAnsi"/>
          <w:color w:val="000000"/>
          <w:sz w:val="22"/>
          <w:szCs w:val="22"/>
        </w:rPr>
      </w:pPr>
      <w:r w:rsidRPr="00FD004C">
        <w:rPr>
          <w:rFonts w:asciiTheme="minorHAnsi" w:hAnsiTheme="minorHAnsi" w:cstheme="minorHAnsi"/>
          <w:color w:val="000000"/>
          <w:sz w:val="22"/>
          <w:szCs w:val="22"/>
        </w:rPr>
        <w:t>System software</w:t>
      </w:r>
    </w:p>
    <w:p w14:paraId="10CBB9D3" w14:textId="77777777" w:rsidR="00EC58B1" w:rsidRPr="00FD004C" w:rsidRDefault="00EC58B1" w:rsidP="00EC58B1">
      <w:pPr>
        <w:pStyle w:val="NormalWeb"/>
        <w:numPr>
          <w:ilvl w:val="0"/>
          <w:numId w:val="23"/>
        </w:numPr>
        <w:spacing w:beforeAutospacing="0" w:after="0" w:afterAutospacing="0"/>
        <w:rPr>
          <w:rFonts w:asciiTheme="minorHAnsi" w:hAnsiTheme="minorHAnsi" w:cstheme="minorHAnsi"/>
          <w:color w:val="000000"/>
          <w:sz w:val="22"/>
          <w:szCs w:val="22"/>
        </w:rPr>
      </w:pPr>
      <w:r w:rsidRPr="00FD004C">
        <w:rPr>
          <w:rFonts w:asciiTheme="minorHAnsi" w:hAnsiTheme="minorHAnsi" w:cstheme="minorHAnsi"/>
          <w:color w:val="000000"/>
          <w:sz w:val="22"/>
          <w:szCs w:val="22"/>
        </w:rPr>
        <w:t>All documentation and procedures with the running, support and maintenance live systems</w:t>
      </w:r>
    </w:p>
    <w:p w14:paraId="72A4942A" w14:textId="77777777" w:rsidR="00EC58B1" w:rsidRPr="00FD004C" w:rsidRDefault="00EC58B1" w:rsidP="00EC58B1">
      <w:pPr>
        <w:pStyle w:val="NormalWeb"/>
        <w:spacing w:after="0" w:afterAutospacing="0"/>
        <w:rPr>
          <w:rFonts w:asciiTheme="minorHAnsi" w:hAnsiTheme="minorHAnsi" w:cstheme="minorHAnsi"/>
          <w:color w:val="000000"/>
          <w:sz w:val="22"/>
          <w:szCs w:val="22"/>
        </w:rPr>
      </w:pPr>
      <w:r w:rsidRPr="00FD004C">
        <w:rPr>
          <w:rFonts w:asciiTheme="minorHAnsi" w:hAnsiTheme="minorHAnsi" w:cstheme="minorHAnsi"/>
          <w:b/>
          <w:bCs/>
          <w:color w:val="000000"/>
          <w:sz w:val="22"/>
          <w:szCs w:val="22"/>
          <w:u w:val="single"/>
        </w:rPr>
        <w:t>Authority proposition:</w:t>
      </w:r>
    </w:p>
    <w:p w14:paraId="2ED4F829" w14:textId="7C9E9A6A" w:rsidR="00EC58B1" w:rsidRPr="00FD004C" w:rsidRDefault="00EC58B1" w:rsidP="00EC58B1">
      <w:pPr>
        <w:pStyle w:val="NormalWeb"/>
        <w:spacing w:after="0" w:afterAutospacing="0"/>
        <w:rPr>
          <w:rFonts w:asciiTheme="minorHAnsi" w:hAnsiTheme="minorHAnsi" w:cstheme="minorHAnsi"/>
          <w:color w:val="000000"/>
          <w:sz w:val="22"/>
          <w:szCs w:val="22"/>
        </w:rPr>
      </w:pPr>
      <w:r w:rsidRPr="00FD004C">
        <w:rPr>
          <w:rFonts w:asciiTheme="minorHAnsi" w:hAnsiTheme="minorHAnsi" w:cstheme="minorHAnsi"/>
          <w:color w:val="000000"/>
          <w:sz w:val="22"/>
          <w:szCs w:val="22"/>
        </w:rPr>
        <w:t>The change management process should have an owner. A group of key individuals: “Change Advisory Board” (CAB) advises the “change manager” in the assessment, priori</w:t>
      </w:r>
      <w:r w:rsidR="00052953">
        <w:rPr>
          <w:rFonts w:asciiTheme="minorHAnsi" w:hAnsiTheme="minorHAnsi" w:cstheme="minorHAnsi"/>
          <w:color w:val="000000"/>
          <w:sz w:val="22"/>
          <w:szCs w:val="22"/>
        </w:rPr>
        <w:t>ti</w:t>
      </w:r>
      <w:r w:rsidRPr="00FD004C">
        <w:rPr>
          <w:rFonts w:asciiTheme="minorHAnsi" w:hAnsiTheme="minorHAnsi" w:cstheme="minorHAnsi"/>
          <w:color w:val="000000"/>
          <w:sz w:val="22"/>
          <w:szCs w:val="22"/>
        </w:rPr>
        <w:t>zation and scheduling of changes. They will attend periodically scheduled meetings, address the proposed changes and review the resolved changes.</w:t>
      </w:r>
    </w:p>
    <w:p w14:paraId="3B40FBC3" w14:textId="77777777" w:rsidR="00EC58B1" w:rsidRPr="00FD004C" w:rsidRDefault="00EC58B1" w:rsidP="00EC58B1">
      <w:pPr>
        <w:pStyle w:val="NormalWeb"/>
        <w:spacing w:after="0" w:afterAutospacing="0"/>
        <w:rPr>
          <w:rFonts w:asciiTheme="minorHAnsi" w:hAnsiTheme="minorHAnsi" w:cstheme="minorHAnsi"/>
          <w:color w:val="000000"/>
          <w:sz w:val="22"/>
          <w:szCs w:val="22"/>
        </w:rPr>
      </w:pPr>
      <w:r w:rsidRPr="00FD004C">
        <w:rPr>
          <w:rFonts w:asciiTheme="minorHAnsi" w:hAnsiTheme="minorHAnsi" w:cstheme="minorHAnsi"/>
          <w:b/>
          <w:bCs/>
          <w:color w:val="000000"/>
          <w:sz w:val="22"/>
          <w:szCs w:val="22"/>
        </w:rPr>
        <w:t>Change process example:</w:t>
      </w:r>
    </w:p>
    <w:p w14:paraId="47072A87" w14:textId="77777777" w:rsidR="00EC58B1" w:rsidRPr="00FD004C" w:rsidRDefault="00EC58B1" w:rsidP="00EC58B1">
      <w:pPr>
        <w:pStyle w:val="NormalWeb"/>
        <w:numPr>
          <w:ilvl w:val="0"/>
          <w:numId w:val="24"/>
        </w:numPr>
        <w:spacing w:beforeAutospacing="0" w:after="0" w:afterAutospacing="0"/>
        <w:rPr>
          <w:rFonts w:asciiTheme="minorHAnsi" w:hAnsiTheme="minorHAnsi" w:cstheme="minorHAnsi"/>
          <w:color w:val="000000"/>
          <w:sz w:val="22"/>
          <w:szCs w:val="22"/>
        </w:rPr>
      </w:pPr>
      <w:r w:rsidRPr="00FD004C">
        <w:rPr>
          <w:rFonts w:asciiTheme="minorHAnsi" w:hAnsiTheme="minorHAnsi" w:cstheme="minorHAnsi"/>
          <w:b/>
          <w:bCs/>
          <w:color w:val="000000"/>
          <w:sz w:val="22"/>
          <w:szCs w:val="22"/>
        </w:rPr>
        <w:t>Initiating a change</w:t>
      </w:r>
      <w:r w:rsidRPr="00FD004C">
        <w:rPr>
          <w:rFonts w:asciiTheme="minorHAnsi" w:hAnsiTheme="minorHAnsi" w:cstheme="minorHAnsi"/>
          <w:color w:val="000000"/>
          <w:sz w:val="22"/>
          <w:szCs w:val="22"/>
        </w:rPr>
        <w:t>: I</w:t>
      </w:r>
      <w:r w:rsidR="00AA62BE">
        <w:rPr>
          <w:rFonts w:asciiTheme="minorHAnsi" w:hAnsiTheme="minorHAnsi" w:cstheme="minorHAnsi"/>
          <w:color w:val="000000"/>
          <w:sz w:val="22"/>
          <w:szCs w:val="22"/>
        </w:rPr>
        <w:t>C</w:t>
      </w:r>
      <w:r w:rsidRPr="00FD004C">
        <w:rPr>
          <w:rFonts w:asciiTheme="minorHAnsi" w:hAnsiTheme="minorHAnsi" w:cstheme="minorHAnsi"/>
          <w:color w:val="000000"/>
          <w:sz w:val="22"/>
          <w:szCs w:val="22"/>
        </w:rPr>
        <w:t>T teams request for change. Formalize the change (what, why, who, when, how ...), provide information about risk, impact, costs ...</w:t>
      </w:r>
    </w:p>
    <w:p w14:paraId="78F749D7" w14:textId="77777777" w:rsidR="00EC58B1" w:rsidRPr="00FD004C" w:rsidRDefault="00EC58B1" w:rsidP="00EC58B1">
      <w:pPr>
        <w:pStyle w:val="NormalWeb"/>
        <w:numPr>
          <w:ilvl w:val="0"/>
          <w:numId w:val="24"/>
        </w:numPr>
        <w:spacing w:beforeAutospacing="0" w:after="0" w:afterAutospacing="0"/>
        <w:rPr>
          <w:rFonts w:asciiTheme="minorHAnsi" w:hAnsiTheme="minorHAnsi" w:cstheme="minorHAnsi"/>
          <w:color w:val="000000"/>
          <w:sz w:val="22"/>
          <w:szCs w:val="22"/>
        </w:rPr>
      </w:pPr>
      <w:r w:rsidRPr="00FD004C">
        <w:rPr>
          <w:rFonts w:asciiTheme="minorHAnsi" w:hAnsiTheme="minorHAnsi" w:cstheme="minorHAnsi"/>
          <w:b/>
          <w:bCs/>
          <w:color w:val="000000"/>
          <w:sz w:val="22"/>
          <w:szCs w:val="22"/>
        </w:rPr>
        <w:t>Filtering and assessing a change</w:t>
      </w:r>
      <w:r w:rsidRPr="00FD004C">
        <w:rPr>
          <w:rFonts w:asciiTheme="minorHAnsi" w:hAnsiTheme="minorHAnsi" w:cstheme="minorHAnsi"/>
          <w:color w:val="000000"/>
          <w:sz w:val="22"/>
          <w:szCs w:val="22"/>
        </w:rPr>
        <w:t>: determine if the change request should be accepted or rejected. Assigning a priority to a change (emergency, high low, medium ...)</w:t>
      </w:r>
    </w:p>
    <w:p w14:paraId="41D8C447" w14:textId="6B96CB44" w:rsidR="00EC58B1" w:rsidRPr="00FD004C" w:rsidRDefault="00EC58B1" w:rsidP="00EC58B1">
      <w:pPr>
        <w:pStyle w:val="NormalWeb"/>
        <w:numPr>
          <w:ilvl w:val="0"/>
          <w:numId w:val="24"/>
        </w:numPr>
        <w:spacing w:beforeAutospacing="0" w:after="0" w:afterAutospacing="0"/>
        <w:rPr>
          <w:rFonts w:asciiTheme="minorHAnsi" w:hAnsiTheme="minorHAnsi" w:cstheme="minorHAnsi"/>
          <w:color w:val="000000"/>
          <w:sz w:val="22"/>
          <w:szCs w:val="22"/>
        </w:rPr>
      </w:pPr>
      <w:r w:rsidRPr="00FD004C">
        <w:rPr>
          <w:rFonts w:asciiTheme="minorHAnsi" w:hAnsiTheme="minorHAnsi" w:cstheme="minorHAnsi"/>
          <w:b/>
          <w:bCs/>
          <w:color w:val="000000"/>
          <w:sz w:val="22"/>
          <w:szCs w:val="22"/>
        </w:rPr>
        <w:t>Authorisation of a change by the Change Advisory Board</w:t>
      </w:r>
      <w:r w:rsidRPr="00FD004C">
        <w:rPr>
          <w:rFonts w:asciiTheme="minorHAnsi" w:hAnsiTheme="minorHAnsi" w:cstheme="minorHAnsi"/>
          <w:color w:val="000000"/>
          <w:sz w:val="22"/>
          <w:szCs w:val="22"/>
        </w:rPr>
        <w:t>: CAB meeting should be organized on regular basis. Formal review and authorisation of change.</w:t>
      </w:r>
    </w:p>
    <w:p w14:paraId="33EEA558" w14:textId="1300EC29" w:rsidR="00EC58B1" w:rsidRPr="00FD004C" w:rsidRDefault="00EC58B1" w:rsidP="00EC58B1">
      <w:pPr>
        <w:pStyle w:val="NormalWeb"/>
        <w:numPr>
          <w:ilvl w:val="0"/>
          <w:numId w:val="24"/>
        </w:numPr>
        <w:spacing w:beforeAutospacing="0" w:after="0" w:afterAutospacing="0"/>
        <w:rPr>
          <w:rFonts w:asciiTheme="minorHAnsi" w:hAnsiTheme="minorHAnsi" w:cstheme="minorHAnsi"/>
          <w:sz w:val="22"/>
          <w:szCs w:val="22"/>
        </w:rPr>
      </w:pPr>
      <w:r w:rsidRPr="00FD004C">
        <w:rPr>
          <w:rFonts w:asciiTheme="minorHAnsi" w:hAnsiTheme="minorHAnsi" w:cstheme="minorHAnsi"/>
          <w:b/>
          <w:bCs/>
          <w:color w:val="000000"/>
          <w:sz w:val="22"/>
          <w:szCs w:val="22"/>
        </w:rPr>
        <w:t xml:space="preserve">Testing of a change: </w:t>
      </w:r>
      <w:r w:rsidRPr="00FD004C">
        <w:rPr>
          <w:rFonts w:asciiTheme="minorHAnsi" w:hAnsiTheme="minorHAnsi" w:cstheme="minorHAnsi"/>
          <w:color w:val="000000"/>
          <w:sz w:val="22"/>
          <w:szCs w:val="22"/>
        </w:rPr>
        <w:t>Testing should include aspects of change such as: performance, security, functionality</w:t>
      </w:r>
    </w:p>
    <w:p w14:paraId="6549FABB" w14:textId="77777777" w:rsidR="00EC58B1" w:rsidRPr="00FD004C" w:rsidRDefault="00EC58B1" w:rsidP="00EC58B1">
      <w:pPr>
        <w:pStyle w:val="NormalWeb"/>
        <w:numPr>
          <w:ilvl w:val="0"/>
          <w:numId w:val="24"/>
        </w:numPr>
        <w:spacing w:beforeAutospacing="0" w:after="0" w:afterAutospacing="0"/>
        <w:rPr>
          <w:rFonts w:asciiTheme="minorHAnsi" w:hAnsiTheme="minorHAnsi" w:cstheme="minorHAnsi"/>
          <w:sz w:val="22"/>
          <w:szCs w:val="22"/>
        </w:rPr>
      </w:pPr>
      <w:r w:rsidRPr="00FD004C">
        <w:rPr>
          <w:rFonts w:asciiTheme="minorHAnsi" w:hAnsiTheme="minorHAnsi" w:cstheme="minorHAnsi"/>
          <w:b/>
          <w:bCs/>
          <w:color w:val="000000"/>
          <w:sz w:val="22"/>
          <w:szCs w:val="22"/>
        </w:rPr>
        <w:t>Change implementation:</w:t>
      </w:r>
      <w:r w:rsidRPr="00FD004C">
        <w:rPr>
          <w:rFonts w:asciiTheme="minorHAnsi" w:hAnsiTheme="minorHAnsi" w:cstheme="minorHAnsi"/>
          <w:color w:val="000000"/>
          <w:sz w:val="22"/>
          <w:szCs w:val="22"/>
        </w:rPr>
        <w:t xml:space="preserve"> </w:t>
      </w:r>
      <w:r w:rsidRPr="00FD004C">
        <w:rPr>
          <w:rFonts w:asciiTheme="minorHAnsi" w:hAnsiTheme="minorHAnsi" w:cstheme="minorHAnsi"/>
          <w:sz w:val="22"/>
          <w:szCs w:val="22"/>
        </w:rPr>
        <w:t>I</w:t>
      </w:r>
      <w:r w:rsidR="00AA62BE">
        <w:rPr>
          <w:rFonts w:asciiTheme="minorHAnsi" w:hAnsiTheme="minorHAnsi" w:cstheme="minorHAnsi"/>
          <w:sz w:val="22"/>
          <w:szCs w:val="22"/>
        </w:rPr>
        <w:t>C</w:t>
      </w:r>
      <w:r w:rsidRPr="00FD004C">
        <w:rPr>
          <w:rFonts w:asciiTheme="minorHAnsi" w:hAnsiTheme="minorHAnsi" w:cstheme="minorHAnsi"/>
          <w:sz w:val="22"/>
          <w:szCs w:val="22"/>
        </w:rPr>
        <w:t>T team use this process to implement infrastructures change</w:t>
      </w:r>
    </w:p>
    <w:p w14:paraId="6224C900" w14:textId="77777777" w:rsidR="00EC58B1" w:rsidRPr="00FD004C" w:rsidRDefault="00EC58B1" w:rsidP="00EC58B1">
      <w:pPr>
        <w:pStyle w:val="NormalWeb"/>
        <w:numPr>
          <w:ilvl w:val="0"/>
          <w:numId w:val="24"/>
        </w:numPr>
        <w:spacing w:beforeAutospacing="0" w:after="0" w:afterAutospacing="0"/>
        <w:rPr>
          <w:rFonts w:asciiTheme="minorHAnsi" w:hAnsiTheme="minorHAnsi" w:cstheme="minorHAnsi"/>
          <w:sz w:val="22"/>
          <w:szCs w:val="22"/>
        </w:rPr>
      </w:pPr>
      <w:r w:rsidRPr="00FD004C">
        <w:rPr>
          <w:rFonts w:asciiTheme="minorHAnsi" w:hAnsiTheme="minorHAnsi" w:cstheme="minorHAnsi"/>
          <w:b/>
          <w:bCs/>
          <w:color w:val="000000"/>
          <w:sz w:val="22"/>
          <w:szCs w:val="22"/>
        </w:rPr>
        <w:t xml:space="preserve">Change closure: </w:t>
      </w:r>
      <w:r w:rsidRPr="00FD004C">
        <w:rPr>
          <w:rFonts w:asciiTheme="minorHAnsi" w:hAnsiTheme="minorHAnsi" w:cstheme="minorHAnsi"/>
          <w:color w:val="000000"/>
          <w:sz w:val="22"/>
          <w:szCs w:val="22"/>
        </w:rPr>
        <w:t>review the change, and close the process.</w:t>
      </w:r>
    </w:p>
    <w:p w14:paraId="383FE283" w14:textId="77777777" w:rsidR="00B3077C" w:rsidRPr="00FD004C" w:rsidRDefault="00B3077C" w:rsidP="00B3077C">
      <w:pPr>
        <w:pStyle w:val="NormalWeb"/>
        <w:spacing w:beforeAutospacing="0" w:after="0" w:afterAutospacing="0"/>
        <w:rPr>
          <w:rFonts w:asciiTheme="minorHAnsi" w:hAnsiTheme="minorHAnsi" w:cstheme="minorHAnsi"/>
          <w:sz w:val="22"/>
          <w:szCs w:val="22"/>
        </w:rPr>
      </w:pPr>
    </w:p>
    <w:p w14:paraId="05E18972" w14:textId="77777777" w:rsidR="00EC58B1" w:rsidRDefault="00EC58B1">
      <w:pPr>
        <w:rPr>
          <w:rFonts w:asciiTheme="minorHAnsi" w:hAnsiTheme="minorHAnsi" w:cstheme="minorHAnsi"/>
          <w:szCs w:val="22"/>
        </w:rPr>
      </w:pPr>
    </w:p>
    <w:p w14:paraId="38628353" w14:textId="77777777" w:rsidR="00B8100A" w:rsidRDefault="00B8100A">
      <w:pPr>
        <w:rPr>
          <w:rFonts w:asciiTheme="minorHAnsi" w:hAnsiTheme="minorHAnsi" w:cstheme="minorHAnsi"/>
          <w:szCs w:val="22"/>
        </w:rPr>
      </w:pPr>
      <w:r>
        <w:rPr>
          <w:rFonts w:asciiTheme="minorHAnsi" w:hAnsiTheme="minorHAnsi" w:cstheme="minorHAnsi"/>
          <w:szCs w:val="22"/>
        </w:rPr>
        <w:br w:type="page"/>
      </w:r>
    </w:p>
    <w:p w14:paraId="3654E7BC" w14:textId="77777777" w:rsidR="00B8100A" w:rsidRPr="00FF65B9" w:rsidRDefault="00B8100A" w:rsidP="00B8100A">
      <w:pPr>
        <w:rPr>
          <w:rFonts w:ascii="Times New Roman" w:hAnsi="Times New Roman"/>
          <w:sz w:val="24"/>
          <w:szCs w:val="24"/>
        </w:rPr>
      </w:pPr>
    </w:p>
    <w:p w14:paraId="28EBA3A4" w14:textId="77777777" w:rsidR="00B8100A" w:rsidRPr="00FD004C" w:rsidRDefault="00B8100A">
      <w:pPr>
        <w:rPr>
          <w:rFonts w:asciiTheme="minorHAnsi" w:hAnsiTheme="minorHAnsi" w:cstheme="minorHAnsi"/>
          <w:szCs w:val="22"/>
        </w:rPr>
      </w:pPr>
    </w:p>
    <w:sectPr w:rsidR="00B8100A" w:rsidRPr="00FD004C" w:rsidSect="001C16A8">
      <w:headerReference w:type="first" r:id="rId9"/>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E9BE6A" w14:textId="77777777" w:rsidR="00F6268A" w:rsidRDefault="00F6268A">
      <w:r>
        <w:separator/>
      </w:r>
    </w:p>
    <w:p w14:paraId="463ACC16" w14:textId="77777777" w:rsidR="00F6268A" w:rsidRDefault="00F6268A"/>
  </w:endnote>
  <w:endnote w:type="continuationSeparator" w:id="0">
    <w:p w14:paraId="189E7F6A" w14:textId="77777777" w:rsidR="00F6268A" w:rsidRDefault="00F6268A">
      <w:r>
        <w:continuationSeparator/>
      </w:r>
    </w:p>
    <w:p w14:paraId="138AB397" w14:textId="77777777" w:rsidR="00F6268A" w:rsidRDefault="00F626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7CD23" w14:textId="77777777" w:rsidR="00F6268A" w:rsidRDefault="00F6268A">
      <w:r>
        <w:separator/>
      </w:r>
    </w:p>
    <w:p w14:paraId="141578D5" w14:textId="77777777" w:rsidR="00F6268A" w:rsidRDefault="00F6268A"/>
  </w:footnote>
  <w:footnote w:type="continuationSeparator" w:id="0">
    <w:p w14:paraId="3F672B73" w14:textId="77777777" w:rsidR="00F6268A" w:rsidRDefault="00F6268A">
      <w:r>
        <w:continuationSeparator/>
      </w:r>
    </w:p>
    <w:p w14:paraId="73FAA075" w14:textId="77777777" w:rsidR="00F6268A" w:rsidRDefault="00F6268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ED785" w14:textId="77777777"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14:paraId="658EBA8B" w14:textId="77777777" w:rsidR="005359E9" w:rsidRPr="00C10690" w:rsidRDefault="005359E9" w:rsidP="00251C3F">
    <w:pPr>
      <w:pStyle w:val="Header"/>
      <w:rPr>
        <w:lang w:val="en-GB"/>
      </w:rPr>
    </w:pPr>
  </w:p>
  <w:p w14:paraId="2F974D4D" w14:textId="77777777" w:rsidR="005359E9" w:rsidRPr="00C10690" w:rsidRDefault="005359E9" w:rsidP="00251C3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8479E"/>
    <w:multiLevelType w:val="multilevel"/>
    <w:tmpl w:val="7772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77F7A"/>
    <w:multiLevelType w:val="multilevel"/>
    <w:tmpl w:val="63704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52736"/>
    <w:multiLevelType w:val="multilevel"/>
    <w:tmpl w:val="0402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D5921"/>
    <w:multiLevelType w:val="multilevel"/>
    <w:tmpl w:val="FF02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01F6C"/>
    <w:multiLevelType w:val="multilevel"/>
    <w:tmpl w:val="38742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84E60"/>
    <w:multiLevelType w:val="hybridMultilevel"/>
    <w:tmpl w:val="E0EA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7" w15:restartNumberingAfterBreak="0">
    <w:nsid w:val="140A036C"/>
    <w:multiLevelType w:val="hybridMultilevel"/>
    <w:tmpl w:val="F7540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3A4688"/>
    <w:multiLevelType w:val="multilevel"/>
    <w:tmpl w:val="3552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E85BD0"/>
    <w:multiLevelType w:val="multilevel"/>
    <w:tmpl w:val="EE50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E5295F"/>
    <w:multiLevelType w:val="multilevel"/>
    <w:tmpl w:val="9DD6A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387898"/>
    <w:multiLevelType w:val="multilevel"/>
    <w:tmpl w:val="5A04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760946"/>
    <w:multiLevelType w:val="multilevel"/>
    <w:tmpl w:val="DEA6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15:restartNumberingAfterBreak="0">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144099"/>
    <w:multiLevelType w:val="multilevel"/>
    <w:tmpl w:val="E440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145EF2"/>
    <w:multiLevelType w:val="hybridMultilevel"/>
    <w:tmpl w:val="7BD63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3F508F"/>
    <w:multiLevelType w:val="multilevel"/>
    <w:tmpl w:val="8CB6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F80A36"/>
    <w:multiLevelType w:val="multilevel"/>
    <w:tmpl w:val="B37C2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215E6B"/>
    <w:multiLevelType w:val="multilevel"/>
    <w:tmpl w:val="E59A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5E0EA4"/>
    <w:multiLevelType w:val="multilevel"/>
    <w:tmpl w:val="CCD80E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2B4182"/>
    <w:multiLevelType w:val="multilevel"/>
    <w:tmpl w:val="B664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484865"/>
    <w:multiLevelType w:val="multilevel"/>
    <w:tmpl w:val="1554A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B7AC0"/>
    <w:multiLevelType w:val="multilevel"/>
    <w:tmpl w:val="DE62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4938BB"/>
    <w:multiLevelType w:val="multilevel"/>
    <w:tmpl w:val="39AE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F5BBB"/>
    <w:multiLevelType w:val="multilevel"/>
    <w:tmpl w:val="BAC84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A915B58"/>
    <w:multiLevelType w:val="multilevel"/>
    <w:tmpl w:val="18A8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9" w15:restartNumberingAfterBreak="0">
    <w:nsid w:val="4E4F7BE0"/>
    <w:multiLevelType w:val="multilevel"/>
    <w:tmpl w:val="0B46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F55C15"/>
    <w:multiLevelType w:val="multilevel"/>
    <w:tmpl w:val="96E07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941967"/>
    <w:multiLevelType w:val="multilevel"/>
    <w:tmpl w:val="6472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0B7927"/>
    <w:multiLevelType w:val="multilevel"/>
    <w:tmpl w:val="3FF29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190FD2"/>
    <w:multiLevelType w:val="multilevel"/>
    <w:tmpl w:val="3E0EFB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F4C3366"/>
    <w:multiLevelType w:val="multilevel"/>
    <w:tmpl w:val="2B14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865785"/>
    <w:multiLevelType w:val="hybridMultilevel"/>
    <w:tmpl w:val="E3F844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0419B3"/>
    <w:multiLevelType w:val="hybridMultilevel"/>
    <w:tmpl w:val="4BBC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75307A"/>
    <w:multiLevelType w:val="multilevel"/>
    <w:tmpl w:val="FD7E7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0" w15:restartNumberingAfterBreak="0">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1" w15:restartNumberingAfterBreak="0">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F6A65AB"/>
    <w:multiLevelType w:val="multilevel"/>
    <w:tmpl w:val="5C1AB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6"/>
  </w:num>
  <w:num w:numId="3">
    <w:abstractNumId w:val="34"/>
  </w:num>
  <w:num w:numId="4">
    <w:abstractNumId w:val="40"/>
  </w:num>
  <w:num w:numId="5">
    <w:abstractNumId w:val="13"/>
  </w:num>
  <w:num w:numId="6">
    <w:abstractNumId w:val="28"/>
  </w:num>
  <w:num w:numId="7">
    <w:abstractNumId w:val="15"/>
  </w:num>
  <w:num w:numId="8">
    <w:abstractNumId w:val="36"/>
  </w:num>
  <w:num w:numId="9">
    <w:abstractNumId w:val="21"/>
  </w:num>
  <w:num w:numId="10">
    <w:abstractNumId w:val="1"/>
  </w:num>
  <w:num w:numId="11">
    <w:abstractNumId w:val="24"/>
  </w:num>
  <w:num w:numId="12">
    <w:abstractNumId w:val="29"/>
  </w:num>
  <w:num w:numId="13">
    <w:abstractNumId w:val="12"/>
  </w:num>
  <w:num w:numId="14">
    <w:abstractNumId w:val="3"/>
  </w:num>
  <w:num w:numId="15">
    <w:abstractNumId w:val="31"/>
  </w:num>
  <w:num w:numId="16">
    <w:abstractNumId w:val="9"/>
  </w:num>
  <w:num w:numId="17">
    <w:abstractNumId w:val="11"/>
  </w:num>
  <w:num w:numId="18">
    <w:abstractNumId w:val="27"/>
  </w:num>
  <w:num w:numId="19">
    <w:abstractNumId w:val="19"/>
  </w:num>
  <w:num w:numId="20">
    <w:abstractNumId w:val="32"/>
  </w:num>
  <w:num w:numId="21">
    <w:abstractNumId w:val="4"/>
  </w:num>
  <w:num w:numId="22">
    <w:abstractNumId w:val="35"/>
  </w:num>
  <w:num w:numId="23">
    <w:abstractNumId w:val="10"/>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7"/>
  </w:num>
  <w:num w:numId="27">
    <w:abstractNumId w:val="37"/>
  </w:num>
  <w:num w:numId="28">
    <w:abstractNumId w:val="33"/>
  </w:num>
  <w:num w:numId="29">
    <w:abstractNumId w:val="41"/>
  </w:num>
  <w:num w:numId="30">
    <w:abstractNumId w:val="14"/>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42"/>
    <w:lvlOverride w:ilvl="3">
      <w:lvl w:ilvl="3">
        <w:numFmt w:val="bullet"/>
        <w:lvlText w:val=""/>
        <w:lvlJc w:val="left"/>
        <w:pPr>
          <w:tabs>
            <w:tab w:val="num" w:pos="2880"/>
          </w:tabs>
          <w:ind w:left="2880" w:hanging="360"/>
        </w:pPr>
        <w:rPr>
          <w:rFonts w:ascii="Symbol" w:hAnsi="Symbol" w:hint="default"/>
          <w:sz w:val="20"/>
        </w:rPr>
      </w:lvl>
    </w:lvlOverride>
  </w:num>
  <w:num w:numId="34">
    <w:abstractNumId w:val="38"/>
  </w:num>
  <w:num w:numId="35">
    <w:abstractNumId w:val="20"/>
  </w:num>
  <w:num w:numId="36">
    <w:abstractNumId w:val="16"/>
  </w:num>
  <w:num w:numId="37">
    <w:abstractNumId w:val="22"/>
  </w:num>
  <w:num w:numId="38">
    <w:abstractNumId w:val="18"/>
  </w:num>
  <w:num w:numId="39">
    <w:abstractNumId w:val="0"/>
  </w:num>
  <w:num w:numId="40">
    <w:abstractNumId w:val="25"/>
  </w:num>
  <w:num w:numId="41">
    <w:abstractNumId w:val="2"/>
  </w:num>
  <w:num w:numId="42">
    <w:abstractNumId w:val="30"/>
  </w:num>
  <w:num w:numId="43">
    <w:abstractNumId w:val="23"/>
  </w:num>
  <w:num w:numId="44">
    <w:abstractNumId w:val="5"/>
  </w:num>
  <w:num w:numId="45">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9E7"/>
    <w:rsid w:val="00002465"/>
    <w:rsid w:val="000048B5"/>
    <w:rsid w:val="000051BE"/>
    <w:rsid w:val="000104BD"/>
    <w:rsid w:val="0001212F"/>
    <w:rsid w:val="000135F6"/>
    <w:rsid w:val="0001708F"/>
    <w:rsid w:val="00032134"/>
    <w:rsid w:val="00033326"/>
    <w:rsid w:val="00037813"/>
    <w:rsid w:val="00043167"/>
    <w:rsid w:val="00043A34"/>
    <w:rsid w:val="00047952"/>
    <w:rsid w:val="00051ED5"/>
    <w:rsid w:val="000522FD"/>
    <w:rsid w:val="00052953"/>
    <w:rsid w:val="000531BD"/>
    <w:rsid w:val="00055CB6"/>
    <w:rsid w:val="00062C21"/>
    <w:rsid w:val="00066618"/>
    <w:rsid w:val="000700C3"/>
    <w:rsid w:val="00073C93"/>
    <w:rsid w:val="00077F12"/>
    <w:rsid w:val="00083803"/>
    <w:rsid w:val="000874E4"/>
    <w:rsid w:val="00095554"/>
    <w:rsid w:val="000A64C1"/>
    <w:rsid w:val="000A7240"/>
    <w:rsid w:val="000B12D4"/>
    <w:rsid w:val="000B43B9"/>
    <w:rsid w:val="000B5E64"/>
    <w:rsid w:val="000C3C25"/>
    <w:rsid w:val="000C6ECA"/>
    <w:rsid w:val="000D4A00"/>
    <w:rsid w:val="000D6C2E"/>
    <w:rsid w:val="000D7DA5"/>
    <w:rsid w:val="000E3612"/>
    <w:rsid w:val="0010269C"/>
    <w:rsid w:val="001069A6"/>
    <w:rsid w:val="001112B8"/>
    <w:rsid w:val="001114C6"/>
    <w:rsid w:val="00120AF8"/>
    <w:rsid w:val="001350C6"/>
    <w:rsid w:val="00141491"/>
    <w:rsid w:val="001446A7"/>
    <w:rsid w:val="00150465"/>
    <w:rsid w:val="001575A8"/>
    <w:rsid w:val="001638D5"/>
    <w:rsid w:val="00163C9F"/>
    <w:rsid w:val="00177979"/>
    <w:rsid w:val="00183776"/>
    <w:rsid w:val="00187554"/>
    <w:rsid w:val="0019137E"/>
    <w:rsid w:val="00191D87"/>
    <w:rsid w:val="001A5CB4"/>
    <w:rsid w:val="001B18E2"/>
    <w:rsid w:val="001B34F3"/>
    <w:rsid w:val="001B54D4"/>
    <w:rsid w:val="001C16A8"/>
    <w:rsid w:val="001C21AE"/>
    <w:rsid w:val="001C4164"/>
    <w:rsid w:val="001C74C3"/>
    <w:rsid w:val="001D17E1"/>
    <w:rsid w:val="001D2697"/>
    <w:rsid w:val="001F317B"/>
    <w:rsid w:val="001F5B91"/>
    <w:rsid w:val="00207EE3"/>
    <w:rsid w:val="00210671"/>
    <w:rsid w:val="002250BE"/>
    <w:rsid w:val="00245849"/>
    <w:rsid w:val="00245D75"/>
    <w:rsid w:val="00251C3F"/>
    <w:rsid w:val="0027569D"/>
    <w:rsid w:val="0028043D"/>
    <w:rsid w:val="002810FD"/>
    <w:rsid w:val="00281257"/>
    <w:rsid w:val="0028485E"/>
    <w:rsid w:val="002904E3"/>
    <w:rsid w:val="002914FD"/>
    <w:rsid w:val="002921E5"/>
    <w:rsid w:val="00293B76"/>
    <w:rsid w:val="002949DD"/>
    <w:rsid w:val="00294BA3"/>
    <w:rsid w:val="00295E01"/>
    <w:rsid w:val="002A7617"/>
    <w:rsid w:val="002A7ED7"/>
    <w:rsid w:val="002A7FA1"/>
    <w:rsid w:val="002C02A2"/>
    <w:rsid w:val="002C499A"/>
    <w:rsid w:val="002C738A"/>
    <w:rsid w:val="002D5529"/>
    <w:rsid w:val="002D7217"/>
    <w:rsid w:val="002E1642"/>
    <w:rsid w:val="002E5A73"/>
    <w:rsid w:val="002F1B0A"/>
    <w:rsid w:val="00310DDF"/>
    <w:rsid w:val="00314A52"/>
    <w:rsid w:val="00320A0D"/>
    <w:rsid w:val="00324304"/>
    <w:rsid w:val="003316D9"/>
    <w:rsid w:val="003403C9"/>
    <w:rsid w:val="00347DB6"/>
    <w:rsid w:val="00350EE7"/>
    <w:rsid w:val="003601B2"/>
    <w:rsid w:val="00362A7D"/>
    <w:rsid w:val="00376493"/>
    <w:rsid w:val="003768C5"/>
    <w:rsid w:val="0038012C"/>
    <w:rsid w:val="003823FD"/>
    <w:rsid w:val="00383C93"/>
    <w:rsid w:val="003903EE"/>
    <w:rsid w:val="00391EFC"/>
    <w:rsid w:val="003926C6"/>
    <w:rsid w:val="00393CBC"/>
    <w:rsid w:val="00396154"/>
    <w:rsid w:val="003B0A83"/>
    <w:rsid w:val="003B7252"/>
    <w:rsid w:val="003C6D9A"/>
    <w:rsid w:val="003D0DEC"/>
    <w:rsid w:val="003E3693"/>
    <w:rsid w:val="003F4325"/>
    <w:rsid w:val="003F79D5"/>
    <w:rsid w:val="00403F24"/>
    <w:rsid w:val="00413EDA"/>
    <w:rsid w:val="00415F4C"/>
    <w:rsid w:val="0042519D"/>
    <w:rsid w:val="00426C67"/>
    <w:rsid w:val="004274B2"/>
    <w:rsid w:val="00430A5B"/>
    <w:rsid w:val="004342FA"/>
    <w:rsid w:val="00437572"/>
    <w:rsid w:val="00437B4C"/>
    <w:rsid w:val="004437D4"/>
    <w:rsid w:val="004447EF"/>
    <w:rsid w:val="004579A9"/>
    <w:rsid w:val="00460847"/>
    <w:rsid w:val="004668E7"/>
    <w:rsid w:val="00472482"/>
    <w:rsid w:val="00480313"/>
    <w:rsid w:val="004938CC"/>
    <w:rsid w:val="00495EEF"/>
    <w:rsid w:val="004A77F1"/>
    <w:rsid w:val="004C1599"/>
    <w:rsid w:val="004D3BAA"/>
    <w:rsid w:val="004D77E1"/>
    <w:rsid w:val="004E577D"/>
    <w:rsid w:val="004F3BA0"/>
    <w:rsid w:val="004F6651"/>
    <w:rsid w:val="0051768C"/>
    <w:rsid w:val="00525FDE"/>
    <w:rsid w:val="00526C7D"/>
    <w:rsid w:val="005359E9"/>
    <w:rsid w:val="00540C17"/>
    <w:rsid w:val="0055792B"/>
    <w:rsid w:val="00562CED"/>
    <w:rsid w:val="00566B56"/>
    <w:rsid w:val="00570D7A"/>
    <w:rsid w:val="005721A7"/>
    <w:rsid w:val="005804D2"/>
    <w:rsid w:val="0058495A"/>
    <w:rsid w:val="00584984"/>
    <w:rsid w:val="00592FEB"/>
    <w:rsid w:val="005934C3"/>
    <w:rsid w:val="00594308"/>
    <w:rsid w:val="005A6BCE"/>
    <w:rsid w:val="005A7374"/>
    <w:rsid w:val="005A7949"/>
    <w:rsid w:val="005B7409"/>
    <w:rsid w:val="005C15CC"/>
    <w:rsid w:val="005D5961"/>
    <w:rsid w:val="005D7253"/>
    <w:rsid w:val="005E36A7"/>
    <w:rsid w:val="005F4523"/>
    <w:rsid w:val="005F4C81"/>
    <w:rsid w:val="005F65A1"/>
    <w:rsid w:val="006125D7"/>
    <w:rsid w:val="00614593"/>
    <w:rsid w:val="006160AE"/>
    <w:rsid w:val="00617B2A"/>
    <w:rsid w:val="006204CC"/>
    <w:rsid w:val="00622808"/>
    <w:rsid w:val="0062450A"/>
    <w:rsid w:val="00624976"/>
    <w:rsid w:val="00631715"/>
    <w:rsid w:val="00634A60"/>
    <w:rsid w:val="00637340"/>
    <w:rsid w:val="00641B71"/>
    <w:rsid w:val="00650516"/>
    <w:rsid w:val="006537E0"/>
    <w:rsid w:val="0065730F"/>
    <w:rsid w:val="0066094F"/>
    <w:rsid w:val="00663CB8"/>
    <w:rsid w:val="006657CC"/>
    <w:rsid w:val="006677D0"/>
    <w:rsid w:val="00675C0D"/>
    <w:rsid w:val="00677566"/>
    <w:rsid w:val="00677698"/>
    <w:rsid w:val="00677FB7"/>
    <w:rsid w:val="00683A7D"/>
    <w:rsid w:val="00683EF4"/>
    <w:rsid w:val="0068699C"/>
    <w:rsid w:val="00690F01"/>
    <w:rsid w:val="006A5514"/>
    <w:rsid w:val="006A6EA2"/>
    <w:rsid w:val="006B6203"/>
    <w:rsid w:val="006D0835"/>
    <w:rsid w:val="006D0C70"/>
    <w:rsid w:val="006D13B4"/>
    <w:rsid w:val="006D5C89"/>
    <w:rsid w:val="006E4155"/>
    <w:rsid w:val="006F2B0C"/>
    <w:rsid w:val="006F3698"/>
    <w:rsid w:val="006F7BDF"/>
    <w:rsid w:val="007033AE"/>
    <w:rsid w:val="007111E6"/>
    <w:rsid w:val="007115B4"/>
    <w:rsid w:val="007115C5"/>
    <w:rsid w:val="007143CE"/>
    <w:rsid w:val="00717CAB"/>
    <w:rsid w:val="007239FC"/>
    <w:rsid w:val="00724454"/>
    <w:rsid w:val="00735676"/>
    <w:rsid w:val="0073729C"/>
    <w:rsid w:val="00742E5C"/>
    <w:rsid w:val="0074502C"/>
    <w:rsid w:val="00766EED"/>
    <w:rsid w:val="00773798"/>
    <w:rsid w:val="0078068A"/>
    <w:rsid w:val="00781A8D"/>
    <w:rsid w:val="00782D05"/>
    <w:rsid w:val="007835D4"/>
    <w:rsid w:val="0079169E"/>
    <w:rsid w:val="0079558F"/>
    <w:rsid w:val="00796267"/>
    <w:rsid w:val="00796B82"/>
    <w:rsid w:val="007A188F"/>
    <w:rsid w:val="007B3E28"/>
    <w:rsid w:val="007C2038"/>
    <w:rsid w:val="007C49CE"/>
    <w:rsid w:val="007C595D"/>
    <w:rsid w:val="007C7340"/>
    <w:rsid w:val="007F0B00"/>
    <w:rsid w:val="007F4C01"/>
    <w:rsid w:val="007F6329"/>
    <w:rsid w:val="00801715"/>
    <w:rsid w:val="00802B20"/>
    <w:rsid w:val="00807381"/>
    <w:rsid w:val="00810373"/>
    <w:rsid w:val="008157EF"/>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07F2E"/>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06178"/>
    <w:rsid w:val="00A06193"/>
    <w:rsid w:val="00A12112"/>
    <w:rsid w:val="00A20C2F"/>
    <w:rsid w:val="00A414EB"/>
    <w:rsid w:val="00A452C7"/>
    <w:rsid w:val="00A45F94"/>
    <w:rsid w:val="00A51137"/>
    <w:rsid w:val="00A55596"/>
    <w:rsid w:val="00A65A51"/>
    <w:rsid w:val="00A672DE"/>
    <w:rsid w:val="00A7189B"/>
    <w:rsid w:val="00A71E92"/>
    <w:rsid w:val="00A74081"/>
    <w:rsid w:val="00A83967"/>
    <w:rsid w:val="00AA62BE"/>
    <w:rsid w:val="00AB119C"/>
    <w:rsid w:val="00AB564C"/>
    <w:rsid w:val="00AB7157"/>
    <w:rsid w:val="00AC551F"/>
    <w:rsid w:val="00AD3B62"/>
    <w:rsid w:val="00AD49F1"/>
    <w:rsid w:val="00AE5EDA"/>
    <w:rsid w:val="00AE688F"/>
    <w:rsid w:val="00AF2918"/>
    <w:rsid w:val="00B0249F"/>
    <w:rsid w:val="00B04592"/>
    <w:rsid w:val="00B05BBA"/>
    <w:rsid w:val="00B06CE2"/>
    <w:rsid w:val="00B070C6"/>
    <w:rsid w:val="00B2276F"/>
    <w:rsid w:val="00B3077C"/>
    <w:rsid w:val="00B360C9"/>
    <w:rsid w:val="00B408BC"/>
    <w:rsid w:val="00B42F03"/>
    <w:rsid w:val="00B42F15"/>
    <w:rsid w:val="00B44DB6"/>
    <w:rsid w:val="00B469A6"/>
    <w:rsid w:val="00B521E7"/>
    <w:rsid w:val="00B524CF"/>
    <w:rsid w:val="00B556A3"/>
    <w:rsid w:val="00B57573"/>
    <w:rsid w:val="00B745AA"/>
    <w:rsid w:val="00B74B70"/>
    <w:rsid w:val="00B8100A"/>
    <w:rsid w:val="00B830D6"/>
    <w:rsid w:val="00B87205"/>
    <w:rsid w:val="00B87827"/>
    <w:rsid w:val="00B931E7"/>
    <w:rsid w:val="00B96053"/>
    <w:rsid w:val="00B96D40"/>
    <w:rsid w:val="00B97253"/>
    <w:rsid w:val="00BA0164"/>
    <w:rsid w:val="00BA14BE"/>
    <w:rsid w:val="00BA31D4"/>
    <w:rsid w:val="00BA6288"/>
    <w:rsid w:val="00BB0356"/>
    <w:rsid w:val="00BB663D"/>
    <w:rsid w:val="00BE2074"/>
    <w:rsid w:val="00BE3AF3"/>
    <w:rsid w:val="00BE55C7"/>
    <w:rsid w:val="00BE64FF"/>
    <w:rsid w:val="00BF08E2"/>
    <w:rsid w:val="00BF7006"/>
    <w:rsid w:val="00C00432"/>
    <w:rsid w:val="00C10690"/>
    <w:rsid w:val="00C1389A"/>
    <w:rsid w:val="00C20DB0"/>
    <w:rsid w:val="00C33C63"/>
    <w:rsid w:val="00C4012A"/>
    <w:rsid w:val="00C40691"/>
    <w:rsid w:val="00C458CF"/>
    <w:rsid w:val="00C47922"/>
    <w:rsid w:val="00C61349"/>
    <w:rsid w:val="00C615EF"/>
    <w:rsid w:val="00C628FD"/>
    <w:rsid w:val="00C669E7"/>
    <w:rsid w:val="00C7132E"/>
    <w:rsid w:val="00C729BB"/>
    <w:rsid w:val="00C739BA"/>
    <w:rsid w:val="00C75290"/>
    <w:rsid w:val="00C77223"/>
    <w:rsid w:val="00C84AC9"/>
    <w:rsid w:val="00C8640B"/>
    <w:rsid w:val="00C86575"/>
    <w:rsid w:val="00C90640"/>
    <w:rsid w:val="00C91C67"/>
    <w:rsid w:val="00C96AE6"/>
    <w:rsid w:val="00C974A5"/>
    <w:rsid w:val="00CA0423"/>
    <w:rsid w:val="00CB6DF9"/>
    <w:rsid w:val="00CC23C9"/>
    <w:rsid w:val="00CD47BE"/>
    <w:rsid w:val="00CD7F51"/>
    <w:rsid w:val="00CE34E7"/>
    <w:rsid w:val="00CF140E"/>
    <w:rsid w:val="00D01387"/>
    <w:rsid w:val="00D0291B"/>
    <w:rsid w:val="00D02FA8"/>
    <w:rsid w:val="00D17948"/>
    <w:rsid w:val="00D22E8A"/>
    <w:rsid w:val="00D35ABB"/>
    <w:rsid w:val="00D35E7B"/>
    <w:rsid w:val="00D37E35"/>
    <w:rsid w:val="00D448F9"/>
    <w:rsid w:val="00D539AD"/>
    <w:rsid w:val="00D70B08"/>
    <w:rsid w:val="00D733B4"/>
    <w:rsid w:val="00D9579B"/>
    <w:rsid w:val="00DB1BA5"/>
    <w:rsid w:val="00DB3060"/>
    <w:rsid w:val="00DD1C37"/>
    <w:rsid w:val="00DD4013"/>
    <w:rsid w:val="00DF04C7"/>
    <w:rsid w:val="00E106FE"/>
    <w:rsid w:val="00E31DA3"/>
    <w:rsid w:val="00E40C83"/>
    <w:rsid w:val="00E43CAF"/>
    <w:rsid w:val="00E43E70"/>
    <w:rsid w:val="00E52794"/>
    <w:rsid w:val="00E6623A"/>
    <w:rsid w:val="00E81D1F"/>
    <w:rsid w:val="00E836EB"/>
    <w:rsid w:val="00E91F0F"/>
    <w:rsid w:val="00E95AB2"/>
    <w:rsid w:val="00EA3D1A"/>
    <w:rsid w:val="00EA4F1E"/>
    <w:rsid w:val="00EA5587"/>
    <w:rsid w:val="00EB6634"/>
    <w:rsid w:val="00EC0AE6"/>
    <w:rsid w:val="00EC16B2"/>
    <w:rsid w:val="00EC3B28"/>
    <w:rsid w:val="00EC58B1"/>
    <w:rsid w:val="00EC7711"/>
    <w:rsid w:val="00EE0CEC"/>
    <w:rsid w:val="00EE1757"/>
    <w:rsid w:val="00EE6314"/>
    <w:rsid w:val="00EE6F0B"/>
    <w:rsid w:val="00EF7DF7"/>
    <w:rsid w:val="00F11C19"/>
    <w:rsid w:val="00F345D8"/>
    <w:rsid w:val="00F35F35"/>
    <w:rsid w:val="00F448DD"/>
    <w:rsid w:val="00F617E1"/>
    <w:rsid w:val="00F61E2A"/>
    <w:rsid w:val="00F62267"/>
    <w:rsid w:val="00F6268A"/>
    <w:rsid w:val="00F6362C"/>
    <w:rsid w:val="00F86D11"/>
    <w:rsid w:val="00FC2F19"/>
    <w:rsid w:val="00FC3318"/>
    <w:rsid w:val="00FD004C"/>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23F9BF"/>
  <w15:docId w15:val="{69C9C70E-6E8D-4517-8EA8-A2770F67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uiPriority w:val="39"/>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TOCHeading">
    <w:name w:val="TOC Heading"/>
    <w:basedOn w:val="Heading1"/>
    <w:next w:val="Normal"/>
    <w:uiPriority w:val="39"/>
    <w:unhideWhenUsed/>
    <w:qFormat/>
    <w:rsid w:val="0051768C"/>
    <w:pPr>
      <w:spacing w:after="0" w:line="259" w:lineRule="auto"/>
      <w:outlineLvl w:val="9"/>
    </w:pPr>
    <w:rPr>
      <w:rFonts w:asciiTheme="majorHAnsi" w:eastAsiaTheme="majorEastAsia" w:hAnsiTheme="majorHAnsi" w:cstheme="majorBidi"/>
      <w:b w:val="0"/>
      <w:bCs w:val="0"/>
      <w:caps w:val="0"/>
      <w:color w:val="365F91" w:themeColor="accent1" w:themeShade="BF"/>
      <w:kern w:val="0"/>
      <w:sz w:val="32"/>
      <w:lang w:val="en-US"/>
    </w:rPr>
  </w:style>
  <w:style w:type="paragraph" w:styleId="NormalWeb">
    <w:name w:val="Normal (Web)"/>
    <w:basedOn w:val="Normal"/>
    <w:uiPriority w:val="99"/>
    <w:semiHidden/>
    <w:unhideWhenUsed/>
    <w:rsid w:val="00EC58B1"/>
    <w:pPr>
      <w:spacing w:before="100" w:beforeAutospacing="1" w:after="100" w:afterAutospacing="1"/>
    </w:pPr>
    <w:rPr>
      <w:rFonts w:ascii="Times New Roman" w:eastAsiaTheme="minorHAnsi"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537075">
      <w:bodyDiv w:val="1"/>
      <w:marLeft w:val="0"/>
      <w:marRight w:val="0"/>
      <w:marTop w:val="0"/>
      <w:marBottom w:val="0"/>
      <w:divBdr>
        <w:top w:val="none" w:sz="0" w:space="0" w:color="auto"/>
        <w:left w:val="none" w:sz="0" w:space="0" w:color="auto"/>
        <w:bottom w:val="none" w:sz="0" w:space="0" w:color="auto"/>
        <w:right w:val="none" w:sz="0" w:space="0" w:color="auto"/>
      </w:divBdr>
    </w:div>
    <w:div w:id="546184349">
      <w:bodyDiv w:val="1"/>
      <w:marLeft w:val="0"/>
      <w:marRight w:val="0"/>
      <w:marTop w:val="0"/>
      <w:marBottom w:val="0"/>
      <w:divBdr>
        <w:top w:val="none" w:sz="0" w:space="0" w:color="auto"/>
        <w:left w:val="none" w:sz="0" w:space="0" w:color="auto"/>
        <w:bottom w:val="none" w:sz="0" w:space="0" w:color="auto"/>
        <w:right w:val="none" w:sz="0" w:space="0" w:color="auto"/>
      </w:divBdr>
      <w:divsChild>
        <w:div w:id="404184580">
          <w:marLeft w:val="0"/>
          <w:marRight w:val="0"/>
          <w:marTop w:val="0"/>
          <w:marBottom w:val="0"/>
          <w:divBdr>
            <w:top w:val="none" w:sz="0" w:space="0" w:color="auto"/>
            <w:left w:val="none" w:sz="0" w:space="0" w:color="auto"/>
            <w:bottom w:val="none" w:sz="0" w:space="0" w:color="auto"/>
            <w:right w:val="none" w:sz="0" w:space="0" w:color="auto"/>
          </w:divBdr>
        </w:div>
        <w:div w:id="1951859790">
          <w:marLeft w:val="0"/>
          <w:marRight w:val="0"/>
          <w:marTop w:val="0"/>
          <w:marBottom w:val="0"/>
          <w:divBdr>
            <w:top w:val="none" w:sz="0" w:space="0" w:color="auto"/>
            <w:left w:val="none" w:sz="0" w:space="0" w:color="auto"/>
            <w:bottom w:val="none" w:sz="0" w:space="0" w:color="auto"/>
            <w:right w:val="none" w:sz="0" w:space="0" w:color="auto"/>
          </w:divBdr>
        </w:div>
      </w:divsChild>
    </w:div>
    <w:div w:id="557206566">
      <w:bodyDiv w:val="1"/>
      <w:marLeft w:val="0"/>
      <w:marRight w:val="0"/>
      <w:marTop w:val="0"/>
      <w:marBottom w:val="0"/>
      <w:divBdr>
        <w:top w:val="none" w:sz="0" w:space="0" w:color="auto"/>
        <w:left w:val="none" w:sz="0" w:space="0" w:color="auto"/>
        <w:bottom w:val="none" w:sz="0" w:space="0" w:color="auto"/>
        <w:right w:val="none" w:sz="0" w:space="0" w:color="auto"/>
      </w:divBdr>
    </w:div>
    <w:div w:id="742800628">
      <w:bodyDiv w:val="1"/>
      <w:marLeft w:val="0"/>
      <w:marRight w:val="0"/>
      <w:marTop w:val="0"/>
      <w:marBottom w:val="0"/>
      <w:divBdr>
        <w:top w:val="none" w:sz="0" w:space="0" w:color="auto"/>
        <w:left w:val="none" w:sz="0" w:space="0" w:color="auto"/>
        <w:bottom w:val="none" w:sz="0" w:space="0" w:color="auto"/>
        <w:right w:val="none" w:sz="0" w:space="0" w:color="auto"/>
      </w:divBdr>
      <w:divsChild>
        <w:div w:id="194663782">
          <w:marLeft w:val="0"/>
          <w:marRight w:val="0"/>
          <w:marTop w:val="0"/>
          <w:marBottom w:val="0"/>
          <w:divBdr>
            <w:top w:val="none" w:sz="0" w:space="0" w:color="auto"/>
            <w:left w:val="none" w:sz="0" w:space="0" w:color="auto"/>
            <w:bottom w:val="none" w:sz="0" w:space="0" w:color="auto"/>
            <w:right w:val="none" w:sz="0" w:space="0" w:color="auto"/>
          </w:divBdr>
        </w:div>
        <w:div w:id="630132858">
          <w:marLeft w:val="0"/>
          <w:marRight w:val="0"/>
          <w:marTop w:val="0"/>
          <w:marBottom w:val="0"/>
          <w:divBdr>
            <w:top w:val="none" w:sz="0" w:space="0" w:color="auto"/>
            <w:left w:val="none" w:sz="0" w:space="0" w:color="auto"/>
            <w:bottom w:val="none" w:sz="0" w:space="0" w:color="auto"/>
            <w:right w:val="none" w:sz="0" w:space="0" w:color="auto"/>
          </w:divBdr>
        </w:div>
      </w:divsChild>
    </w:div>
    <w:div w:id="818808654">
      <w:bodyDiv w:val="1"/>
      <w:marLeft w:val="0"/>
      <w:marRight w:val="0"/>
      <w:marTop w:val="0"/>
      <w:marBottom w:val="0"/>
      <w:divBdr>
        <w:top w:val="none" w:sz="0" w:space="0" w:color="auto"/>
        <w:left w:val="none" w:sz="0" w:space="0" w:color="auto"/>
        <w:bottom w:val="none" w:sz="0" w:space="0" w:color="auto"/>
        <w:right w:val="none" w:sz="0" w:space="0" w:color="auto"/>
      </w:divBdr>
    </w:div>
    <w:div w:id="819347006">
      <w:bodyDiv w:val="1"/>
      <w:marLeft w:val="0"/>
      <w:marRight w:val="0"/>
      <w:marTop w:val="0"/>
      <w:marBottom w:val="0"/>
      <w:divBdr>
        <w:top w:val="none" w:sz="0" w:space="0" w:color="auto"/>
        <w:left w:val="none" w:sz="0" w:space="0" w:color="auto"/>
        <w:bottom w:val="none" w:sz="0" w:space="0" w:color="auto"/>
        <w:right w:val="none" w:sz="0" w:space="0" w:color="auto"/>
      </w:divBdr>
    </w:div>
    <w:div w:id="1585063616">
      <w:bodyDiv w:val="1"/>
      <w:marLeft w:val="0"/>
      <w:marRight w:val="0"/>
      <w:marTop w:val="0"/>
      <w:marBottom w:val="0"/>
      <w:divBdr>
        <w:top w:val="none" w:sz="0" w:space="0" w:color="auto"/>
        <w:left w:val="none" w:sz="0" w:space="0" w:color="auto"/>
        <w:bottom w:val="none" w:sz="0" w:space="0" w:color="auto"/>
        <w:right w:val="none" w:sz="0" w:space="0" w:color="auto"/>
      </w:divBdr>
    </w:div>
    <w:div w:id="169314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1.FRA\AppData\Local\Temp\ET-WISC2017-doc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63CA0-971C-47B5-964D-58640E0FC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ET-WISC2017-docXX-template</Template>
  <TotalTime>1</TotalTime>
  <Pages>10</Pages>
  <Words>1938</Words>
  <Characters>11048</Characters>
  <Application>Microsoft Office Word</Application>
  <DocSecurity>4</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12961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 Mark</dc:creator>
  <cp:lastModifiedBy>Francis, Mark</cp:lastModifiedBy>
  <cp:revision>2</cp:revision>
  <cp:lastPrinted>2012-03-15T15:21:00Z</cp:lastPrinted>
  <dcterms:created xsi:type="dcterms:W3CDTF">2018-01-18T07:57:00Z</dcterms:created>
  <dcterms:modified xsi:type="dcterms:W3CDTF">2018-01-18T07:57:00Z</dcterms:modified>
</cp:coreProperties>
</file>