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303C65"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ja-JP"/>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442459" w:rsidRDefault="00442459" w:rsidP="00313D16">
            <w:pPr>
              <w:tabs>
                <w:tab w:val="left" w:pos="6946"/>
              </w:tabs>
              <w:suppressAutoHyphens/>
              <w:spacing w:after="120" w:line="252" w:lineRule="auto"/>
              <w:ind w:left="1134"/>
              <w:rPr>
                <w:rFonts w:cstheme="minorBidi"/>
                <w:b/>
                <w:snapToGrid w:val="0"/>
                <w:color w:val="365F91" w:themeColor="accent1" w:themeShade="BF"/>
                <w:szCs w:val="22"/>
              </w:rPr>
            </w:pPr>
            <w:r w:rsidRPr="00442459">
              <w:rPr>
                <w:rFonts w:cstheme="minorBidi"/>
                <w:b/>
                <w:snapToGrid w:val="0"/>
                <w:color w:val="365F91" w:themeColor="accent1" w:themeShade="BF"/>
                <w:szCs w:val="22"/>
              </w:rPr>
              <w:t>Implementation-Coordination Team on Information Systems and Services</w:t>
            </w:r>
          </w:p>
          <w:p w:rsidR="00B74B70" w:rsidRPr="005D666D" w:rsidRDefault="00442459" w:rsidP="00442459">
            <w:pPr>
              <w:tabs>
                <w:tab w:val="left" w:pos="6946"/>
              </w:tabs>
              <w:suppressAutoHyphens/>
              <w:spacing w:after="120" w:line="252" w:lineRule="auto"/>
              <w:ind w:left="1134"/>
              <w:rPr>
                <w:rFonts w:cs="Tahoma"/>
                <w:b/>
                <w:bCs/>
                <w:color w:val="365F91" w:themeColor="accent1" w:themeShade="BF"/>
                <w:szCs w:val="22"/>
              </w:rPr>
            </w:pPr>
            <w:r w:rsidRPr="00442459">
              <w:rPr>
                <w:rFonts w:cstheme="minorBidi"/>
                <w:b/>
                <w:snapToGrid w:val="0"/>
                <w:color w:val="365F91" w:themeColor="accent1" w:themeShade="BF"/>
                <w:szCs w:val="22"/>
              </w:rPr>
              <w:t>ICT-ISS-2018</w:t>
            </w:r>
            <w:r w:rsidR="00B74B70" w:rsidRPr="00442459">
              <w:rPr>
                <w:rFonts w:cstheme="minorBidi"/>
                <w:b/>
                <w:snapToGrid w:val="0"/>
                <w:color w:val="365F91" w:themeColor="accent1" w:themeShade="BF"/>
                <w:szCs w:val="22"/>
              </w:rPr>
              <w:br/>
            </w:r>
            <w:r w:rsidRPr="00442459">
              <w:rPr>
                <w:snapToGrid w:val="0"/>
                <w:color w:val="365F91" w:themeColor="accent1" w:themeShade="BF"/>
                <w:szCs w:val="22"/>
              </w:rPr>
              <w:t>Geneva</w:t>
            </w:r>
            <w:r w:rsidR="00B74B70" w:rsidRPr="00442459">
              <w:rPr>
                <w:snapToGrid w:val="0"/>
                <w:color w:val="365F91" w:themeColor="accent1" w:themeShade="BF"/>
                <w:szCs w:val="22"/>
              </w:rPr>
              <w:t xml:space="preserve">, </w:t>
            </w:r>
            <w:r w:rsidRPr="00442459">
              <w:rPr>
                <w:snapToGrid w:val="0"/>
                <w:color w:val="365F91" w:themeColor="accent1" w:themeShade="BF"/>
                <w:szCs w:val="22"/>
              </w:rPr>
              <w:t>16-18 January 2018</w:t>
            </w:r>
          </w:p>
        </w:tc>
        <w:tc>
          <w:tcPr>
            <w:tcW w:w="2977" w:type="dxa"/>
          </w:tcPr>
          <w:p w:rsidR="00B74B70" w:rsidRPr="00F61675" w:rsidRDefault="00442459" w:rsidP="00303C65">
            <w:pPr>
              <w:spacing w:after="60"/>
              <w:ind w:right="-108"/>
              <w:jc w:val="right"/>
              <w:rPr>
                <w:rFonts w:cs="Tahoma"/>
                <w:b/>
                <w:bCs/>
                <w:color w:val="365F91" w:themeColor="accent1" w:themeShade="BF"/>
                <w:szCs w:val="22"/>
                <w:lang w:val="fr-CH"/>
              </w:rPr>
            </w:pPr>
            <w:r w:rsidRPr="00442459">
              <w:rPr>
                <w:rFonts w:cs="Tahoma"/>
                <w:b/>
                <w:bCs/>
                <w:color w:val="365F91" w:themeColor="accent1" w:themeShade="BF"/>
                <w:szCs w:val="22"/>
                <w:lang w:val="fr-CH"/>
              </w:rPr>
              <w:t>ICT-ISS-2018</w:t>
            </w:r>
            <w:r w:rsidR="00B74B70" w:rsidRPr="00442459">
              <w:rPr>
                <w:rFonts w:cs="Tahoma"/>
                <w:b/>
                <w:bCs/>
                <w:color w:val="365F91" w:themeColor="accent1" w:themeShade="BF"/>
                <w:szCs w:val="22"/>
                <w:lang w:val="fr-CH"/>
              </w:rPr>
              <w:t xml:space="preserve">/Doc </w:t>
            </w:r>
            <w:r w:rsidR="00626A2C">
              <w:rPr>
                <w:rFonts w:cs="Tahoma"/>
                <w:b/>
                <w:bCs/>
                <w:color w:val="365F91" w:themeColor="accent1" w:themeShade="BF"/>
                <w:szCs w:val="22"/>
                <w:lang w:val="fr-CH"/>
              </w:rPr>
              <w:t>6</w:t>
            </w:r>
            <w:r w:rsidR="00303C65" w:rsidRPr="00303C65">
              <w:rPr>
                <w:rFonts w:cs="Tahoma" w:hint="eastAsia"/>
                <w:b/>
                <w:bCs/>
                <w:color w:val="365F91" w:themeColor="accent1" w:themeShade="BF"/>
                <w:szCs w:val="22"/>
                <w:lang w:val="fr-CH"/>
              </w:rPr>
              <w:t>(4)</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444BA5">
              <w:rPr>
                <w:rFonts w:eastAsia="ＭＳ 明朝" w:cs="Tahoma" w:hint="eastAsia"/>
                <w:color w:val="365F91" w:themeColor="accent1" w:themeShade="BF"/>
                <w:szCs w:val="22"/>
                <w:lang w:eastAsia="ja-JP"/>
              </w:rPr>
              <w:t>Jitsuko Hasegawa</w:t>
            </w:r>
            <w:r w:rsidRPr="005D666D">
              <w:rPr>
                <w:rFonts w:cs="Tahoma"/>
                <w:color w:val="365F91" w:themeColor="accent1" w:themeShade="BF"/>
                <w:szCs w:val="22"/>
              </w:rPr>
              <w:t xml:space="preserve"> </w:t>
            </w:r>
          </w:p>
          <w:p w:rsidR="00B74B70" w:rsidRPr="00444BA5" w:rsidRDefault="00FA6C08" w:rsidP="00313D16">
            <w:pPr>
              <w:spacing w:after="60"/>
              <w:ind w:right="-108"/>
              <w:jc w:val="right"/>
              <w:rPr>
                <w:rFonts w:eastAsia="ＭＳ 明朝" w:cs="Tahoma"/>
                <w:color w:val="365F91" w:themeColor="accent1" w:themeShade="BF"/>
                <w:szCs w:val="22"/>
                <w:lang w:eastAsia="ja-JP"/>
              </w:rPr>
            </w:pPr>
            <w:r>
              <w:rPr>
                <w:rFonts w:eastAsia="ＭＳ 明朝" w:cs="Tahoma" w:hint="eastAsia"/>
                <w:color w:val="365F91" w:themeColor="accent1" w:themeShade="BF"/>
                <w:szCs w:val="22"/>
                <w:lang w:eastAsia="ja-JP"/>
              </w:rPr>
              <w:t>15</w:t>
            </w:r>
            <w:r w:rsidR="00B74B70">
              <w:rPr>
                <w:rFonts w:cs="Tahoma"/>
                <w:color w:val="365F91" w:themeColor="accent1" w:themeShade="BF"/>
                <w:szCs w:val="22"/>
              </w:rPr>
              <w:t>.</w:t>
            </w:r>
            <w:r w:rsidR="00444BA5">
              <w:rPr>
                <w:rFonts w:eastAsia="ＭＳ 明朝" w:cs="Tahoma" w:hint="eastAsia"/>
                <w:color w:val="365F91" w:themeColor="accent1" w:themeShade="BF"/>
                <w:szCs w:val="22"/>
                <w:lang w:eastAsia="ja-JP"/>
              </w:rPr>
              <w:t>JAN</w:t>
            </w:r>
            <w:r w:rsidR="00B74B70">
              <w:rPr>
                <w:rFonts w:cs="Tahoma"/>
                <w:color w:val="365F91" w:themeColor="accent1" w:themeShade="BF"/>
                <w:szCs w:val="22"/>
              </w:rPr>
              <w:t>.</w:t>
            </w:r>
            <w:r w:rsidR="00444BA5">
              <w:rPr>
                <w:rFonts w:eastAsia="ＭＳ 明朝" w:cs="Tahoma" w:hint="eastAsia"/>
                <w:color w:val="365F91" w:themeColor="accent1" w:themeShade="BF"/>
                <w:szCs w:val="22"/>
                <w:lang w:eastAsia="ja-JP"/>
              </w:rPr>
              <w:t>2018</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444BA5" w:rsidRDefault="003074C9" w:rsidP="000E3612">
      <w:pPr>
        <w:pStyle w:val="1"/>
        <w:jc w:val="center"/>
        <w:rPr>
          <w:rFonts w:eastAsia="ＭＳ 明朝" w:hint="eastAsia"/>
          <w:lang w:eastAsia="ja-JP"/>
        </w:rPr>
      </w:pPr>
      <w:r>
        <w:rPr>
          <w:rFonts w:eastAsia="ＭＳ 明朝" w:hint="eastAsia"/>
          <w:lang w:eastAsia="ja-JP"/>
        </w:rPr>
        <w:t>Report of</w:t>
      </w:r>
      <w:r w:rsidR="00444BA5" w:rsidRPr="00444BA5">
        <w:rPr>
          <w:rFonts w:eastAsia="ＭＳ 明朝"/>
          <w:lang w:eastAsia="ja-JP"/>
        </w:rPr>
        <w:t xml:space="preserve"> IPET-CM and sub-teams</w:t>
      </w:r>
    </w:p>
    <w:p w:rsidR="00442459" w:rsidRPr="00444BA5" w:rsidRDefault="003074C9" w:rsidP="00442459">
      <w:pPr>
        <w:pStyle w:val="2"/>
        <w:rPr>
          <w:rFonts w:eastAsia="ＭＳ 明朝" w:hint="eastAsia"/>
          <w:lang w:eastAsia="ja-JP"/>
        </w:rPr>
      </w:pPr>
      <w:r>
        <w:rPr>
          <w:rFonts w:eastAsia="ＭＳ 明朝" w:hint="eastAsia"/>
          <w:lang w:eastAsia="ja-JP"/>
        </w:rPr>
        <w:t>Organization of the team</w:t>
      </w:r>
    </w:p>
    <w:p w:rsidR="003074C9" w:rsidRDefault="003074C9" w:rsidP="00442459">
      <w:pPr>
        <w:pStyle w:val="3"/>
        <w:rPr>
          <w:rFonts w:eastAsia="ＭＳ 明朝"/>
          <w:lang w:eastAsia="ja-JP"/>
        </w:rPr>
      </w:pPr>
      <w:r>
        <w:rPr>
          <w:rFonts w:eastAsia="ＭＳ 明朝" w:hint="eastAsia"/>
          <w:lang w:eastAsia="ja-JP"/>
        </w:rPr>
        <w:t>Establishment of four Task Teams</w:t>
      </w:r>
    </w:p>
    <w:p w:rsidR="003074C9" w:rsidRDefault="003074C9" w:rsidP="003074C9">
      <w:pPr>
        <w:rPr>
          <w:rFonts w:eastAsia="ＭＳ 明朝"/>
          <w:lang w:eastAsia="ja-JP"/>
        </w:rPr>
      </w:pPr>
      <w:r>
        <w:rPr>
          <w:rFonts w:eastAsia="ＭＳ 明朝" w:hint="eastAsia"/>
          <w:lang w:eastAsia="ja-JP"/>
        </w:rPr>
        <w:t>IPET-CM established four Task Teams to address key issues of the team:</w:t>
      </w:r>
    </w:p>
    <w:p w:rsidR="003074C9" w:rsidRDefault="003074C9" w:rsidP="003074C9">
      <w:pPr>
        <w:rPr>
          <w:rFonts w:eastAsia="ＭＳ 明朝"/>
          <w:lang w:eastAsia="ja-JP"/>
        </w:rPr>
      </w:pPr>
      <w:r>
        <w:rPr>
          <w:rFonts w:eastAsia="ＭＳ 明朝" w:hint="eastAsia"/>
          <w:lang w:eastAsia="ja-JP"/>
        </w:rPr>
        <w:tab/>
        <w:t>Task Team on Aviation Cod</w:t>
      </w:r>
      <w:r w:rsidR="00E33F8E">
        <w:rPr>
          <w:rFonts w:eastAsia="ＭＳ 明朝" w:hint="eastAsia"/>
          <w:lang w:eastAsia="ja-JP"/>
        </w:rPr>
        <w:t>i</w:t>
      </w:r>
      <w:r w:rsidR="00E33F8E">
        <w:rPr>
          <w:rFonts w:eastAsia="ＭＳ 明朝"/>
          <w:lang w:eastAsia="ja-JP"/>
        </w:rPr>
        <w:t>ng</w:t>
      </w:r>
      <w:r>
        <w:rPr>
          <w:rFonts w:eastAsia="ＭＳ 明朝" w:hint="eastAsia"/>
          <w:lang w:eastAsia="ja-JP"/>
        </w:rPr>
        <w:t xml:space="preserve"> Issues (TT-AvCI)</w:t>
      </w:r>
    </w:p>
    <w:p w:rsidR="003074C9" w:rsidRDefault="003074C9" w:rsidP="003074C9">
      <w:pPr>
        <w:rPr>
          <w:rFonts w:eastAsia="ＭＳ 明朝"/>
          <w:lang w:eastAsia="ja-JP"/>
        </w:rPr>
      </w:pPr>
      <w:r>
        <w:rPr>
          <w:rFonts w:eastAsia="ＭＳ 明朝" w:hint="eastAsia"/>
          <w:lang w:eastAsia="ja-JP"/>
        </w:rPr>
        <w:tab/>
        <w:t>Task Team on GRIB (TT-GRIB)</w:t>
      </w:r>
    </w:p>
    <w:p w:rsidR="003074C9" w:rsidRDefault="003074C9" w:rsidP="003074C9">
      <w:pPr>
        <w:rPr>
          <w:rFonts w:eastAsia="ＭＳ 明朝"/>
          <w:lang w:eastAsia="ja-JP"/>
        </w:rPr>
      </w:pPr>
      <w:r>
        <w:rPr>
          <w:rFonts w:eastAsia="ＭＳ 明朝" w:hint="eastAsia"/>
          <w:lang w:eastAsia="ja-JP"/>
        </w:rPr>
        <w:tab/>
        <w:t>Task Team on BUFR (TT-BUFR)</w:t>
      </w:r>
    </w:p>
    <w:p w:rsidR="003074C9" w:rsidRDefault="003074C9" w:rsidP="003074C9">
      <w:pPr>
        <w:rPr>
          <w:rFonts w:eastAsia="ＭＳ 明朝"/>
          <w:lang w:eastAsia="ja-JP"/>
        </w:rPr>
      </w:pPr>
      <w:r>
        <w:rPr>
          <w:rFonts w:eastAsia="ＭＳ 明朝" w:hint="eastAsia"/>
          <w:lang w:eastAsia="ja-JP"/>
        </w:rPr>
        <w:tab/>
        <w:t>Task Team on Migration to Table-Driven Code Forms (TT-MTDCF)</w:t>
      </w:r>
    </w:p>
    <w:p w:rsidR="003074C9" w:rsidRDefault="003074C9" w:rsidP="003074C9">
      <w:pPr>
        <w:pStyle w:val="3"/>
        <w:rPr>
          <w:rFonts w:eastAsia="ＭＳ 明朝"/>
          <w:lang w:eastAsia="ja-JP"/>
        </w:rPr>
      </w:pPr>
      <w:r>
        <w:rPr>
          <w:rFonts w:eastAsia="ＭＳ 明朝" w:hint="eastAsia"/>
          <w:lang w:eastAsia="ja-JP"/>
        </w:rPr>
        <w:t>Team meetings</w:t>
      </w:r>
    </w:p>
    <w:p w:rsidR="003074C9" w:rsidRPr="003074C9" w:rsidRDefault="003074C9" w:rsidP="003074C9">
      <w:pPr>
        <w:rPr>
          <w:rFonts w:eastAsia="ＭＳ 明朝"/>
          <w:lang w:eastAsia="ja-JP"/>
        </w:rPr>
      </w:pPr>
      <w:r w:rsidRPr="003074C9">
        <w:rPr>
          <w:rFonts w:eastAsia="ＭＳ 明朝"/>
          <w:lang w:eastAsia="ja-JP"/>
        </w:rPr>
        <w:t xml:space="preserve">After </w:t>
      </w:r>
      <w:r>
        <w:rPr>
          <w:rFonts w:eastAsia="ＭＳ 明朝" w:hint="eastAsia"/>
          <w:lang w:eastAsia="ja-JP"/>
        </w:rPr>
        <w:t xml:space="preserve">the establishment of IPET-CM at </w:t>
      </w:r>
      <w:r w:rsidRPr="003074C9">
        <w:rPr>
          <w:rFonts w:eastAsia="ＭＳ 明朝"/>
          <w:lang w:eastAsia="ja-JP"/>
        </w:rPr>
        <w:t xml:space="preserve">the </w:t>
      </w:r>
      <w:r>
        <w:rPr>
          <w:rFonts w:eastAsia="ＭＳ 明朝" w:hint="eastAsia"/>
          <w:lang w:eastAsia="ja-JP"/>
        </w:rPr>
        <w:t>16</w:t>
      </w:r>
      <w:r w:rsidRPr="003074C9">
        <w:rPr>
          <w:rFonts w:eastAsia="ＭＳ 明朝" w:hint="eastAsia"/>
          <w:vertAlign w:val="superscript"/>
          <w:lang w:eastAsia="ja-JP"/>
        </w:rPr>
        <w:t>th</w:t>
      </w:r>
      <w:r>
        <w:rPr>
          <w:rFonts w:eastAsia="ＭＳ 明朝" w:hint="eastAsia"/>
          <w:lang w:eastAsia="ja-JP"/>
        </w:rPr>
        <w:t xml:space="preserve"> </w:t>
      </w:r>
      <w:r>
        <w:rPr>
          <w:rFonts w:eastAsia="ＭＳ 明朝"/>
          <w:lang w:eastAsia="ja-JP"/>
        </w:rPr>
        <w:t>session of CBS (201</w:t>
      </w:r>
      <w:r>
        <w:rPr>
          <w:rFonts w:eastAsia="ＭＳ 明朝" w:hint="eastAsia"/>
          <w:lang w:eastAsia="ja-JP"/>
        </w:rPr>
        <w:t>6</w:t>
      </w:r>
      <w:r w:rsidRPr="003074C9">
        <w:rPr>
          <w:rFonts w:eastAsia="ＭＳ 明朝"/>
          <w:lang w:eastAsia="ja-JP"/>
        </w:rPr>
        <w:t>) (</w:t>
      </w:r>
      <w:r>
        <w:rPr>
          <w:rFonts w:eastAsia="ＭＳ 明朝" w:hint="eastAsia"/>
          <w:lang w:eastAsia="ja-JP"/>
        </w:rPr>
        <w:t>Guangzhou, China</w:t>
      </w:r>
      <w:r w:rsidRPr="003074C9">
        <w:rPr>
          <w:rFonts w:eastAsia="ＭＳ 明朝"/>
          <w:lang w:eastAsia="ja-JP"/>
        </w:rPr>
        <w:t xml:space="preserve">, </w:t>
      </w:r>
      <w:r>
        <w:rPr>
          <w:rFonts w:eastAsia="ＭＳ 明朝" w:hint="eastAsia"/>
          <w:lang w:eastAsia="ja-JP"/>
        </w:rPr>
        <w:t>23-30</w:t>
      </w:r>
      <w:r w:rsidRPr="003074C9">
        <w:rPr>
          <w:rFonts w:eastAsia="ＭＳ 明朝"/>
          <w:lang w:eastAsia="ja-JP"/>
        </w:rPr>
        <w:t xml:space="preserve"> </w:t>
      </w:r>
      <w:r>
        <w:rPr>
          <w:rFonts w:eastAsia="ＭＳ 明朝"/>
          <w:lang w:eastAsia="ja-JP"/>
        </w:rPr>
        <w:t>November</w:t>
      </w:r>
      <w:r w:rsidRPr="003074C9">
        <w:rPr>
          <w:rFonts w:eastAsia="ＭＳ 明朝"/>
          <w:lang w:eastAsia="ja-JP"/>
        </w:rPr>
        <w:t xml:space="preserve"> 201</w:t>
      </w:r>
      <w:r>
        <w:rPr>
          <w:rFonts w:eastAsia="ＭＳ 明朝" w:hint="eastAsia"/>
          <w:lang w:eastAsia="ja-JP"/>
        </w:rPr>
        <w:t>6</w:t>
      </w:r>
      <w:r w:rsidRPr="003074C9">
        <w:rPr>
          <w:rFonts w:eastAsia="ＭＳ 明朝"/>
          <w:lang w:eastAsia="ja-JP"/>
        </w:rPr>
        <w:t xml:space="preserve">), </w:t>
      </w:r>
      <w:r>
        <w:rPr>
          <w:rFonts w:eastAsia="ＭＳ 明朝" w:hint="eastAsia"/>
          <w:lang w:eastAsia="ja-JP"/>
        </w:rPr>
        <w:t>one</w:t>
      </w:r>
      <w:r>
        <w:rPr>
          <w:rFonts w:eastAsia="ＭＳ 明朝"/>
          <w:lang w:eastAsia="ja-JP"/>
        </w:rPr>
        <w:t xml:space="preserve"> regular meeting of IPET-</w:t>
      </w:r>
      <w:r>
        <w:rPr>
          <w:rFonts w:eastAsia="ＭＳ 明朝" w:hint="eastAsia"/>
          <w:lang w:eastAsia="ja-JP"/>
        </w:rPr>
        <w:t>CM</w:t>
      </w:r>
      <w:r w:rsidRPr="003074C9">
        <w:rPr>
          <w:rFonts w:eastAsia="ＭＳ 明朝"/>
          <w:lang w:eastAsia="ja-JP"/>
        </w:rPr>
        <w:t xml:space="preserve"> ha</w:t>
      </w:r>
      <w:r>
        <w:rPr>
          <w:rFonts w:eastAsia="ＭＳ 明朝" w:hint="eastAsia"/>
          <w:lang w:eastAsia="ja-JP"/>
        </w:rPr>
        <w:t>s</w:t>
      </w:r>
      <w:r w:rsidRPr="003074C9">
        <w:rPr>
          <w:rFonts w:eastAsia="ＭＳ 明朝"/>
          <w:lang w:eastAsia="ja-JP"/>
        </w:rPr>
        <w:t xml:space="preserve"> been held in </w:t>
      </w:r>
      <w:r>
        <w:rPr>
          <w:rFonts w:eastAsia="ＭＳ 明朝" w:hint="eastAsia"/>
          <w:lang w:eastAsia="ja-JP"/>
        </w:rPr>
        <w:t>Geneva, Switzerland</w:t>
      </w:r>
      <w:r w:rsidRPr="003074C9">
        <w:rPr>
          <w:rFonts w:eastAsia="ＭＳ 明朝"/>
          <w:lang w:eastAsia="ja-JP"/>
        </w:rPr>
        <w:t xml:space="preserve"> (</w:t>
      </w:r>
      <w:r>
        <w:rPr>
          <w:rFonts w:eastAsia="ＭＳ 明朝" w:hint="eastAsia"/>
          <w:lang w:eastAsia="ja-JP"/>
        </w:rPr>
        <w:t>25-29</w:t>
      </w:r>
      <w:r w:rsidRPr="003074C9">
        <w:rPr>
          <w:rFonts w:eastAsia="ＭＳ 明朝"/>
          <w:lang w:eastAsia="ja-JP"/>
        </w:rPr>
        <w:t xml:space="preserve"> July 201</w:t>
      </w:r>
      <w:r>
        <w:rPr>
          <w:rFonts w:eastAsia="ＭＳ 明朝" w:hint="eastAsia"/>
          <w:lang w:eastAsia="ja-JP"/>
        </w:rPr>
        <w:t>7</w:t>
      </w:r>
      <w:r w:rsidRPr="003074C9">
        <w:rPr>
          <w:rFonts w:eastAsia="ＭＳ 明朝"/>
          <w:lang w:eastAsia="ja-JP"/>
        </w:rPr>
        <w:t>).</w:t>
      </w:r>
      <w:r>
        <w:rPr>
          <w:rFonts w:eastAsia="ＭＳ 明朝" w:hint="eastAsia"/>
          <w:lang w:eastAsia="ja-JP"/>
        </w:rPr>
        <w:t xml:space="preserve"> The second meeting is planned to be held in Offenbach, Germany in May 2018.</w:t>
      </w:r>
    </w:p>
    <w:p w:rsidR="003074C9" w:rsidRDefault="003074C9" w:rsidP="003074C9">
      <w:pPr>
        <w:pStyle w:val="2"/>
        <w:rPr>
          <w:rFonts w:eastAsia="ＭＳ 明朝" w:hint="eastAsia"/>
          <w:lang w:eastAsia="ja-JP"/>
        </w:rPr>
      </w:pPr>
      <w:r>
        <w:rPr>
          <w:rFonts w:eastAsia="ＭＳ 明朝" w:hint="eastAsia"/>
          <w:lang w:eastAsia="ja-JP"/>
        </w:rPr>
        <w:t>Maintenance of Manual</w:t>
      </w:r>
      <w:r w:rsidR="00F0614A">
        <w:rPr>
          <w:rFonts w:eastAsia="ＭＳ 明朝" w:hint="eastAsia"/>
          <w:lang w:eastAsia="ja-JP"/>
        </w:rPr>
        <w:t>s</w:t>
      </w:r>
    </w:p>
    <w:p w:rsidR="00F0614A" w:rsidRDefault="00F0614A" w:rsidP="00F0614A">
      <w:pPr>
        <w:pStyle w:val="3"/>
        <w:rPr>
          <w:rFonts w:eastAsia="ＭＳ 明朝"/>
          <w:lang w:eastAsia="ja-JP"/>
        </w:rPr>
      </w:pPr>
      <w:r>
        <w:rPr>
          <w:rFonts w:eastAsia="ＭＳ 明朝" w:hint="eastAsia"/>
          <w:lang w:eastAsia="ja-JP"/>
        </w:rPr>
        <w:t>Regular amendments to the Manual on Codes</w:t>
      </w:r>
    </w:p>
    <w:p w:rsidR="003074C9" w:rsidRDefault="003074C9" w:rsidP="003074C9">
      <w:pPr>
        <w:rPr>
          <w:rFonts w:eastAsia="ＭＳ 明朝"/>
          <w:lang w:eastAsia="ja-JP"/>
        </w:rPr>
      </w:pPr>
      <w:r w:rsidRPr="003074C9">
        <w:rPr>
          <w:rFonts w:eastAsia="ＭＳ 明朝"/>
          <w:lang w:eastAsia="ja-JP"/>
        </w:rPr>
        <w:t>In accordanc</w:t>
      </w:r>
      <w:r>
        <w:rPr>
          <w:rFonts w:eastAsia="ＭＳ 明朝"/>
          <w:lang w:eastAsia="ja-JP"/>
        </w:rPr>
        <w:t xml:space="preserve">e with the outcome from the </w:t>
      </w:r>
      <w:r w:rsidRPr="003074C9">
        <w:rPr>
          <w:rFonts w:eastAsia="ＭＳ 明朝"/>
          <w:lang w:eastAsia="ja-JP"/>
        </w:rPr>
        <w:t>meeting and e-mail discussions on a regular basis and also temporarily, the team has drafted amendments to the Manual on Codes (WMO No. 306) for approval by the procedure for adoption between CBS sessions (standard procedure) and the fast-track procedure (simple procedure).</w:t>
      </w:r>
    </w:p>
    <w:p w:rsidR="003074C9" w:rsidRPr="003074C9" w:rsidRDefault="003074C9" w:rsidP="003074C9">
      <w:pPr>
        <w:rPr>
          <w:rFonts w:eastAsia="ＭＳ 明朝"/>
          <w:lang w:eastAsia="ja-JP"/>
        </w:rPr>
      </w:pPr>
    </w:p>
    <w:p w:rsidR="003074C9" w:rsidRDefault="003074C9" w:rsidP="003074C9">
      <w:pPr>
        <w:rPr>
          <w:rFonts w:eastAsia="ＭＳ 明朝"/>
          <w:lang w:eastAsia="ja-JP"/>
        </w:rPr>
      </w:pPr>
      <w:r w:rsidRPr="003074C9">
        <w:rPr>
          <w:rFonts w:eastAsia="ＭＳ 明朝"/>
          <w:lang w:eastAsia="ja-JP"/>
        </w:rPr>
        <w:t xml:space="preserve">A set of amendments was adopted by the procedure for adoption between CBS sessions and </w:t>
      </w:r>
      <w:r>
        <w:rPr>
          <w:rFonts w:eastAsia="ＭＳ 明朝" w:hint="eastAsia"/>
          <w:lang w:eastAsia="ja-JP"/>
        </w:rPr>
        <w:t>was</w:t>
      </w:r>
      <w:r w:rsidRPr="003074C9">
        <w:rPr>
          <w:rFonts w:eastAsia="ＭＳ 明朝"/>
          <w:lang w:eastAsia="ja-JP"/>
        </w:rPr>
        <w:t xml:space="preserve"> implemented on </w:t>
      </w:r>
      <w:r>
        <w:rPr>
          <w:rFonts w:eastAsia="ＭＳ 明朝" w:hint="eastAsia"/>
          <w:lang w:eastAsia="ja-JP"/>
        </w:rPr>
        <w:t>8</w:t>
      </w:r>
      <w:r w:rsidRPr="003074C9">
        <w:rPr>
          <w:rFonts w:eastAsia="ＭＳ 明朝"/>
          <w:lang w:eastAsia="ja-JP"/>
        </w:rPr>
        <w:t xml:space="preserve"> November 201</w:t>
      </w:r>
      <w:r>
        <w:rPr>
          <w:rFonts w:eastAsia="ＭＳ 明朝" w:hint="eastAsia"/>
          <w:lang w:eastAsia="ja-JP"/>
        </w:rPr>
        <w:t>7</w:t>
      </w:r>
      <w:r w:rsidRPr="003074C9">
        <w:rPr>
          <w:rFonts w:eastAsia="ＭＳ 明朝"/>
          <w:lang w:eastAsia="ja-JP"/>
        </w:rPr>
        <w:t xml:space="preserve">.  </w:t>
      </w:r>
      <w:r>
        <w:rPr>
          <w:rFonts w:eastAsia="ＭＳ 明朝" w:hint="eastAsia"/>
          <w:lang w:eastAsia="ja-JP"/>
        </w:rPr>
        <w:t>Two</w:t>
      </w:r>
      <w:r w:rsidRPr="003074C9">
        <w:rPr>
          <w:rFonts w:eastAsia="ＭＳ 明朝"/>
          <w:lang w:eastAsia="ja-JP"/>
        </w:rPr>
        <w:t xml:space="preserve"> sets of amendments were adopted by the fast track procedure and implemented on </w:t>
      </w:r>
      <w:r>
        <w:rPr>
          <w:rFonts w:eastAsia="ＭＳ 明朝" w:hint="eastAsia"/>
          <w:lang w:eastAsia="ja-JP"/>
        </w:rPr>
        <w:t>3</w:t>
      </w:r>
      <w:r w:rsidRPr="003074C9">
        <w:rPr>
          <w:rFonts w:eastAsia="ＭＳ 明朝"/>
          <w:lang w:eastAsia="ja-JP"/>
        </w:rPr>
        <w:t xml:space="preserve"> May 201</w:t>
      </w:r>
      <w:r>
        <w:rPr>
          <w:rFonts w:eastAsia="ＭＳ 明朝" w:hint="eastAsia"/>
          <w:lang w:eastAsia="ja-JP"/>
        </w:rPr>
        <w:t>7</w:t>
      </w:r>
      <w:r w:rsidR="00112381">
        <w:rPr>
          <w:rFonts w:eastAsia="ＭＳ 明朝" w:hint="eastAsia"/>
          <w:lang w:eastAsia="ja-JP"/>
        </w:rPr>
        <w:t xml:space="preserve"> and</w:t>
      </w:r>
      <w:r w:rsidRPr="003074C9">
        <w:rPr>
          <w:rFonts w:eastAsia="ＭＳ 明朝"/>
          <w:lang w:eastAsia="ja-JP"/>
        </w:rPr>
        <w:t xml:space="preserve"> </w:t>
      </w:r>
      <w:r>
        <w:rPr>
          <w:rFonts w:eastAsia="ＭＳ 明朝" w:hint="eastAsia"/>
          <w:lang w:eastAsia="ja-JP"/>
        </w:rPr>
        <w:t>8</w:t>
      </w:r>
      <w:r w:rsidRPr="003074C9">
        <w:rPr>
          <w:rFonts w:eastAsia="ＭＳ 明朝"/>
          <w:lang w:eastAsia="ja-JP"/>
        </w:rPr>
        <w:t xml:space="preserve"> November 201</w:t>
      </w:r>
      <w:r>
        <w:rPr>
          <w:rFonts w:eastAsia="ＭＳ 明朝" w:hint="eastAsia"/>
          <w:lang w:eastAsia="ja-JP"/>
        </w:rPr>
        <w:t>7</w:t>
      </w:r>
      <w:r w:rsidRPr="003074C9">
        <w:rPr>
          <w:rFonts w:eastAsia="ＭＳ 明朝"/>
          <w:lang w:eastAsia="ja-JP"/>
        </w:rPr>
        <w:t xml:space="preserve">.  </w:t>
      </w:r>
      <w:r w:rsidR="00112381">
        <w:rPr>
          <w:rFonts w:eastAsia="ＭＳ 明朝"/>
          <w:lang w:eastAsia="ja-JP"/>
        </w:rPr>
        <w:t xml:space="preserve">Two sets of amendments are under approval processes with fast-track and between sessions procedures. </w:t>
      </w:r>
      <w:r w:rsidRPr="003074C9">
        <w:rPr>
          <w:rFonts w:eastAsia="ＭＳ 明朝"/>
          <w:lang w:eastAsia="ja-JP"/>
        </w:rPr>
        <w:t>These amendments are summarized below for the record.</w:t>
      </w:r>
    </w:p>
    <w:p w:rsidR="003074C9" w:rsidRDefault="003074C9" w:rsidP="003074C9">
      <w:pPr>
        <w:rPr>
          <w:rFonts w:eastAsia="ＭＳ 明朝"/>
          <w:lang w:eastAsia="ja-JP"/>
        </w:rPr>
      </w:pPr>
    </w:p>
    <w:p w:rsidR="003074C9" w:rsidRPr="003074C9" w:rsidRDefault="003074C9" w:rsidP="00F0614A">
      <w:pPr>
        <w:ind w:leftChars="100" w:left="220"/>
        <w:jc w:val="both"/>
        <w:rPr>
          <w:rFonts w:ascii="Arial Unicode MS" w:eastAsia="Arial Unicode MS" w:hAnsi="Arial Unicode MS" w:cs="Arial Unicode MS"/>
          <w:szCs w:val="22"/>
        </w:rPr>
      </w:pPr>
      <w:r>
        <w:rPr>
          <w:rFonts w:ascii="Arial Unicode MS" w:eastAsia="Arial Unicode MS" w:hAnsi="Arial Unicode MS" w:cs="Arial Unicode MS" w:hint="eastAsia"/>
          <w:szCs w:val="22"/>
          <w:lang w:eastAsia="ja-JP"/>
        </w:rPr>
        <w:t>1</w:t>
      </w:r>
      <w:r w:rsidRPr="003074C9">
        <w:rPr>
          <w:rFonts w:ascii="Arial Unicode MS" w:eastAsia="Arial Unicode MS" w:hAnsi="Arial Unicode MS" w:cs="Arial Unicode MS"/>
          <w:szCs w:val="22"/>
        </w:rPr>
        <w:t>.</w:t>
      </w:r>
      <w:r w:rsidRPr="003074C9">
        <w:rPr>
          <w:rFonts w:ascii="Arial Unicode MS" w:eastAsia="Arial Unicode MS" w:hAnsi="Arial Unicode MS" w:cs="Arial Unicode MS"/>
          <w:szCs w:val="22"/>
        </w:rPr>
        <w:tab/>
      </w:r>
      <w:hyperlink r:id="rId9" w:history="1">
        <w:r w:rsidRPr="003074C9">
          <w:rPr>
            <w:rStyle w:val="a5"/>
            <w:rFonts w:ascii="Arial Unicode MS" w:eastAsia="Arial Unicode MS" w:hAnsi="Arial Unicode MS" w:cs="Arial Unicode MS"/>
            <w:szCs w:val="22"/>
          </w:rPr>
          <w:t>Fast-track 2017-1</w:t>
        </w:r>
      </w:hyperlink>
      <w:r w:rsidRPr="003074C9">
        <w:rPr>
          <w:rFonts w:ascii="Arial Unicode MS" w:eastAsia="Arial Unicode MS" w:hAnsi="Arial Unicode MS" w:cs="Arial Unicode MS"/>
          <w:szCs w:val="22"/>
        </w:rPr>
        <w:t xml:space="preserve"> (3 May 2017)</w:t>
      </w:r>
    </w:p>
    <w:p w:rsidR="003074C9" w:rsidRPr="003074C9" w:rsidRDefault="003074C9" w:rsidP="00F0614A">
      <w:pPr>
        <w:ind w:leftChars="100" w:left="220"/>
        <w:jc w:val="both"/>
        <w:rPr>
          <w:rFonts w:ascii="Arial Unicode MS" w:eastAsia="Arial Unicode MS" w:hAnsi="Arial Unicode MS" w:cs="Arial Unicode MS"/>
          <w:iCs/>
          <w:szCs w:val="22"/>
          <w:lang w:eastAsia="ja-JP"/>
        </w:rPr>
      </w:pPr>
      <w:r w:rsidRPr="003074C9">
        <w:rPr>
          <w:rFonts w:ascii="Arial Unicode MS" w:eastAsia="Arial Unicode MS" w:hAnsi="Arial Unicode MS" w:cs="Arial Unicode MS" w:hint="eastAsia"/>
          <w:szCs w:val="22"/>
          <w:lang w:eastAsia="ja-JP"/>
        </w:rPr>
        <w:t>2</w:t>
      </w:r>
      <w:r w:rsidRPr="003074C9">
        <w:rPr>
          <w:rFonts w:ascii="Arial Unicode MS" w:eastAsia="Arial Unicode MS" w:hAnsi="Arial Unicode MS" w:cs="Arial Unicode MS"/>
          <w:szCs w:val="22"/>
        </w:rPr>
        <w:t>.</w:t>
      </w:r>
      <w:r w:rsidRPr="003074C9">
        <w:rPr>
          <w:rFonts w:ascii="Arial Unicode MS" w:eastAsia="Arial Unicode MS" w:hAnsi="Arial Unicode MS" w:cs="Arial Unicode MS"/>
          <w:szCs w:val="22"/>
        </w:rPr>
        <w:tab/>
      </w:r>
      <w:hyperlink r:id="rId10" w:history="1">
        <w:r w:rsidRPr="003074C9">
          <w:rPr>
            <w:rStyle w:val="a5"/>
            <w:rFonts w:ascii="Arial Unicode MS" w:eastAsia="Arial Unicode MS" w:hAnsi="Arial Unicode MS" w:cs="Arial Unicode MS"/>
            <w:iCs/>
            <w:szCs w:val="22"/>
          </w:rPr>
          <w:t>Adoption between CBS sessions 2017</w:t>
        </w:r>
      </w:hyperlink>
      <w:r w:rsidRPr="003074C9">
        <w:rPr>
          <w:rFonts w:ascii="Arial Unicode MS" w:eastAsia="Arial Unicode MS" w:hAnsi="Arial Unicode MS" w:cs="Arial Unicode MS"/>
          <w:iCs/>
          <w:szCs w:val="22"/>
        </w:rPr>
        <w:t xml:space="preserve"> (8 November 2017)</w:t>
      </w:r>
    </w:p>
    <w:p w:rsidR="003074C9" w:rsidRPr="003074C9" w:rsidRDefault="003074C9" w:rsidP="00F0614A">
      <w:pPr>
        <w:ind w:leftChars="100" w:left="220"/>
        <w:jc w:val="both"/>
        <w:rPr>
          <w:rFonts w:ascii="Arial Unicode MS" w:eastAsia="Arial Unicode MS" w:hAnsi="Arial Unicode MS" w:cs="Arial Unicode MS"/>
          <w:szCs w:val="22"/>
        </w:rPr>
      </w:pPr>
      <w:r w:rsidRPr="003074C9">
        <w:rPr>
          <w:rFonts w:ascii="Arial Unicode MS" w:eastAsia="Arial Unicode MS" w:hAnsi="Arial Unicode MS" w:cs="Arial Unicode MS"/>
          <w:szCs w:val="22"/>
        </w:rPr>
        <w:t>3.</w:t>
      </w:r>
      <w:r w:rsidRPr="003074C9">
        <w:rPr>
          <w:rFonts w:ascii="Arial Unicode MS" w:eastAsia="Arial Unicode MS" w:hAnsi="Arial Unicode MS" w:cs="Arial Unicode MS"/>
          <w:szCs w:val="22"/>
        </w:rPr>
        <w:tab/>
      </w:r>
      <w:hyperlink r:id="rId11" w:history="1">
        <w:r w:rsidRPr="00F0614A">
          <w:rPr>
            <w:rStyle w:val="a5"/>
            <w:rFonts w:ascii="Arial Unicode MS" w:eastAsia="Arial Unicode MS" w:hAnsi="Arial Unicode MS" w:cs="Arial Unicode MS"/>
            <w:szCs w:val="22"/>
          </w:rPr>
          <w:t>Fast-track 2017-2</w:t>
        </w:r>
      </w:hyperlink>
      <w:r w:rsidRPr="003074C9">
        <w:rPr>
          <w:rFonts w:ascii="Arial Unicode MS" w:eastAsia="Arial Unicode MS" w:hAnsi="Arial Unicode MS" w:cs="Arial Unicode MS"/>
          <w:szCs w:val="22"/>
        </w:rPr>
        <w:t xml:space="preserve"> (</w:t>
      </w:r>
      <w:r>
        <w:rPr>
          <w:rFonts w:ascii="Arial Unicode MS" w:eastAsia="Arial Unicode MS" w:hAnsi="Arial Unicode MS" w:cs="Arial Unicode MS" w:hint="eastAsia"/>
          <w:szCs w:val="22"/>
          <w:lang w:eastAsia="ja-JP"/>
        </w:rPr>
        <w:t>8</w:t>
      </w:r>
      <w:r w:rsidRPr="003074C9">
        <w:rPr>
          <w:rFonts w:ascii="Arial Unicode MS" w:eastAsia="Arial Unicode MS" w:hAnsi="Arial Unicode MS" w:cs="Arial Unicode MS"/>
          <w:szCs w:val="22"/>
        </w:rPr>
        <w:t xml:space="preserve"> </w:t>
      </w:r>
      <w:r>
        <w:rPr>
          <w:rFonts w:ascii="Arial Unicode MS" w:eastAsia="Arial Unicode MS" w:hAnsi="Arial Unicode MS" w:cs="Arial Unicode MS" w:hint="eastAsia"/>
          <w:szCs w:val="22"/>
          <w:lang w:eastAsia="ja-JP"/>
        </w:rPr>
        <w:t>November</w:t>
      </w:r>
      <w:r w:rsidRPr="003074C9">
        <w:rPr>
          <w:rFonts w:ascii="Arial Unicode MS" w:eastAsia="Arial Unicode MS" w:hAnsi="Arial Unicode MS" w:cs="Arial Unicode MS"/>
          <w:szCs w:val="22"/>
        </w:rPr>
        <w:t xml:space="preserve"> 2017)</w:t>
      </w:r>
    </w:p>
    <w:p w:rsidR="003074C9" w:rsidRDefault="003074C9" w:rsidP="00F0614A">
      <w:pPr>
        <w:ind w:leftChars="100" w:left="220"/>
        <w:jc w:val="both"/>
        <w:rPr>
          <w:rFonts w:ascii="Arial Unicode MS" w:eastAsia="Arial Unicode MS" w:hAnsi="Arial Unicode MS" w:cs="Arial Unicode MS"/>
          <w:i/>
          <w:szCs w:val="22"/>
          <w:lang w:eastAsia="ja-JP"/>
        </w:rPr>
      </w:pPr>
      <w:r>
        <w:rPr>
          <w:rFonts w:ascii="Arial Unicode MS" w:eastAsia="Arial Unicode MS" w:hAnsi="Arial Unicode MS" w:cs="Arial Unicode MS" w:hint="eastAsia"/>
          <w:szCs w:val="22"/>
          <w:lang w:eastAsia="ja-JP"/>
        </w:rPr>
        <w:t>4</w:t>
      </w:r>
      <w:r w:rsidRPr="003074C9">
        <w:rPr>
          <w:rFonts w:ascii="Arial Unicode MS" w:eastAsia="Arial Unicode MS" w:hAnsi="Arial Unicode MS" w:cs="Arial Unicode MS"/>
          <w:szCs w:val="22"/>
        </w:rPr>
        <w:t>.</w:t>
      </w:r>
      <w:r w:rsidRPr="003074C9">
        <w:rPr>
          <w:rFonts w:ascii="Arial Unicode MS" w:eastAsia="Arial Unicode MS" w:hAnsi="Arial Unicode MS" w:cs="Arial Unicode MS"/>
          <w:szCs w:val="22"/>
        </w:rPr>
        <w:tab/>
      </w:r>
      <w:r w:rsidRPr="003074C9">
        <w:rPr>
          <w:rFonts w:ascii="Arial Unicode MS" w:eastAsia="Arial Unicode MS" w:hAnsi="Arial Unicode MS" w:cs="Arial Unicode MS"/>
          <w:i/>
          <w:szCs w:val="22"/>
        </w:rPr>
        <w:t>Fast-track 201</w:t>
      </w:r>
      <w:r>
        <w:rPr>
          <w:rFonts w:ascii="Arial Unicode MS" w:eastAsia="Arial Unicode MS" w:hAnsi="Arial Unicode MS" w:cs="Arial Unicode MS" w:hint="eastAsia"/>
          <w:i/>
          <w:szCs w:val="22"/>
          <w:lang w:eastAsia="ja-JP"/>
        </w:rPr>
        <w:t>8</w:t>
      </w:r>
      <w:r w:rsidRPr="003074C9">
        <w:rPr>
          <w:rFonts w:ascii="Arial Unicode MS" w:eastAsia="Arial Unicode MS" w:hAnsi="Arial Unicode MS" w:cs="Arial Unicode MS"/>
          <w:i/>
          <w:szCs w:val="22"/>
        </w:rPr>
        <w:t>-</w:t>
      </w:r>
      <w:r>
        <w:rPr>
          <w:rFonts w:ascii="Arial Unicode MS" w:eastAsia="Arial Unicode MS" w:hAnsi="Arial Unicode MS" w:cs="Arial Unicode MS" w:hint="eastAsia"/>
          <w:i/>
          <w:szCs w:val="22"/>
          <w:lang w:eastAsia="ja-JP"/>
        </w:rPr>
        <w:t>1</w:t>
      </w:r>
      <w:r w:rsidRPr="003074C9">
        <w:rPr>
          <w:rFonts w:ascii="Arial Unicode MS" w:eastAsia="Arial Unicode MS" w:hAnsi="Arial Unicode MS" w:cs="Arial Unicode MS"/>
          <w:i/>
          <w:szCs w:val="22"/>
        </w:rPr>
        <w:t xml:space="preserve"> (</w:t>
      </w:r>
      <w:r w:rsidR="00F0614A">
        <w:rPr>
          <w:rFonts w:ascii="Arial Unicode MS" w:eastAsia="Arial Unicode MS" w:hAnsi="Arial Unicode MS" w:cs="Arial Unicode MS" w:hint="eastAsia"/>
          <w:i/>
          <w:szCs w:val="22"/>
          <w:lang w:eastAsia="ja-JP"/>
        </w:rPr>
        <w:t>2</w:t>
      </w:r>
      <w:r w:rsidRPr="003074C9">
        <w:rPr>
          <w:rFonts w:ascii="Arial Unicode MS" w:eastAsia="Arial Unicode MS" w:hAnsi="Arial Unicode MS" w:cs="Arial Unicode MS"/>
          <w:i/>
          <w:szCs w:val="22"/>
        </w:rPr>
        <w:t xml:space="preserve"> </w:t>
      </w:r>
      <w:r>
        <w:rPr>
          <w:rFonts w:ascii="Arial Unicode MS" w:eastAsia="Arial Unicode MS" w:hAnsi="Arial Unicode MS" w:cs="Arial Unicode MS" w:hint="eastAsia"/>
          <w:i/>
          <w:szCs w:val="22"/>
          <w:lang w:eastAsia="ja-JP"/>
        </w:rPr>
        <w:t>May</w:t>
      </w:r>
      <w:r w:rsidRPr="003074C9">
        <w:rPr>
          <w:rFonts w:ascii="Arial Unicode MS" w:eastAsia="Arial Unicode MS" w:hAnsi="Arial Unicode MS" w:cs="Arial Unicode MS"/>
          <w:i/>
          <w:szCs w:val="22"/>
        </w:rPr>
        <w:t xml:space="preserve"> 201</w:t>
      </w:r>
      <w:r>
        <w:rPr>
          <w:rFonts w:ascii="Arial Unicode MS" w:eastAsia="Arial Unicode MS" w:hAnsi="Arial Unicode MS" w:cs="Arial Unicode MS" w:hint="eastAsia"/>
          <w:i/>
          <w:szCs w:val="22"/>
          <w:lang w:eastAsia="ja-JP"/>
        </w:rPr>
        <w:t>8</w:t>
      </w:r>
      <w:r w:rsidRPr="003074C9">
        <w:rPr>
          <w:rFonts w:ascii="Arial Unicode MS" w:eastAsia="Arial Unicode MS" w:hAnsi="Arial Unicode MS" w:cs="Arial Unicode MS"/>
          <w:i/>
          <w:szCs w:val="22"/>
        </w:rPr>
        <w:t>)</w:t>
      </w:r>
      <w:r w:rsidR="00112381">
        <w:rPr>
          <w:rFonts w:ascii="Arial Unicode MS" w:eastAsia="Arial Unicode MS" w:hAnsi="Arial Unicode MS" w:cs="Arial Unicode MS"/>
          <w:i/>
          <w:szCs w:val="22"/>
        </w:rPr>
        <w:t xml:space="preserve"> in procedure</w:t>
      </w:r>
    </w:p>
    <w:p w:rsidR="00F0614A" w:rsidRDefault="00F0614A" w:rsidP="00F0614A">
      <w:pPr>
        <w:ind w:leftChars="100" w:left="220"/>
        <w:jc w:val="both"/>
        <w:rPr>
          <w:rFonts w:ascii="Arial Unicode MS" w:eastAsia="Arial Unicode MS" w:hAnsi="Arial Unicode MS" w:cs="Arial Unicode MS"/>
          <w:i/>
          <w:iCs/>
          <w:szCs w:val="22"/>
          <w:lang w:eastAsia="ja-JP"/>
        </w:rPr>
      </w:pPr>
      <w:r>
        <w:rPr>
          <w:rFonts w:ascii="Arial Unicode MS" w:eastAsia="Arial Unicode MS" w:hAnsi="Arial Unicode MS" w:cs="Arial Unicode MS" w:hint="eastAsia"/>
          <w:szCs w:val="22"/>
          <w:lang w:eastAsia="ja-JP"/>
        </w:rPr>
        <w:t>5</w:t>
      </w:r>
      <w:r w:rsidRPr="003074C9">
        <w:rPr>
          <w:rFonts w:ascii="Arial Unicode MS" w:eastAsia="Arial Unicode MS" w:hAnsi="Arial Unicode MS" w:cs="Arial Unicode MS"/>
          <w:szCs w:val="22"/>
        </w:rPr>
        <w:t>.</w:t>
      </w:r>
      <w:r w:rsidRPr="003074C9">
        <w:rPr>
          <w:rFonts w:ascii="Arial Unicode MS" w:eastAsia="Arial Unicode MS" w:hAnsi="Arial Unicode MS" w:cs="Arial Unicode MS"/>
          <w:szCs w:val="22"/>
        </w:rPr>
        <w:tab/>
      </w:r>
      <w:r w:rsidRPr="00F0614A">
        <w:rPr>
          <w:rFonts w:ascii="Arial Unicode MS" w:eastAsia="Arial Unicode MS" w:hAnsi="Arial Unicode MS" w:cs="Arial Unicode MS"/>
          <w:i/>
          <w:iCs/>
          <w:szCs w:val="22"/>
        </w:rPr>
        <w:t>Adoption between CBS sessions 201</w:t>
      </w:r>
      <w:r w:rsidRPr="00F0614A">
        <w:rPr>
          <w:rFonts w:ascii="Arial Unicode MS" w:eastAsia="Arial Unicode MS" w:hAnsi="Arial Unicode MS" w:cs="Arial Unicode MS" w:hint="eastAsia"/>
          <w:i/>
          <w:iCs/>
          <w:szCs w:val="22"/>
        </w:rPr>
        <w:t>8</w:t>
      </w:r>
      <w:r w:rsidRPr="00F0614A">
        <w:rPr>
          <w:rFonts w:ascii="Arial Unicode MS" w:eastAsia="Arial Unicode MS" w:hAnsi="Arial Unicode MS" w:cs="Arial Unicode MS"/>
          <w:i/>
          <w:iCs/>
          <w:szCs w:val="22"/>
        </w:rPr>
        <w:t xml:space="preserve"> (</w:t>
      </w:r>
      <w:r w:rsidRPr="00F0614A">
        <w:rPr>
          <w:rFonts w:ascii="Arial Unicode MS" w:eastAsia="Arial Unicode MS" w:hAnsi="Arial Unicode MS" w:cs="Arial Unicode MS" w:hint="eastAsia"/>
          <w:i/>
          <w:iCs/>
          <w:szCs w:val="22"/>
          <w:lang w:eastAsia="ja-JP"/>
        </w:rPr>
        <w:t>7</w:t>
      </w:r>
      <w:r w:rsidRPr="00F0614A">
        <w:rPr>
          <w:rFonts w:ascii="Arial Unicode MS" w:eastAsia="Arial Unicode MS" w:hAnsi="Arial Unicode MS" w:cs="Arial Unicode MS"/>
          <w:i/>
          <w:iCs/>
          <w:szCs w:val="22"/>
        </w:rPr>
        <w:t xml:space="preserve"> November 201</w:t>
      </w:r>
      <w:r w:rsidRPr="00F0614A">
        <w:rPr>
          <w:rFonts w:ascii="Arial Unicode MS" w:eastAsia="Arial Unicode MS" w:hAnsi="Arial Unicode MS" w:cs="Arial Unicode MS" w:hint="eastAsia"/>
          <w:i/>
          <w:iCs/>
          <w:szCs w:val="22"/>
          <w:lang w:eastAsia="ja-JP"/>
        </w:rPr>
        <w:t>8</w:t>
      </w:r>
      <w:r w:rsidRPr="00F0614A">
        <w:rPr>
          <w:rFonts w:ascii="Arial Unicode MS" w:eastAsia="Arial Unicode MS" w:hAnsi="Arial Unicode MS" w:cs="Arial Unicode MS"/>
          <w:i/>
          <w:iCs/>
          <w:szCs w:val="22"/>
        </w:rPr>
        <w:t>)</w:t>
      </w:r>
      <w:r w:rsidR="00112381">
        <w:rPr>
          <w:rFonts w:ascii="Arial Unicode MS" w:eastAsia="Arial Unicode MS" w:hAnsi="Arial Unicode MS" w:cs="Arial Unicode MS"/>
          <w:i/>
          <w:szCs w:val="22"/>
        </w:rPr>
        <w:t xml:space="preserve"> in procedure</w:t>
      </w:r>
    </w:p>
    <w:p w:rsidR="00F0614A" w:rsidRDefault="00F0614A" w:rsidP="00F0614A">
      <w:pPr>
        <w:pStyle w:val="3"/>
        <w:rPr>
          <w:rFonts w:eastAsia="ＭＳ 明朝"/>
          <w:lang w:eastAsia="ja-JP"/>
        </w:rPr>
      </w:pPr>
      <w:r>
        <w:rPr>
          <w:rFonts w:eastAsia="ＭＳ 明朝" w:hint="eastAsia"/>
          <w:lang w:eastAsia="ja-JP"/>
        </w:rPr>
        <w:t>Amendments to the aeronautical codes</w:t>
      </w:r>
    </w:p>
    <w:p w:rsidR="00F0614A" w:rsidRPr="00F0614A" w:rsidRDefault="00F0614A" w:rsidP="00F0614A">
      <w:pPr>
        <w:rPr>
          <w:rFonts w:eastAsia="ＭＳ 明朝"/>
          <w:lang w:eastAsia="ja-JP"/>
        </w:rPr>
      </w:pPr>
      <w:r w:rsidRPr="00F0614A">
        <w:rPr>
          <w:rFonts w:eastAsia="ＭＳ 明朝"/>
          <w:lang w:eastAsia="ja-JP"/>
        </w:rPr>
        <w:t>Amendment 78 to ICAO Annex 3 – Meteorological Service for International Air Navigation</w:t>
      </w:r>
      <w:r w:rsidRPr="00F0614A">
        <w:rPr>
          <w:rFonts w:eastAsia="ＭＳ 明朝" w:hint="eastAsia"/>
          <w:lang w:eastAsia="ja-JP"/>
        </w:rPr>
        <w:t xml:space="preserve"> did not have any impacts </w:t>
      </w:r>
      <w:r w:rsidRPr="00F0614A">
        <w:rPr>
          <w:rFonts w:eastAsia="ＭＳ 明朝"/>
          <w:lang w:eastAsia="ja-JP"/>
        </w:rPr>
        <w:t>on the TAC code forms prescribed in the Manual on Codes</w:t>
      </w:r>
      <w:r w:rsidRPr="00F0614A">
        <w:rPr>
          <w:rFonts w:eastAsia="ＭＳ 明朝" w:hint="eastAsia"/>
          <w:lang w:eastAsia="ja-JP"/>
        </w:rPr>
        <w:t>, and therefore no changes were made.</w:t>
      </w:r>
      <w:r>
        <w:rPr>
          <w:rFonts w:eastAsia="ＭＳ 明朝" w:hint="eastAsia"/>
          <w:lang w:eastAsia="ja-JP"/>
        </w:rPr>
        <w:t xml:space="preserve"> </w:t>
      </w:r>
      <w:r w:rsidRPr="00F0614A">
        <w:rPr>
          <w:rFonts w:eastAsia="ＭＳ 明朝"/>
          <w:lang w:eastAsia="ja-JP"/>
        </w:rPr>
        <w:t>Next Amendments is expected in 20</w:t>
      </w:r>
      <w:r w:rsidRPr="00F0614A">
        <w:rPr>
          <w:rFonts w:eastAsia="ＭＳ 明朝" w:hint="eastAsia"/>
          <w:lang w:eastAsia="ja-JP"/>
        </w:rPr>
        <w:t>20</w:t>
      </w:r>
      <w:r w:rsidRPr="00F0614A">
        <w:rPr>
          <w:rFonts w:eastAsia="ＭＳ 明朝"/>
          <w:lang w:eastAsia="ja-JP"/>
        </w:rPr>
        <w:t xml:space="preserve"> due to the change to the revision cycle in ICAO from 3 to 2 years.  IPET-</w:t>
      </w:r>
      <w:r w:rsidRPr="00F0614A">
        <w:rPr>
          <w:rFonts w:eastAsia="ＭＳ 明朝" w:hint="eastAsia"/>
          <w:lang w:eastAsia="ja-JP"/>
        </w:rPr>
        <w:t>C</w:t>
      </w:r>
      <w:r w:rsidRPr="00F0614A">
        <w:rPr>
          <w:rFonts w:eastAsia="ＭＳ 明朝"/>
          <w:lang w:eastAsia="ja-JP"/>
        </w:rPr>
        <w:t>M and its TT-AvCI are ready for the next Amendment to be requested in 201</w:t>
      </w:r>
      <w:r w:rsidRPr="00F0614A">
        <w:rPr>
          <w:rFonts w:eastAsia="ＭＳ 明朝" w:hint="eastAsia"/>
          <w:lang w:eastAsia="ja-JP"/>
        </w:rPr>
        <w:t>9</w:t>
      </w:r>
      <w:r w:rsidRPr="00F0614A">
        <w:rPr>
          <w:rFonts w:eastAsia="ＭＳ 明朝"/>
          <w:lang w:eastAsia="ja-JP"/>
        </w:rPr>
        <w:t>.</w:t>
      </w:r>
    </w:p>
    <w:p w:rsidR="00F0614A" w:rsidRDefault="00F0614A" w:rsidP="00F0614A">
      <w:pPr>
        <w:pStyle w:val="3"/>
        <w:rPr>
          <w:rFonts w:eastAsia="ＭＳ 明朝"/>
          <w:lang w:eastAsia="ja-JP"/>
        </w:rPr>
      </w:pPr>
      <w:r w:rsidRPr="00F0614A">
        <w:rPr>
          <w:rFonts w:eastAsia="ＭＳ 明朝"/>
          <w:lang w:eastAsia="ja-JP"/>
        </w:rPr>
        <w:lastRenderedPageBreak/>
        <w:t>GTS abbreviated headings</w:t>
      </w:r>
    </w:p>
    <w:p w:rsidR="00F0614A" w:rsidRDefault="00F0614A" w:rsidP="00F0614A">
      <w:pPr>
        <w:rPr>
          <w:rFonts w:eastAsia="ＭＳ 明朝"/>
          <w:lang w:eastAsia="ja-JP"/>
        </w:rPr>
      </w:pPr>
      <w:r>
        <w:rPr>
          <w:rFonts w:eastAsia="ＭＳ 明朝" w:hint="eastAsia"/>
          <w:lang w:eastAsia="ja-JP"/>
        </w:rPr>
        <w:t xml:space="preserve">The maintenance of </w:t>
      </w:r>
      <w:r w:rsidRPr="00F0614A">
        <w:rPr>
          <w:rFonts w:eastAsia="ＭＳ 明朝"/>
          <w:lang w:eastAsia="ja-JP"/>
        </w:rPr>
        <w:t xml:space="preserve">the data designators in abbreviated headings in </w:t>
      </w:r>
      <w:r>
        <w:rPr>
          <w:rFonts w:eastAsia="ＭＳ 明朝"/>
          <w:lang w:eastAsia="ja-JP"/>
        </w:rPr>
        <w:t>Manual on the GTS (WMO-No. 386)</w:t>
      </w:r>
      <w:r>
        <w:rPr>
          <w:rFonts w:eastAsia="ＭＳ 明朝" w:hint="eastAsia"/>
          <w:lang w:eastAsia="ja-JP"/>
        </w:rPr>
        <w:t xml:space="preserve"> is now officially the responsibility of IPET-CM. The team is rea</w:t>
      </w:r>
      <w:r w:rsidR="007F3618">
        <w:rPr>
          <w:rFonts w:eastAsia="ＭＳ 明朝" w:hint="eastAsia"/>
          <w:lang w:eastAsia="ja-JP"/>
        </w:rPr>
        <w:t xml:space="preserve">dy to take this responsibility in </w:t>
      </w:r>
      <w:r>
        <w:rPr>
          <w:rFonts w:eastAsia="ＭＳ 明朝" w:hint="eastAsia"/>
          <w:lang w:eastAsia="ja-JP"/>
        </w:rPr>
        <w:t xml:space="preserve">coordination </w:t>
      </w:r>
      <w:r w:rsidR="007F3618">
        <w:rPr>
          <w:rFonts w:eastAsia="ＭＳ 明朝"/>
          <w:lang w:eastAsia="ja-JP"/>
        </w:rPr>
        <w:t xml:space="preserve">with </w:t>
      </w:r>
      <w:r w:rsidRPr="00F0614A">
        <w:rPr>
          <w:rFonts w:eastAsia="ＭＳ 明朝"/>
          <w:lang w:eastAsia="ja-JP"/>
        </w:rPr>
        <w:t>RTHs/GISCs</w:t>
      </w:r>
      <w:r>
        <w:rPr>
          <w:rFonts w:eastAsia="ＭＳ 明朝" w:hint="eastAsia"/>
          <w:lang w:eastAsia="ja-JP"/>
        </w:rPr>
        <w:t xml:space="preserve">, </w:t>
      </w:r>
      <w:r w:rsidR="007F3618">
        <w:rPr>
          <w:rFonts w:eastAsia="ＭＳ 明朝"/>
          <w:lang w:eastAsia="ja-JP"/>
        </w:rPr>
        <w:t>which</w:t>
      </w:r>
      <w:r>
        <w:rPr>
          <w:rFonts w:eastAsia="ＭＳ 明朝" w:hint="eastAsia"/>
          <w:lang w:eastAsia="ja-JP"/>
        </w:rPr>
        <w:t xml:space="preserve"> are primarily responsible for data exchange over GTS.</w:t>
      </w:r>
    </w:p>
    <w:p w:rsidR="00F0614A" w:rsidRDefault="00F0614A" w:rsidP="00F0614A">
      <w:pPr>
        <w:pStyle w:val="3"/>
        <w:rPr>
          <w:rFonts w:eastAsia="ＭＳ 明朝"/>
          <w:lang w:eastAsia="ja-JP"/>
        </w:rPr>
      </w:pPr>
      <w:r>
        <w:rPr>
          <w:rFonts w:eastAsia="ＭＳ 明朝" w:hint="eastAsia"/>
          <w:lang w:eastAsia="ja-JP"/>
        </w:rPr>
        <w:t>Plotting symbols for weather charts</w:t>
      </w:r>
    </w:p>
    <w:p w:rsidR="00F0614A" w:rsidRPr="00F0614A" w:rsidRDefault="00F0614A" w:rsidP="00F0614A">
      <w:pPr>
        <w:rPr>
          <w:rFonts w:eastAsia="ＭＳ 明朝"/>
          <w:lang w:eastAsia="ja-JP"/>
        </w:rPr>
      </w:pPr>
      <w:r>
        <w:rPr>
          <w:rFonts w:eastAsia="ＭＳ 明朝" w:hint="eastAsia"/>
          <w:lang w:eastAsia="ja-JP"/>
        </w:rPr>
        <w:t xml:space="preserve">Plotting symbols used mainly in weather charts are now defined as part of the Manual on Codes, </w:t>
      </w:r>
      <w:r>
        <w:rPr>
          <w:rFonts w:eastAsia="ＭＳ 明朝"/>
          <w:lang w:eastAsia="ja-JP"/>
        </w:rPr>
        <w:t>and</w:t>
      </w:r>
      <w:r>
        <w:rPr>
          <w:rFonts w:eastAsia="ＭＳ 明朝" w:hint="eastAsia"/>
          <w:lang w:eastAsia="ja-JP"/>
        </w:rPr>
        <w:t xml:space="preserve"> IPET-CM is responsible for its maintenance. </w:t>
      </w:r>
      <w:r w:rsidR="001B3232">
        <w:rPr>
          <w:rFonts w:eastAsia="ＭＳ 明朝" w:hint="eastAsia"/>
          <w:lang w:eastAsia="ja-JP"/>
        </w:rPr>
        <w:t>So far no change requests have been made.</w:t>
      </w:r>
    </w:p>
    <w:p w:rsidR="003074C9" w:rsidRPr="00F0614A" w:rsidRDefault="00D714EC" w:rsidP="00F0614A">
      <w:pPr>
        <w:pStyle w:val="2"/>
        <w:rPr>
          <w:rFonts w:eastAsia="ＭＳ 明朝" w:hint="eastAsia"/>
          <w:lang w:eastAsia="ja-JP"/>
        </w:rPr>
      </w:pPr>
      <w:r>
        <w:rPr>
          <w:rFonts w:eastAsia="ＭＳ 明朝" w:hint="eastAsia"/>
          <w:lang w:eastAsia="ja-JP"/>
        </w:rPr>
        <w:t xml:space="preserve">Development </w:t>
      </w:r>
      <w:r w:rsidR="003074C9">
        <w:rPr>
          <w:rFonts w:eastAsia="ＭＳ 明朝" w:hint="eastAsia"/>
          <w:lang w:eastAsia="ja-JP"/>
        </w:rPr>
        <w:t>of new Code forms</w:t>
      </w:r>
    </w:p>
    <w:p w:rsidR="003074C9" w:rsidRPr="00F0614A" w:rsidRDefault="003074C9" w:rsidP="003074C9">
      <w:pPr>
        <w:pStyle w:val="3"/>
      </w:pPr>
      <w:r w:rsidRPr="00444BA5">
        <w:t>I</w:t>
      </w:r>
      <w:r w:rsidR="00F0614A">
        <w:rPr>
          <w:rFonts w:eastAsia="ＭＳ 明朝" w:hint="eastAsia"/>
          <w:lang w:eastAsia="ja-JP"/>
        </w:rPr>
        <w:t>ntroduction</w:t>
      </w:r>
      <w:r w:rsidRPr="00444BA5">
        <w:t xml:space="preserve"> </w:t>
      </w:r>
      <w:r w:rsidR="00F0614A">
        <w:rPr>
          <w:rFonts w:eastAsia="ＭＳ 明朝" w:hint="eastAsia"/>
          <w:lang w:eastAsia="ja-JP"/>
        </w:rPr>
        <w:t>of</w:t>
      </w:r>
      <w:r w:rsidRPr="00444BA5">
        <w:t xml:space="preserve"> GRIB E</w:t>
      </w:r>
      <w:r w:rsidR="00F0614A">
        <w:rPr>
          <w:rFonts w:eastAsia="ＭＳ 明朝" w:hint="eastAsia"/>
          <w:lang w:eastAsia="ja-JP"/>
        </w:rPr>
        <w:t>dition</w:t>
      </w:r>
      <w:r w:rsidRPr="00444BA5">
        <w:t xml:space="preserve"> 3 (GRIB3)</w:t>
      </w:r>
    </w:p>
    <w:p w:rsidR="00E35314" w:rsidRPr="00F0614A" w:rsidRDefault="0089694F" w:rsidP="00F0614A">
      <w:pPr>
        <w:rPr>
          <w:rFonts w:eastAsia="ＭＳ 明朝"/>
          <w:lang w:eastAsia="ja-JP"/>
        </w:rPr>
      </w:pPr>
      <w:r>
        <w:rPr>
          <w:rFonts w:eastAsia="ＭＳ 明朝" w:hint="eastAsia"/>
          <w:lang w:eastAsia="ja-JP"/>
        </w:rPr>
        <w:t xml:space="preserve">A new edition of GRIB, GRIB </w:t>
      </w:r>
      <w:r w:rsidR="00D714EC">
        <w:rPr>
          <w:rFonts w:eastAsia="ＭＳ 明朝" w:hint="eastAsia"/>
          <w:lang w:eastAsia="ja-JP"/>
        </w:rPr>
        <w:t>e</w:t>
      </w:r>
      <w:r>
        <w:rPr>
          <w:rFonts w:eastAsia="ＭＳ 明朝" w:hint="eastAsia"/>
          <w:lang w:eastAsia="ja-JP"/>
        </w:rPr>
        <w:t>dition 3 was approved by t</w:t>
      </w:r>
      <w:r w:rsidR="00F0614A">
        <w:rPr>
          <w:rFonts w:eastAsia="ＭＳ 明朝" w:hint="eastAsia"/>
          <w:lang w:eastAsia="ja-JP"/>
        </w:rPr>
        <w:t>he 16</w:t>
      </w:r>
      <w:r w:rsidR="00F0614A" w:rsidRPr="00F0614A">
        <w:rPr>
          <w:rFonts w:eastAsia="ＭＳ 明朝" w:hint="eastAsia"/>
          <w:vertAlign w:val="superscript"/>
          <w:lang w:eastAsia="ja-JP"/>
        </w:rPr>
        <w:t>th</w:t>
      </w:r>
      <w:r w:rsidR="00F0614A">
        <w:rPr>
          <w:rFonts w:eastAsia="ＭＳ 明朝" w:hint="eastAsia"/>
          <w:lang w:eastAsia="ja-JP"/>
        </w:rPr>
        <w:t xml:space="preserve"> session of CBS</w:t>
      </w:r>
      <w:r>
        <w:rPr>
          <w:rFonts w:eastAsia="ＭＳ 明朝" w:hint="eastAsia"/>
          <w:lang w:eastAsia="ja-JP"/>
        </w:rPr>
        <w:t xml:space="preserve"> for the</w:t>
      </w:r>
      <w:r w:rsidR="00F0614A">
        <w:rPr>
          <w:rFonts w:eastAsia="ＭＳ 明朝" w:hint="eastAsia"/>
          <w:lang w:eastAsia="ja-JP"/>
        </w:rPr>
        <w:t xml:space="preserve"> experimental </w:t>
      </w:r>
      <w:r w:rsidR="00E35314">
        <w:rPr>
          <w:rFonts w:eastAsia="ＭＳ 明朝" w:hint="eastAsia"/>
          <w:lang w:eastAsia="ja-JP"/>
        </w:rPr>
        <w:t>use (exchange)</w:t>
      </w:r>
      <w:r>
        <w:rPr>
          <w:rFonts w:eastAsia="ＭＳ 明朝" w:hint="eastAsia"/>
          <w:lang w:eastAsia="ja-JP"/>
        </w:rPr>
        <w:t>. The team continues to work on</w:t>
      </w:r>
      <w:r w:rsidR="00E35314">
        <w:rPr>
          <w:rFonts w:eastAsia="ＭＳ 明朝" w:hint="eastAsia"/>
          <w:lang w:eastAsia="ja-JP"/>
        </w:rPr>
        <w:t xml:space="preserve"> </w:t>
      </w:r>
      <w:r w:rsidR="00E35314">
        <w:rPr>
          <w:rFonts w:eastAsia="ＭＳ 明朝"/>
          <w:lang w:eastAsia="ja-JP"/>
        </w:rPr>
        <w:t>further</w:t>
      </w:r>
      <w:r w:rsidR="00E35314">
        <w:rPr>
          <w:rFonts w:eastAsia="ＭＳ 明朝" w:hint="eastAsia"/>
          <w:lang w:eastAsia="ja-JP"/>
        </w:rPr>
        <w:t xml:space="preserve"> development of specifications, including translation of </w:t>
      </w:r>
      <w:r w:rsidR="00D714EC">
        <w:rPr>
          <w:rFonts w:eastAsia="ＭＳ 明朝" w:hint="eastAsia"/>
          <w:lang w:eastAsia="ja-JP"/>
        </w:rPr>
        <w:t>e</w:t>
      </w:r>
      <w:r w:rsidR="00E35314">
        <w:rPr>
          <w:rFonts w:eastAsia="ＭＳ 明朝" w:hint="eastAsia"/>
          <w:lang w:eastAsia="ja-JP"/>
        </w:rPr>
        <w:t xml:space="preserve">dition 2 templates to </w:t>
      </w:r>
      <w:r w:rsidR="00D714EC">
        <w:rPr>
          <w:rFonts w:eastAsia="ＭＳ 明朝" w:hint="eastAsia"/>
          <w:lang w:eastAsia="ja-JP"/>
        </w:rPr>
        <w:t>e</w:t>
      </w:r>
      <w:r w:rsidR="00E35314">
        <w:rPr>
          <w:rFonts w:eastAsia="ＭＳ 明朝" w:hint="eastAsia"/>
          <w:lang w:eastAsia="ja-JP"/>
        </w:rPr>
        <w:t xml:space="preserve">dition 3 and </w:t>
      </w:r>
      <w:r>
        <w:rPr>
          <w:rFonts w:eastAsia="ＭＳ 明朝" w:hint="eastAsia"/>
          <w:lang w:eastAsia="ja-JP"/>
        </w:rPr>
        <w:t xml:space="preserve">refinement of </w:t>
      </w:r>
      <w:r w:rsidR="00E35314">
        <w:rPr>
          <w:rFonts w:eastAsia="ＭＳ 明朝" w:hint="eastAsia"/>
          <w:lang w:eastAsia="ja-JP"/>
        </w:rPr>
        <w:t xml:space="preserve">code tables. IPET-CM is aiming at the next full session of CBS to be held in 2020 for its recommendation and the approval by the Executive Council to be held </w:t>
      </w:r>
      <w:r w:rsidR="00CF2923">
        <w:rPr>
          <w:rFonts w:eastAsia="ＭＳ 明朝"/>
          <w:lang w:eastAsia="ja-JP"/>
        </w:rPr>
        <w:t>in 2021</w:t>
      </w:r>
      <w:r w:rsidR="00E35314">
        <w:rPr>
          <w:rFonts w:eastAsia="ＭＳ 明朝" w:hint="eastAsia"/>
          <w:lang w:eastAsia="ja-JP"/>
        </w:rPr>
        <w:t xml:space="preserve">. </w:t>
      </w:r>
    </w:p>
    <w:p w:rsidR="003074C9" w:rsidRDefault="003074C9" w:rsidP="003074C9">
      <w:pPr>
        <w:pStyle w:val="3"/>
        <w:rPr>
          <w:rFonts w:eastAsia="ＭＳ 明朝"/>
          <w:lang w:eastAsia="ja-JP"/>
        </w:rPr>
      </w:pPr>
      <w:r w:rsidRPr="003074C9">
        <w:rPr>
          <w:rFonts w:hint="eastAsia"/>
        </w:rPr>
        <w:t xml:space="preserve">Development of </w:t>
      </w:r>
      <w:r w:rsidR="00E35314">
        <w:rPr>
          <w:rFonts w:eastAsia="ＭＳ 明朝" w:hint="eastAsia"/>
          <w:lang w:eastAsia="ja-JP"/>
        </w:rPr>
        <w:t>BUFR Edition 5 (BUFR5)</w:t>
      </w:r>
    </w:p>
    <w:p w:rsidR="00D714EC" w:rsidRDefault="00D714EC" w:rsidP="00D714EC">
      <w:pPr>
        <w:rPr>
          <w:rFonts w:eastAsia="ＭＳ 明朝"/>
          <w:lang w:eastAsia="ja-JP"/>
        </w:rPr>
      </w:pPr>
      <w:r>
        <w:rPr>
          <w:rFonts w:eastAsia="ＭＳ 明朝" w:hint="eastAsia"/>
          <w:lang w:eastAsia="ja-JP"/>
        </w:rPr>
        <w:t xml:space="preserve">As the precondition of the development of new edition of BUFR, the team reconfirmed that </w:t>
      </w:r>
      <w:r w:rsidRPr="00D714EC">
        <w:rPr>
          <w:rFonts w:eastAsia="ＭＳ 明朝"/>
          <w:lang w:eastAsia="ja-JP"/>
        </w:rPr>
        <w:t>the eventual operational migration to BUFR edition 5 was envisioned as a gradual process</w:t>
      </w:r>
      <w:r>
        <w:rPr>
          <w:rFonts w:eastAsia="ＭＳ 明朝"/>
          <w:lang w:eastAsia="ja-JP"/>
        </w:rPr>
        <w:t xml:space="preserve">, and accordingly, </w:t>
      </w:r>
      <w:r w:rsidRPr="00D714EC">
        <w:rPr>
          <w:rFonts w:eastAsia="ＭＳ 明朝"/>
          <w:lang w:eastAsia="ja-JP"/>
        </w:rPr>
        <w:t>BUFR edition 4 remained in operational use for a significant amount of time in the future</w:t>
      </w:r>
      <w:r>
        <w:rPr>
          <w:rFonts w:eastAsia="ＭＳ 明朝" w:hint="eastAsia"/>
          <w:lang w:eastAsia="ja-JP"/>
        </w:rPr>
        <w:t>. T</w:t>
      </w:r>
      <w:r w:rsidR="0089694F">
        <w:rPr>
          <w:rFonts w:eastAsia="ＭＳ 明朝" w:hint="eastAsia"/>
          <w:lang w:eastAsia="ja-JP"/>
        </w:rPr>
        <w:t xml:space="preserve">he team has initiated a discussion </w:t>
      </w:r>
      <w:r w:rsidR="001B3232">
        <w:rPr>
          <w:rFonts w:eastAsia="ＭＳ 明朝" w:hint="eastAsia"/>
          <w:lang w:eastAsia="ja-JP"/>
        </w:rPr>
        <w:t xml:space="preserve">for </w:t>
      </w:r>
      <w:r w:rsidR="001B3232">
        <w:rPr>
          <w:rFonts w:eastAsia="ＭＳ 明朝"/>
          <w:lang w:eastAsia="ja-JP"/>
        </w:rPr>
        <w:t>analysing</w:t>
      </w:r>
      <w:r w:rsidR="001B3232">
        <w:rPr>
          <w:rFonts w:eastAsia="ＭＳ 明朝" w:hint="eastAsia"/>
          <w:lang w:eastAsia="ja-JP"/>
        </w:rPr>
        <w:t xml:space="preserve"> the requirements for the new edition, based on the </w:t>
      </w:r>
      <w:r w:rsidR="001B3232">
        <w:rPr>
          <w:rFonts w:eastAsia="ＭＳ 明朝"/>
          <w:lang w:eastAsia="ja-JP"/>
        </w:rPr>
        <w:t>requirements</w:t>
      </w:r>
      <w:r w:rsidRPr="00D714EC">
        <w:rPr>
          <w:rFonts w:eastAsia="ＭＳ 明朝" w:hint="eastAsia"/>
          <w:lang w:eastAsia="ja-JP"/>
        </w:rPr>
        <w:t xml:space="preserve"> </w:t>
      </w:r>
      <w:r>
        <w:rPr>
          <w:rFonts w:eastAsia="ＭＳ 明朝" w:hint="eastAsia"/>
          <w:lang w:eastAsia="ja-JP"/>
        </w:rPr>
        <w:t>collected</w:t>
      </w:r>
      <w:r w:rsidR="001B3232">
        <w:rPr>
          <w:rFonts w:eastAsia="ＭＳ 明朝" w:hint="eastAsia"/>
          <w:lang w:eastAsia="ja-JP"/>
        </w:rPr>
        <w:t xml:space="preserve"> during the past four years. </w:t>
      </w:r>
      <w:r>
        <w:rPr>
          <w:rFonts w:eastAsia="ＭＳ 明朝" w:hint="eastAsia"/>
          <w:lang w:eastAsia="ja-JP"/>
        </w:rPr>
        <w:t>The discussions includes following topics:</w:t>
      </w:r>
    </w:p>
    <w:p w:rsidR="00D714EC" w:rsidRPr="00D714EC" w:rsidRDefault="00D714EC" w:rsidP="005705D0">
      <w:pPr>
        <w:pStyle w:val="af"/>
        <w:numPr>
          <w:ilvl w:val="0"/>
          <w:numId w:val="9"/>
        </w:numPr>
        <w:rPr>
          <w:rFonts w:eastAsia="ＭＳ 明朝"/>
          <w:lang w:eastAsia="ja-JP"/>
        </w:rPr>
      </w:pPr>
      <w:r w:rsidRPr="00D714EC">
        <w:rPr>
          <w:rFonts w:eastAsia="ＭＳ 明朝"/>
          <w:lang w:eastAsia="ja-JP"/>
        </w:rPr>
        <w:t>What is the intended use (or audience) for BUFR?</w:t>
      </w:r>
    </w:p>
    <w:p w:rsidR="00D714EC" w:rsidRPr="00D714EC" w:rsidRDefault="00D714EC" w:rsidP="005705D0">
      <w:pPr>
        <w:pStyle w:val="af"/>
        <w:numPr>
          <w:ilvl w:val="0"/>
          <w:numId w:val="9"/>
        </w:numPr>
        <w:rPr>
          <w:rFonts w:eastAsia="ＭＳ 明朝"/>
          <w:lang w:eastAsia="ja-JP"/>
        </w:rPr>
      </w:pPr>
      <w:r w:rsidRPr="00D714EC">
        <w:rPr>
          <w:rFonts w:eastAsia="ＭＳ 明朝" w:hint="eastAsia"/>
          <w:lang w:eastAsia="ja-JP"/>
        </w:rPr>
        <w:t xml:space="preserve">Whether the new edition should continue to meet the original requirements of current and previous editions of BUFR, i.e. </w:t>
      </w:r>
      <w:r w:rsidRPr="00D714EC">
        <w:rPr>
          <w:rFonts w:eastAsia="ＭＳ 明朝"/>
          <w:lang w:eastAsia="ja-JP"/>
        </w:rPr>
        <w:t>Universality</w:t>
      </w:r>
      <w:r w:rsidRPr="00D714EC">
        <w:rPr>
          <w:rFonts w:eastAsia="ＭＳ 明朝" w:hint="eastAsia"/>
          <w:lang w:eastAsia="ja-JP"/>
        </w:rPr>
        <w:t xml:space="preserve">, </w:t>
      </w:r>
      <w:r w:rsidRPr="00D714EC">
        <w:rPr>
          <w:rFonts w:eastAsia="ＭＳ 明朝"/>
          <w:lang w:eastAsia="ja-JP"/>
        </w:rPr>
        <w:t>Extensibility</w:t>
      </w:r>
      <w:r w:rsidRPr="00D714EC">
        <w:rPr>
          <w:rFonts w:eastAsia="ＭＳ 明朝" w:hint="eastAsia"/>
          <w:lang w:eastAsia="ja-JP"/>
        </w:rPr>
        <w:t xml:space="preserve">, </w:t>
      </w:r>
      <w:r w:rsidRPr="00D714EC">
        <w:rPr>
          <w:rFonts w:eastAsia="ＭＳ 明朝"/>
          <w:lang w:eastAsia="ja-JP"/>
        </w:rPr>
        <w:t>Portability</w:t>
      </w:r>
      <w:r w:rsidRPr="00D714EC">
        <w:rPr>
          <w:rFonts w:eastAsia="ＭＳ 明朝" w:hint="eastAsia"/>
          <w:lang w:eastAsia="ja-JP"/>
        </w:rPr>
        <w:t xml:space="preserve">, </w:t>
      </w:r>
      <w:r w:rsidRPr="00D714EC">
        <w:rPr>
          <w:rFonts w:eastAsia="ＭＳ 明朝"/>
          <w:lang w:eastAsia="ja-JP"/>
        </w:rPr>
        <w:t>Self-description</w:t>
      </w:r>
      <w:r w:rsidRPr="00D714EC">
        <w:rPr>
          <w:rFonts w:eastAsia="ＭＳ 明朝" w:hint="eastAsia"/>
          <w:lang w:eastAsia="ja-JP"/>
        </w:rPr>
        <w:t xml:space="preserve">, </w:t>
      </w:r>
      <w:r w:rsidRPr="00D714EC">
        <w:rPr>
          <w:rFonts w:eastAsia="ＭＳ 明朝"/>
          <w:lang w:eastAsia="ja-JP"/>
        </w:rPr>
        <w:t>Compactness</w:t>
      </w:r>
      <w:r w:rsidRPr="00D714EC">
        <w:rPr>
          <w:rFonts w:eastAsia="ＭＳ 明朝" w:hint="eastAsia"/>
          <w:lang w:eastAsia="ja-JP"/>
        </w:rPr>
        <w:t xml:space="preserve">, </w:t>
      </w:r>
      <w:r w:rsidRPr="00D714EC">
        <w:rPr>
          <w:rFonts w:eastAsia="ＭＳ 明朝"/>
          <w:lang w:eastAsia="ja-JP"/>
        </w:rPr>
        <w:t>Focus on operational data exchange</w:t>
      </w:r>
      <w:r w:rsidRPr="00D714EC">
        <w:rPr>
          <w:rFonts w:eastAsia="ＭＳ 明朝" w:hint="eastAsia"/>
          <w:lang w:eastAsia="ja-JP"/>
        </w:rPr>
        <w:t xml:space="preserve">, </w:t>
      </w:r>
      <w:r w:rsidRPr="00D714EC">
        <w:rPr>
          <w:rFonts w:eastAsia="ＭＳ 明朝"/>
          <w:lang w:eastAsia="ja-JP"/>
        </w:rPr>
        <w:t>Strong governance</w:t>
      </w:r>
      <w:r w:rsidRPr="00D714EC">
        <w:rPr>
          <w:rFonts w:eastAsia="ＭＳ 明朝" w:hint="eastAsia"/>
          <w:lang w:eastAsia="ja-JP"/>
        </w:rPr>
        <w:t>.</w:t>
      </w:r>
    </w:p>
    <w:p w:rsidR="00D714EC" w:rsidRDefault="00D714EC" w:rsidP="005705D0">
      <w:pPr>
        <w:pStyle w:val="af"/>
        <w:numPr>
          <w:ilvl w:val="0"/>
          <w:numId w:val="9"/>
        </w:numPr>
        <w:rPr>
          <w:rFonts w:eastAsia="ＭＳ 明朝"/>
          <w:lang w:eastAsia="ja-JP"/>
        </w:rPr>
      </w:pPr>
      <w:r w:rsidRPr="00D714EC">
        <w:rPr>
          <w:rFonts w:eastAsia="ＭＳ 明朝" w:hint="eastAsia"/>
          <w:lang w:eastAsia="ja-JP"/>
        </w:rPr>
        <w:t xml:space="preserve">Whether the new </w:t>
      </w:r>
      <w:r w:rsidRPr="00D714EC">
        <w:rPr>
          <w:rFonts w:eastAsia="ＭＳ 明朝"/>
          <w:lang w:eastAsia="ja-JP"/>
        </w:rPr>
        <w:t>require</w:t>
      </w:r>
      <w:r w:rsidRPr="00D714EC">
        <w:rPr>
          <w:rFonts w:eastAsia="ＭＳ 明朝" w:hint="eastAsia"/>
          <w:lang w:eastAsia="ja-JP"/>
        </w:rPr>
        <w:t xml:space="preserve">ments of Interoperability and </w:t>
      </w:r>
      <w:r w:rsidRPr="00D714EC">
        <w:rPr>
          <w:rFonts w:eastAsia="ＭＳ 明朝"/>
          <w:lang w:eastAsia="ja-JP"/>
        </w:rPr>
        <w:t>Machine readability</w:t>
      </w:r>
      <w:r w:rsidRPr="00D714EC">
        <w:rPr>
          <w:rFonts w:eastAsia="ＭＳ 明朝" w:hint="eastAsia"/>
          <w:lang w:eastAsia="ja-JP"/>
        </w:rPr>
        <w:t xml:space="preserve"> should be met.</w:t>
      </w:r>
    </w:p>
    <w:p w:rsidR="00D714EC" w:rsidRDefault="00D714EC" w:rsidP="00D714EC">
      <w:pPr>
        <w:pStyle w:val="3"/>
        <w:rPr>
          <w:rFonts w:eastAsia="ＭＳ 明朝"/>
          <w:lang w:eastAsia="ja-JP"/>
        </w:rPr>
      </w:pPr>
      <w:r w:rsidRPr="00D714EC">
        <w:rPr>
          <w:rFonts w:hint="eastAsia"/>
        </w:rPr>
        <w:t>Way forward</w:t>
      </w:r>
    </w:p>
    <w:p w:rsidR="00D714EC" w:rsidRPr="00D714EC" w:rsidRDefault="00D714EC" w:rsidP="00D714EC">
      <w:pPr>
        <w:rPr>
          <w:rFonts w:eastAsia="ＭＳ 明朝"/>
          <w:lang w:eastAsia="ja-JP"/>
        </w:rPr>
      </w:pPr>
      <w:r w:rsidRPr="00D714EC">
        <w:rPr>
          <w:rFonts w:eastAsia="ＭＳ 明朝"/>
          <w:lang w:eastAsia="ja-JP"/>
        </w:rPr>
        <w:t xml:space="preserve">There is no decision that should be made by the 18th Congress </w:t>
      </w:r>
      <w:r>
        <w:rPr>
          <w:rFonts w:eastAsia="ＭＳ 明朝"/>
          <w:lang w:eastAsia="ja-JP"/>
        </w:rPr>
        <w:t xml:space="preserve">for the introduction of </w:t>
      </w:r>
      <w:r>
        <w:rPr>
          <w:rFonts w:eastAsia="ＭＳ 明朝" w:hint="eastAsia"/>
          <w:lang w:eastAsia="ja-JP"/>
        </w:rPr>
        <w:t>GRIB3 and the development of a new edition of BUFR,</w:t>
      </w:r>
      <w:r w:rsidRPr="00D714EC">
        <w:rPr>
          <w:rFonts w:eastAsia="ＭＳ 明朝"/>
          <w:lang w:eastAsia="ja-JP"/>
        </w:rPr>
        <w:t xml:space="preserve"> but IPET-CM feels that TECO and the Congress would be good opportunities to communicate the benefits of GRIB3 </w:t>
      </w:r>
      <w:r>
        <w:rPr>
          <w:rFonts w:eastAsia="ＭＳ 明朝" w:hint="eastAsia"/>
          <w:lang w:eastAsia="ja-JP"/>
        </w:rPr>
        <w:t>to</w:t>
      </w:r>
      <w:r>
        <w:rPr>
          <w:rFonts w:eastAsia="ＭＳ 明朝"/>
          <w:lang w:eastAsia="ja-JP"/>
        </w:rPr>
        <w:t xml:space="preserve"> Member states</w:t>
      </w:r>
      <w:r>
        <w:rPr>
          <w:rFonts w:eastAsia="ＭＳ 明朝" w:hint="eastAsia"/>
          <w:lang w:eastAsia="ja-JP"/>
        </w:rPr>
        <w:t xml:space="preserve"> and to receive feedback on the team</w:t>
      </w:r>
      <w:r>
        <w:rPr>
          <w:rFonts w:eastAsia="ＭＳ 明朝"/>
          <w:lang w:eastAsia="ja-JP"/>
        </w:rPr>
        <w:t>’</w:t>
      </w:r>
      <w:r>
        <w:rPr>
          <w:rFonts w:eastAsia="ＭＳ 明朝" w:hint="eastAsia"/>
          <w:lang w:eastAsia="ja-JP"/>
        </w:rPr>
        <w:t xml:space="preserve">s proposals, especially about the </w:t>
      </w:r>
      <w:r>
        <w:rPr>
          <w:rFonts w:eastAsia="ＭＳ 明朝"/>
          <w:lang w:eastAsia="ja-JP"/>
        </w:rPr>
        <w:t>implementation of new code forms.</w:t>
      </w:r>
    </w:p>
    <w:p w:rsidR="003074C9" w:rsidRDefault="003074C9" w:rsidP="003074C9">
      <w:pPr>
        <w:pStyle w:val="2"/>
        <w:rPr>
          <w:rFonts w:eastAsia="ＭＳ 明朝" w:hint="eastAsia"/>
          <w:lang w:eastAsia="ja-JP"/>
        </w:rPr>
      </w:pPr>
      <w:r>
        <w:rPr>
          <w:rFonts w:eastAsia="ＭＳ 明朝" w:hint="eastAsia"/>
          <w:lang w:eastAsia="ja-JP"/>
        </w:rPr>
        <w:t>Other activities</w:t>
      </w:r>
    </w:p>
    <w:p w:rsidR="003074C9" w:rsidRDefault="003074C9" w:rsidP="00442459">
      <w:pPr>
        <w:pStyle w:val="3"/>
        <w:rPr>
          <w:rFonts w:eastAsia="ＭＳ 明朝"/>
          <w:lang w:eastAsia="ja-JP"/>
        </w:rPr>
      </w:pPr>
      <w:r>
        <w:rPr>
          <w:rFonts w:eastAsia="ＭＳ 明朝" w:hint="eastAsia"/>
          <w:lang w:eastAsia="ja-JP"/>
        </w:rPr>
        <w:t>WIGOS Identifiers</w:t>
      </w:r>
    </w:p>
    <w:p w:rsidR="00F0614A" w:rsidRDefault="0089694F" w:rsidP="003074C9">
      <w:pPr>
        <w:rPr>
          <w:rFonts w:eastAsia="ＭＳ 明朝"/>
          <w:lang w:eastAsia="ja-JP"/>
        </w:rPr>
      </w:pPr>
      <w:r>
        <w:rPr>
          <w:rFonts w:eastAsia="ＭＳ 明朝" w:hint="eastAsia"/>
          <w:lang w:eastAsia="ja-JP"/>
        </w:rPr>
        <w:t xml:space="preserve">WIGOS Identifiers are introduced to identify uniquely observation stations of various observation networks, and </w:t>
      </w:r>
      <w:r w:rsidRPr="0089694F">
        <w:rPr>
          <w:rFonts w:eastAsia="ＭＳ 明朝"/>
          <w:lang w:eastAsia="ja-JP"/>
        </w:rPr>
        <w:t>provide an essential link between observations and the metadata describing the environment in which they were made</w:t>
      </w:r>
      <w:r>
        <w:rPr>
          <w:rFonts w:eastAsia="ＭＳ 明朝" w:hint="eastAsia"/>
          <w:lang w:eastAsia="ja-JP"/>
        </w:rPr>
        <w:t xml:space="preserve">. </w:t>
      </w:r>
      <w:r w:rsidR="001B3232">
        <w:rPr>
          <w:rFonts w:eastAsia="ＭＳ 明朝" w:hint="eastAsia"/>
          <w:lang w:eastAsia="ja-JP"/>
        </w:rPr>
        <w:t xml:space="preserve">BUFR descriptors to represent this new identifier have been defined and some Members have started using WIGOS Identifiers. In this regard, </w:t>
      </w:r>
      <w:r w:rsidR="00F0614A">
        <w:rPr>
          <w:rFonts w:eastAsia="ＭＳ 明朝" w:hint="eastAsia"/>
          <w:lang w:eastAsia="ja-JP"/>
        </w:rPr>
        <w:t>NWP Centres have expressed their concerns over migration to WIGOS Identifiers</w:t>
      </w:r>
      <w:r>
        <w:rPr>
          <w:rFonts w:eastAsia="ＭＳ 明朝" w:hint="eastAsia"/>
          <w:lang w:eastAsia="ja-JP"/>
        </w:rPr>
        <w:t xml:space="preserve"> from traditional identifiers, especially the 5-digit WMO IDs. IPET-CM</w:t>
      </w:r>
      <w:r w:rsidR="00F0614A">
        <w:rPr>
          <w:rFonts w:eastAsia="ＭＳ 明朝" w:hint="eastAsia"/>
          <w:lang w:eastAsia="ja-JP"/>
        </w:rPr>
        <w:t xml:space="preserve"> agreed on the view that </w:t>
      </w:r>
      <w:r w:rsidR="00F0614A" w:rsidRPr="00F0614A">
        <w:rPr>
          <w:rFonts w:eastAsia="ＭＳ 明朝"/>
          <w:lang w:eastAsia="ja-JP"/>
        </w:rPr>
        <w:t>although data users always welcome an increase of observation data available, the community should not underestimate the impact of introduction of WIGOS Identifiers</w:t>
      </w:r>
      <w:r w:rsidR="00F0614A">
        <w:rPr>
          <w:rFonts w:eastAsia="ＭＳ 明朝" w:hint="eastAsia"/>
          <w:lang w:eastAsia="ja-JP"/>
        </w:rPr>
        <w:t>.</w:t>
      </w:r>
    </w:p>
    <w:p w:rsidR="00F0614A" w:rsidRDefault="00F0614A" w:rsidP="003074C9">
      <w:pPr>
        <w:rPr>
          <w:rFonts w:eastAsia="ＭＳ 明朝"/>
          <w:lang w:eastAsia="ja-JP"/>
        </w:rPr>
      </w:pPr>
    </w:p>
    <w:p w:rsidR="001B3232" w:rsidRDefault="003074C9" w:rsidP="003074C9">
      <w:pPr>
        <w:rPr>
          <w:rFonts w:eastAsia="ＭＳ 明朝"/>
          <w:lang w:eastAsia="ja-JP"/>
        </w:rPr>
      </w:pPr>
      <w:r>
        <w:rPr>
          <w:rFonts w:eastAsia="ＭＳ 明朝" w:hint="eastAsia"/>
          <w:lang w:eastAsia="ja-JP"/>
        </w:rPr>
        <w:t xml:space="preserve">In accordance with the outcome of the first meeting of IPET-CM, a letter </w:t>
      </w:r>
      <w:r w:rsidR="00F0614A">
        <w:rPr>
          <w:rFonts w:eastAsia="ＭＳ 明朝" w:hint="eastAsia"/>
          <w:lang w:eastAsia="ja-JP"/>
        </w:rPr>
        <w:t>of the Secretary-General (</w:t>
      </w:r>
      <w:r w:rsidR="00F0614A" w:rsidRPr="00F0614A">
        <w:rPr>
          <w:rFonts w:eastAsia="ＭＳ 明朝"/>
          <w:lang w:eastAsia="ja-JP"/>
        </w:rPr>
        <w:t>37992/2017/OBS/WIS/DRMM/DRC/WIGOS/ID</w:t>
      </w:r>
      <w:r w:rsidR="00F0614A">
        <w:rPr>
          <w:rFonts w:eastAsia="ＭＳ 明朝" w:hint="eastAsia"/>
          <w:lang w:eastAsia="ja-JP"/>
        </w:rPr>
        <w:t xml:space="preserve">) </w:t>
      </w:r>
      <w:r>
        <w:rPr>
          <w:rFonts w:eastAsia="ＭＳ 明朝" w:hint="eastAsia"/>
          <w:lang w:eastAsia="ja-JP"/>
        </w:rPr>
        <w:t xml:space="preserve">was sent out to all the WMO Members to </w:t>
      </w:r>
      <w:r w:rsidR="00F0614A">
        <w:rPr>
          <w:rFonts w:eastAsia="ＭＳ 明朝" w:hint="eastAsia"/>
          <w:lang w:eastAsia="ja-JP"/>
        </w:rPr>
        <w:t xml:space="preserve">remind of technical details in </w:t>
      </w:r>
      <w:r w:rsidR="00F0614A">
        <w:rPr>
          <w:rFonts w:eastAsia="ＭＳ 明朝"/>
          <w:lang w:eastAsia="ja-JP"/>
        </w:rPr>
        <w:t>reporting</w:t>
      </w:r>
      <w:r w:rsidR="00F0614A">
        <w:rPr>
          <w:rFonts w:eastAsia="ＭＳ 明朝" w:hint="eastAsia"/>
          <w:lang w:eastAsia="ja-JP"/>
        </w:rPr>
        <w:t xml:space="preserve"> WIGOS Identifiers in BUFR/CREX format</w:t>
      </w:r>
      <w:r w:rsidR="001B3232">
        <w:rPr>
          <w:rFonts w:eastAsia="ＭＳ 明朝" w:hint="eastAsia"/>
          <w:lang w:eastAsia="ja-JP"/>
        </w:rPr>
        <w:t xml:space="preserve">, which is expected to facilitate the migration with less confusion both for data producers and users. </w:t>
      </w:r>
    </w:p>
    <w:p w:rsidR="001B3232" w:rsidRDefault="001B3232" w:rsidP="003074C9">
      <w:pPr>
        <w:rPr>
          <w:rFonts w:eastAsia="ＭＳ 明朝"/>
          <w:lang w:eastAsia="ja-JP"/>
        </w:rPr>
      </w:pPr>
    </w:p>
    <w:p w:rsidR="003074C9" w:rsidRDefault="001B3232" w:rsidP="003074C9">
      <w:pPr>
        <w:rPr>
          <w:rFonts w:eastAsia="ＭＳ 明朝"/>
          <w:lang w:eastAsia="ja-JP"/>
        </w:rPr>
      </w:pPr>
      <w:r>
        <w:rPr>
          <w:rFonts w:eastAsia="ＭＳ 明朝" w:hint="eastAsia"/>
          <w:lang w:eastAsia="ja-JP"/>
        </w:rPr>
        <w:t>On the other hand, ther</w:t>
      </w:r>
      <w:r w:rsidR="005D116A">
        <w:rPr>
          <w:rFonts w:eastAsia="ＭＳ 明朝" w:hint="eastAsia"/>
          <w:lang w:eastAsia="ja-JP"/>
        </w:rPr>
        <w:t>e are some uncertainties in pol</w:t>
      </w:r>
      <w:r>
        <w:rPr>
          <w:rFonts w:eastAsia="ＭＳ 明朝" w:hint="eastAsia"/>
          <w:lang w:eastAsia="ja-JP"/>
        </w:rPr>
        <w:t>icy aspect of W</w:t>
      </w:r>
      <w:r w:rsidR="005D116A">
        <w:rPr>
          <w:rFonts w:eastAsia="ＭＳ 明朝" w:hint="eastAsia"/>
          <w:lang w:eastAsia="ja-JP"/>
        </w:rPr>
        <w:t xml:space="preserve">IGOS Identifiers implementation, and </w:t>
      </w:r>
      <w:r w:rsidR="005D116A">
        <w:rPr>
          <w:rFonts w:eastAsia="ＭＳ 明朝"/>
          <w:lang w:eastAsia="ja-JP"/>
        </w:rPr>
        <w:t>following</w:t>
      </w:r>
      <w:r w:rsidR="005D116A">
        <w:rPr>
          <w:rFonts w:eastAsia="ＭＳ 明朝" w:hint="eastAsia"/>
          <w:lang w:eastAsia="ja-JP"/>
        </w:rPr>
        <w:t xml:space="preserve"> questions were </w:t>
      </w:r>
      <w:r w:rsidR="00B91B5C">
        <w:rPr>
          <w:rFonts w:eastAsia="ＭＳ 明朝"/>
          <w:lang w:eastAsia="ja-JP"/>
        </w:rPr>
        <w:t>posed</w:t>
      </w:r>
      <w:r w:rsidR="005D116A">
        <w:rPr>
          <w:rFonts w:eastAsia="ＭＳ 明朝"/>
          <w:lang w:eastAsia="ja-JP"/>
        </w:rPr>
        <w:t>:</w:t>
      </w:r>
    </w:p>
    <w:p w:rsidR="00F0614A" w:rsidRPr="005D116A" w:rsidRDefault="00F0614A" w:rsidP="005D116A">
      <w:pPr>
        <w:ind w:leftChars="200" w:left="440"/>
        <w:rPr>
          <w:rFonts w:eastAsia="ＭＳ 明朝"/>
          <w:lang w:eastAsia="ja-JP"/>
        </w:rPr>
      </w:pPr>
      <w:r w:rsidRPr="005D116A">
        <w:rPr>
          <w:rFonts w:eastAsia="ＭＳ 明朝"/>
          <w:lang w:eastAsia="ja-JP"/>
        </w:rPr>
        <w:lastRenderedPageBreak/>
        <w:t xml:space="preserve">1) </w:t>
      </w:r>
      <w:r w:rsidR="0089694F" w:rsidRPr="005D116A">
        <w:rPr>
          <w:rFonts w:eastAsia="ＭＳ 明朝" w:hint="eastAsia"/>
          <w:lang w:eastAsia="ja-JP"/>
        </w:rPr>
        <w:t>T</w:t>
      </w:r>
      <w:r w:rsidRPr="005D116A">
        <w:rPr>
          <w:rFonts w:eastAsia="ＭＳ 明朝"/>
          <w:lang w:eastAsia="ja-JP"/>
        </w:rPr>
        <w:t>ime constraints for the introduction of t</w:t>
      </w:r>
      <w:r w:rsidR="0089694F" w:rsidRPr="005D116A">
        <w:rPr>
          <w:rFonts w:eastAsia="ＭＳ 明朝"/>
          <w:lang w:eastAsia="ja-JP"/>
        </w:rPr>
        <w:t>he new WIGOS Identifier system</w:t>
      </w:r>
      <w:r w:rsidR="0089694F" w:rsidRPr="005D116A">
        <w:rPr>
          <w:rFonts w:eastAsia="ＭＳ 明朝" w:hint="eastAsia"/>
          <w:lang w:eastAsia="ja-JP"/>
        </w:rPr>
        <w:t>,</w:t>
      </w:r>
    </w:p>
    <w:p w:rsidR="00F0614A" w:rsidRPr="005D116A" w:rsidRDefault="00F0614A" w:rsidP="005D116A">
      <w:pPr>
        <w:ind w:leftChars="200" w:left="440"/>
        <w:rPr>
          <w:rFonts w:eastAsia="ＭＳ 明朝"/>
          <w:lang w:eastAsia="ja-JP"/>
        </w:rPr>
      </w:pPr>
      <w:r w:rsidRPr="005D116A">
        <w:rPr>
          <w:rFonts w:eastAsia="ＭＳ 明朝"/>
          <w:lang w:eastAsia="ja-JP"/>
        </w:rPr>
        <w:t xml:space="preserve">2) </w:t>
      </w:r>
      <w:r w:rsidR="0089694F" w:rsidRPr="005D116A">
        <w:rPr>
          <w:rFonts w:eastAsia="ＭＳ 明朝" w:hint="eastAsia"/>
          <w:lang w:eastAsia="ja-JP"/>
        </w:rPr>
        <w:t>If</w:t>
      </w:r>
      <w:r w:rsidRPr="005D116A">
        <w:rPr>
          <w:rFonts w:eastAsia="ＭＳ 明朝"/>
          <w:lang w:eastAsia="ja-JP"/>
        </w:rPr>
        <w:t xml:space="preserve"> data suppliers </w:t>
      </w:r>
      <w:r w:rsidR="0089694F" w:rsidRPr="005D116A">
        <w:rPr>
          <w:rFonts w:eastAsia="ＭＳ 明朝" w:hint="eastAsia"/>
          <w:lang w:eastAsia="ja-JP"/>
        </w:rPr>
        <w:t>are</w:t>
      </w:r>
      <w:r w:rsidRPr="005D116A">
        <w:rPr>
          <w:rFonts w:eastAsia="ＭＳ 明朝"/>
          <w:lang w:eastAsia="ja-JP"/>
        </w:rPr>
        <w:t xml:space="preserve"> obliged to use the new system of identificati</w:t>
      </w:r>
      <w:r w:rsidR="0089694F" w:rsidRPr="005D116A">
        <w:rPr>
          <w:rFonts w:eastAsia="ＭＳ 明朝"/>
          <w:lang w:eastAsia="ja-JP"/>
        </w:rPr>
        <w:t>on for existing stations</w:t>
      </w:r>
      <w:r w:rsidR="0089694F" w:rsidRPr="005D116A">
        <w:rPr>
          <w:rFonts w:eastAsia="ＭＳ 明朝" w:hint="eastAsia"/>
          <w:lang w:eastAsia="ja-JP"/>
        </w:rPr>
        <w:t xml:space="preserve"> </w:t>
      </w:r>
      <w:r w:rsidR="0089694F" w:rsidRPr="005D116A">
        <w:rPr>
          <w:rFonts w:eastAsia="ＭＳ 明朝"/>
          <w:lang w:eastAsia="ja-JP"/>
        </w:rPr>
        <w:t xml:space="preserve">that currently have a WMO </w:t>
      </w:r>
      <w:r w:rsidR="001B3232" w:rsidRPr="005D116A">
        <w:rPr>
          <w:rFonts w:eastAsia="ＭＳ 明朝" w:hint="eastAsia"/>
          <w:lang w:eastAsia="ja-JP"/>
        </w:rPr>
        <w:t>ID</w:t>
      </w:r>
      <w:r w:rsidR="0089694F" w:rsidRPr="005D116A">
        <w:rPr>
          <w:rFonts w:eastAsia="ＭＳ 明朝" w:hint="eastAsia"/>
          <w:lang w:eastAsia="ja-JP"/>
        </w:rPr>
        <w:t>.</w:t>
      </w:r>
    </w:p>
    <w:p w:rsidR="003074C9" w:rsidRDefault="003074C9" w:rsidP="00F0614A">
      <w:pPr>
        <w:pStyle w:val="3"/>
        <w:rPr>
          <w:rFonts w:eastAsia="ＭＳ 明朝"/>
          <w:lang w:eastAsia="ja-JP"/>
        </w:rPr>
      </w:pPr>
      <w:r>
        <w:rPr>
          <w:rFonts w:eastAsia="ＭＳ 明朝" w:hint="eastAsia"/>
          <w:lang w:eastAsia="ja-JP"/>
        </w:rPr>
        <w:t>Involvement in the WIGOS Data Quality Monitoring System (WDQMS)</w:t>
      </w:r>
    </w:p>
    <w:p w:rsidR="003074C9" w:rsidRDefault="00E35314" w:rsidP="003074C9">
      <w:pPr>
        <w:rPr>
          <w:rFonts w:eastAsia="ＭＳ 明朝"/>
          <w:lang w:eastAsia="ja-JP"/>
        </w:rPr>
      </w:pPr>
      <w:r w:rsidRPr="00E35314">
        <w:rPr>
          <w:rFonts w:eastAsia="ＭＳ 明朝"/>
          <w:lang w:eastAsia="ja-JP"/>
        </w:rPr>
        <w:t>WIGOS Data Quality Monitoring System (WDQMS)</w:t>
      </w:r>
      <w:r w:rsidR="003074C9">
        <w:rPr>
          <w:rFonts w:eastAsia="ＭＳ 明朝" w:hint="eastAsia"/>
          <w:lang w:eastAsia="ja-JP"/>
        </w:rPr>
        <w:t xml:space="preserve"> is being </w:t>
      </w:r>
      <w:r w:rsidR="003074C9">
        <w:rPr>
          <w:rFonts w:eastAsia="ＭＳ 明朝"/>
          <w:lang w:eastAsia="ja-JP"/>
        </w:rPr>
        <w:t>developed as</w:t>
      </w:r>
      <w:r w:rsidR="003074C9">
        <w:rPr>
          <w:rFonts w:eastAsia="ＭＳ 明朝" w:hint="eastAsia"/>
          <w:lang w:eastAsia="ja-JP"/>
        </w:rPr>
        <w:t xml:space="preserve"> one of the priorities of the Pre-operational Phase of WIGOS (2016-2019), aiming at </w:t>
      </w:r>
      <w:r>
        <w:rPr>
          <w:rFonts w:eastAsia="ＭＳ 明朝" w:hint="eastAsia"/>
          <w:lang w:eastAsia="ja-JP"/>
        </w:rPr>
        <w:t xml:space="preserve">establishing a comprehensive monitoring framework for </w:t>
      </w:r>
      <w:r w:rsidR="00D714EC">
        <w:rPr>
          <w:rFonts w:eastAsia="ＭＳ 明朝" w:hint="eastAsia"/>
          <w:lang w:eastAsia="ja-JP"/>
        </w:rPr>
        <w:t xml:space="preserve">various observation networks of </w:t>
      </w:r>
      <w:r>
        <w:rPr>
          <w:rFonts w:eastAsia="ＭＳ 明朝" w:hint="eastAsia"/>
          <w:lang w:eastAsia="ja-JP"/>
        </w:rPr>
        <w:t xml:space="preserve">WIGOS. </w:t>
      </w:r>
      <w:r w:rsidR="00D714EC">
        <w:rPr>
          <w:rFonts w:eastAsia="ＭＳ 明朝" w:hint="eastAsia"/>
          <w:lang w:eastAsia="ja-JP"/>
        </w:rPr>
        <w:t xml:space="preserve">The CBS Management Group </w:t>
      </w:r>
      <w:r w:rsidR="00D714EC" w:rsidRPr="00D714EC">
        <w:rPr>
          <w:rFonts w:eastAsia="ＭＳ 明朝"/>
          <w:lang w:eastAsia="ja-JP"/>
        </w:rPr>
        <w:t>Task T</w:t>
      </w:r>
      <w:r w:rsidR="00D714EC">
        <w:rPr>
          <w:rFonts w:eastAsia="ＭＳ 明朝"/>
          <w:lang w:eastAsia="ja-JP"/>
        </w:rPr>
        <w:t>eam on Upper Air BUFR (TT-UAB</w:t>
      </w:r>
      <w:r w:rsidR="00D714EC" w:rsidRPr="00D714EC">
        <w:rPr>
          <w:rFonts w:eastAsia="ＭＳ 明朝"/>
          <w:lang w:eastAsia="ja-JP"/>
        </w:rPr>
        <w:t>)</w:t>
      </w:r>
      <w:r w:rsidR="00D714EC">
        <w:rPr>
          <w:rFonts w:eastAsia="ＭＳ 明朝" w:hint="eastAsia"/>
          <w:lang w:eastAsia="ja-JP"/>
        </w:rPr>
        <w:t xml:space="preserve"> made a recommendation to establish a mechanism to deal with upper-air BUFR data issues, </w:t>
      </w:r>
      <w:r w:rsidR="00D714EC">
        <w:rPr>
          <w:rFonts w:eastAsia="ＭＳ 明朝"/>
          <w:lang w:eastAsia="ja-JP"/>
        </w:rPr>
        <w:t xml:space="preserve">which is </w:t>
      </w:r>
      <w:r w:rsidR="00D714EC">
        <w:rPr>
          <w:rFonts w:eastAsia="ＭＳ 明朝" w:hint="eastAsia"/>
          <w:lang w:eastAsia="ja-JP"/>
        </w:rPr>
        <w:t xml:space="preserve">similar to WDQMS incident management mechanism. A teleconference held in early July </w:t>
      </w:r>
      <w:r w:rsidR="004D4B4E">
        <w:rPr>
          <w:rFonts w:eastAsia="ＭＳ 明朝"/>
          <w:lang w:eastAsia="ja-JP"/>
        </w:rPr>
        <w:t>attended by</w:t>
      </w:r>
      <w:r w:rsidR="00D714EC">
        <w:rPr>
          <w:rFonts w:eastAsia="ＭＳ 明朝" w:hint="eastAsia"/>
          <w:lang w:eastAsia="ja-JP"/>
        </w:rPr>
        <w:t xml:space="preserve"> chairs of relevant teams proposed that </w:t>
      </w:r>
      <w:r w:rsidR="004D4B4E">
        <w:rPr>
          <w:rFonts w:eastAsia="ＭＳ 明朝"/>
          <w:lang w:eastAsia="ja-JP"/>
        </w:rPr>
        <w:t xml:space="preserve">the </w:t>
      </w:r>
      <w:r w:rsidR="00D714EC">
        <w:rPr>
          <w:rFonts w:eastAsia="ＭＳ 明朝" w:hint="eastAsia"/>
          <w:lang w:eastAsia="ja-JP"/>
        </w:rPr>
        <w:t>incident management mechanism recommended by TT-UAB could be</w:t>
      </w:r>
      <w:r w:rsidR="005D116A">
        <w:rPr>
          <w:rFonts w:eastAsia="ＭＳ 明朝" w:hint="eastAsia"/>
          <w:lang w:eastAsia="ja-JP"/>
        </w:rPr>
        <w:t xml:space="preserve"> a pilot for WDQMS and GISCs c</w:t>
      </w:r>
      <w:r w:rsidR="005D116A">
        <w:rPr>
          <w:rFonts w:eastAsia="ＭＳ 明朝"/>
          <w:lang w:eastAsia="ja-JP"/>
        </w:rPr>
        <w:t>ould</w:t>
      </w:r>
      <w:r w:rsidR="00D714EC">
        <w:rPr>
          <w:rFonts w:eastAsia="ＭＳ 明朝" w:hint="eastAsia"/>
          <w:lang w:eastAsia="ja-JP"/>
        </w:rPr>
        <w:t xml:space="preserve"> play a role in communicating with National </w:t>
      </w:r>
      <w:r w:rsidR="005D116A">
        <w:rPr>
          <w:rFonts w:eastAsia="ＭＳ 明朝"/>
          <w:lang w:eastAsia="ja-JP"/>
        </w:rPr>
        <w:t>Centres</w:t>
      </w:r>
      <w:r w:rsidR="004D4B4E">
        <w:rPr>
          <w:rFonts w:eastAsia="ＭＳ 明朝"/>
          <w:lang w:eastAsia="ja-JP"/>
        </w:rPr>
        <w:t xml:space="preserve"> about data issues</w:t>
      </w:r>
      <w:r w:rsidR="00D714EC">
        <w:rPr>
          <w:rFonts w:eastAsia="ＭＳ 明朝" w:hint="eastAsia"/>
          <w:lang w:eastAsia="ja-JP"/>
        </w:rPr>
        <w:t xml:space="preserve">. </w:t>
      </w:r>
      <w:r w:rsidR="001B3232">
        <w:rPr>
          <w:rFonts w:eastAsia="ＭＳ 明朝" w:hint="eastAsia"/>
          <w:lang w:eastAsia="ja-JP"/>
        </w:rPr>
        <w:t xml:space="preserve">ICT-ISS is invited to </w:t>
      </w:r>
      <w:r w:rsidR="00D714EC" w:rsidRPr="00D714EC">
        <w:rPr>
          <w:rFonts w:eastAsia="ＭＳ 明朝"/>
          <w:lang w:eastAsia="ja-JP"/>
        </w:rPr>
        <w:t>consider the possible contribution from OPAG-ISS to WDQMS</w:t>
      </w:r>
      <w:r w:rsidR="004D4B4E">
        <w:rPr>
          <w:rFonts w:eastAsia="ＭＳ 明朝"/>
          <w:lang w:eastAsia="ja-JP"/>
        </w:rPr>
        <w:t>.</w:t>
      </w:r>
    </w:p>
    <w:p w:rsidR="003074C9" w:rsidRPr="003074C9" w:rsidRDefault="003074C9" w:rsidP="003074C9">
      <w:pPr>
        <w:rPr>
          <w:rFonts w:eastAsia="ＭＳ 明朝"/>
          <w:lang w:eastAsia="ja-JP"/>
        </w:rPr>
      </w:pPr>
    </w:p>
    <w:p w:rsidR="00442459" w:rsidRPr="00FF65B9" w:rsidRDefault="00442459" w:rsidP="00442459">
      <w:pPr>
        <w:pStyle w:val="2"/>
        <w:rPr>
          <w:rFonts w:hint="eastAsia"/>
        </w:rPr>
      </w:pPr>
      <w:r w:rsidRPr="00FF65B9">
        <w:t>References</w:t>
      </w:r>
    </w:p>
    <w:p w:rsidR="00442459" w:rsidRPr="00D714EC" w:rsidRDefault="00442459" w:rsidP="00442459">
      <w:pPr>
        <w:rPr>
          <w:rFonts w:eastAsia="ＭＳ 明朝"/>
          <w:lang w:eastAsia="ja-JP"/>
        </w:rPr>
      </w:pPr>
      <w:r w:rsidRPr="00442459">
        <w:t xml:space="preserve">[1] </w:t>
      </w:r>
      <w:r w:rsidR="00D714EC">
        <w:rPr>
          <w:rFonts w:eastAsia="ＭＳ 明朝" w:hint="eastAsia"/>
          <w:lang w:eastAsia="ja-JP"/>
        </w:rPr>
        <w:t>Final report of the 1</w:t>
      </w:r>
      <w:r w:rsidR="00D714EC" w:rsidRPr="00D714EC">
        <w:rPr>
          <w:rFonts w:eastAsia="ＭＳ 明朝" w:hint="eastAsia"/>
          <w:vertAlign w:val="superscript"/>
          <w:lang w:eastAsia="ja-JP"/>
        </w:rPr>
        <w:t>st</w:t>
      </w:r>
      <w:r w:rsidR="00D714EC">
        <w:rPr>
          <w:rFonts w:eastAsia="ＭＳ 明朝" w:hint="eastAsia"/>
          <w:lang w:eastAsia="ja-JP"/>
        </w:rPr>
        <w:t xml:space="preserve"> meeting of IPET-CM</w:t>
      </w:r>
      <w:r w:rsidRPr="00442459">
        <w:t xml:space="preserve"> </w:t>
      </w:r>
      <w:r w:rsidR="00D714EC" w:rsidRPr="00D714EC">
        <w:t>http://www.wmo.int/pages/prog/www/ISS/Meetings/IPET-CM_Geneva2017/IPET-CM_DocPlan.html</w:t>
      </w:r>
      <w:r w:rsidRPr="00442459">
        <w:t xml:space="preserve"> (</w:t>
      </w:r>
      <w:r w:rsidR="00D714EC">
        <w:rPr>
          <w:rFonts w:eastAsia="ＭＳ 明朝" w:hint="eastAsia"/>
          <w:lang w:eastAsia="ja-JP"/>
        </w:rPr>
        <w:t>13 January 2018</w:t>
      </w:r>
      <w:r w:rsidRPr="00442459">
        <w:t>)</w:t>
      </w:r>
    </w:p>
    <w:p w:rsidR="00442459" w:rsidRPr="00D714EC" w:rsidRDefault="00442459" w:rsidP="00442459">
      <w:pPr>
        <w:pStyle w:val="2"/>
        <w:rPr>
          <w:rFonts w:hint="eastAsia"/>
          <w:u w:val="single"/>
        </w:rPr>
      </w:pPr>
      <w:r w:rsidRPr="00D714EC">
        <w:rPr>
          <w:u w:val="single"/>
        </w:rPr>
        <w:t xml:space="preserve">Recommended Text </w:t>
      </w:r>
    </w:p>
    <w:p w:rsidR="008C50BE" w:rsidRPr="008C50BE" w:rsidRDefault="008C50BE" w:rsidP="005705D0">
      <w:pPr>
        <w:pStyle w:val="BodyTextNumbered"/>
        <w:numPr>
          <w:ilvl w:val="0"/>
          <w:numId w:val="8"/>
        </w:numPr>
      </w:pPr>
      <w:r w:rsidRPr="008C50BE">
        <w:rPr>
          <w:rFonts w:eastAsia="ＭＳ 明朝" w:hint="eastAsia"/>
          <w:lang w:eastAsia="ja-JP"/>
        </w:rPr>
        <w:t xml:space="preserve">The team noted the </w:t>
      </w:r>
      <w:r w:rsidRPr="008C50BE">
        <w:rPr>
          <w:rFonts w:eastAsia="ＭＳ 明朝"/>
          <w:lang w:eastAsia="ja-JP"/>
        </w:rPr>
        <w:t>establishment of four Task Teams under IPET-CM: Task Team on Aviation Cod</w:t>
      </w:r>
      <w:r w:rsidR="00E33F8E">
        <w:rPr>
          <w:rFonts w:eastAsia="ＭＳ 明朝"/>
          <w:lang w:eastAsia="ja-JP"/>
        </w:rPr>
        <w:t>ing</w:t>
      </w:r>
      <w:r w:rsidRPr="008C50BE">
        <w:rPr>
          <w:rFonts w:eastAsia="ＭＳ 明朝"/>
          <w:lang w:eastAsia="ja-JP"/>
        </w:rPr>
        <w:t xml:space="preserve"> Issues (TT-AvCI), Task Team on GRIB (TT-GRIB), Task Team on BUFR (TT-BUFR) and Task Team on Migration to Table-Driven Code Forms (TT-MTDCF)</w:t>
      </w:r>
      <w:r>
        <w:rPr>
          <w:rFonts w:eastAsia="ＭＳ 明朝"/>
          <w:lang w:eastAsia="ja-JP"/>
        </w:rPr>
        <w:t>.</w:t>
      </w:r>
    </w:p>
    <w:p w:rsidR="008C50BE" w:rsidRPr="00F85848" w:rsidRDefault="00CF2923" w:rsidP="005705D0">
      <w:pPr>
        <w:pStyle w:val="BodyTextNumbered"/>
        <w:numPr>
          <w:ilvl w:val="0"/>
          <w:numId w:val="8"/>
        </w:numPr>
      </w:pPr>
      <w:r>
        <w:rPr>
          <w:rFonts w:eastAsia="ＭＳ 明朝"/>
          <w:lang w:eastAsia="ja-JP"/>
        </w:rPr>
        <w:t>The team noted the five</w:t>
      </w:r>
      <w:r w:rsidR="008C50BE">
        <w:rPr>
          <w:rFonts w:eastAsia="ＭＳ 明朝"/>
          <w:lang w:eastAsia="ja-JP"/>
        </w:rPr>
        <w:t xml:space="preserve"> regular amendments of the Manual o</w:t>
      </w:r>
      <w:r>
        <w:rPr>
          <w:rFonts w:eastAsia="ＭＳ 明朝"/>
          <w:lang w:eastAsia="ja-JP"/>
        </w:rPr>
        <w:t>n Codes completed and in procedure</w:t>
      </w:r>
      <w:r w:rsidR="008C50BE">
        <w:rPr>
          <w:rFonts w:eastAsia="ＭＳ 明朝"/>
          <w:lang w:eastAsia="ja-JP"/>
        </w:rPr>
        <w:t xml:space="preserve"> since the beginning of 2017, through the fast-track and </w:t>
      </w:r>
      <w:r w:rsidR="00EC0B54">
        <w:rPr>
          <w:rFonts w:eastAsia="ＭＳ 明朝"/>
          <w:lang w:eastAsia="ja-JP"/>
        </w:rPr>
        <w:t>standard</w:t>
      </w:r>
      <w:r w:rsidR="008C50BE">
        <w:rPr>
          <w:rFonts w:eastAsia="ＭＳ 明朝"/>
          <w:lang w:eastAsia="ja-JP"/>
        </w:rPr>
        <w:t xml:space="preserve"> procedures.</w:t>
      </w:r>
    </w:p>
    <w:p w:rsidR="00F85848" w:rsidRPr="00EC0B54" w:rsidRDefault="00EC0B54" w:rsidP="005705D0">
      <w:pPr>
        <w:pStyle w:val="BodyTextNumbered"/>
        <w:numPr>
          <w:ilvl w:val="0"/>
          <w:numId w:val="8"/>
        </w:numPr>
      </w:pPr>
      <w:r>
        <w:rPr>
          <w:rFonts w:eastAsia="ＭＳ 明朝"/>
          <w:lang w:eastAsia="ja-JP"/>
        </w:rPr>
        <w:t xml:space="preserve">The team noted the progress of development of GRIB edition </w:t>
      </w:r>
      <w:r w:rsidR="00E33F8E">
        <w:rPr>
          <w:rFonts w:eastAsia="ＭＳ 明朝"/>
          <w:lang w:eastAsia="ja-JP"/>
        </w:rPr>
        <w:t>3</w:t>
      </w:r>
      <w:bookmarkStart w:id="0" w:name="_GoBack"/>
      <w:bookmarkEnd w:id="0"/>
      <w:r>
        <w:rPr>
          <w:rFonts w:eastAsia="ＭＳ 明朝"/>
          <w:lang w:eastAsia="ja-JP"/>
        </w:rPr>
        <w:t>, which</w:t>
      </w:r>
      <w:r w:rsidR="00006790">
        <w:rPr>
          <w:rFonts w:eastAsia="ＭＳ 明朝"/>
          <w:lang w:eastAsia="ja-JP"/>
        </w:rPr>
        <w:t xml:space="preserve"> was approved by the 16</w:t>
      </w:r>
      <w:r w:rsidR="00006790" w:rsidRPr="00006790">
        <w:rPr>
          <w:rFonts w:eastAsia="ＭＳ 明朝"/>
          <w:vertAlign w:val="superscript"/>
          <w:lang w:eastAsia="ja-JP"/>
        </w:rPr>
        <w:t>th</w:t>
      </w:r>
      <w:r w:rsidR="00006790">
        <w:rPr>
          <w:rFonts w:eastAsia="ＭＳ 明朝"/>
          <w:lang w:eastAsia="ja-JP"/>
        </w:rPr>
        <w:t xml:space="preserve"> session of CBS for experimental use and</w:t>
      </w:r>
      <w:r>
        <w:rPr>
          <w:rFonts w:eastAsia="ＭＳ 明朝"/>
          <w:lang w:eastAsia="ja-JP"/>
        </w:rPr>
        <w:t xml:space="preserve"> is planned to be submitted to the full session of CBS to be held in 2020 for its recommendation and to be approved by the Executive Council in 2021. The team did not require any actions by CBS TECO in 2018 and the 18</w:t>
      </w:r>
      <w:r w:rsidRPr="00EC0B54">
        <w:rPr>
          <w:rFonts w:eastAsia="ＭＳ 明朝"/>
          <w:vertAlign w:val="superscript"/>
          <w:lang w:eastAsia="ja-JP"/>
        </w:rPr>
        <w:t>th</w:t>
      </w:r>
      <w:r>
        <w:rPr>
          <w:rFonts w:eastAsia="ＭＳ 明朝"/>
          <w:lang w:eastAsia="ja-JP"/>
        </w:rPr>
        <w:t xml:space="preserve"> Congress for the approval process of GRIB edition 5.</w:t>
      </w:r>
    </w:p>
    <w:p w:rsidR="00EC0B54" w:rsidRPr="00EC0B54" w:rsidRDefault="00EC0B54" w:rsidP="00EC0B54">
      <w:pPr>
        <w:pStyle w:val="Action"/>
      </w:pPr>
      <w:r>
        <w:t>T</w:t>
      </w:r>
      <w:r w:rsidRPr="00EC0B54">
        <w:t>he team recommended that IPET-CM and TT-GRIB should utilize CBS TECO in 2018 and the 18th Congress as opportunities to communicate the necessity and benefits of the new GRIB edition to WMO Members.</w:t>
      </w:r>
    </w:p>
    <w:p w:rsidR="00EC0B54" w:rsidRPr="00006790" w:rsidRDefault="00006790" w:rsidP="005705D0">
      <w:pPr>
        <w:pStyle w:val="BodyTextNumbered"/>
        <w:numPr>
          <w:ilvl w:val="0"/>
          <w:numId w:val="8"/>
        </w:numPr>
      </w:pPr>
      <w:r w:rsidRPr="00761B00">
        <w:rPr>
          <w:rFonts w:eastAsia="ＭＳ 明朝" w:hint="eastAsia"/>
          <w:lang w:eastAsia="ja-JP"/>
        </w:rPr>
        <w:t xml:space="preserve">The team noted the discussion toward the next edition of BUFR. </w:t>
      </w:r>
      <w:r w:rsidRPr="00761B00">
        <w:rPr>
          <w:rFonts w:eastAsia="ＭＳ 明朝"/>
          <w:lang w:eastAsia="ja-JP"/>
        </w:rPr>
        <w:t xml:space="preserve">The team </w:t>
      </w:r>
      <w:r w:rsidR="00761B00" w:rsidRPr="00761B00">
        <w:rPr>
          <w:rFonts w:eastAsia="ＭＳ 明朝"/>
          <w:lang w:eastAsia="ja-JP"/>
        </w:rPr>
        <w:t xml:space="preserve">shared the understanding of IPET-CM </w:t>
      </w:r>
      <w:r w:rsidRPr="00761B00">
        <w:rPr>
          <w:rFonts w:eastAsia="ＭＳ 明朝"/>
          <w:lang w:eastAsia="ja-JP"/>
        </w:rPr>
        <w:t xml:space="preserve">that </w:t>
      </w:r>
      <w:r w:rsidR="00761B00" w:rsidRPr="00761B00">
        <w:rPr>
          <w:rFonts w:eastAsia="ＭＳ 明朝"/>
          <w:lang w:eastAsia="ja-JP"/>
        </w:rPr>
        <w:t>the eventual operational migration to BUFR edition 5 was envisioned as a gradual process, and accordingly, BUFR edition 4 remained in operational use for a significant amount of time in the future</w:t>
      </w:r>
      <w:r w:rsidR="00761B00">
        <w:rPr>
          <w:rFonts w:eastAsia="ＭＳ 明朝"/>
          <w:lang w:eastAsia="ja-JP"/>
        </w:rPr>
        <w:t xml:space="preserve">. </w:t>
      </w:r>
    </w:p>
    <w:p w:rsidR="00006790" w:rsidRPr="00CE4EA7" w:rsidRDefault="00006790" w:rsidP="005705D0">
      <w:pPr>
        <w:pStyle w:val="BodyTextNumbered"/>
        <w:numPr>
          <w:ilvl w:val="0"/>
          <w:numId w:val="8"/>
        </w:numPr>
      </w:pPr>
      <w:r w:rsidRPr="00CE4EA7">
        <w:rPr>
          <w:rFonts w:eastAsia="ＭＳ 明朝"/>
          <w:lang w:eastAsia="ja-JP"/>
        </w:rPr>
        <w:t>The team noted with appreciation that IP</w:t>
      </w:r>
      <w:r w:rsidR="00CE4EA7" w:rsidRPr="00CE4EA7">
        <w:rPr>
          <w:rFonts w:eastAsia="ＭＳ 明朝"/>
          <w:lang w:eastAsia="ja-JP"/>
        </w:rPr>
        <w:t xml:space="preserve">ET-CM has sent out a letter to WMO </w:t>
      </w:r>
      <w:r w:rsidRPr="00CE4EA7">
        <w:rPr>
          <w:rFonts w:eastAsia="ＭＳ 明朝"/>
          <w:lang w:eastAsia="ja-JP"/>
        </w:rPr>
        <w:t xml:space="preserve">Members </w:t>
      </w:r>
      <w:r w:rsidR="00CE4EA7">
        <w:rPr>
          <w:rFonts w:eastAsia="ＭＳ 明朝"/>
          <w:lang w:eastAsia="ja-JP"/>
        </w:rPr>
        <w:t>to remind of</w:t>
      </w:r>
      <w:r w:rsidR="00CE4EA7" w:rsidRPr="00CE4EA7">
        <w:rPr>
          <w:rFonts w:eastAsia="ＭＳ 明朝"/>
          <w:lang w:eastAsia="ja-JP"/>
        </w:rPr>
        <w:t xml:space="preserve"> technical details in reporting WIGOS Identifiers in BUFR/CREX format</w:t>
      </w:r>
      <w:r w:rsidR="00CE4EA7">
        <w:rPr>
          <w:rFonts w:eastAsia="ＭＳ 明朝"/>
          <w:lang w:eastAsia="ja-JP"/>
        </w:rPr>
        <w:t xml:space="preserve"> as guidelines.</w:t>
      </w:r>
    </w:p>
    <w:p w:rsidR="00CE4EA7" w:rsidRDefault="00CE4EA7" w:rsidP="005D116A">
      <w:pPr>
        <w:pStyle w:val="Action"/>
      </w:pPr>
      <w:r>
        <w:t>The team recommended that guidance on policy aspect of the migration to WIGOS Identifiers, especially about</w:t>
      </w:r>
      <w:r w:rsidR="00CE7E4A">
        <w:t xml:space="preserve"> the migration deadline and Members’ obligation to use WIGOS Identifiers fo</w:t>
      </w:r>
      <w:r w:rsidR="005D116A">
        <w:t>r existing observation stations, should be given by ICG-WIGOS.</w:t>
      </w:r>
    </w:p>
    <w:p w:rsidR="004D4B4E" w:rsidRDefault="004D4B4E" w:rsidP="005705D0">
      <w:pPr>
        <w:pStyle w:val="BodyTextNumbered"/>
        <w:numPr>
          <w:ilvl w:val="0"/>
          <w:numId w:val="8"/>
        </w:numPr>
      </w:pPr>
      <w:r w:rsidRPr="004D4B4E">
        <w:rPr>
          <w:rFonts w:eastAsia="ＭＳ 明朝" w:hint="eastAsia"/>
          <w:lang w:eastAsia="ja-JP"/>
        </w:rPr>
        <w:t xml:space="preserve">The team </w:t>
      </w:r>
      <w:r w:rsidRPr="004D4B4E">
        <w:rPr>
          <w:rFonts w:eastAsia="ＭＳ 明朝"/>
          <w:lang w:eastAsia="ja-JP"/>
        </w:rPr>
        <w:t>noted the recommendation of the teleconference that the incident management mechanism recommended by TT-UAB could be a pilot for WDQMS and GISCs could play a role in communicating with National Centres about data issues.</w:t>
      </w:r>
    </w:p>
    <w:p w:rsidR="008A71EB" w:rsidRPr="00A96086" w:rsidRDefault="005D116A" w:rsidP="00A96086">
      <w:pPr>
        <w:jc w:val="center"/>
        <w:rPr>
          <w:rFonts w:ascii="Times New Roman" w:hAnsi="Times New Roman"/>
          <w:sz w:val="24"/>
          <w:szCs w:val="24"/>
        </w:rPr>
      </w:pPr>
      <w:r>
        <w:rPr>
          <w:rFonts w:ascii="Times New Roman" w:hAnsi="Times New Roman"/>
          <w:sz w:val="24"/>
          <w:szCs w:val="24"/>
        </w:rPr>
        <w:t>-----------------</w:t>
      </w:r>
    </w:p>
    <w:sectPr w:rsidR="008A71EB" w:rsidRPr="00A96086" w:rsidSect="001C16A8">
      <w:headerReference w:type="default" r:id="rId12"/>
      <w:headerReference w:type="first" r:id="rId13"/>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55E7" w:rsidRDefault="00A855E7">
      <w:r>
        <w:separator/>
      </w:r>
    </w:p>
    <w:p w:rsidR="00A855E7" w:rsidRDefault="00A855E7"/>
  </w:endnote>
  <w:endnote w:type="continuationSeparator" w:id="0">
    <w:p w:rsidR="00A855E7" w:rsidRDefault="00A855E7">
      <w:r>
        <w:continuationSeparator/>
      </w:r>
    </w:p>
    <w:p w:rsidR="00A855E7" w:rsidRDefault="00A855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modern"/>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55E7" w:rsidRDefault="00A855E7">
      <w:r>
        <w:separator/>
      </w:r>
    </w:p>
    <w:p w:rsidR="00A855E7" w:rsidRDefault="00A855E7"/>
  </w:footnote>
  <w:footnote w:type="continuationSeparator" w:id="0">
    <w:p w:rsidR="00A855E7" w:rsidRDefault="00A855E7">
      <w:r>
        <w:continuationSeparator/>
      </w:r>
    </w:p>
    <w:p w:rsidR="00A855E7" w:rsidRDefault="00A855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2459" w:rsidRPr="00C10690" w:rsidRDefault="00442459" w:rsidP="00442459">
    <w:pPr>
      <w:pStyle w:val="a3"/>
      <w:pBdr>
        <w:bottom w:val="single" w:sz="4" w:space="1" w:color="auto"/>
      </w:pBdr>
      <w:rPr>
        <w:rStyle w:val="a6"/>
        <w:lang w:val="en-GB"/>
      </w:rPr>
    </w:pPr>
    <w:r>
      <w:rPr>
        <w:bCs/>
        <w:lang w:val="fr-CH" w:eastAsia="zh-CN"/>
      </w:rPr>
      <w:t xml:space="preserve">ICT-ISS-2018/Doc </w:t>
    </w:r>
    <w:r w:rsidR="00303C65">
      <w:rPr>
        <w:bCs/>
        <w:lang w:val="fr-CH" w:eastAsia="zh-CN"/>
      </w:rPr>
      <w:t>6</w:t>
    </w:r>
    <w:r w:rsidR="00C04F71">
      <w:rPr>
        <w:bCs/>
        <w:lang w:val="fr-CH" w:eastAsia="zh-CN"/>
      </w:rPr>
      <w:t>(4)</w:t>
    </w:r>
    <w:r w:rsidRPr="00C10690">
      <w:rPr>
        <w:lang w:val="en-GB"/>
      </w:rPr>
      <w:t>, p</w:t>
    </w:r>
    <w:r>
      <w:rPr>
        <w:rStyle w:val="a6"/>
      </w:rPr>
      <w:fldChar w:fldCharType="begin"/>
    </w:r>
    <w:r w:rsidRPr="00C10690">
      <w:rPr>
        <w:rStyle w:val="a6"/>
        <w:lang w:val="en-GB"/>
      </w:rPr>
      <w:instrText xml:space="preserve"> PAGE </w:instrText>
    </w:r>
    <w:r>
      <w:rPr>
        <w:rStyle w:val="a6"/>
      </w:rPr>
      <w:fldChar w:fldCharType="separate"/>
    </w:r>
    <w:r w:rsidR="00E33F8E">
      <w:rPr>
        <w:rStyle w:val="a6"/>
        <w:noProof/>
        <w:lang w:val="en-GB"/>
      </w:rPr>
      <w:t>3</w:t>
    </w:r>
    <w:r>
      <w:rPr>
        <w:rStyle w:val="a6"/>
      </w:rPr>
      <w:fldChar w:fldCharType="end"/>
    </w:r>
  </w:p>
  <w:p w:rsidR="00442459" w:rsidRDefault="0044245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9E9" w:rsidRPr="00C10690" w:rsidRDefault="006125D7" w:rsidP="00251C3F">
    <w:pPr>
      <w:pStyle w:val="a3"/>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a3"/>
      <w:rPr>
        <w:lang w:val="en-GB"/>
      </w:rPr>
    </w:pPr>
  </w:p>
  <w:p w:rsidR="005359E9" w:rsidRPr="00C10690" w:rsidRDefault="005359E9" w:rsidP="00251C3F">
    <w:pPr>
      <w:pStyle w:val="a3"/>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2" w15:restartNumberingAfterBreak="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4" w15:restartNumberingAfterBreak="0">
    <w:nsid w:val="588E08CC"/>
    <w:multiLevelType w:val="hybridMultilevel"/>
    <w:tmpl w:val="6DE08754"/>
    <w:lvl w:ilvl="0" w:tplc="0409000F">
      <w:start w:val="1"/>
      <w:numFmt w:val="decimal"/>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 w15:restartNumberingAfterBreak="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7" w15:restartNumberingAfterBreak="0">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6"/>
  </w:num>
  <w:num w:numId="2">
    <w:abstractNumId w:val="0"/>
  </w:num>
  <w:num w:numId="3">
    <w:abstractNumId w:val="5"/>
  </w:num>
  <w:num w:numId="4">
    <w:abstractNumId w:val="7"/>
  </w:num>
  <w:num w:numId="5">
    <w:abstractNumId w:val="1"/>
  </w:num>
  <w:num w:numId="6">
    <w:abstractNumId w:val="3"/>
  </w:num>
  <w:num w:numId="7">
    <w:abstractNumId w:val="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bordersDoNotSurroundHeader/>
  <w:bordersDoNotSurroundFooter/>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459"/>
    <w:rsid w:val="00002465"/>
    <w:rsid w:val="000048B5"/>
    <w:rsid w:val="00006790"/>
    <w:rsid w:val="000104BD"/>
    <w:rsid w:val="0001212F"/>
    <w:rsid w:val="000135F6"/>
    <w:rsid w:val="00032134"/>
    <w:rsid w:val="00033326"/>
    <w:rsid w:val="00037813"/>
    <w:rsid w:val="00047952"/>
    <w:rsid w:val="00051ED5"/>
    <w:rsid w:val="000522FD"/>
    <w:rsid w:val="000531BD"/>
    <w:rsid w:val="00055CB6"/>
    <w:rsid w:val="00062C21"/>
    <w:rsid w:val="000700C3"/>
    <w:rsid w:val="00073730"/>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12381"/>
    <w:rsid w:val="001350C6"/>
    <w:rsid w:val="00141491"/>
    <w:rsid w:val="001446A7"/>
    <w:rsid w:val="001575A8"/>
    <w:rsid w:val="001638D5"/>
    <w:rsid w:val="00163C9F"/>
    <w:rsid w:val="00183776"/>
    <w:rsid w:val="00187554"/>
    <w:rsid w:val="0019137E"/>
    <w:rsid w:val="001A5CB4"/>
    <w:rsid w:val="001B18E2"/>
    <w:rsid w:val="001B3232"/>
    <w:rsid w:val="001B34F3"/>
    <w:rsid w:val="001B54D4"/>
    <w:rsid w:val="001C16A8"/>
    <w:rsid w:val="001C21AE"/>
    <w:rsid w:val="001C4164"/>
    <w:rsid w:val="001C74C3"/>
    <w:rsid w:val="001D17E1"/>
    <w:rsid w:val="001D24CF"/>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03A3"/>
    <w:rsid w:val="002A7617"/>
    <w:rsid w:val="002A7ED7"/>
    <w:rsid w:val="002A7FA1"/>
    <w:rsid w:val="002C499A"/>
    <w:rsid w:val="002C738A"/>
    <w:rsid w:val="002D5529"/>
    <w:rsid w:val="002D7217"/>
    <w:rsid w:val="002E1642"/>
    <w:rsid w:val="002E5A73"/>
    <w:rsid w:val="002F1B0A"/>
    <w:rsid w:val="00303C65"/>
    <w:rsid w:val="003074C9"/>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2459"/>
    <w:rsid w:val="004437D4"/>
    <w:rsid w:val="004447EF"/>
    <w:rsid w:val="00444BA5"/>
    <w:rsid w:val="00460847"/>
    <w:rsid w:val="004668E7"/>
    <w:rsid w:val="00472482"/>
    <w:rsid w:val="00480313"/>
    <w:rsid w:val="004938CC"/>
    <w:rsid w:val="00495EEF"/>
    <w:rsid w:val="004A77F1"/>
    <w:rsid w:val="004C1599"/>
    <w:rsid w:val="004D3BAA"/>
    <w:rsid w:val="004D4B4E"/>
    <w:rsid w:val="004D77E1"/>
    <w:rsid w:val="004E577D"/>
    <w:rsid w:val="004F3BA0"/>
    <w:rsid w:val="004F6651"/>
    <w:rsid w:val="00525FDE"/>
    <w:rsid w:val="00526C7D"/>
    <w:rsid w:val="005359E9"/>
    <w:rsid w:val="00540C17"/>
    <w:rsid w:val="0055792B"/>
    <w:rsid w:val="00562CED"/>
    <w:rsid w:val="00566B56"/>
    <w:rsid w:val="005705D0"/>
    <w:rsid w:val="00570D7A"/>
    <w:rsid w:val="0058495A"/>
    <w:rsid w:val="00584984"/>
    <w:rsid w:val="005934C3"/>
    <w:rsid w:val="00594308"/>
    <w:rsid w:val="005A6BCE"/>
    <w:rsid w:val="005A7374"/>
    <w:rsid w:val="005B7409"/>
    <w:rsid w:val="005C15CC"/>
    <w:rsid w:val="005D116A"/>
    <w:rsid w:val="005D5961"/>
    <w:rsid w:val="005E36A7"/>
    <w:rsid w:val="005F4523"/>
    <w:rsid w:val="005F4C81"/>
    <w:rsid w:val="005F65A1"/>
    <w:rsid w:val="006125D7"/>
    <w:rsid w:val="006160AE"/>
    <w:rsid w:val="006204CC"/>
    <w:rsid w:val="00622808"/>
    <w:rsid w:val="0062450A"/>
    <w:rsid w:val="00624976"/>
    <w:rsid w:val="00626A2C"/>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1B00"/>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3618"/>
    <w:rsid w:val="007F4C01"/>
    <w:rsid w:val="007F6329"/>
    <w:rsid w:val="00801715"/>
    <w:rsid w:val="00802B20"/>
    <w:rsid w:val="00810373"/>
    <w:rsid w:val="008269A2"/>
    <w:rsid w:val="00827511"/>
    <w:rsid w:val="00833486"/>
    <w:rsid w:val="008414B4"/>
    <w:rsid w:val="00843A1D"/>
    <w:rsid w:val="00846779"/>
    <w:rsid w:val="00854846"/>
    <w:rsid w:val="0085547C"/>
    <w:rsid w:val="008621B3"/>
    <w:rsid w:val="008639CA"/>
    <w:rsid w:val="00881D8B"/>
    <w:rsid w:val="00881EE7"/>
    <w:rsid w:val="00882666"/>
    <w:rsid w:val="0089694F"/>
    <w:rsid w:val="00897AFA"/>
    <w:rsid w:val="008A2780"/>
    <w:rsid w:val="008A5CA7"/>
    <w:rsid w:val="008A71EB"/>
    <w:rsid w:val="008B534D"/>
    <w:rsid w:val="008B798C"/>
    <w:rsid w:val="008C03D1"/>
    <w:rsid w:val="008C255B"/>
    <w:rsid w:val="008C3634"/>
    <w:rsid w:val="008C4B31"/>
    <w:rsid w:val="008C50BE"/>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12980"/>
    <w:rsid w:val="00A27307"/>
    <w:rsid w:val="00A33A5B"/>
    <w:rsid w:val="00A414EB"/>
    <w:rsid w:val="00A45F94"/>
    <w:rsid w:val="00A55596"/>
    <w:rsid w:val="00A65A51"/>
    <w:rsid w:val="00A65D6E"/>
    <w:rsid w:val="00A7189B"/>
    <w:rsid w:val="00A71E92"/>
    <w:rsid w:val="00A74081"/>
    <w:rsid w:val="00A83967"/>
    <w:rsid w:val="00A847AE"/>
    <w:rsid w:val="00A855E7"/>
    <w:rsid w:val="00A96086"/>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14B3"/>
    <w:rsid w:val="00B830D6"/>
    <w:rsid w:val="00B87205"/>
    <w:rsid w:val="00B87827"/>
    <w:rsid w:val="00B91B5C"/>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04F71"/>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CE4EA7"/>
    <w:rsid w:val="00CE7E4A"/>
    <w:rsid w:val="00CF2923"/>
    <w:rsid w:val="00D01387"/>
    <w:rsid w:val="00D02FA8"/>
    <w:rsid w:val="00D17948"/>
    <w:rsid w:val="00D22E8A"/>
    <w:rsid w:val="00D35ABB"/>
    <w:rsid w:val="00D37E35"/>
    <w:rsid w:val="00D70B08"/>
    <w:rsid w:val="00D714EC"/>
    <w:rsid w:val="00D733B4"/>
    <w:rsid w:val="00D9579B"/>
    <w:rsid w:val="00DB1BA5"/>
    <w:rsid w:val="00DB3060"/>
    <w:rsid w:val="00DD1C37"/>
    <w:rsid w:val="00DD4013"/>
    <w:rsid w:val="00DF04C7"/>
    <w:rsid w:val="00E106FE"/>
    <w:rsid w:val="00E33F8E"/>
    <w:rsid w:val="00E35314"/>
    <w:rsid w:val="00E40C83"/>
    <w:rsid w:val="00E43CAF"/>
    <w:rsid w:val="00E6623A"/>
    <w:rsid w:val="00E91F0F"/>
    <w:rsid w:val="00E95AB2"/>
    <w:rsid w:val="00EA3D1A"/>
    <w:rsid w:val="00EA4F1E"/>
    <w:rsid w:val="00EA5587"/>
    <w:rsid w:val="00EB6634"/>
    <w:rsid w:val="00EC0AE6"/>
    <w:rsid w:val="00EC0B54"/>
    <w:rsid w:val="00EC16B2"/>
    <w:rsid w:val="00EC3B28"/>
    <w:rsid w:val="00EC7711"/>
    <w:rsid w:val="00EE0CEC"/>
    <w:rsid w:val="00EE1757"/>
    <w:rsid w:val="00EE6F0B"/>
    <w:rsid w:val="00EF7DF7"/>
    <w:rsid w:val="00F0614A"/>
    <w:rsid w:val="00F11C19"/>
    <w:rsid w:val="00F345D8"/>
    <w:rsid w:val="00F35F35"/>
    <w:rsid w:val="00F448DD"/>
    <w:rsid w:val="00F617E1"/>
    <w:rsid w:val="00F62267"/>
    <w:rsid w:val="00F6362C"/>
    <w:rsid w:val="00F85848"/>
    <w:rsid w:val="00FA6C08"/>
    <w:rsid w:val="00FC2F19"/>
    <w:rsid w:val="00FC3318"/>
    <w:rsid w:val="00FD34D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4A97A144-2CC2-408F-A082-5916E128C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ＭＳ 明朝"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0C17"/>
    <w:rPr>
      <w:rFonts w:ascii="Arial" w:eastAsia="Times New Roman" w:hAnsi="Arial" w:cs="Arial"/>
      <w:sz w:val="22"/>
      <w:lang w:eastAsia="en-US"/>
    </w:rPr>
  </w:style>
  <w:style w:type="paragraph" w:styleId="1">
    <w:name w:val="heading 1"/>
    <w:basedOn w:val="a"/>
    <w:next w:val="a"/>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0"/>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3">
    <w:name w:val="heading 3"/>
    <w:basedOn w:val="a"/>
    <w:next w:val="a"/>
    <w:qFormat/>
    <w:rsid w:val="00413EDA"/>
    <w:pPr>
      <w:keepNext/>
      <w:keepLines/>
      <w:tabs>
        <w:tab w:val="left" w:pos="1080"/>
      </w:tabs>
      <w:spacing w:before="240"/>
      <w:outlineLvl w:val="2"/>
    </w:pPr>
    <w:rPr>
      <w:b/>
      <w:bCs/>
      <w:szCs w:val="22"/>
    </w:rPr>
  </w:style>
  <w:style w:type="paragraph" w:styleId="4">
    <w:name w:val="heading 4"/>
    <w:basedOn w:val="a"/>
    <w:next w:val="a"/>
    <w:qFormat/>
    <w:rsid w:val="00413EDA"/>
    <w:pPr>
      <w:keepNext/>
      <w:keepLines/>
      <w:tabs>
        <w:tab w:val="left" w:pos="1080"/>
      </w:tabs>
      <w:spacing w:before="240"/>
      <w:outlineLvl w:val="3"/>
    </w:pPr>
    <w:rPr>
      <w:b/>
      <w:i/>
    </w:rPr>
  </w:style>
  <w:style w:type="paragraph" w:styleId="5">
    <w:name w:val="heading 5"/>
    <w:basedOn w:val="a"/>
    <w:next w:val="a"/>
    <w:qFormat/>
    <w:rsid w:val="00413EDA"/>
    <w:pPr>
      <w:tabs>
        <w:tab w:val="left" w:pos="1080"/>
      </w:tabs>
      <w:spacing w:before="240"/>
      <w:outlineLvl w:val="4"/>
    </w:pPr>
    <w:rPr>
      <w:bCs/>
      <w:i/>
      <w:iCs/>
      <w:szCs w:val="22"/>
    </w:rPr>
  </w:style>
  <w:style w:type="paragraph" w:styleId="6">
    <w:name w:val="heading 6"/>
    <w:basedOn w:val="a"/>
    <w:next w:val="a"/>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9">
    <w:name w:val="heading 9"/>
    <w:basedOn w:val="a"/>
    <w:next w:val="a"/>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BodyText"/>
    <w:rsid w:val="00B74B70"/>
    <w:pPr>
      <w:numPr>
        <w:numId w:val="2"/>
      </w:numPr>
      <w:tabs>
        <w:tab w:val="left" w:pos="680"/>
        <w:tab w:val="left" w:pos="2041"/>
        <w:tab w:val="left" w:pos="2722"/>
        <w:tab w:val="left" w:pos="3402"/>
      </w:tabs>
      <w:spacing w:before="240" w:after="120"/>
    </w:pPr>
    <w:rPr>
      <w:rFonts w:ascii="Verdana" w:eastAsia="ＭＳ 明朝"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B74B70"/>
    <w:rPr>
      <w:color w:val="008000"/>
      <w:u w:val="dash"/>
    </w:rPr>
  </w:style>
  <w:style w:type="character" w:customStyle="1" w:styleId="20">
    <w:name w:val="見出し 2 (文字)"/>
    <w:link w:val="2"/>
    <w:locked/>
    <w:rsid w:val="0062450A"/>
    <w:rPr>
      <w:rFonts w:ascii="Arial Bold" w:eastAsia="SimSun" w:hAnsi="Arial Bold" w:cs="Arial"/>
      <w:b/>
      <w:bCs/>
      <w:iCs/>
      <w:caps/>
      <w:sz w:val="24"/>
      <w:szCs w:val="24"/>
      <w:lang w:val="en-GB" w:eastAsia="zh-CN" w:bidi="ar-SA"/>
    </w:rPr>
  </w:style>
  <w:style w:type="paragraph" w:styleId="a7">
    <w:name w:val="footer"/>
    <w:basedOn w:val="a"/>
    <w:rsid w:val="008A71EB"/>
    <w:pPr>
      <w:tabs>
        <w:tab w:val="center" w:pos="4320"/>
        <w:tab w:val="right" w:pos="8640"/>
      </w:tabs>
    </w:pPr>
  </w:style>
  <w:style w:type="paragraph" w:styleId="a8">
    <w:name w:val="Balloon Text"/>
    <w:basedOn w:val="a"/>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BodyText"/>
    <w:next w:val="BodyText"/>
    <w:autoRedefine/>
    <w:semiHidden/>
    <w:rsid w:val="00E91F0F"/>
    <w:pPr>
      <w:ind w:left="400"/>
    </w:pPr>
  </w:style>
  <w:style w:type="paragraph" w:styleId="10">
    <w:name w:val="toc 1"/>
    <w:basedOn w:val="BodyText"/>
    <w:next w:val="BodyText"/>
    <w:autoRedefine/>
    <w:uiPriority w:val="39"/>
    <w:rsid w:val="00E91F0F"/>
  </w:style>
  <w:style w:type="paragraph" w:styleId="21">
    <w:name w:val="toc 2"/>
    <w:basedOn w:val="BodyText"/>
    <w:next w:val="BodyText"/>
    <w:autoRedefine/>
    <w:semiHidden/>
    <w:rsid w:val="00E91F0F"/>
    <w:pPr>
      <w:ind w:left="200"/>
    </w:pPr>
  </w:style>
  <w:style w:type="character" w:styleId="aa">
    <w:name w:val="FollowedHyperlink"/>
    <w:rsid w:val="00631715"/>
    <w:rPr>
      <w:color w:val="606420"/>
      <w:u w:val="single"/>
    </w:rPr>
  </w:style>
  <w:style w:type="paragraph" w:styleId="31">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1"/>
      </w:numPr>
    </w:pPr>
  </w:style>
  <w:style w:type="character" w:customStyle="1" w:styleId="ab">
    <w:name w:val="本文 (文字)"/>
    <w:link w:val="ac"/>
    <w:rsid w:val="00C10690"/>
    <w:rPr>
      <w:rFonts w:ascii="Arial" w:eastAsia="SimSun" w:hAnsi="Arial" w:cs="Arial"/>
      <w:bCs/>
      <w:sz w:val="22"/>
      <w:szCs w:val="24"/>
      <w:lang w:eastAsia="zh-CN"/>
    </w:rPr>
  </w:style>
  <w:style w:type="paragraph" w:styleId="ac">
    <w:name w:val="Body Text"/>
    <w:basedOn w:val="a"/>
    <w:link w:val="ab"/>
    <w:rsid w:val="00413EDA"/>
    <w:pPr>
      <w:tabs>
        <w:tab w:val="left" w:pos="1140"/>
      </w:tabs>
      <w:spacing w:after="120"/>
    </w:pPr>
    <w:rPr>
      <w:rFonts w:eastAsia="SimSun"/>
      <w:bCs/>
      <w:szCs w:val="24"/>
      <w:lang w:eastAsia="zh-CN"/>
    </w:rPr>
  </w:style>
  <w:style w:type="character" w:styleId="ad">
    <w:name w:val="footnote reference"/>
    <w:semiHidden/>
    <w:rsid w:val="003B7252"/>
    <w:rPr>
      <w:vertAlign w:val="superscript"/>
    </w:rPr>
  </w:style>
  <w:style w:type="paragraph" w:styleId="ae">
    <w:name w:val="footnote text"/>
    <w:basedOn w:val="a"/>
    <w:semiHidden/>
    <w:rsid w:val="00A45F94"/>
    <w:rPr>
      <w:sz w:val="20"/>
    </w:rPr>
  </w:style>
  <w:style w:type="paragraph" w:styleId="af">
    <w:name w:val="List Paragraph"/>
    <w:basedOn w:val="a"/>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a"/>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a"/>
    <w:next w:val="BodyText"/>
    <w:rsid w:val="00B74B70"/>
    <w:pPr>
      <w:numPr>
        <w:numId w:val="5"/>
      </w:numPr>
      <w:tabs>
        <w:tab w:val="left" w:pos="680"/>
        <w:tab w:val="left" w:pos="1134"/>
        <w:tab w:val="left" w:pos="2041"/>
        <w:tab w:val="left" w:pos="2722"/>
        <w:tab w:val="left" w:pos="3402"/>
      </w:tabs>
      <w:spacing w:before="240"/>
    </w:pPr>
    <w:rPr>
      <w:rFonts w:ascii="Verdana" w:eastAsia="ＭＳ 明朝"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a"/>
    <w:next w:val="a"/>
    <w:rsid w:val="00B74B70"/>
    <w:pPr>
      <w:numPr>
        <w:numId w:val="6"/>
      </w:numPr>
      <w:tabs>
        <w:tab w:val="left" w:pos="680"/>
        <w:tab w:val="left" w:pos="1134"/>
        <w:tab w:val="left" w:pos="2041"/>
        <w:tab w:val="left" w:pos="2722"/>
        <w:tab w:val="left" w:pos="3402"/>
      </w:tabs>
      <w:spacing w:before="240" w:after="120"/>
    </w:pPr>
    <w:rPr>
      <w:rFonts w:eastAsia="ＭＳ 明朝"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a"/>
    <w:qFormat/>
    <w:rsid w:val="00B74B70"/>
    <w:pPr>
      <w:numPr>
        <w:numId w:val="7"/>
      </w:numPr>
    </w:pPr>
    <w:rPr>
      <w:color w:val="E36C0A" w:themeColor="accent6" w:themeShade="BF"/>
    </w:rPr>
  </w:style>
  <w:style w:type="paragraph" w:styleId="af0">
    <w:name w:val="caption"/>
    <w:basedOn w:val="a"/>
    <w:next w:val="a"/>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0"/>
    <w:uiPriority w:val="1"/>
    <w:qFormat/>
    <w:rsid w:val="00C458CF"/>
  </w:style>
  <w:style w:type="paragraph" w:customStyle="1" w:styleId="WMOBodyText">
    <w:name w:val="WMO_BodyText"/>
    <w:basedOn w:val="a"/>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0"/>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a"/>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a"/>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10"/>
    <w:next w:val="a"/>
    <w:qFormat/>
    <w:rsid w:val="00C458CF"/>
    <w:pPr>
      <w:tabs>
        <w:tab w:val="clear" w:pos="1134"/>
        <w:tab w:val="clear" w:pos="4513"/>
      </w:tabs>
      <w:suppressAutoHyphens w:val="0"/>
      <w:spacing w:before="120"/>
    </w:pPr>
    <w:rPr>
      <w:rFonts w:eastAsia="ＭＳ 明朝"/>
      <w:b/>
      <w:smallCaps/>
      <w:noProof/>
      <w:lang w:eastAsia="en-US"/>
    </w:rPr>
  </w:style>
  <w:style w:type="paragraph" w:customStyle="1" w:styleId="WMOTOC2">
    <w:name w:val="WMO_TOC2"/>
    <w:basedOn w:val="21"/>
    <w:next w:val="a"/>
    <w:qFormat/>
    <w:rsid w:val="00C458CF"/>
    <w:pPr>
      <w:tabs>
        <w:tab w:val="clear" w:pos="1134"/>
        <w:tab w:val="clear" w:pos="4513"/>
        <w:tab w:val="left" w:pos="851"/>
        <w:tab w:val="right" w:leader="dot" w:pos="9639"/>
      </w:tabs>
      <w:suppressAutoHyphens w:val="0"/>
      <w:spacing w:before="360"/>
      <w:ind w:left="851" w:right="567" w:hanging="851"/>
    </w:pPr>
    <w:rPr>
      <w:rFonts w:eastAsia="ＭＳ 明朝"/>
      <w:b/>
      <w:smallCaps/>
      <w:noProof/>
      <w:lang w:eastAsia="en-US"/>
    </w:rPr>
  </w:style>
  <w:style w:type="paragraph" w:customStyle="1" w:styleId="WMOTOC3">
    <w:name w:val="WMO_TOC3"/>
    <w:basedOn w:val="30"/>
    <w:qFormat/>
    <w:rsid w:val="00C458CF"/>
    <w:pPr>
      <w:tabs>
        <w:tab w:val="clear" w:pos="1134"/>
        <w:tab w:val="clear" w:pos="4513"/>
        <w:tab w:val="left" w:pos="851"/>
        <w:tab w:val="left" w:pos="1100"/>
        <w:tab w:val="right" w:leader="dot" w:pos="9639"/>
      </w:tabs>
      <w:suppressAutoHyphens w:val="0"/>
      <w:ind w:left="851" w:right="567" w:hanging="851"/>
    </w:pPr>
    <w:rPr>
      <w:rFonts w:eastAsia="ＭＳ 明朝"/>
      <w:i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mo.int/pages/prog/www/WMOCodes/Amendments/2017/fastTrack/FT2017-2_en.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mo.int/pages/prog/www/WMOCodes/Amendments/2017/betweenCBS/02952-2017-OBS-WIS-DRMM-DRC_en.pdf" TargetMode="External"/><Relationship Id="rId4" Type="http://schemas.openxmlformats.org/officeDocument/2006/relationships/settings" Target="settings.xml"/><Relationship Id="rId9" Type="http://schemas.openxmlformats.org/officeDocument/2006/relationships/hyperlink" Target="http://www.wmo.int/pages/prog/www/WMOCodes/Amendments/2017/fastTrack/FT2017-1_en.pdf"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E02A5-8771-42F9-B2BC-858B3B2CD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Template>
  <TotalTime>1401</TotalTime>
  <Pages>3</Pages>
  <Words>1405</Words>
  <Characters>8013</Characters>
  <Application>Microsoft Office Word</Application>
  <DocSecurity>0</DocSecurity>
  <Lines>66</Lines>
  <Paragraphs>18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9400</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長谷川実子</cp:lastModifiedBy>
  <cp:revision>30</cp:revision>
  <cp:lastPrinted>2012-03-15T15:21:00Z</cp:lastPrinted>
  <dcterms:created xsi:type="dcterms:W3CDTF">2017-12-04T10:21:00Z</dcterms:created>
  <dcterms:modified xsi:type="dcterms:W3CDTF">2018-01-16T09:29:00Z</dcterms:modified>
</cp:coreProperties>
</file>