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FC6E52">
        <w:trPr>
          <w:trHeight w:val="282"/>
        </w:trPr>
        <w:tc>
          <w:tcPr>
            <w:tcW w:w="6912" w:type="dxa"/>
            <w:vMerge w:val="restart"/>
          </w:tcPr>
          <w:p w:rsidR="00B74B70" w:rsidRPr="005D666D" w:rsidRDefault="00B74B70" w:rsidP="00FC6E52">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0B708A76" wp14:editId="777C774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FC6E52">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FC6E52">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F61675" w:rsidRDefault="00442459" w:rsidP="00F01A99">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F01A99">
              <w:rPr>
                <w:rFonts w:cs="Tahoma"/>
                <w:b/>
                <w:bCs/>
                <w:color w:val="365F91" w:themeColor="accent1" w:themeShade="BF"/>
                <w:szCs w:val="22"/>
                <w:lang w:val="fr-CH"/>
              </w:rPr>
              <w:t>3.5</w:t>
            </w:r>
          </w:p>
        </w:tc>
      </w:tr>
      <w:tr w:rsidR="00B74B70" w:rsidRPr="005D666D" w:rsidTr="00FC6E52">
        <w:trPr>
          <w:trHeight w:val="730"/>
        </w:trPr>
        <w:tc>
          <w:tcPr>
            <w:tcW w:w="6912" w:type="dxa"/>
            <w:vMerge/>
          </w:tcPr>
          <w:p w:rsidR="00B74B70" w:rsidRPr="00993581" w:rsidRDefault="00B74B70" w:rsidP="00FC6E52">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F01A99">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F01A99">
              <w:rPr>
                <w:rFonts w:cs="Tahoma"/>
                <w:color w:val="365F91" w:themeColor="accent1" w:themeShade="BF"/>
                <w:szCs w:val="22"/>
              </w:rPr>
              <w:t xml:space="preserve">Thorsten </w:t>
            </w:r>
            <w:r w:rsidR="00F01A99" w:rsidRPr="00F01A99">
              <w:rPr>
                <w:rFonts w:cs="Tahoma"/>
                <w:color w:val="365F91" w:themeColor="accent1" w:themeShade="BF"/>
                <w:szCs w:val="22"/>
              </w:rPr>
              <w:t>Büßelber</w:t>
            </w:r>
            <w:r w:rsidR="00F01A99">
              <w:rPr>
                <w:rFonts w:cs="Tahoma"/>
                <w:color w:val="365F91" w:themeColor="accent1" w:themeShade="BF"/>
                <w:szCs w:val="22"/>
              </w:rPr>
              <w:t xml:space="preserve">g Secretariat  </w:t>
            </w:r>
            <w:r w:rsidRPr="005D666D">
              <w:rPr>
                <w:rFonts w:cs="Tahoma"/>
                <w:color w:val="365F91" w:themeColor="accent1" w:themeShade="BF"/>
                <w:szCs w:val="22"/>
              </w:rPr>
              <w:t xml:space="preserve"> </w:t>
            </w:r>
          </w:p>
          <w:p w:rsidR="00B74B70" w:rsidRPr="005D666D" w:rsidRDefault="00F01A99" w:rsidP="00FC6E52">
            <w:pPr>
              <w:spacing w:after="60"/>
              <w:ind w:right="-108"/>
              <w:jc w:val="right"/>
              <w:rPr>
                <w:rFonts w:cs="Tahoma"/>
                <w:color w:val="365F91" w:themeColor="accent1" w:themeShade="BF"/>
                <w:szCs w:val="22"/>
              </w:rPr>
            </w:pPr>
            <w:r>
              <w:rPr>
                <w:rFonts w:cs="Tahoma"/>
                <w:color w:val="365F91" w:themeColor="accent1" w:themeShade="BF"/>
                <w:szCs w:val="22"/>
              </w:rPr>
              <w:t>8/10/2019</w:t>
            </w:r>
          </w:p>
          <w:p w:rsidR="00B74B70" w:rsidRPr="00DF1240" w:rsidRDefault="00B74B70" w:rsidP="00FC6E52">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F01A99" w:rsidP="000E3612">
      <w:pPr>
        <w:pStyle w:val="Heading1"/>
        <w:jc w:val="center"/>
      </w:pPr>
      <w:r>
        <w:t>Status and Workplan of IPET-DD</w:t>
      </w:r>
      <w:r w:rsidR="00A13F26">
        <w:t xml:space="preserve"> and</w:t>
      </w:r>
      <w:r>
        <w:t xml:space="preserve"> Task Teams</w:t>
      </w:r>
    </w:p>
    <w:p w:rsidR="00A13F26" w:rsidRDefault="00A13F26" w:rsidP="00442459">
      <w:pPr>
        <w:pStyle w:val="Heading2"/>
        <w:rPr>
          <w:rFonts w:hint="eastAsia"/>
        </w:rPr>
      </w:pPr>
      <w:r>
        <w:t>Inter-program Expert team on Data representation development</w:t>
      </w:r>
    </w:p>
    <w:p w:rsidR="00A13F26" w:rsidRPr="00FF65B9" w:rsidRDefault="00A13F26" w:rsidP="00A13F26">
      <w:pPr>
        <w:pStyle w:val="Heading3"/>
      </w:pPr>
      <w:r>
        <w:t>Meetings</w:t>
      </w:r>
    </w:p>
    <w:p w:rsidR="00A13F26" w:rsidRDefault="00A13F26" w:rsidP="00A13F26">
      <w:pPr>
        <w:pStyle w:val="BodyTextNumbered"/>
      </w:pPr>
      <w:r>
        <w:t xml:space="preserve">IPET-DD meeting 18-20 February 2019, in Zagreb (Croatia). </w:t>
      </w:r>
    </w:p>
    <w:p w:rsidR="00A13F26" w:rsidRDefault="00A13F26" w:rsidP="00A13F26">
      <w:pPr>
        <w:pStyle w:val="BodyTextNumbered"/>
        <w:numPr>
          <w:ilvl w:val="1"/>
          <w:numId w:val="41"/>
        </w:numPr>
      </w:pPr>
      <w:r>
        <w:t>Actions to be completed</w:t>
      </w:r>
    </w:p>
    <w:p w:rsidR="008E255C" w:rsidRDefault="008E255C" w:rsidP="008E255C">
      <w:pPr>
        <w:pStyle w:val="BodyTextNumbered"/>
        <w:numPr>
          <w:ilvl w:val="0"/>
          <w:numId w:val="0"/>
        </w:numPr>
        <w:ind w:left="720"/>
      </w:pPr>
      <w:r>
        <w:fldChar w:fldCharType="begin"/>
      </w:r>
      <w:r>
        <w:instrText xml:space="preserve"> REF _Ref2773585 \h </w:instrText>
      </w:r>
      <w:r>
        <w:fldChar w:fldCharType="separate"/>
      </w:r>
      <w:r>
        <w:t>IPET-DD agreed to support the publication of GroundWaterML2 on the Manual on Codes Vol. I.3</w:t>
      </w:r>
      <w:r>
        <w:fldChar w:fldCharType="end"/>
      </w:r>
    </w:p>
    <w:p w:rsidR="001C0BF0" w:rsidRDefault="001C0BF0" w:rsidP="001C0BF0">
      <w:pPr>
        <w:pStyle w:val="BodyTextNumbered"/>
        <w:numPr>
          <w:ilvl w:val="0"/>
          <w:numId w:val="0"/>
        </w:numPr>
        <w:ind w:left="720"/>
        <w:rPr>
          <w:lang w:eastAsia="ja-JP"/>
        </w:rPr>
      </w:pPr>
      <w:r>
        <w:rPr>
          <w:lang w:eastAsia="ja-JP"/>
        </w:rPr>
        <w:fldChar w:fldCharType="begin"/>
      </w:r>
      <w:r>
        <w:rPr>
          <w:lang w:eastAsia="ja-JP"/>
        </w:rPr>
        <w:instrText xml:space="preserve"> REF _Ref2773892 \h  \* MERGEFORMAT </w:instrText>
      </w:r>
      <w:r>
        <w:rPr>
          <w:lang w:eastAsia="ja-JP"/>
        </w:rPr>
      </w:r>
      <w:r>
        <w:rPr>
          <w:lang w:eastAsia="ja-JP"/>
        </w:rPr>
        <w:fldChar w:fldCharType="separate"/>
      </w:r>
      <w:r>
        <w:t xml:space="preserve">Mark Hedley to prepare some text on the </w:t>
      </w:r>
      <w:r w:rsidRPr="001C0BF0">
        <w:rPr>
          <w:b/>
          <w:bCs/>
        </w:rPr>
        <w:t>codes.wmo.int</w:t>
      </w:r>
      <w:r>
        <w:t xml:space="preserve"> main page to explain the function of the registry as provider of permanent identifier and the importance of maintaining the identifiers to persist for very long time. Deprecation and requested changes should be also documented to give the users a view of what they can expect in terms of changes.</w:t>
      </w:r>
      <w:r>
        <w:rPr>
          <w:lang w:eastAsia="ja-JP"/>
        </w:rPr>
        <w:fldChar w:fldCharType="end"/>
      </w:r>
    </w:p>
    <w:p w:rsidR="001C0BF0" w:rsidRDefault="001C0BF0" w:rsidP="001C0BF0">
      <w:pPr>
        <w:pStyle w:val="BodyTextNumbered"/>
        <w:numPr>
          <w:ilvl w:val="0"/>
          <w:numId w:val="0"/>
        </w:numPr>
        <w:ind w:left="720"/>
        <w:rPr>
          <w:lang w:eastAsia="ja-JP"/>
        </w:rPr>
      </w:pPr>
      <w:r>
        <w:rPr>
          <w:lang w:eastAsia="ja-JP"/>
        </w:rPr>
        <w:fldChar w:fldCharType="begin"/>
      </w:r>
      <w:r>
        <w:rPr>
          <w:lang w:eastAsia="ja-JP"/>
        </w:rPr>
        <w:instrText xml:space="preserve"> REF _Ref2773901 \h  \* MERGEFORMAT </w:instrText>
      </w:r>
      <w:r>
        <w:rPr>
          <w:lang w:eastAsia="ja-JP"/>
        </w:rPr>
      </w:r>
      <w:r>
        <w:rPr>
          <w:lang w:eastAsia="ja-JP"/>
        </w:rPr>
        <w:fldChar w:fldCharType="separate"/>
      </w:r>
      <w:r>
        <w:t xml:space="preserve">Mark Hedley to link </w:t>
      </w:r>
      <w:r w:rsidRPr="001C0BF0">
        <w:rPr>
          <w:b/>
          <w:bCs/>
        </w:rPr>
        <w:t>schemas.wmo.int</w:t>
      </w:r>
      <w:r>
        <w:t xml:space="preserve"> to the </w:t>
      </w:r>
      <w:r w:rsidRPr="001C0BF0">
        <w:rPr>
          <w:b/>
          <w:bCs/>
        </w:rPr>
        <w:t>GitHub repository</w:t>
      </w:r>
      <w:r>
        <w:t>.</w:t>
      </w:r>
      <w:r>
        <w:rPr>
          <w:lang w:eastAsia="ja-JP"/>
        </w:rPr>
        <w:fldChar w:fldCharType="end"/>
      </w:r>
    </w:p>
    <w:p w:rsidR="001C0BF0" w:rsidRDefault="001C0BF0" w:rsidP="001C0BF0">
      <w:pPr>
        <w:ind w:left="720"/>
        <w:rPr>
          <w:lang w:eastAsia="ja-JP"/>
        </w:rPr>
      </w:pPr>
      <w:r>
        <w:rPr>
          <w:lang w:eastAsia="ja-JP"/>
        </w:rPr>
        <w:fldChar w:fldCharType="begin"/>
      </w:r>
      <w:r>
        <w:rPr>
          <w:lang w:eastAsia="ja-JP"/>
        </w:rPr>
        <w:instrText xml:space="preserve"> REF _Ref2774034 \h </w:instrText>
      </w:r>
      <w:r>
        <w:rPr>
          <w:lang w:eastAsia="ja-JP"/>
        </w:rPr>
      </w:r>
      <w:r>
        <w:rPr>
          <w:lang w:eastAsia="ja-JP"/>
        </w:rPr>
        <w:fldChar w:fldCharType="separate"/>
      </w:r>
      <w:r>
        <w:t>IPET-DD requests the Chair of IPET-OWR to make sure that the new CfRadial2 format is accepted in Eumetnet context and by UK in particular before the final drafting of the CfRadial2 part for the Manual on Codes.</w:t>
      </w:r>
      <w:r>
        <w:rPr>
          <w:lang w:eastAsia="ja-JP"/>
        </w:rPr>
        <w:fldChar w:fldCharType="end"/>
      </w:r>
    </w:p>
    <w:p w:rsidR="001C0BF0" w:rsidRDefault="001C0BF0" w:rsidP="001C0BF0">
      <w:pPr>
        <w:ind w:left="720"/>
        <w:rPr>
          <w:lang w:eastAsia="ja-JP"/>
        </w:rPr>
      </w:pPr>
    </w:p>
    <w:p w:rsidR="001C0BF0" w:rsidRDefault="001C0BF0" w:rsidP="001C0BF0">
      <w:pPr>
        <w:ind w:left="720"/>
        <w:rPr>
          <w:lang w:eastAsia="ja-JP"/>
        </w:rPr>
      </w:pPr>
      <w:r>
        <w:rPr>
          <w:lang w:eastAsia="ja-JP"/>
        </w:rPr>
        <w:fldChar w:fldCharType="begin"/>
      </w:r>
      <w:r>
        <w:rPr>
          <w:lang w:eastAsia="ja-JP"/>
        </w:rPr>
        <w:instrText xml:space="preserve"> REF _Ref2774043 \h </w:instrText>
      </w:r>
      <w:r>
        <w:rPr>
          <w:lang w:eastAsia="ja-JP"/>
        </w:rPr>
      </w:r>
      <w:r>
        <w:rPr>
          <w:lang w:eastAsia="ja-JP"/>
        </w:rPr>
        <w:fldChar w:fldCharType="separate"/>
      </w:r>
      <w:r>
        <w:t>IPET-DD  to work in collaboration with IPET-OWR on a draft of CfRadial2 for the Manual on Codes to be proposed at the next Technical Commission Session.</w:t>
      </w:r>
      <w:r>
        <w:rPr>
          <w:lang w:eastAsia="ja-JP"/>
        </w:rPr>
        <w:fldChar w:fldCharType="end"/>
      </w:r>
    </w:p>
    <w:p w:rsidR="001C0BF0" w:rsidRDefault="001C0BF0" w:rsidP="001C0BF0">
      <w:pPr>
        <w:ind w:left="720"/>
        <w:rPr>
          <w:lang w:eastAsia="ja-JP"/>
        </w:rPr>
      </w:pPr>
    </w:p>
    <w:p w:rsidR="001C0BF0" w:rsidRDefault="001C0BF0" w:rsidP="001C0BF0">
      <w:pPr>
        <w:ind w:left="720"/>
        <w:rPr>
          <w:lang w:eastAsia="ja-JP"/>
        </w:rPr>
      </w:pPr>
      <w:r>
        <w:rPr>
          <w:lang w:eastAsia="ja-JP"/>
        </w:rPr>
        <w:fldChar w:fldCharType="begin"/>
      </w:r>
      <w:r>
        <w:rPr>
          <w:lang w:eastAsia="ja-JP"/>
        </w:rPr>
        <w:instrText xml:space="preserve"> REF _Ref2774053 \h </w:instrText>
      </w:r>
      <w:r>
        <w:rPr>
          <w:lang w:eastAsia="ja-JP"/>
        </w:rPr>
      </w:r>
      <w:r>
        <w:rPr>
          <w:lang w:eastAsia="ja-JP"/>
        </w:rPr>
        <w:fldChar w:fldCharType="separate"/>
      </w:r>
      <w:r>
        <w:t>WMO Secretariat to organise a workshop on</w:t>
      </w:r>
      <w:r w:rsidRPr="00F66FC2">
        <w:t xml:space="preserve"> “</w:t>
      </w:r>
      <w:r>
        <w:t>CF conventions in WMO Programmes</w:t>
      </w:r>
      <w:r w:rsidRPr="00F66FC2">
        <w:t>”</w:t>
      </w:r>
      <w:r>
        <w:rPr>
          <w:lang w:eastAsia="ja-JP"/>
        </w:rPr>
        <w:fldChar w:fldCharType="end"/>
      </w:r>
    </w:p>
    <w:p w:rsidR="001C0BF0" w:rsidRDefault="001C0BF0" w:rsidP="001C0BF0">
      <w:pPr>
        <w:pStyle w:val="BodyTextNumbered"/>
        <w:numPr>
          <w:ilvl w:val="0"/>
          <w:numId w:val="0"/>
        </w:numPr>
        <w:ind w:left="720"/>
      </w:pPr>
      <w:r>
        <w:rPr>
          <w:lang w:eastAsia="ja-JP"/>
        </w:rPr>
        <w:fldChar w:fldCharType="begin"/>
      </w:r>
      <w:r>
        <w:rPr>
          <w:lang w:eastAsia="ja-JP"/>
        </w:rPr>
        <w:instrText xml:space="preserve"> REF _Ref2774063 \h </w:instrText>
      </w:r>
      <w:r>
        <w:rPr>
          <w:lang w:eastAsia="ja-JP"/>
        </w:rPr>
      </w:r>
      <w:r>
        <w:rPr>
          <w:lang w:eastAsia="ja-JP"/>
        </w:rPr>
        <w:fldChar w:fldCharType="separate"/>
      </w:r>
      <w:r>
        <w:t>Task Teams to update their work plan on their GitHub wiki or repositories.</w:t>
      </w:r>
      <w:r>
        <w:rPr>
          <w:lang w:eastAsia="ja-JP"/>
        </w:rPr>
        <w:fldChar w:fldCharType="end"/>
      </w:r>
    </w:p>
    <w:p w:rsidR="00A13F26" w:rsidRPr="00A13F26" w:rsidRDefault="00A13F26" w:rsidP="00A13F26">
      <w:pPr>
        <w:rPr>
          <w:lang w:eastAsia="zh-CN"/>
        </w:rPr>
      </w:pPr>
    </w:p>
    <w:p w:rsidR="00442459" w:rsidRPr="00FF65B9" w:rsidRDefault="00F01A99" w:rsidP="00442459">
      <w:pPr>
        <w:pStyle w:val="Heading2"/>
        <w:rPr>
          <w:rFonts w:hint="eastAsia"/>
        </w:rPr>
      </w:pPr>
      <w:r>
        <w:t>Task Team on Aviation XML</w:t>
      </w:r>
    </w:p>
    <w:p w:rsidR="00442459" w:rsidRPr="00FF65B9" w:rsidRDefault="00F01A99" w:rsidP="00442459">
      <w:pPr>
        <w:pStyle w:val="Heading3"/>
      </w:pPr>
      <w:r>
        <w:t>Meetings</w:t>
      </w:r>
    </w:p>
    <w:p w:rsidR="00442459" w:rsidRDefault="009A4FE9" w:rsidP="00F01A99">
      <w:pPr>
        <w:pStyle w:val="BodyTextNumbered"/>
      </w:pPr>
      <w:r>
        <w:t>IPET-DD meeting 18-20 February 2019, in Zagreb (Croatia)</w:t>
      </w:r>
      <w:r w:rsidR="00A566BC">
        <w:t xml:space="preserve">. </w:t>
      </w:r>
    </w:p>
    <w:p w:rsidR="009A4FE9" w:rsidRPr="00FF65B9" w:rsidRDefault="009A4FE9" w:rsidP="009A4FE9">
      <w:pPr>
        <w:pStyle w:val="BodyTextNumbered"/>
        <w:numPr>
          <w:ilvl w:val="1"/>
          <w:numId w:val="41"/>
        </w:numPr>
      </w:pPr>
      <w:r>
        <w:t>Actions completed</w:t>
      </w:r>
    </w:p>
    <w:p w:rsidR="009A4FE9" w:rsidRDefault="009A4FE9" w:rsidP="009A4FE9">
      <w:pPr>
        <w:pStyle w:val="BodyTextNumbered"/>
        <w:numPr>
          <w:ilvl w:val="0"/>
          <w:numId w:val="0"/>
        </w:numPr>
        <w:ind w:left="720"/>
        <w:rPr>
          <w:lang w:eastAsia="ja-JP"/>
        </w:rPr>
      </w:pPr>
      <w:r>
        <w:rPr>
          <w:lang w:eastAsia="ja-JP"/>
        </w:rPr>
        <w:fldChar w:fldCharType="begin"/>
      </w:r>
      <w:r>
        <w:rPr>
          <w:lang w:eastAsia="ja-JP"/>
        </w:rPr>
        <w:instrText xml:space="preserve"> REF _Ref2773920 \h </w:instrText>
      </w:r>
      <w:r>
        <w:rPr>
          <w:lang w:eastAsia="ja-JP"/>
        </w:rPr>
      </w:r>
      <w:r>
        <w:rPr>
          <w:lang w:eastAsia="ja-JP"/>
        </w:rPr>
        <w:fldChar w:fldCharType="separate"/>
      </w:r>
      <w:r>
        <w:t>TT-AvXLM to present a paper to MIE/5 to ask ICAO to maintain the domain icao.int for the purpose of IWXXM.</w:t>
      </w:r>
      <w:r>
        <w:rPr>
          <w:lang w:eastAsia="ja-JP"/>
        </w:rPr>
        <w:fldChar w:fldCharType="end"/>
      </w:r>
    </w:p>
    <w:p w:rsidR="009A4FE9" w:rsidRDefault="009A4FE9" w:rsidP="009A4FE9">
      <w:pPr>
        <w:pStyle w:val="BodyTextNumbered"/>
        <w:numPr>
          <w:ilvl w:val="0"/>
          <w:numId w:val="0"/>
        </w:numPr>
        <w:ind w:left="720"/>
        <w:rPr>
          <w:lang w:eastAsia="ja-JP"/>
        </w:rPr>
      </w:pPr>
      <w:r>
        <w:rPr>
          <w:lang w:eastAsia="ja-JP"/>
        </w:rPr>
        <w:fldChar w:fldCharType="begin"/>
      </w:r>
      <w:r>
        <w:rPr>
          <w:lang w:eastAsia="ja-JP"/>
        </w:rPr>
        <w:instrText xml:space="preserve"> REF _Ref2773930 \h </w:instrText>
      </w:r>
      <w:r>
        <w:rPr>
          <w:lang w:eastAsia="ja-JP"/>
        </w:rPr>
      </w:r>
      <w:r>
        <w:rPr>
          <w:lang w:eastAsia="ja-JP"/>
        </w:rPr>
        <w:fldChar w:fldCharType="separate"/>
      </w:r>
      <w:r>
        <w:t>TT-AvXML to avoid using special settings for the production of xml schemas from the logical model (xmi files).</w:t>
      </w:r>
      <w:r>
        <w:rPr>
          <w:lang w:eastAsia="ja-JP"/>
        </w:rPr>
        <w:fldChar w:fldCharType="end"/>
      </w:r>
    </w:p>
    <w:p w:rsidR="009A4FE9" w:rsidRDefault="009A4FE9" w:rsidP="009A4FE9">
      <w:pPr>
        <w:pStyle w:val="BodyTextNumbered"/>
        <w:numPr>
          <w:ilvl w:val="0"/>
          <w:numId w:val="0"/>
        </w:numPr>
        <w:ind w:left="720"/>
        <w:rPr>
          <w:lang w:eastAsia="ja-JP"/>
        </w:rPr>
      </w:pPr>
      <w:r>
        <w:rPr>
          <w:lang w:eastAsia="ja-JP"/>
        </w:rPr>
        <w:lastRenderedPageBreak/>
        <w:fldChar w:fldCharType="begin"/>
      </w:r>
      <w:r>
        <w:rPr>
          <w:lang w:eastAsia="ja-JP"/>
        </w:rPr>
        <w:instrText xml:space="preserve"> REF _Ref2773939 \h </w:instrText>
      </w:r>
      <w:r>
        <w:rPr>
          <w:lang w:eastAsia="ja-JP"/>
        </w:rPr>
      </w:r>
      <w:r>
        <w:rPr>
          <w:lang w:eastAsia="ja-JP"/>
        </w:rPr>
        <w:fldChar w:fldCharType="separate"/>
      </w:r>
      <w:r>
        <w:t>TT-AvXML to propose, by end of March, the text for the Manual on Codes for the introduction of IWXXM 3.0.</w:t>
      </w:r>
      <w:r>
        <w:rPr>
          <w:lang w:eastAsia="ja-JP"/>
        </w:rPr>
        <w:fldChar w:fldCharType="end"/>
      </w:r>
    </w:p>
    <w:p w:rsidR="004F702A" w:rsidRDefault="004F702A" w:rsidP="004F702A">
      <w:pPr>
        <w:pStyle w:val="BodyTextNumbered"/>
        <w:numPr>
          <w:ilvl w:val="0"/>
          <w:numId w:val="0"/>
        </w:numPr>
        <w:ind w:left="720"/>
        <w:rPr>
          <w:lang w:eastAsia="ja-JP"/>
        </w:rPr>
      </w:pPr>
      <w:r>
        <w:rPr>
          <w:lang w:eastAsia="ja-JP"/>
        </w:rPr>
        <w:t>Secretariat to submit IWXXM 3.0 to fast track for implementation in November 2019.</w:t>
      </w:r>
    </w:p>
    <w:p w:rsidR="009A4FE9" w:rsidRDefault="009A4FE9" w:rsidP="009A4FE9">
      <w:pPr>
        <w:pStyle w:val="BodyTextNumbered"/>
        <w:numPr>
          <w:ilvl w:val="0"/>
          <w:numId w:val="0"/>
        </w:numPr>
        <w:ind w:left="720"/>
        <w:rPr>
          <w:lang w:eastAsia="ja-JP"/>
        </w:rPr>
      </w:pPr>
      <w:r>
        <w:rPr>
          <w:lang w:eastAsia="ja-JP"/>
        </w:rPr>
        <w:fldChar w:fldCharType="begin"/>
      </w:r>
      <w:r>
        <w:rPr>
          <w:lang w:eastAsia="ja-JP"/>
        </w:rPr>
        <w:instrText xml:space="preserve"> REF _Ref2773948 \h </w:instrText>
      </w:r>
      <w:r>
        <w:rPr>
          <w:lang w:eastAsia="ja-JP"/>
        </w:rPr>
      </w:r>
      <w:r>
        <w:rPr>
          <w:lang w:eastAsia="ja-JP"/>
        </w:rPr>
        <w:fldChar w:fldCharType="separate"/>
      </w:r>
      <w:r>
        <w:t>TT-AvXML to provide a streamlined process from logical model to schema.</w:t>
      </w:r>
      <w:r>
        <w:rPr>
          <w:lang w:eastAsia="ja-JP"/>
        </w:rPr>
        <w:fldChar w:fldCharType="end"/>
      </w:r>
    </w:p>
    <w:p w:rsidR="009A4FE9" w:rsidRDefault="009A4FE9" w:rsidP="009A4FE9">
      <w:pPr>
        <w:pStyle w:val="BodyTextNumbered"/>
        <w:numPr>
          <w:ilvl w:val="1"/>
          <w:numId w:val="41"/>
        </w:numPr>
      </w:pPr>
      <w:r>
        <w:t xml:space="preserve">Actions in </w:t>
      </w:r>
      <w:r w:rsidRPr="009A4FE9">
        <w:t>progress</w:t>
      </w:r>
    </w:p>
    <w:p w:rsidR="009A4FE9" w:rsidRDefault="009A4FE9" w:rsidP="009A4FE9">
      <w:pPr>
        <w:pStyle w:val="BodyTextNumbered"/>
        <w:numPr>
          <w:ilvl w:val="0"/>
          <w:numId w:val="0"/>
        </w:numPr>
        <w:ind w:left="720"/>
        <w:rPr>
          <w:lang w:eastAsia="ja-JP"/>
        </w:rPr>
      </w:pPr>
      <w:r>
        <w:rPr>
          <w:lang w:eastAsia="ja-JP"/>
        </w:rPr>
        <w:fldChar w:fldCharType="begin"/>
      </w:r>
      <w:r>
        <w:rPr>
          <w:lang w:eastAsia="ja-JP"/>
        </w:rPr>
        <w:instrText xml:space="preserve"> REF _Ref2773956 \h </w:instrText>
      </w:r>
      <w:r>
        <w:rPr>
          <w:lang w:eastAsia="ja-JP"/>
        </w:rPr>
      </w:r>
      <w:r>
        <w:rPr>
          <w:lang w:eastAsia="ja-JP"/>
        </w:rPr>
        <w:fldChar w:fldCharType="separate"/>
      </w:r>
      <w:r>
        <w:t>All teams maintaining xml formats to provide tests, and a continuous development setup.</w:t>
      </w:r>
      <w:r>
        <w:rPr>
          <w:lang w:eastAsia="ja-JP"/>
        </w:rPr>
        <w:fldChar w:fldCharType="end"/>
      </w:r>
    </w:p>
    <w:p w:rsidR="00442459" w:rsidRPr="00FF65B9" w:rsidRDefault="009A4FE9" w:rsidP="004F702A">
      <w:pPr>
        <w:pStyle w:val="BodyTextNumbered"/>
        <w:numPr>
          <w:ilvl w:val="0"/>
          <w:numId w:val="0"/>
        </w:numPr>
        <w:ind w:left="720"/>
        <w:rPr>
          <w:lang w:eastAsia="ja-JP"/>
        </w:rPr>
      </w:pPr>
      <w:r>
        <w:rPr>
          <w:lang w:eastAsia="ja-JP"/>
        </w:rPr>
        <w:fldChar w:fldCharType="begin"/>
      </w:r>
      <w:r>
        <w:rPr>
          <w:lang w:eastAsia="ja-JP"/>
        </w:rPr>
        <w:instrText xml:space="preserve"> REF _Ref2773967 \h </w:instrText>
      </w:r>
      <w:r>
        <w:rPr>
          <w:lang w:eastAsia="ja-JP"/>
        </w:rPr>
      </w:r>
      <w:r>
        <w:rPr>
          <w:lang w:eastAsia="ja-JP"/>
        </w:rPr>
        <w:fldChar w:fldCharType="separate"/>
      </w:r>
      <w:r>
        <w:t>Secretariat to resolve the lack of experts for the purpose of xml data modelling.</w:t>
      </w:r>
      <w:r>
        <w:rPr>
          <w:lang w:eastAsia="ja-JP"/>
        </w:rPr>
        <w:fldChar w:fldCharType="end"/>
      </w:r>
    </w:p>
    <w:p w:rsidR="00360390" w:rsidRDefault="00360390" w:rsidP="00360390">
      <w:pPr>
        <w:pStyle w:val="BodyTextNumbered"/>
      </w:pPr>
      <w:r>
        <w:t xml:space="preserve">TT-AvXML meeting 16-18 September 2019, in Exeter (UK). </w:t>
      </w:r>
    </w:p>
    <w:p w:rsidR="00B32A56" w:rsidRDefault="00B32A56" w:rsidP="00B32A56">
      <w:pPr>
        <w:pStyle w:val="BodyTextNumbered"/>
        <w:numPr>
          <w:ilvl w:val="0"/>
          <w:numId w:val="0"/>
        </w:numPr>
        <w:ind w:left="360"/>
      </w:pPr>
      <w:r>
        <w:t>The team had several technical discussions around issues initiated at the ICAO WG-MIE/5 meeting in May 2019 and several papers are going to be submitted by the team at the coming WG-MIE/6 meeting 28 October to 1 November in Offenbach.</w:t>
      </w:r>
    </w:p>
    <w:p w:rsidR="003B69F0" w:rsidRDefault="002D181B" w:rsidP="002D181B">
      <w:pPr>
        <w:pStyle w:val="BodyTextNumbered"/>
        <w:numPr>
          <w:ilvl w:val="1"/>
          <w:numId w:val="41"/>
        </w:numPr>
      </w:pPr>
      <w:r>
        <w:t>Actions</w:t>
      </w:r>
    </w:p>
    <w:p w:rsidR="002D181B" w:rsidRDefault="00F36DD3" w:rsidP="00F36DD3">
      <w:pPr>
        <w:pStyle w:val="BodyTextNumbered"/>
        <w:numPr>
          <w:ilvl w:val="0"/>
          <w:numId w:val="0"/>
        </w:numPr>
        <w:ind w:left="360"/>
      </w:pPr>
      <w:r>
        <w:t>Produce new data model, schema and schematron for WAFC data. The team aims to produce a schema that is flexible enough not to require a change of version every time a new feature is implemented. The idea is to have a structure where the changes are made in the codelists published in the codes registry rather than in the structure of the XML schema. This is similar to what is done in the table drive code forms.</w:t>
      </w:r>
    </w:p>
    <w:p w:rsidR="00F36DD3" w:rsidRDefault="00F36DD3" w:rsidP="00F36DD3">
      <w:pPr>
        <w:pStyle w:val="BodyTextNumbered"/>
        <w:numPr>
          <w:ilvl w:val="0"/>
          <w:numId w:val="0"/>
        </w:numPr>
        <w:ind w:left="360"/>
      </w:pPr>
      <w:r>
        <w:t xml:space="preserve">Requirements for guidance concerning the visualisation of IWXXM elements for the aeronautical users have been presented by HMEI. To be submitted to MIE for consideration. </w:t>
      </w:r>
    </w:p>
    <w:p w:rsidR="00B32A56" w:rsidRDefault="00B32A56" w:rsidP="00B32A56">
      <w:pPr>
        <w:pStyle w:val="BodyTextNumbered"/>
        <w:numPr>
          <w:ilvl w:val="0"/>
          <w:numId w:val="0"/>
        </w:numPr>
        <w:ind w:left="360"/>
      </w:pPr>
      <w:r>
        <w:t>Provide guidance on publishing extensions.</w:t>
      </w:r>
    </w:p>
    <w:p w:rsidR="00F36DD3" w:rsidRDefault="00F36DD3" w:rsidP="00F36DD3">
      <w:pPr>
        <w:pStyle w:val="BodyTextNumbered"/>
        <w:numPr>
          <w:ilvl w:val="0"/>
          <w:numId w:val="0"/>
        </w:numPr>
        <w:ind w:left="360"/>
      </w:pPr>
    </w:p>
    <w:p w:rsidR="00A566BC" w:rsidRDefault="00F01A99" w:rsidP="00A566BC">
      <w:pPr>
        <w:pStyle w:val="Heading2"/>
        <w:rPr>
          <w:rFonts w:hint="eastAsia"/>
        </w:rPr>
      </w:pPr>
      <w:r>
        <w:t>Task team on WIS Metadata Search and Task team on wis metadata guidance</w:t>
      </w:r>
    </w:p>
    <w:p w:rsidR="00A566BC" w:rsidRDefault="00A566BC" w:rsidP="00A566BC">
      <w:pPr>
        <w:rPr>
          <w:lang w:eastAsia="zh-CN"/>
        </w:rPr>
      </w:pPr>
    </w:p>
    <w:p w:rsidR="00A566BC" w:rsidRPr="00A566BC" w:rsidRDefault="00A566BC" w:rsidP="00A566BC">
      <w:pPr>
        <w:rPr>
          <w:lang w:eastAsia="zh-CN"/>
        </w:rPr>
      </w:pPr>
      <w:r w:rsidRPr="00A566BC">
        <w:rPr>
          <w:b/>
          <w:bCs/>
          <w:szCs w:val="22"/>
        </w:rPr>
        <w:t>Meetings</w:t>
      </w:r>
    </w:p>
    <w:p w:rsidR="00A566BC" w:rsidRDefault="00A566BC" w:rsidP="00A566BC">
      <w:pPr>
        <w:pStyle w:val="BodyTextNumbered"/>
      </w:pPr>
      <w:r>
        <w:t>IPET-DD meeting 18-20 February 2019, in Zagreb (Croatia)</w:t>
      </w:r>
    </w:p>
    <w:p w:rsidR="00442459" w:rsidRDefault="003B69F0" w:rsidP="003B69F0">
      <w:pPr>
        <w:pStyle w:val="BodyTextNumbered"/>
        <w:numPr>
          <w:ilvl w:val="0"/>
          <w:numId w:val="0"/>
        </w:numPr>
        <w:ind w:left="360"/>
      </w:pPr>
      <w:r w:rsidRPr="003B69F0">
        <w:t>IPET-DD decided that TT-MDG and TT-MDS will work togethe</w:t>
      </w:r>
      <w:r>
        <w:t xml:space="preserve">r  with a single work plan, and </w:t>
      </w:r>
      <w:r w:rsidRPr="003B69F0">
        <w:t>a focus on delivering on common objectives</w:t>
      </w:r>
      <w:r w:rsidR="003123B9">
        <w:t>.</w:t>
      </w:r>
    </w:p>
    <w:p w:rsidR="003123B9" w:rsidRDefault="006D7BD8" w:rsidP="006D7BD8">
      <w:pPr>
        <w:pStyle w:val="BodyTextNumbered"/>
        <w:numPr>
          <w:ilvl w:val="1"/>
          <w:numId w:val="41"/>
        </w:numPr>
      </w:pPr>
      <w:r>
        <w:t>Actions to be completed</w:t>
      </w:r>
    </w:p>
    <w:p w:rsidR="00D72CBD" w:rsidRDefault="00D72CBD" w:rsidP="006D7BD8">
      <w:pPr>
        <w:pStyle w:val="BodyTextNumbered"/>
        <w:numPr>
          <w:ilvl w:val="0"/>
          <w:numId w:val="0"/>
        </w:numPr>
        <w:ind w:left="720"/>
      </w:pPr>
      <w:r>
        <w:t>TT-MDS and TT-MDG to develop Metadata quality KPIs, and recommend a process for improving the quality of the metadata content</w:t>
      </w:r>
    </w:p>
    <w:p w:rsidR="00D72CBD" w:rsidRDefault="00D72CBD" w:rsidP="006D7BD8">
      <w:pPr>
        <w:pStyle w:val="BodyTextNumbered"/>
        <w:numPr>
          <w:ilvl w:val="0"/>
          <w:numId w:val="0"/>
        </w:numPr>
        <w:ind w:left="720"/>
      </w:pPr>
      <w:r>
        <w:t>TT-MDS and TT-MDG to define and recommend best practices for implementing web discovery services (via catalogue GUIs and search engines).</w:t>
      </w:r>
    </w:p>
    <w:p w:rsidR="00D72CBD" w:rsidRDefault="00D72CBD" w:rsidP="006D7BD8">
      <w:pPr>
        <w:pStyle w:val="BodyTextNumbered"/>
        <w:numPr>
          <w:ilvl w:val="0"/>
          <w:numId w:val="0"/>
        </w:numPr>
        <w:ind w:left="720"/>
      </w:pPr>
      <w:r>
        <w:t>TT-MDS and TT-MDG to recommend a separation between product collection and product instances in the catalogues.</w:t>
      </w:r>
    </w:p>
    <w:p w:rsidR="00D72CBD" w:rsidRDefault="00D72CBD" w:rsidP="006D7BD8">
      <w:pPr>
        <w:pStyle w:val="BodyTextNumbered"/>
        <w:numPr>
          <w:ilvl w:val="0"/>
          <w:numId w:val="0"/>
        </w:numPr>
        <w:ind w:left="720"/>
      </w:pPr>
      <w:r>
        <w:t xml:space="preserve">TT-MDS and TT-MDG shall explore and recommend on preferred machine to machine interfaces, to be implemented by the different WIS catalogues for increasing their interoperability. A set of functionalities and goals for the APIs shall be defined, and a </w:t>
      </w:r>
      <w:r>
        <w:lastRenderedPageBreak/>
        <w:t>machine to machine standard or protocol recommended to be implemented depending on particular needs.</w:t>
      </w:r>
    </w:p>
    <w:p w:rsidR="003123B9" w:rsidRDefault="00D72CBD" w:rsidP="006D7BD8">
      <w:pPr>
        <w:pStyle w:val="BodyTextNumbered"/>
        <w:numPr>
          <w:ilvl w:val="0"/>
          <w:numId w:val="0"/>
        </w:numPr>
        <w:ind w:left="720"/>
      </w:pPr>
      <w:r>
        <w:t>TT-MDS and TT-MDG shall develop a mapping between the information contained in the WCMP and the dataset fragment of schema.org. This shall allow WIS records and WIS catalogues to be better indexed by industry search engines.</w:t>
      </w:r>
    </w:p>
    <w:p w:rsidR="006D7BD8" w:rsidRDefault="006D7BD8" w:rsidP="006D7BD8">
      <w:pPr>
        <w:pStyle w:val="BodyTextNumbered"/>
      </w:pPr>
      <w:r>
        <w:t>TT-MDS and TT-MDG meeting 13-15 November 2019, in Geneva. The focus of the meeting will be on the actions from IPET-DD.</w:t>
      </w:r>
    </w:p>
    <w:p w:rsidR="006D7BD8" w:rsidRPr="00FF65B9" w:rsidRDefault="006D7BD8" w:rsidP="006D7BD8">
      <w:pPr>
        <w:pStyle w:val="BodyTextNumbered"/>
        <w:numPr>
          <w:ilvl w:val="0"/>
          <w:numId w:val="0"/>
        </w:numPr>
        <w:ind w:left="720"/>
      </w:pPr>
    </w:p>
    <w:p w:rsidR="00442459" w:rsidRDefault="00F01A99" w:rsidP="00243739">
      <w:pPr>
        <w:rPr>
          <w:rFonts w:ascii="Arial Bold" w:eastAsia="SimSun" w:hAnsi="Arial Bold" w:hint="eastAsia"/>
          <w:b/>
          <w:bCs/>
          <w:iCs/>
          <w:caps/>
          <w:sz w:val="24"/>
          <w:szCs w:val="24"/>
          <w:lang w:eastAsia="zh-CN"/>
        </w:rPr>
      </w:pPr>
      <w:r w:rsidRPr="00F01A99">
        <w:rPr>
          <w:rFonts w:ascii="Arial Bold" w:eastAsia="SimSun" w:hAnsi="Arial Bold"/>
          <w:b/>
          <w:bCs/>
          <w:iCs/>
          <w:caps/>
          <w:sz w:val="24"/>
          <w:szCs w:val="24"/>
          <w:lang w:eastAsia="zh-CN"/>
        </w:rPr>
        <w:t xml:space="preserve">Task Team on Wigos metadata </w:t>
      </w:r>
    </w:p>
    <w:p w:rsidR="00243739" w:rsidRDefault="00243739" w:rsidP="00442459">
      <w:pPr>
        <w:rPr>
          <w:rFonts w:ascii="Arial Bold" w:eastAsia="SimSun" w:hAnsi="Arial Bold" w:hint="eastAsia"/>
          <w:b/>
          <w:bCs/>
          <w:iCs/>
          <w:caps/>
          <w:sz w:val="24"/>
          <w:szCs w:val="24"/>
          <w:lang w:eastAsia="zh-CN"/>
        </w:rPr>
      </w:pPr>
    </w:p>
    <w:p w:rsidR="00243739" w:rsidRPr="00A566BC" w:rsidRDefault="00243739" w:rsidP="00243739">
      <w:pPr>
        <w:rPr>
          <w:lang w:eastAsia="zh-CN"/>
        </w:rPr>
      </w:pPr>
      <w:r w:rsidRPr="00A566BC">
        <w:rPr>
          <w:b/>
          <w:bCs/>
          <w:szCs w:val="22"/>
        </w:rPr>
        <w:t>Meetings</w:t>
      </w:r>
    </w:p>
    <w:p w:rsidR="00243739" w:rsidRDefault="00243739" w:rsidP="00243739">
      <w:pPr>
        <w:pStyle w:val="BodyTextNumbered"/>
      </w:pPr>
      <w:r>
        <w:t>IPET-DD meeting 18-20 February 2019, in Zagreb (Croatia). Nobody from the task team participated to the meeti</w:t>
      </w:r>
      <w:r w:rsidR="009129F1">
        <w:t>ng. A paper regarding WIGOS Meta</w:t>
      </w:r>
      <w:r>
        <w:t>data representation was presented by Enrico Fucile on behalf of Joerg Klausen.</w:t>
      </w:r>
    </w:p>
    <w:p w:rsidR="00243739" w:rsidRDefault="00243739" w:rsidP="00243739">
      <w:pPr>
        <w:pStyle w:val="BodyTextNumbered"/>
        <w:numPr>
          <w:ilvl w:val="1"/>
          <w:numId w:val="41"/>
        </w:numPr>
      </w:pPr>
      <w:r>
        <w:t>Actions to be completed</w:t>
      </w:r>
      <w:r>
        <w:tab/>
      </w:r>
    </w:p>
    <w:p w:rsidR="00DB1017" w:rsidRDefault="00DB1017" w:rsidP="00DB1017">
      <w:pPr>
        <w:pStyle w:val="BodyTextNumbered"/>
        <w:numPr>
          <w:ilvl w:val="0"/>
          <w:numId w:val="0"/>
        </w:numPr>
        <w:ind w:left="720"/>
        <w:rPr>
          <w:lang w:eastAsia="ja-JP"/>
        </w:rPr>
      </w:pPr>
      <w:r>
        <w:rPr>
          <w:lang w:eastAsia="ja-JP"/>
        </w:rPr>
        <w:fldChar w:fldCharType="begin"/>
      </w:r>
      <w:r>
        <w:rPr>
          <w:lang w:eastAsia="ja-JP"/>
        </w:rPr>
        <w:instrText xml:space="preserve"> REF _Ref2773976 \h </w:instrText>
      </w:r>
      <w:r>
        <w:rPr>
          <w:lang w:eastAsia="ja-JP"/>
        </w:rPr>
      </w:r>
      <w:r>
        <w:rPr>
          <w:lang w:eastAsia="ja-JP"/>
        </w:rPr>
        <w:fldChar w:fldCharType="separate"/>
      </w:r>
      <w:r>
        <w:t xml:space="preserve">IPET-DD with the support of Secretariat to review </w:t>
      </w:r>
      <w:r w:rsidRPr="0041192B">
        <w:t>WMDR_ModelAndSchemaSpecification.pdf</w:t>
      </w:r>
      <w:r>
        <w:t xml:space="preserve"> and make the required editorial changes to publish it in the Manual on Codes Vol. I.3.</w:t>
      </w:r>
      <w:r>
        <w:rPr>
          <w:lang w:eastAsia="ja-JP"/>
        </w:rPr>
        <w:fldChar w:fldCharType="end"/>
      </w:r>
    </w:p>
    <w:p w:rsidR="00243739" w:rsidRDefault="00243739" w:rsidP="00243739">
      <w:pPr>
        <w:pStyle w:val="BodyTextNumbered"/>
        <w:numPr>
          <w:ilvl w:val="0"/>
          <w:numId w:val="0"/>
        </w:numPr>
        <w:ind w:left="720"/>
        <w:rPr>
          <w:lang w:eastAsia="ja-JP"/>
        </w:rPr>
      </w:pPr>
      <w:r>
        <w:rPr>
          <w:lang w:eastAsia="ja-JP"/>
        </w:rPr>
        <w:fldChar w:fldCharType="begin"/>
      </w:r>
      <w:r>
        <w:rPr>
          <w:lang w:eastAsia="ja-JP"/>
        </w:rPr>
        <w:instrText xml:space="preserve"> REF _Ref2773991 \h </w:instrText>
      </w:r>
      <w:r>
        <w:rPr>
          <w:lang w:eastAsia="ja-JP"/>
        </w:rPr>
      </w:r>
      <w:r>
        <w:rPr>
          <w:lang w:eastAsia="ja-JP"/>
        </w:rPr>
        <w:fldChar w:fldCharType="separate"/>
      </w:r>
      <w:r>
        <w:t>TT</w:t>
      </w:r>
      <w:r w:rsidRPr="00D82429">
        <w:t>-WMD to provide examples for wmdr 1.0 in the GitHub repository.</w:t>
      </w:r>
      <w:r>
        <w:rPr>
          <w:lang w:eastAsia="ja-JP"/>
        </w:rPr>
        <w:fldChar w:fldCharType="end"/>
      </w:r>
    </w:p>
    <w:p w:rsidR="00DB1017" w:rsidRDefault="00DB1017" w:rsidP="00243739">
      <w:pPr>
        <w:pStyle w:val="BodyTextNumbered"/>
        <w:numPr>
          <w:ilvl w:val="0"/>
          <w:numId w:val="0"/>
        </w:numPr>
        <w:ind w:left="720"/>
        <w:rPr>
          <w:lang w:eastAsia="ja-JP"/>
        </w:rPr>
      </w:pPr>
      <w:r>
        <w:rPr>
          <w:lang w:eastAsia="ja-JP"/>
        </w:rPr>
        <w:t>Review and publication of the wmdr tables on codes.wmo.int</w:t>
      </w:r>
    </w:p>
    <w:p w:rsidR="00243739" w:rsidRPr="00F01A99" w:rsidRDefault="00243739" w:rsidP="00442459">
      <w:pPr>
        <w:rPr>
          <w:rFonts w:ascii="Arial Bold" w:eastAsia="SimSun" w:hAnsi="Arial Bold" w:hint="eastAsia"/>
          <w:b/>
          <w:bCs/>
          <w:iCs/>
          <w:caps/>
          <w:sz w:val="24"/>
          <w:szCs w:val="24"/>
          <w:lang w:eastAsia="zh-CN"/>
        </w:rPr>
      </w:pPr>
    </w:p>
    <w:p w:rsidR="00442459" w:rsidRPr="00FF65B9" w:rsidRDefault="00442459" w:rsidP="00442459">
      <w:pPr>
        <w:pStyle w:val="Heading2"/>
        <w:rPr>
          <w:rFonts w:hint="eastAsia"/>
        </w:rPr>
      </w:pPr>
      <w:r w:rsidRPr="00FF65B9">
        <w:t>References</w:t>
      </w:r>
    </w:p>
    <w:p w:rsidR="00442459" w:rsidRPr="00442459" w:rsidRDefault="00442459" w:rsidP="008C5A5E">
      <w:r w:rsidRPr="00442459">
        <w:t xml:space="preserve">[1] </w:t>
      </w:r>
      <w:r w:rsidR="008C5A5E">
        <w:t xml:space="preserve">IPET-DD-1 final report </w:t>
      </w:r>
      <w:hyperlink r:id="rId10" w:history="1">
        <w:r w:rsidR="008C5A5E" w:rsidRPr="00F7206E">
          <w:rPr>
            <w:rStyle w:val="Hyperlink"/>
          </w:rPr>
          <w:t>https://wis.wmo.int/file=5445</w:t>
        </w:r>
      </w:hyperlink>
      <w:r w:rsidR="008C5A5E">
        <w:t xml:space="preserve">  </w:t>
      </w:r>
    </w:p>
    <w:p w:rsidR="00ED7018" w:rsidRPr="00664BA7" w:rsidRDefault="00442459" w:rsidP="00664BA7">
      <w:pPr>
        <w:pStyle w:val="Heading2"/>
        <w:rPr>
          <w:rFonts w:hint="eastAsia"/>
        </w:rPr>
      </w:pPr>
      <w:r w:rsidRPr="00FF65B9">
        <w:t xml:space="preserve">Recommended Text </w:t>
      </w:r>
    </w:p>
    <w:p w:rsidR="00FC6E52" w:rsidRDefault="00664BA7" w:rsidP="00664BA7">
      <w:pPr>
        <w:pStyle w:val="BodyTextNumbered"/>
        <w:numPr>
          <w:ilvl w:val="0"/>
          <w:numId w:val="45"/>
        </w:numPr>
      </w:pPr>
      <w:r>
        <w:t>IPET-DD held the first meeting 18-20 February 2019, in Zagreb (Croatia)</w:t>
      </w:r>
      <w:r w:rsidR="00FC6E52">
        <w:t xml:space="preserve">. Decisions and  actions from the meeting are in the final report </w:t>
      </w:r>
      <w:hyperlink r:id="rId11" w:history="1">
        <w:r w:rsidR="00FC6E52" w:rsidRPr="00F7206E">
          <w:rPr>
            <w:rStyle w:val="Hyperlink"/>
          </w:rPr>
          <w:t>https://wis.wmo.int/file=5445</w:t>
        </w:r>
      </w:hyperlink>
      <w:r w:rsidR="00FC6E52">
        <w:t xml:space="preserve"> . During the meeting TT-AvXML, TT-MDG, TT-MDS, TT-MDR reported the status and plans.</w:t>
      </w:r>
    </w:p>
    <w:p w:rsidR="007558ED" w:rsidRDefault="007558ED" w:rsidP="00664BA7">
      <w:pPr>
        <w:pStyle w:val="BodyTextNumbered"/>
        <w:numPr>
          <w:ilvl w:val="0"/>
          <w:numId w:val="45"/>
        </w:numPr>
      </w:pPr>
      <w:r>
        <w:t>Most relevant areas of work for the TTs are the following:</w:t>
      </w:r>
    </w:p>
    <w:p w:rsidR="007558ED" w:rsidRDefault="007558ED" w:rsidP="007558ED">
      <w:pPr>
        <w:pStyle w:val="BodyTextNumbered"/>
        <w:numPr>
          <w:ilvl w:val="1"/>
          <w:numId w:val="45"/>
        </w:numPr>
      </w:pPr>
      <w:r>
        <w:t>TT-AvXML</w:t>
      </w:r>
    </w:p>
    <w:p w:rsidR="007558ED" w:rsidRDefault="007558ED" w:rsidP="007558ED">
      <w:pPr>
        <w:pStyle w:val="BodyTextNumbered"/>
        <w:numPr>
          <w:ilvl w:val="2"/>
          <w:numId w:val="45"/>
        </w:numPr>
      </w:pPr>
      <w:r>
        <w:t xml:space="preserve">Develop new format for WAFC and adopt a new model with the aim to produce a schema that is easier to maintain. </w:t>
      </w:r>
    </w:p>
    <w:p w:rsidR="007558ED" w:rsidRDefault="007558ED" w:rsidP="007558ED">
      <w:pPr>
        <w:pStyle w:val="BodyTextNumbered"/>
        <w:numPr>
          <w:ilvl w:val="2"/>
          <w:numId w:val="45"/>
        </w:numPr>
      </w:pPr>
      <w:r>
        <w:t>Further develop IWXXM following requirements by ICAO WG-MIE.</w:t>
      </w:r>
    </w:p>
    <w:p w:rsidR="007558ED" w:rsidRDefault="007558ED" w:rsidP="007558ED">
      <w:pPr>
        <w:pStyle w:val="BodyTextNumbered"/>
        <w:numPr>
          <w:ilvl w:val="2"/>
          <w:numId w:val="45"/>
        </w:numPr>
      </w:pPr>
      <w:r>
        <w:t>Reorganise GitHub repositories to have a consistent set of schemas, schematrons and model files.</w:t>
      </w:r>
    </w:p>
    <w:p w:rsidR="007558ED" w:rsidRDefault="007558ED" w:rsidP="007558ED">
      <w:pPr>
        <w:pStyle w:val="BodyTextNumbered"/>
        <w:numPr>
          <w:ilvl w:val="1"/>
          <w:numId w:val="45"/>
        </w:numPr>
      </w:pPr>
      <w:r>
        <w:t>TT-MDG, TT-MDS</w:t>
      </w:r>
    </w:p>
    <w:p w:rsidR="007558ED" w:rsidRDefault="007558ED" w:rsidP="007558ED">
      <w:pPr>
        <w:pStyle w:val="BodyTextNumbered"/>
        <w:numPr>
          <w:ilvl w:val="2"/>
          <w:numId w:val="45"/>
        </w:numPr>
      </w:pPr>
      <w:r>
        <w:t>T</w:t>
      </w:r>
      <w:r w:rsidRPr="007558ED">
        <w:t>o develop Metadata quality KPIs, and recommend a process for improving the quality of the metadata conten</w:t>
      </w:r>
      <w:r>
        <w:t>t</w:t>
      </w:r>
    </w:p>
    <w:p w:rsidR="007558ED" w:rsidRDefault="007558ED" w:rsidP="007558ED">
      <w:pPr>
        <w:pStyle w:val="BodyTextNumbered"/>
        <w:numPr>
          <w:ilvl w:val="2"/>
          <w:numId w:val="45"/>
        </w:numPr>
      </w:pPr>
      <w:r>
        <w:t>S</w:t>
      </w:r>
      <w:r w:rsidRPr="007558ED">
        <w:t xml:space="preserve">hall explore and recommend on preferred machine to machine interfaces, to be implemented by the different WIS catalogues for increasing their </w:t>
      </w:r>
      <w:r w:rsidRPr="007558ED">
        <w:lastRenderedPageBreak/>
        <w:t>interoperability. A set of functionalities and goals for the APIs shall be defined, and a machine to machine standard or protocol recommended to be implemented depending on particular needs</w:t>
      </w:r>
    </w:p>
    <w:p w:rsidR="007558ED" w:rsidRDefault="007558ED" w:rsidP="007558ED">
      <w:pPr>
        <w:pStyle w:val="BodyTextNumbered"/>
        <w:numPr>
          <w:ilvl w:val="2"/>
          <w:numId w:val="45"/>
        </w:numPr>
      </w:pPr>
      <w:r>
        <w:t>TT-MDS and TT-MDG shall develop a mapping between the information contained in the WCMP and the dataset fragment of schema.org. This shall allow WIS records and WIS catalogues to be better indexed by industry search engines</w:t>
      </w:r>
    </w:p>
    <w:p w:rsidR="00C403AA" w:rsidRDefault="00C403AA" w:rsidP="00C403AA">
      <w:pPr>
        <w:pStyle w:val="BodyTextNumbered"/>
        <w:numPr>
          <w:ilvl w:val="1"/>
          <w:numId w:val="45"/>
        </w:numPr>
      </w:pPr>
      <w:r>
        <w:t>TT-MDR</w:t>
      </w:r>
    </w:p>
    <w:p w:rsidR="00C403AA" w:rsidRDefault="00C403AA" w:rsidP="00C403AA">
      <w:pPr>
        <w:pStyle w:val="BodyTextNumbered"/>
        <w:numPr>
          <w:ilvl w:val="2"/>
          <w:numId w:val="45"/>
        </w:numPr>
      </w:pPr>
      <w:r>
        <w:t>The team is not meeting and all the work related to wmdr is done in TT-WMDR under ICT-WIGOS.</w:t>
      </w:r>
    </w:p>
    <w:p w:rsidR="00D56322" w:rsidRDefault="00D56322" w:rsidP="00C403AA">
      <w:pPr>
        <w:pStyle w:val="BodyTextNumbered"/>
        <w:numPr>
          <w:ilvl w:val="2"/>
          <w:numId w:val="45"/>
        </w:numPr>
      </w:pPr>
      <w:r>
        <w:t>Updates of the wmdr schemas and tables are in progress.</w:t>
      </w:r>
    </w:p>
    <w:p w:rsidR="00D56322" w:rsidRDefault="00D56322" w:rsidP="00D56322">
      <w:pPr>
        <w:pStyle w:val="BodyTextNumbered"/>
        <w:numPr>
          <w:ilvl w:val="2"/>
          <w:numId w:val="45"/>
        </w:numPr>
      </w:pPr>
      <w:r>
        <w:t>Wmdr schemas and model have been moved to GitHub.</w:t>
      </w:r>
    </w:p>
    <w:p w:rsidR="006F2C10" w:rsidRDefault="00DD6797" w:rsidP="00DD6797">
      <w:pPr>
        <w:pStyle w:val="BodyTextNumbered"/>
        <w:numPr>
          <w:ilvl w:val="0"/>
          <w:numId w:val="45"/>
        </w:numPr>
      </w:pPr>
      <w:r w:rsidRPr="00DD6797">
        <w:t xml:space="preserve">IPET-DD decided to use GitHub for all the task teams, and suggested the same practice </w:t>
      </w:r>
      <w:r>
        <w:t>for</w:t>
      </w:r>
      <w:r w:rsidRPr="00DD6797">
        <w:t xml:space="preserve"> other IPETs and TTs</w:t>
      </w:r>
    </w:p>
    <w:p w:rsidR="00DE7C4A" w:rsidRDefault="00DE7C4A" w:rsidP="00DE7C4A">
      <w:pPr>
        <w:pStyle w:val="Decision"/>
      </w:pPr>
      <w:r>
        <w:t>ICT-ISS recommends the use of GitHub for all the ETs and TTs.</w:t>
      </w:r>
      <w:bookmarkStart w:id="0" w:name="_GoBack"/>
      <w:bookmarkEnd w:id="0"/>
    </w:p>
    <w:p w:rsidR="00664BA7" w:rsidRDefault="00FC6E52" w:rsidP="006F2C10">
      <w:pPr>
        <w:pStyle w:val="BodyTextNumbered"/>
        <w:numPr>
          <w:ilvl w:val="0"/>
          <w:numId w:val="45"/>
        </w:numPr>
      </w:pPr>
      <w:r>
        <w:t>IPET-DD asked the Secretariat to organise a workshop on CF Conventions to find a way to address all the request for CF Conventions presented at the meeting</w:t>
      </w:r>
      <w:r w:rsidR="00664BA7">
        <w:t>.</w:t>
      </w:r>
      <w:r>
        <w:t xml:space="preserve"> </w:t>
      </w:r>
      <w:r w:rsidR="006F2C10">
        <w:t xml:space="preserve">Outcomes of the workshop are in a separate document </w:t>
      </w:r>
      <w:hyperlink r:id="rId12" w:history="1">
        <w:r w:rsidR="006F2C10">
          <w:rPr>
            <w:rStyle w:val="Hyperlink"/>
          </w:rPr>
          <w:t>ICT-ISS-2019-AI(3.4)-CF-workshop</w:t>
        </w:r>
      </w:hyperlink>
      <w:r w:rsidR="006F2C10">
        <w:t xml:space="preserve">   </w:t>
      </w:r>
    </w:p>
    <w:p w:rsidR="00664BA7" w:rsidRDefault="00664BA7" w:rsidP="00664BA7">
      <w:pPr>
        <w:pStyle w:val="Action"/>
        <w:numPr>
          <w:ilvl w:val="0"/>
          <w:numId w:val="31"/>
        </w:numPr>
      </w:pPr>
      <w:r>
        <w:t>Secretariat to start the fast track procedure for the publication of WaterML2.0 in the Manual on Codes Vol. I.3</w:t>
      </w:r>
    </w:p>
    <w:p w:rsidR="00664BA7" w:rsidRPr="00664BA7" w:rsidRDefault="00664BA7" w:rsidP="00664BA7">
      <w:pPr>
        <w:pStyle w:val="Action"/>
      </w:pPr>
      <w:r w:rsidRPr="00664BA7">
        <w:t>Secretariat to start the fast track procedure for the publication of wmdr 1.0 codelists in the Manual on Codes Vol. I.3 through codes.wmo.int. The publication will be only in the codes registry and the tables will not  be reported in full in the pdf version of the Manual on Codes.</w:t>
      </w:r>
    </w:p>
    <w:p w:rsidR="001C16A8" w:rsidRPr="00FF65B9" w:rsidRDefault="001C16A8" w:rsidP="00664BA7">
      <w:pPr>
        <w:pStyle w:val="BodyText"/>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default" r:id="rId13"/>
      <w:headerReference w:type="first" r:id="rId14"/>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52" w:rsidRDefault="00FC6E52">
      <w:r>
        <w:separator/>
      </w:r>
    </w:p>
    <w:p w:rsidR="00FC6E52" w:rsidRDefault="00FC6E52"/>
  </w:endnote>
  <w:endnote w:type="continuationSeparator" w:id="0">
    <w:p w:rsidR="00FC6E52" w:rsidRDefault="00FC6E52">
      <w:r>
        <w:continuationSeparator/>
      </w:r>
    </w:p>
    <w:p w:rsidR="00FC6E52" w:rsidRDefault="00FC6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52" w:rsidRDefault="00FC6E52">
      <w:r>
        <w:separator/>
      </w:r>
    </w:p>
    <w:p w:rsidR="00FC6E52" w:rsidRDefault="00FC6E52"/>
  </w:footnote>
  <w:footnote w:type="continuationSeparator" w:id="0">
    <w:p w:rsidR="00FC6E52" w:rsidRDefault="00FC6E52">
      <w:r>
        <w:continuationSeparator/>
      </w:r>
    </w:p>
    <w:p w:rsidR="00FC6E52" w:rsidRDefault="00FC6E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52" w:rsidRPr="00C10690" w:rsidRDefault="00FC6E52" w:rsidP="001442C0">
    <w:pPr>
      <w:pStyle w:val="Header"/>
      <w:pBdr>
        <w:bottom w:val="single" w:sz="4" w:space="1" w:color="auto"/>
      </w:pBdr>
      <w:rPr>
        <w:rStyle w:val="PageNumber"/>
        <w:lang w:val="en-GB"/>
      </w:rPr>
    </w:pPr>
    <w:r>
      <w:rPr>
        <w:bCs/>
        <w:lang w:val="fr-CH" w:eastAsia="zh-CN"/>
      </w:rPr>
      <w:t>ICT-ISS-2018/Doc 3.5</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DE7C4A">
      <w:rPr>
        <w:rStyle w:val="PageNumber"/>
        <w:noProof/>
        <w:lang w:val="en-GB"/>
      </w:rPr>
      <w:t>4</w:t>
    </w:r>
    <w:r>
      <w:rPr>
        <w:rStyle w:val="PageNumber"/>
      </w:rPr>
      <w:fldChar w:fldCharType="end"/>
    </w:r>
  </w:p>
  <w:p w:rsidR="00FC6E52" w:rsidRDefault="00FC6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52" w:rsidRPr="00C10690" w:rsidRDefault="00FC6E52" w:rsidP="00251C3F">
    <w:pPr>
      <w:pStyle w:val="Header"/>
      <w:rPr>
        <w:lang w:val="en-GB"/>
      </w:rPr>
    </w:pPr>
    <w:r w:rsidRPr="00C10690">
      <w:rPr>
        <w:lang w:val="en-GB"/>
      </w:rPr>
      <w:t>ICT- ISS-2012/Doc. X.X, DRAFT 1, APPENDIX C</w:t>
    </w:r>
  </w:p>
  <w:p w:rsidR="00FC6E52" w:rsidRPr="00C10690" w:rsidRDefault="00FC6E52" w:rsidP="00251C3F">
    <w:pPr>
      <w:pStyle w:val="Header"/>
      <w:rPr>
        <w:lang w:val="en-GB"/>
      </w:rPr>
    </w:pPr>
  </w:p>
  <w:p w:rsidR="00FC6E52" w:rsidRPr="00C10690" w:rsidRDefault="00FC6E5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FE7418"/>
    <w:lvl w:ilvl="0">
      <w:start w:val="1"/>
      <w:numFmt w:val="decimal"/>
      <w:lvlText w:val="%1."/>
      <w:lvlJc w:val="left"/>
      <w:pPr>
        <w:tabs>
          <w:tab w:val="num" w:pos="1492"/>
        </w:tabs>
        <w:ind w:left="1492" w:hanging="360"/>
      </w:pPr>
    </w:lvl>
  </w:abstractNum>
  <w:abstractNum w:abstractNumId="1">
    <w:nsid w:val="FFFFFF7D"/>
    <w:multiLevelType w:val="singleLevel"/>
    <w:tmpl w:val="4E14AE42"/>
    <w:lvl w:ilvl="0">
      <w:start w:val="1"/>
      <w:numFmt w:val="decimal"/>
      <w:lvlText w:val="%1."/>
      <w:lvlJc w:val="left"/>
      <w:pPr>
        <w:tabs>
          <w:tab w:val="num" w:pos="1209"/>
        </w:tabs>
        <w:ind w:left="1209" w:hanging="360"/>
      </w:pPr>
    </w:lvl>
  </w:abstractNum>
  <w:abstractNum w:abstractNumId="2">
    <w:nsid w:val="FFFFFF7E"/>
    <w:multiLevelType w:val="singleLevel"/>
    <w:tmpl w:val="C5D03AFC"/>
    <w:lvl w:ilvl="0">
      <w:start w:val="1"/>
      <w:numFmt w:val="decimal"/>
      <w:lvlText w:val="%1."/>
      <w:lvlJc w:val="left"/>
      <w:pPr>
        <w:tabs>
          <w:tab w:val="num" w:pos="926"/>
        </w:tabs>
        <w:ind w:left="926" w:hanging="360"/>
      </w:pPr>
    </w:lvl>
  </w:abstractNum>
  <w:abstractNum w:abstractNumId="3">
    <w:nsid w:val="FFFFFF7F"/>
    <w:multiLevelType w:val="singleLevel"/>
    <w:tmpl w:val="A59AA0A8"/>
    <w:lvl w:ilvl="0">
      <w:start w:val="1"/>
      <w:numFmt w:val="decimal"/>
      <w:lvlText w:val="%1."/>
      <w:lvlJc w:val="left"/>
      <w:pPr>
        <w:tabs>
          <w:tab w:val="num" w:pos="643"/>
        </w:tabs>
        <w:ind w:left="643" w:hanging="360"/>
      </w:pPr>
    </w:lvl>
  </w:abstractNum>
  <w:abstractNum w:abstractNumId="4">
    <w:nsid w:val="FFFFFF80"/>
    <w:multiLevelType w:val="singleLevel"/>
    <w:tmpl w:val="F72E57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7A88DC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2A4AA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6894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A29828"/>
    <w:lvl w:ilvl="0">
      <w:start w:val="1"/>
      <w:numFmt w:val="decimal"/>
      <w:lvlText w:val="%1."/>
      <w:lvlJc w:val="left"/>
      <w:pPr>
        <w:tabs>
          <w:tab w:val="num" w:pos="360"/>
        </w:tabs>
        <w:ind w:left="360" w:hanging="360"/>
      </w:pPr>
    </w:lvl>
  </w:abstractNum>
  <w:abstractNum w:abstractNumId="9">
    <w:nsid w:val="FFFFFF89"/>
    <w:multiLevelType w:val="singleLevel"/>
    <w:tmpl w:val="793093F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A836C62"/>
    <w:multiLevelType w:val="hybridMultilevel"/>
    <w:tmpl w:val="7242B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4171FD5"/>
    <w:multiLevelType w:val="hybridMultilevel"/>
    <w:tmpl w:val="CCA45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71418BB"/>
    <w:multiLevelType w:val="hybridMultilevel"/>
    <w:tmpl w:val="FF120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40"/>
  </w:num>
  <w:num w:numId="3">
    <w:abstractNumId w:val="23"/>
  </w:num>
  <w:num w:numId="4">
    <w:abstractNumId w:val="31"/>
  </w:num>
  <w:num w:numId="5">
    <w:abstractNumId w:val="14"/>
  </w:num>
  <w:num w:numId="6">
    <w:abstractNumId w:val="21"/>
  </w:num>
  <w:num w:numId="7">
    <w:abstractNumId w:val="15"/>
  </w:num>
  <w:num w:numId="8">
    <w:abstractNumId w:val="26"/>
  </w:num>
  <w:num w:numId="9">
    <w:abstractNumId w:val="19"/>
  </w:num>
  <w:num w:numId="10">
    <w:abstractNumId w:val="17"/>
  </w:num>
  <w:num w:numId="11">
    <w:abstractNumId w:val="30"/>
  </w:num>
  <w:num w:numId="12">
    <w:abstractNumId w:val="10"/>
  </w:num>
  <w:num w:numId="13">
    <w:abstractNumId w:val="22"/>
  </w:num>
  <w:num w:numId="14">
    <w:abstractNumId w:val="36"/>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5"/>
  </w:num>
  <w:num w:numId="30">
    <w:abstractNumId w:val="34"/>
  </w:num>
  <w:num w:numId="31">
    <w:abstractNumId w:val="12"/>
  </w:num>
  <w:num w:numId="32">
    <w:abstractNumId w:val="32"/>
  </w:num>
  <w:num w:numId="33">
    <w:abstractNumId w:val="39"/>
  </w:num>
  <w:num w:numId="34">
    <w:abstractNumId w:val="13"/>
  </w:num>
  <w:num w:numId="35">
    <w:abstractNumId w:val="27"/>
  </w:num>
  <w:num w:numId="36">
    <w:abstractNumId w:val="28"/>
  </w:num>
  <w:num w:numId="37">
    <w:abstractNumId w:val="37"/>
  </w:num>
  <w:num w:numId="38">
    <w:abstractNumId w:val="18"/>
  </w:num>
  <w:num w:numId="39">
    <w:abstractNumId w:val="12"/>
  </w:num>
  <w:num w:numId="40">
    <w:abstractNumId w:val="32"/>
  </w:num>
  <w:num w:numId="41">
    <w:abstractNumId w:val="39"/>
  </w:num>
  <w:num w:numId="42">
    <w:abstractNumId w:val="13"/>
  </w:num>
  <w:num w:numId="43">
    <w:abstractNumId w:val="27"/>
  </w:num>
  <w:num w:numId="44">
    <w:abstractNumId w:val="1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33"/>
  </w:num>
  <w:num w:numId="48">
    <w:abstractNumId w:val="24"/>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UwMDYzszA3NjA1NzJV0lEKTi0uzszPAykwqwUAn2GVrSwAAAA="/>
  </w:docVars>
  <w:rsids>
    <w:rsidRoot w:val="00F01A9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95554"/>
    <w:rsid w:val="000A64C1"/>
    <w:rsid w:val="000A7240"/>
    <w:rsid w:val="000B5E64"/>
    <w:rsid w:val="000C3C25"/>
    <w:rsid w:val="000C6ECA"/>
    <w:rsid w:val="000D4A00"/>
    <w:rsid w:val="000D6C2E"/>
    <w:rsid w:val="000D7DA5"/>
    <w:rsid w:val="000E113E"/>
    <w:rsid w:val="000E3612"/>
    <w:rsid w:val="0010269C"/>
    <w:rsid w:val="001112B8"/>
    <w:rsid w:val="001350C6"/>
    <w:rsid w:val="00141358"/>
    <w:rsid w:val="00141491"/>
    <w:rsid w:val="001442C0"/>
    <w:rsid w:val="001446A7"/>
    <w:rsid w:val="001575A8"/>
    <w:rsid w:val="001638D5"/>
    <w:rsid w:val="00163C9F"/>
    <w:rsid w:val="00183776"/>
    <w:rsid w:val="00187554"/>
    <w:rsid w:val="0019137E"/>
    <w:rsid w:val="001A5CB4"/>
    <w:rsid w:val="001B18E2"/>
    <w:rsid w:val="001B34F3"/>
    <w:rsid w:val="001B4217"/>
    <w:rsid w:val="001B54D4"/>
    <w:rsid w:val="001B5E92"/>
    <w:rsid w:val="001C0BF0"/>
    <w:rsid w:val="001C16A8"/>
    <w:rsid w:val="001C21AE"/>
    <w:rsid w:val="001C4164"/>
    <w:rsid w:val="001C74C3"/>
    <w:rsid w:val="001D17E1"/>
    <w:rsid w:val="001F317B"/>
    <w:rsid w:val="001F5B91"/>
    <w:rsid w:val="00207EE3"/>
    <w:rsid w:val="002250BE"/>
    <w:rsid w:val="00243739"/>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181B"/>
    <w:rsid w:val="002D5529"/>
    <w:rsid w:val="002D7217"/>
    <w:rsid w:val="002E1642"/>
    <w:rsid w:val="002E5A73"/>
    <w:rsid w:val="002F1B0A"/>
    <w:rsid w:val="00310DDF"/>
    <w:rsid w:val="003123B9"/>
    <w:rsid w:val="00314A52"/>
    <w:rsid w:val="00320A0D"/>
    <w:rsid w:val="00324304"/>
    <w:rsid w:val="00347DB6"/>
    <w:rsid w:val="003601B2"/>
    <w:rsid w:val="00360390"/>
    <w:rsid w:val="00362A7D"/>
    <w:rsid w:val="00376493"/>
    <w:rsid w:val="003768C5"/>
    <w:rsid w:val="0038012C"/>
    <w:rsid w:val="003823FD"/>
    <w:rsid w:val="003903EE"/>
    <w:rsid w:val="00391EFC"/>
    <w:rsid w:val="003926C6"/>
    <w:rsid w:val="00393CBC"/>
    <w:rsid w:val="00396154"/>
    <w:rsid w:val="003B0A83"/>
    <w:rsid w:val="003B69F0"/>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4F702A"/>
    <w:rsid w:val="00525FDE"/>
    <w:rsid w:val="00526C7D"/>
    <w:rsid w:val="005359E9"/>
    <w:rsid w:val="00540C17"/>
    <w:rsid w:val="0055792B"/>
    <w:rsid w:val="00562CED"/>
    <w:rsid w:val="00566B56"/>
    <w:rsid w:val="00570D7A"/>
    <w:rsid w:val="00573BD6"/>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4BA7"/>
    <w:rsid w:val="006657CC"/>
    <w:rsid w:val="006677D0"/>
    <w:rsid w:val="00677566"/>
    <w:rsid w:val="00677FB7"/>
    <w:rsid w:val="00683A7D"/>
    <w:rsid w:val="006A5514"/>
    <w:rsid w:val="006A6EA2"/>
    <w:rsid w:val="006D0835"/>
    <w:rsid w:val="006D5C89"/>
    <w:rsid w:val="006D7BD8"/>
    <w:rsid w:val="006E4155"/>
    <w:rsid w:val="006F2B0C"/>
    <w:rsid w:val="006F2C10"/>
    <w:rsid w:val="006F7BDF"/>
    <w:rsid w:val="007033AE"/>
    <w:rsid w:val="007115B4"/>
    <w:rsid w:val="007115C5"/>
    <w:rsid w:val="007143CE"/>
    <w:rsid w:val="00717CAB"/>
    <w:rsid w:val="007239FC"/>
    <w:rsid w:val="00724454"/>
    <w:rsid w:val="0073729C"/>
    <w:rsid w:val="0074502C"/>
    <w:rsid w:val="007558ED"/>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2568"/>
    <w:rsid w:val="008B534D"/>
    <w:rsid w:val="008B798C"/>
    <w:rsid w:val="008C03D1"/>
    <w:rsid w:val="008C255B"/>
    <w:rsid w:val="008C3634"/>
    <w:rsid w:val="008C4B31"/>
    <w:rsid w:val="008C5169"/>
    <w:rsid w:val="008C5A5E"/>
    <w:rsid w:val="008E255C"/>
    <w:rsid w:val="008E274F"/>
    <w:rsid w:val="008E4F71"/>
    <w:rsid w:val="008E7CF0"/>
    <w:rsid w:val="008F53F7"/>
    <w:rsid w:val="0090477D"/>
    <w:rsid w:val="00910FF6"/>
    <w:rsid w:val="00911591"/>
    <w:rsid w:val="009129F1"/>
    <w:rsid w:val="00913A35"/>
    <w:rsid w:val="00920086"/>
    <w:rsid w:val="00920223"/>
    <w:rsid w:val="00921B88"/>
    <w:rsid w:val="00923438"/>
    <w:rsid w:val="0093348E"/>
    <w:rsid w:val="00934D30"/>
    <w:rsid w:val="00935C77"/>
    <w:rsid w:val="00937052"/>
    <w:rsid w:val="00943D07"/>
    <w:rsid w:val="00945DA1"/>
    <w:rsid w:val="00953DE3"/>
    <w:rsid w:val="00982B27"/>
    <w:rsid w:val="009A3F73"/>
    <w:rsid w:val="009A4470"/>
    <w:rsid w:val="009A4FE9"/>
    <w:rsid w:val="009A52D6"/>
    <w:rsid w:val="009B0CA5"/>
    <w:rsid w:val="009B2952"/>
    <w:rsid w:val="009B3463"/>
    <w:rsid w:val="009B58CC"/>
    <w:rsid w:val="009C2528"/>
    <w:rsid w:val="009D6338"/>
    <w:rsid w:val="009E7EA6"/>
    <w:rsid w:val="009F10F4"/>
    <w:rsid w:val="009F332A"/>
    <w:rsid w:val="00A00183"/>
    <w:rsid w:val="00A12112"/>
    <w:rsid w:val="00A13F26"/>
    <w:rsid w:val="00A156AB"/>
    <w:rsid w:val="00A414EB"/>
    <w:rsid w:val="00A45F94"/>
    <w:rsid w:val="00A55596"/>
    <w:rsid w:val="00A566BC"/>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2A56"/>
    <w:rsid w:val="00B360C9"/>
    <w:rsid w:val="00B408BC"/>
    <w:rsid w:val="00B42F03"/>
    <w:rsid w:val="00B42F15"/>
    <w:rsid w:val="00B44DB6"/>
    <w:rsid w:val="00B469A6"/>
    <w:rsid w:val="00B521E7"/>
    <w:rsid w:val="00B524CF"/>
    <w:rsid w:val="00B7230D"/>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3A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56322"/>
    <w:rsid w:val="00D70B08"/>
    <w:rsid w:val="00D72CBD"/>
    <w:rsid w:val="00D733B4"/>
    <w:rsid w:val="00D9579B"/>
    <w:rsid w:val="00DB1017"/>
    <w:rsid w:val="00DB1BA5"/>
    <w:rsid w:val="00DB3060"/>
    <w:rsid w:val="00DD1C37"/>
    <w:rsid w:val="00DD4013"/>
    <w:rsid w:val="00DD6797"/>
    <w:rsid w:val="00DE7C4A"/>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D7018"/>
    <w:rsid w:val="00EE0CEC"/>
    <w:rsid w:val="00EE1757"/>
    <w:rsid w:val="00EE6F0B"/>
    <w:rsid w:val="00EF7DF7"/>
    <w:rsid w:val="00F01A99"/>
    <w:rsid w:val="00F11C19"/>
    <w:rsid w:val="00F345D8"/>
    <w:rsid w:val="00F35F35"/>
    <w:rsid w:val="00F36DD3"/>
    <w:rsid w:val="00F448DD"/>
    <w:rsid w:val="00F617E1"/>
    <w:rsid w:val="00F62267"/>
    <w:rsid w:val="00F6362C"/>
    <w:rsid w:val="00FC2F19"/>
    <w:rsid w:val="00FC3318"/>
    <w:rsid w:val="00FC6E52"/>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mo.wis.int/tdoc=56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mo.int/file=544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is.wmo.int/file=544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ICT-ISS\ICT-ISS-2019\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36E75-AD86-453B-80F4-824183734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Template>
  <TotalTime>21</TotalTime>
  <Pages>4</Pages>
  <Words>1203</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8048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Enrico Fucile</dc:creator>
  <cp:lastModifiedBy>Enrico Fucile</cp:lastModifiedBy>
  <cp:revision>8</cp:revision>
  <cp:lastPrinted>2012-03-15T15:21:00Z</cp:lastPrinted>
  <dcterms:created xsi:type="dcterms:W3CDTF">2019-10-10T07:10:00Z</dcterms:created>
  <dcterms:modified xsi:type="dcterms:W3CDTF">2019-10-10T07:50:00Z</dcterms:modified>
</cp:coreProperties>
</file>