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0B708A76" wp14:editId="777C774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w:t>
            </w:r>
            <w:r w:rsidR="00573BD6">
              <w:rPr>
                <w:rFonts w:cstheme="minorBidi"/>
                <w:b/>
                <w:snapToGrid w:val="0"/>
                <w:color w:val="365F91" w:themeColor="accent1" w:themeShade="BF"/>
                <w:szCs w:val="22"/>
              </w:rPr>
              <w:t>9</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00573BD6">
              <w:rPr>
                <w:snapToGrid w:val="0"/>
                <w:color w:val="365F91" w:themeColor="accent1" w:themeShade="BF"/>
                <w:szCs w:val="22"/>
              </w:rPr>
              <w:t>15-17 Oct 2019</w:t>
            </w:r>
          </w:p>
        </w:tc>
        <w:tc>
          <w:tcPr>
            <w:tcW w:w="2977" w:type="dxa"/>
          </w:tcPr>
          <w:p w:rsidR="00B74B70" w:rsidRPr="00F61675" w:rsidRDefault="00442459" w:rsidP="0041742D">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B52B78">
              <w:rPr>
                <w:rFonts w:cs="Tahoma"/>
                <w:b/>
                <w:bCs/>
                <w:color w:val="365F91" w:themeColor="accent1" w:themeShade="BF"/>
                <w:szCs w:val="22"/>
                <w:lang w:val="fr-CH"/>
              </w:rPr>
              <w:t>3.</w:t>
            </w:r>
            <w:r w:rsidR="0041742D">
              <w:rPr>
                <w:rFonts w:cs="Tahoma"/>
                <w:b/>
                <w:bCs/>
                <w:color w:val="365F91" w:themeColor="accent1" w:themeShade="BF"/>
                <w:szCs w:val="22"/>
                <w:lang w:val="fr-CH"/>
              </w:rPr>
              <w:t>4</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52B78" w:rsidRDefault="00B74B70" w:rsidP="00B52B78">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B52B78">
              <w:rPr>
                <w:rFonts w:cs="Tahoma"/>
                <w:color w:val="365F91" w:themeColor="accent1" w:themeShade="BF"/>
                <w:szCs w:val="22"/>
              </w:rPr>
              <w:t xml:space="preserve">Thorsten </w:t>
            </w:r>
            <w:proofErr w:type="spellStart"/>
            <w:r w:rsidR="00B52B78" w:rsidRPr="00B52B78">
              <w:rPr>
                <w:rFonts w:cs="Tahoma"/>
                <w:color w:val="365F91" w:themeColor="accent1" w:themeShade="BF"/>
                <w:szCs w:val="22"/>
              </w:rPr>
              <w:t>Büßelberg</w:t>
            </w:r>
            <w:proofErr w:type="spellEnd"/>
            <w:r w:rsidR="00B52B78">
              <w:rPr>
                <w:rFonts w:cs="Tahoma"/>
                <w:color w:val="365F91" w:themeColor="accent1" w:themeShade="BF"/>
                <w:szCs w:val="22"/>
              </w:rPr>
              <w:t xml:space="preserve"> </w:t>
            </w:r>
          </w:p>
          <w:p w:rsidR="00B74B70" w:rsidRPr="005D666D" w:rsidRDefault="00B52B78" w:rsidP="00B52B78">
            <w:pPr>
              <w:spacing w:after="60"/>
              <w:ind w:right="-108"/>
              <w:jc w:val="right"/>
              <w:rPr>
                <w:rFonts w:cs="Tahoma"/>
                <w:color w:val="365F91" w:themeColor="accent1" w:themeShade="BF"/>
                <w:szCs w:val="22"/>
              </w:rPr>
            </w:pPr>
            <w:r>
              <w:rPr>
                <w:rFonts w:cs="Tahoma"/>
                <w:color w:val="365F91" w:themeColor="accent1" w:themeShade="BF"/>
                <w:szCs w:val="22"/>
              </w:rPr>
              <w:t xml:space="preserve">Enrico </w:t>
            </w:r>
            <w:proofErr w:type="spellStart"/>
            <w:r>
              <w:rPr>
                <w:rFonts w:cs="Tahoma"/>
                <w:color w:val="365F91" w:themeColor="accent1" w:themeShade="BF"/>
                <w:szCs w:val="22"/>
              </w:rPr>
              <w:t>Fucile</w:t>
            </w:r>
            <w:proofErr w:type="spellEnd"/>
            <w:r w:rsidR="00B74B70" w:rsidRPr="005D666D">
              <w:rPr>
                <w:rFonts w:cs="Tahoma"/>
                <w:color w:val="365F91" w:themeColor="accent1" w:themeShade="BF"/>
                <w:szCs w:val="22"/>
              </w:rPr>
              <w:t xml:space="preserve"> </w:t>
            </w:r>
          </w:p>
          <w:p w:rsidR="00B74B70" w:rsidRPr="005D666D" w:rsidRDefault="00B52B78" w:rsidP="00B52B78">
            <w:pPr>
              <w:spacing w:after="60"/>
              <w:ind w:right="-108"/>
              <w:jc w:val="right"/>
              <w:rPr>
                <w:rFonts w:cs="Tahoma"/>
                <w:color w:val="365F91" w:themeColor="accent1" w:themeShade="BF"/>
                <w:szCs w:val="22"/>
              </w:rPr>
            </w:pPr>
            <w:r>
              <w:rPr>
                <w:rFonts w:cs="Tahoma"/>
                <w:color w:val="365F91" w:themeColor="accent1" w:themeShade="BF"/>
                <w:szCs w:val="22"/>
              </w:rPr>
              <w:t>10</w:t>
            </w:r>
            <w:r w:rsidR="00B74B70">
              <w:rPr>
                <w:rFonts w:cs="Tahoma"/>
                <w:color w:val="365F91" w:themeColor="accent1" w:themeShade="BF"/>
                <w:szCs w:val="22"/>
              </w:rPr>
              <w:t>.</w:t>
            </w:r>
            <w:r>
              <w:rPr>
                <w:rFonts w:cs="Tahoma"/>
                <w:color w:val="365F91" w:themeColor="accent1" w:themeShade="BF"/>
                <w:szCs w:val="22"/>
              </w:rPr>
              <w:t>07</w:t>
            </w:r>
            <w:r w:rsidR="00B74B70">
              <w:rPr>
                <w:rFonts w:cs="Tahoma"/>
                <w:color w:val="365F91" w:themeColor="accent1" w:themeShade="BF"/>
                <w:szCs w:val="22"/>
              </w:rPr>
              <w:t>.</w:t>
            </w:r>
            <w:r>
              <w:rPr>
                <w:rFonts w:cs="Tahoma"/>
                <w:color w:val="365F91" w:themeColor="accent1" w:themeShade="BF"/>
                <w:szCs w:val="22"/>
              </w:rPr>
              <w:t>2019</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6C5AC4" w:rsidRDefault="006C5AC4" w:rsidP="000E3612">
      <w:pPr>
        <w:pStyle w:val="Heading1"/>
        <w:jc w:val="center"/>
      </w:pPr>
      <w:r>
        <w:t xml:space="preserve">Workshop on NetCDF CF conventions </w:t>
      </w:r>
    </w:p>
    <w:p w:rsidR="00480313" w:rsidRPr="00FF65B9" w:rsidRDefault="006C5AC4" w:rsidP="000E3612">
      <w:pPr>
        <w:pStyle w:val="Heading1"/>
        <w:jc w:val="center"/>
      </w:pPr>
      <w:r>
        <w:t>for WMO data Exchange</w:t>
      </w:r>
    </w:p>
    <w:p w:rsidR="00442459" w:rsidRPr="00FF65B9" w:rsidRDefault="006C5AC4" w:rsidP="00442459">
      <w:pPr>
        <w:pStyle w:val="Heading2"/>
        <w:rPr>
          <w:rFonts w:hint="eastAsia"/>
        </w:rPr>
      </w:pPr>
      <w:r>
        <w:t>Background</w:t>
      </w:r>
    </w:p>
    <w:p w:rsidR="006C5AC4" w:rsidRDefault="006C5AC4" w:rsidP="00132DD3">
      <w:pPr>
        <w:pStyle w:val="Heading3"/>
        <w:rPr>
          <w:rFonts w:ascii="Verdana" w:eastAsia="Arial" w:hAnsi="Verdana"/>
          <w:b w:val="0"/>
          <w:bCs w:val="0"/>
          <w:sz w:val="20"/>
          <w:lang w:eastAsia="zh-TW"/>
        </w:rPr>
      </w:pPr>
      <w:r w:rsidRPr="006C5AC4">
        <w:rPr>
          <w:rFonts w:ascii="Verdana" w:eastAsia="Arial" w:hAnsi="Verdana"/>
          <w:b w:val="0"/>
          <w:bCs w:val="0"/>
          <w:sz w:val="20"/>
          <w:lang w:eastAsia="zh-TW"/>
        </w:rPr>
        <w:t>Follo</w:t>
      </w:r>
      <w:r>
        <w:rPr>
          <w:rFonts w:ascii="Verdana" w:eastAsia="Arial" w:hAnsi="Verdana"/>
          <w:b w:val="0"/>
          <w:bCs w:val="0"/>
          <w:sz w:val="20"/>
          <w:lang w:eastAsia="zh-TW"/>
        </w:rPr>
        <w:t xml:space="preserve">wing decision D21 of the IPET-DD-1 meeting [1] the Secretariat organised the workshop on </w:t>
      </w:r>
      <w:proofErr w:type="spellStart"/>
      <w:r>
        <w:rPr>
          <w:rFonts w:ascii="Verdana" w:eastAsia="Arial" w:hAnsi="Verdana"/>
          <w:b w:val="0"/>
          <w:bCs w:val="0"/>
          <w:sz w:val="20"/>
          <w:lang w:eastAsia="zh-TW"/>
        </w:rPr>
        <w:t>netCDF</w:t>
      </w:r>
      <w:proofErr w:type="spellEnd"/>
      <w:r>
        <w:rPr>
          <w:rFonts w:ascii="Verdana" w:eastAsia="Arial" w:hAnsi="Verdana"/>
          <w:b w:val="0"/>
          <w:bCs w:val="0"/>
          <w:sz w:val="20"/>
          <w:lang w:eastAsia="zh-TW"/>
        </w:rPr>
        <w:t xml:space="preserve"> CF conventions for WMO data exchange. The workshop was held in Exeter (UK) on 19-20 </w:t>
      </w:r>
      <w:proofErr w:type="spellStart"/>
      <w:r>
        <w:rPr>
          <w:rFonts w:ascii="Verdana" w:eastAsia="Arial" w:hAnsi="Verdana"/>
          <w:b w:val="0"/>
          <w:bCs w:val="0"/>
          <w:sz w:val="20"/>
          <w:lang w:eastAsia="zh-TW"/>
        </w:rPr>
        <w:t>september</w:t>
      </w:r>
      <w:proofErr w:type="spellEnd"/>
      <w:r>
        <w:rPr>
          <w:rFonts w:ascii="Verdana" w:eastAsia="Arial" w:hAnsi="Verdana"/>
          <w:b w:val="0"/>
          <w:bCs w:val="0"/>
          <w:sz w:val="20"/>
          <w:lang w:eastAsia="zh-TW"/>
        </w:rPr>
        <w:t xml:space="preserve"> 2019. </w:t>
      </w:r>
      <w:r w:rsidR="00132DD3">
        <w:rPr>
          <w:rFonts w:ascii="Verdana" w:eastAsia="Arial" w:hAnsi="Verdana"/>
          <w:b w:val="0"/>
          <w:bCs w:val="0"/>
          <w:sz w:val="20"/>
          <w:lang w:eastAsia="zh-TW"/>
        </w:rPr>
        <w:t xml:space="preserve">The agenda and documents of the meeting can be found in the </w:t>
      </w:r>
      <w:proofErr w:type="spellStart"/>
      <w:r w:rsidR="00132DD3">
        <w:rPr>
          <w:rFonts w:ascii="Verdana" w:eastAsia="Arial" w:hAnsi="Verdana"/>
          <w:b w:val="0"/>
          <w:bCs w:val="0"/>
          <w:sz w:val="20"/>
          <w:lang w:eastAsia="zh-TW"/>
        </w:rPr>
        <w:t>wiswiki</w:t>
      </w:r>
      <w:proofErr w:type="spellEnd"/>
      <w:r w:rsidR="00132DD3">
        <w:rPr>
          <w:rFonts w:ascii="Verdana" w:eastAsia="Arial" w:hAnsi="Verdana"/>
          <w:b w:val="0"/>
          <w:bCs w:val="0"/>
          <w:sz w:val="20"/>
          <w:lang w:eastAsia="zh-TW"/>
        </w:rPr>
        <w:t xml:space="preserve"> page </w:t>
      </w:r>
      <w:hyperlink r:id="rId10" w:history="1">
        <w:r w:rsidR="00132DD3" w:rsidRPr="007C4E8A">
          <w:rPr>
            <w:rStyle w:val="Hyperlink"/>
            <w:rFonts w:ascii="Verdana" w:eastAsia="Arial" w:hAnsi="Verdana"/>
            <w:b w:val="0"/>
            <w:bCs w:val="0"/>
            <w:sz w:val="20"/>
            <w:lang w:eastAsia="zh-TW"/>
          </w:rPr>
          <w:t>https://wis.wmo.int/page=CF-workshop</w:t>
        </w:r>
      </w:hyperlink>
      <w:r w:rsidR="00132DD3">
        <w:rPr>
          <w:rFonts w:ascii="Verdana" w:eastAsia="Arial" w:hAnsi="Verdana"/>
          <w:b w:val="0"/>
          <w:bCs w:val="0"/>
          <w:sz w:val="20"/>
          <w:lang w:eastAsia="zh-TW"/>
        </w:rPr>
        <w:t xml:space="preserve"> </w:t>
      </w:r>
    </w:p>
    <w:p w:rsidR="00593CEB" w:rsidRDefault="00593CEB" w:rsidP="00593CEB">
      <w:pPr>
        <w:rPr>
          <w:lang w:eastAsia="zh-TW"/>
        </w:rPr>
      </w:pPr>
    </w:p>
    <w:p w:rsidR="00593CEB" w:rsidRDefault="00593CEB" w:rsidP="00733BC8">
      <w:pPr>
        <w:pStyle w:val="Heading3"/>
      </w:pPr>
      <w:r>
        <w:t>Rational for the workshop</w:t>
      </w:r>
    </w:p>
    <w:p w:rsidR="00733BC8" w:rsidRPr="00733BC8" w:rsidRDefault="00733BC8" w:rsidP="00733BC8"/>
    <w:p w:rsidR="00593CEB" w:rsidRPr="00593CEB" w:rsidRDefault="00593CEB" w:rsidP="00593CEB">
      <w:pPr>
        <w:rPr>
          <w:lang w:eastAsia="zh-TW"/>
        </w:rPr>
      </w:pPr>
      <w:r w:rsidRPr="00593CEB">
        <w:rPr>
          <w:lang w:eastAsia="zh-TW"/>
        </w:rPr>
        <w:t xml:space="preserve">The wide use of </w:t>
      </w:r>
      <w:proofErr w:type="spellStart"/>
      <w:r w:rsidRPr="00593CEB">
        <w:rPr>
          <w:lang w:eastAsia="zh-TW"/>
        </w:rPr>
        <w:t>netCDF</w:t>
      </w:r>
      <w:proofErr w:type="spellEnd"/>
      <w:r w:rsidRPr="00593CEB">
        <w:rPr>
          <w:lang w:eastAsia="zh-TW"/>
        </w:rPr>
        <w:t xml:space="preserve"> as a data format for scientific purposes is well known and accepted. The standard is very flexible and easy to use but it doesn’t provide rules for the semantic interoperability of systems. The CF (Climate and Forecast) conventions provide a framework enabling interoperability at semantic level in many contexts and mostly for the purpose of scientific data exchange. WMO has developed a set of data formats enabling syntactic and semantic interoperability for the operations of the World Weather Watch (WWW) programme and is planning to extend the WWW to other fields covering the Earth system model with a seamless approach on time and space scales. The wider community involved in the new sub-systems and scales is using </w:t>
      </w:r>
      <w:proofErr w:type="spellStart"/>
      <w:r w:rsidRPr="00593CEB">
        <w:rPr>
          <w:lang w:eastAsia="zh-TW"/>
        </w:rPr>
        <w:t>netCDF</w:t>
      </w:r>
      <w:proofErr w:type="spellEnd"/>
      <w:r w:rsidRPr="00593CEB">
        <w:rPr>
          <w:lang w:eastAsia="zh-TW"/>
        </w:rPr>
        <w:t xml:space="preserve"> with various degrees of compliance to different conventions. WMO is investigating the opportunities and costs of developing regulations, based on the CF conventions. The goal of enabling semantic interoperability in the exchange of </w:t>
      </w:r>
      <w:proofErr w:type="spellStart"/>
      <w:r w:rsidRPr="00593CEB">
        <w:rPr>
          <w:lang w:eastAsia="zh-TW"/>
        </w:rPr>
        <w:t>netCDF</w:t>
      </w:r>
      <w:proofErr w:type="spellEnd"/>
      <w:r w:rsidRPr="00593CEB">
        <w:rPr>
          <w:lang w:eastAsia="zh-TW"/>
        </w:rPr>
        <w:t xml:space="preserve"> data for WMO purposes in the WMO Information System (WIS) is being assessed and will be a focus for the workshop. A primary aim for the workshop is to investigate a potential governance model for the </w:t>
      </w:r>
      <w:proofErr w:type="spellStart"/>
      <w:r w:rsidRPr="00593CEB">
        <w:rPr>
          <w:lang w:eastAsia="zh-TW"/>
        </w:rPr>
        <w:t>netCDF</w:t>
      </w:r>
      <w:proofErr w:type="spellEnd"/>
      <w:r w:rsidRPr="00593CEB">
        <w:rPr>
          <w:lang w:eastAsia="zh-TW"/>
        </w:rPr>
        <w:t>-CF data representations to be used in WIS in a framework of collaboration with the CF community.</w:t>
      </w:r>
    </w:p>
    <w:p w:rsidR="00733BC8" w:rsidRDefault="00733BC8" w:rsidP="00733BC8">
      <w:pPr>
        <w:pStyle w:val="Heading3"/>
      </w:pPr>
      <w:r>
        <w:t>Executive summary</w:t>
      </w:r>
    </w:p>
    <w:p w:rsidR="00442459" w:rsidRDefault="007303C9" w:rsidP="007303C9">
      <w:pPr>
        <w:pStyle w:val="BodyTextNumbered"/>
      </w:pPr>
      <w:r>
        <w:t>Workshop agenda and participants</w:t>
      </w:r>
    </w:p>
    <w:p w:rsidR="007303C9" w:rsidRDefault="007303C9" w:rsidP="007303C9">
      <w:pPr>
        <w:pStyle w:val="BodyTextNumbered"/>
        <w:numPr>
          <w:ilvl w:val="0"/>
          <w:numId w:val="0"/>
        </w:numPr>
      </w:pPr>
      <w:r>
        <w:t>The workshop agenda is divided in three parts:</w:t>
      </w:r>
    </w:p>
    <w:p w:rsidR="007303C9" w:rsidRDefault="007303C9" w:rsidP="00062ED6">
      <w:pPr>
        <w:pStyle w:val="BodyTextNumbered"/>
        <w:numPr>
          <w:ilvl w:val="2"/>
          <w:numId w:val="4"/>
        </w:numPr>
      </w:pPr>
      <w:r>
        <w:t>CF for WMO data exchange</w:t>
      </w:r>
      <w:r w:rsidR="00D87C22">
        <w:t xml:space="preserve">. </w:t>
      </w:r>
    </w:p>
    <w:p w:rsidR="00D87C22" w:rsidRDefault="00D87C22" w:rsidP="00D87C22">
      <w:pPr>
        <w:pStyle w:val="BodyTextNumbered"/>
        <w:numPr>
          <w:ilvl w:val="0"/>
          <w:numId w:val="0"/>
        </w:numPr>
        <w:ind w:left="1224"/>
      </w:pPr>
      <w:r>
        <w:t>The needs from various WMO programmes are presented by WMO experts.</w:t>
      </w:r>
    </w:p>
    <w:p w:rsidR="007303C9" w:rsidRDefault="007303C9" w:rsidP="00062ED6">
      <w:pPr>
        <w:pStyle w:val="BodyTextNumbered"/>
        <w:numPr>
          <w:ilvl w:val="2"/>
          <w:numId w:val="4"/>
        </w:numPr>
      </w:pPr>
      <w:r>
        <w:t>WMO and CF governance</w:t>
      </w:r>
      <w:r w:rsidR="00D87C22">
        <w:t>.</w:t>
      </w:r>
    </w:p>
    <w:p w:rsidR="00D87C22" w:rsidRDefault="00D87C22" w:rsidP="00D87C22">
      <w:pPr>
        <w:pStyle w:val="BodyTextNumbered"/>
        <w:numPr>
          <w:ilvl w:val="0"/>
          <w:numId w:val="0"/>
        </w:numPr>
        <w:ind w:left="1224"/>
      </w:pPr>
      <w:r>
        <w:t>WMO and CF governance are presented by WMO Secretariat and CF panel respectively</w:t>
      </w:r>
    </w:p>
    <w:p w:rsidR="007303C9" w:rsidRDefault="007303C9" w:rsidP="00062ED6">
      <w:pPr>
        <w:pStyle w:val="BodyTextNumbered"/>
        <w:numPr>
          <w:ilvl w:val="2"/>
          <w:numId w:val="4"/>
        </w:numPr>
      </w:pPr>
      <w:r>
        <w:t>Proposals for a WMO-CF collaboration</w:t>
      </w:r>
      <w:r w:rsidR="00D87C22">
        <w:t>.</w:t>
      </w:r>
    </w:p>
    <w:p w:rsidR="00D87C22" w:rsidRDefault="00D87C22" w:rsidP="00D87C22">
      <w:pPr>
        <w:pStyle w:val="BodyTextNumbered"/>
        <w:numPr>
          <w:ilvl w:val="0"/>
          <w:numId w:val="0"/>
        </w:numPr>
        <w:ind w:left="1224"/>
      </w:pPr>
      <w:r>
        <w:t>Discussions on the opportunity of a WMO-CF c</w:t>
      </w:r>
      <w:r w:rsidR="000E786D">
        <w:t>ollaboration.</w:t>
      </w:r>
    </w:p>
    <w:p w:rsidR="00D87C22" w:rsidRDefault="00D87C22" w:rsidP="00D87C22">
      <w:pPr>
        <w:pStyle w:val="BodyTextNumbered"/>
        <w:numPr>
          <w:ilvl w:val="0"/>
          <w:numId w:val="0"/>
        </w:numPr>
        <w:ind w:left="360" w:hanging="360"/>
      </w:pPr>
      <w:r>
        <w:lastRenderedPageBreak/>
        <w:t xml:space="preserve">The list of participants is in Annex 1. </w:t>
      </w:r>
    </w:p>
    <w:p w:rsidR="00B55178" w:rsidRDefault="00B55178" w:rsidP="00B55178">
      <w:pPr>
        <w:pStyle w:val="BodyTextNumbered"/>
      </w:pPr>
      <w:r>
        <w:t>CF for WMO data exchange</w:t>
      </w:r>
      <w:r w:rsidRPr="00FF65B9">
        <w:t xml:space="preserve"> </w:t>
      </w:r>
    </w:p>
    <w:p w:rsidR="00B55178" w:rsidRPr="00AC1514" w:rsidRDefault="00B55178" w:rsidP="00062ED6">
      <w:pPr>
        <w:pStyle w:val="BodyTextNumbered"/>
        <w:numPr>
          <w:ilvl w:val="1"/>
          <w:numId w:val="4"/>
        </w:numPr>
      </w:pPr>
      <w:r w:rsidRPr="00AC1514">
        <w:t>Needs of the satellite data community in the context of the CF Conventions</w:t>
      </w:r>
    </w:p>
    <w:p w:rsidR="00AC1514" w:rsidRPr="00AC1514" w:rsidRDefault="00AC1514" w:rsidP="00F91A22">
      <w:pPr>
        <w:pStyle w:val="BodyTextNumbered"/>
        <w:numPr>
          <w:ilvl w:val="0"/>
          <w:numId w:val="0"/>
        </w:numPr>
        <w:ind w:left="360"/>
      </w:pPr>
      <w:r w:rsidRPr="00AC1514">
        <w:t xml:space="preserve">Daniel Lee from </w:t>
      </w:r>
      <w:proofErr w:type="spellStart"/>
      <w:r w:rsidRPr="00AC1514">
        <w:t>Eumetsat</w:t>
      </w:r>
      <w:proofErr w:type="spellEnd"/>
      <w:r w:rsidRPr="00AC1514">
        <w:t xml:space="preserve"> presented the needs of the satellite community. A summary follows and the full presentation can be found at </w:t>
      </w:r>
      <w:hyperlink r:id="rId11" w:history="1">
        <w:r w:rsidRPr="007C4E8A">
          <w:rPr>
            <w:rStyle w:val="Hyperlink"/>
          </w:rPr>
          <w:t>https://wis.wmo.int/file=5666</w:t>
        </w:r>
      </w:hyperlink>
      <w:r>
        <w:t xml:space="preserve"> </w:t>
      </w:r>
      <w:r w:rsidRPr="00AC1514">
        <w:t xml:space="preserve"> </w:t>
      </w:r>
    </w:p>
    <w:p w:rsidR="00F91A22" w:rsidRDefault="00F91A22" w:rsidP="00F91A22">
      <w:pPr>
        <w:pStyle w:val="BodyTextNumbered"/>
        <w:numPr>
          <w:ilvl w:val="0"/>
          <w:numId w:val="0"/>
        </w:numPr>
        <w:ind w:left="360"/>
      </w:pPr>
      <w:r>
        <w:t>Several features of netCDF-4 that have great utility for the satellite community are not yet supported by the CF Conventions. These include:</w:t>
      </w:r>
    </w:p>
    <w:p w:rsidR="00F91A22" w:rsidRDefault="00F91A22" w:rsidP="00F91A22">
      <w:pPr>
        <w:pStyle w:val="BodyTextNumbered"/>
        <w:numPr>
          <w:ilvl w:val="0"/>
          <w:numId w:val="0"/>
        </w:numPr>
        <w:ind w:left="720"/>
      </w:pPr>
      <w:r>
        <w:t>a.</w:t>
      </w:r>
      <w:r>
        <w:tab/>
        <w:t>The use of Groups to organize data hierarchically</w:t>
      </w:r>
    </w:p>
    <w:p w:rsidR="00F91A22" w:rsidRDefault="00F91A22" w:rsidP="00F91A22">
      <w:pPr>
        <w:pStyle w:val="BodyTextNumbered"/>
        <w:numPr>
          <w:ilvl w:val="0"/>
          <w:numId w:val="0"/>
        </w:numPr>
        <w:ind w:left="720"/>
      </w:pPr>
      <w:r>
        <w:t>b.</w:t>
      </w:r>
      <w:r>
        <w:tab/>
        <w:t>New data types that were previously not available in netCDF-3</w:t>
      </w:r>
    </w:p>
    <w:p w:rsidR="00F91A22" w:rsidRDefault="00F91A22" w:rsidP="00F91A22">
      <w:pPr>
        <w:pStyle w:val="BodyTextNumbered"/>
        <w:numPr>
          <w:ilvl w:val="0"/>
          <w:numId w:val="0"/>
        </w:numPr>
        <w:ind w:left="720"/>
      </w:pPr>
      <w:r>
        <w:t>c.</w:t>
      </w:r>
      <w:r>
        <w:tab/>
        <w:t>User-defined types</w:t>
      </w:r>
    </w:p>
    <w:p w:rsidR="00F91A22" w:rsidRDefault="00F91A22" w:rsidP="00F91A22">
      <w:pPr>
        <w:pStyle w:val="BodyTextNumbered"/>
        <w:numPr>
          <w:ilvl w:val="0"/>
          <w:numId w:val="0"/>
        </w:numPr>
        <w:ind w:left="360"/>
      </w:pPr>
      <w:r>
        <w:t>Progress has been made on the encoding of data in netCDF-4 Groups (a) by the adoption of a corresponding proposal [1] for the next version of the CF Conventions (v1.8).</w:t>
      </w:r>
    </w:p>
    <w:p w:rsidR="00F91A22" w:rsidRDefault="00F91A22" w:rsidP="00F91A22">
      <w:pPr>
        <w:pStyle w:val="BodyTextNumbered"/>
        <w:numPr>
          <w:ilvl w:val="0"/>
          <w:numId w:val="0"/>
        </w:numPr>
        <w:ind w:left="360"/>
      </w:pPr>
      <w:r>
        <w:t xml:space="preserve">The capabilities required to support the use of new data types that are available in netCDF-4 (b) are provided by the CF Conventions to a certain extent by its capabilities of implementing flag and code tables. However, netCDF-4 makes it possible to do this in a more straightforward fashion and it would be advantageous to be able to use these capabilities in </w:t>
      </w:r>
      <w:proofErr w:type="spellStart"/>
      <w:r>
        <w:t>netCDF</w:t>
      </w:r>
      <w:proofErr w:type="spellEnd"/>
      <w:r>
        <w:t xml:space="preserve"> data that follows the CF Conventions. A proposal currently is in preparation for submission to the CF Community [5] but is not yet ready for formal deliberation.</w:t>
      </w:r>
    </w:p>
    <w:p w:rsidR="00F91A22" w:rsidRDefault="00F91A22" w:rsidP="00F91A22">
      <w:pPr>
        <w:pStyle w:val="BodyTextNumbered"/>
        <w:numPr>
          <w:ilvl w:val="0"/>
          <w:numId w:val="0"/>
        </w:numPr>
        <w:ind w:left="360"/>
      </w:pPr>
      <w:r>
        <w:t>User-defined types (c) are less straightforward than the atomic data types implemented natively by netCDF-4. Their use should be approached with caution. While it is acknowledged that some data producers within the satellite community would be interested in using user-defined types, any specification of their use should be conservative enough to prevent the proliferation of encoding styles that are opaque to users.</w:t>
      </w:r>
    </w:p>
    <w:p w:rsidR="00F91A22" w:rsidRDefault="00AC1514" w:rsidP="00F91A22">
      <w:pPr>
        <w:pStyle w:val="BodyTextNumbered"/>
        <w:numPr>
          <w:ilvl w:val="0"/>
          <w:numId w:val="0"/>
        </w:numPr>
        <w:ind w:left="360"/>
      </w:pPr>
      <w:r w:rsidRPr="00AC1514">
        <w:t>Some styles of encoding data are not currently covered by the CF Conventions but would be of use to the satellite data community:</w:t>
      </w:r>
    </w:p>
    <w:p w:rsidR="00AC1514" w:rsidRDefault="00AC1514" w:rsidP="00F91A22">
      <w:pPr>
        <w:pStyle w:val="BodyTextNumbered"/>
        <w:numPr>
          <w:ilvl w:val="0"/>
          <w:numId w:val="17"/>
        </w:numPr>
      </w:pPr>
      <w:r>
        <w:t>Encoding data in the viewing geometry of observing platforms</w:t>
      </w:r>
    </w:p>
    <w:p w:rsidR="00AC1514" w:rsidRDefault="00AC1514" w:rsidP="00F91A22">
      <w:pPr>
        <w:pStyle w:val="BodyTextNumbered"/>
        <w:numPr>
          <w:ilvl w:val="0"/>
          <w:numId w:val="17"/>
        </w:numPr>
      </w:pPr>
      <w:r>
        <w:t>Providing projections rather than explicit coordinates for all points in a data product</w:t>
      </w:r>
    </w:p>
    <w:p w:rsidR="00F91A22" w:rsidRDefault="00F91A22" w:rsidP="00F91A22">
      <w:pPr>
        <w:pStyle w:val="BodyTextNumbered"/>
        <w:numPr>
          <w:ilvl w:val="0"/>
          <w:numId w:val="0"/>
        </w:numPr>
        <w:ind w:left="360"/>
      </w:pPr>
      <w:r>
        <w:t>Data encoded in satellite viewing geometry (a), also referred to as swath geometries, has been proposed to the CF Community [4]. The proposal in question was endorsed by CGMS Working Group I: Satellite systems and operations at CGMS-47 [6]. Thorough discussion at the 2019 CF Community Workshop showed general approval for the proposal but it still remains to be finalized [7].</w:t>
      </w:r>
    </w:p>
    <w:p w:rsidR="00F91A22" w:rsidRPr="00B55178" w:rsidRDefault="00F91A22" w:rsidP="00F91A22">
      <w:pPr>
        <w:pStyle w:val="BodyTextNumbered"/>
        <w:numPr>
          <w:ilvl w:val="0"/>
          <w:numId w:val="0"/>
        </w:numPr>
        <w:ind w:left="360"/>
      </w:pPr>
      <w:r>
        <w:t>A current requirement in the CF Conventions to provide latitude and longitude coordinates for all variables can make remote sensing data products prohibitively large. Encoding variables while providing projection information that makes it possible to reconstruct the geolocation of every data point (b) would greatly reduce data storage and transmission costs. A proposal to make this possible in CF-compliant data [3] has been accepted by the CF Community and will become binding in the next version of the CF Conventions (v1.8).</w:t>
      </w:r>
    </w:p>
    <w:p w:rsidR="00B55178" w:rsidRPr="005C1AF6" w:rsidRDefault="00B55178" w:rsidP="00062ED6">
      <w:pPr>
        <w:pStyle w:val="BodyTextNumbered"/>
        <w:numPr>
          <w:ilvl w:val="1"/>
          <w:numId w:val="4"/>
        </w:numPr>
      </w:pPr>
      <w:r>
        <w:rPr>
          <w:rFonts w:ascii="Arial" w:hAnsi="Arial"/>
          <w:szCs w:val="20"/>
        </w:rPr>
        <w:t>Weather radar data</w:t>
      </w:r>
    </w:p>
    <w:p w:rsidR="005C1AF6" w:rsidRPr="00B55178" w:rsidRDefault="005C1AF6" w:rsidP="005C1AF6">
      <w:pPr>
        <w:pStyle w:val="BodyTextNumbered"/>
        <w:numPr>
          <w:ilvl w:val="0"/>
          <w:numId w:val="0"/>
        </w:numPr>
        <w:ind w:left="360"/>
      </w:pPr>
      <w:r>
        <w:rPr>
          <w:rFonts w:ascii="Arial" w:hAnsi="Arial"/>
          <w:szCs w:val="20"/>
        </w:rPr>
        <w:t xml:space="preserve">Tom </w:t>
      </w:r>
      <w:proofErr w:type="spellStart"/>
      <w:r>
        <w:rPr>
          <w:rFonts w:ascii="Arial" w:hAnsi="Arial"/>
          <w:szCs w:val="20"/>
        </w:rPr>
        <w:t>Kralidis</w:t>
      </w:r>
      <w:proofErr w:type="spellEnd"/>
      <w:r>
        <w:rPr>
          <w:rFonts w:ascii="Arial" w:hAnsi="Arial"/>
          <w:szCs w:val="20"/>
        </w:rPr>
        <w:t xml:space="preserve"> presented</w:t>
      </w:r>
      <w:r w:rsidR="00034A3B">
        <w:rPr>
          <w:rFonts w:ascii="Arial" w:hAnsi="Arial"/>
          <w:szCs w:val="20"/>
        </w:rPr>
        <w:t>, on behalf of Daniel Michelson (Chair of IPET-OWR)</w:t>
      </w:r>
      <w:r>
        <w:rPr>
          <w:rFonts w:ascii="Arial" w:hAnsi="Arial"/>
          <w:szCs w:val="20"/>
        </w:rPr>
        <w:t xml:space="preserve"> the needs for the adoption of </w:t>
      </w:r>
      <w:proofErr w:type="spellStart"/>
      <w:r>
        <w:rPr>
          <w:rFonts w:ascii="Arial" w:hAnsi="Arial"/>
          <w:szCs w:val="20"/>
        </w:rPr>
        <w:t>CfRadial</w:t>
      </w:r>
      <w:proofErr w:type="spellEnd"/>
      <w:r>
        <w:rPr>
          <w:rFonts w:ascii="Arial" w:hAnsi="Arial"/>
          <w:szCs w:val="20"/>
        </w:rPr>
        <w:t xml:space="preserve"> 2.0 by WMO and CF community to support the new Weather radar format developed by the IPET-OWR. The current situation is that the standard has been proposed to the CF governance, but is </w:t>
      </w:r>
      <w:r>
        <w:rPr>
          <w:rFonts w:ascii="Arial" w:hAnsi="Arial"/>
          <w:szCs w:val="20"/>
        </w:rPr>
        <w:lastRenderedPageBreak/>
        <w:t xml:space="preserve">not approved yet after many years. To be able to make the format available in the Manual on Codes there is the need of coordination with the CF governance and this can be better achieved with an expert team on CF conventions able to examine the proposal. The </w:t>
      </w:r>
      <w:r w:rsidR="00BC2C51">
        <w:rPr>
          <w:rFonts w:ascii="Arial" w:hAnsi="Arial"/>
          <w:szCs w:val="20"/>
        </w:rPr>
        <w:t xml:space="preserve">presentation is available from </w:t>
      </w:r>
      <w:hyperlink r:id="rId12" w:history="1">
        <w:r w:rsidR="00BC2C51" w:rsidRPr="007C4E8A">
          <w:rPr>
            <w:rStyle w:val="Hyperlink"/>
            <w:rFonts w:ascii="Arial" w:hAnsi="Arial"/>
            <w:szCs w:val="20"/>
          </w:rPr>
          <w:t>https://wis.wmo.int/file=5758</w:t>
        </w:r>
      </w:hyperlink>
      <w:r w:rsidR="00BC2C51">
        <w:rPr>
          <w:rFonts w:ascii="Arial" w:hAnsi="Arial"/>
          <w:szCs w:val="20"/>
        </w:rPr>
        <w:t xml:space="preserve"> </w:t>
      </w:r>
    </w:p>
    <w:p w:rsidR="00B55178" w:rsidRPr="00034A3B" w:rsidRDefault="00B55178" w:rsidP="00062ED6">
      <w:pPr>
        <w:pStyle w:val="BodyTextNumbered"/>
        <w:numPr>
          <w:ilvl w:val="1"/>
          <w:numId w:val="4"/>
        </w:numPr>
      </w:pPr>
      <w:r>
        <w:rPr>
          <w:rFonts w:ascii="Arial" w:hAnsi="Arial"/>
          <w:szCs w:val="20"/>
        </w:rPr>
        <w:t>CF/</w:t>
      </w:r>
      <w:proofErr w:type="spellStart"/>
      <w:r>
        <w:rPr>
          <w:rFonts w:ascii="Arial" w:hAnsi="Arial"/>
          <w:szCs w:val="20"/>
        </w:rPr>
        <w:t>NetCDF</w:t>
      </w:r>
      <w:proofErr w:type="spellEnd"/>
      <w:r>
        <w:rPr>
          <w:rFonts w:ascii="Arial" w:hAnsi="Arial"/>
          <w:szCs w:val="20"/>
        </w:rPr>
        <w:t xml:space="preserve"> for Marine and Oceanographic data</w:t>
      </w:r>
    </w:p>
    <w:p w:rsidR="00034A3B" w:rsidRPr="00B55178" w:rsidRDefault="00911E80" w:rsidP="00911E80">
      <w:pPr>
        <w:pStyle w:val="BodyTextNumbered"/>
        <w:numPr>
          <w:ilvl w:val="0"/>
          <w:numId w:val="0"/>
        </w:numPr>
        <w:ind w:left="360"/>
      </w:pPr>
      <w:r w:rsidRPr="00911E80">
        <w:rPr>
          <w:rFonts w:ascii="Arial" w:hAnsi="Arial"/>
          <w:szCs w:val="20"/>
        </w:rPr>
        <w:t>D</w:t>
      </w:r>
      <w:r>
        <w:rPr>
          <w:rFonts w:ascii="Arial" w:hAnsi="Arial"/>
          <w:szCs w:val="20"/>
        </w:rPr>
        <w:t>avid</w:t>
      </w:r>
      <w:r w:rsidRPr="00911E80">
        <w:rPr>
          <w:rFonts w:ascii="Arial" w:hAnsi="Arial"/>
          <w:szCs w:val="20"/>
        </w:rPr>
        <w:t xml:space="preserve"> Berry (on behalf of JCOMM) presented a brief overview of the marine and oceanographic observations that could be shared using the WMO Information System (WIS), with an overview of the existing use of </w:t>
      </w:r>
      <w:proofErr w:type="spellStart"/>
      <w:r w:rsidRPr="00911E80">
        <w:rPr>
          <w:rFonts w:ascii="Arial" w:hAnsi="Arial"/>
          <w:szCs w:val="20"/>
        </w:rPr>
        <w:t>NetCDF</w:t>
      </w:r>
      <w:proofErr w:type="spellEnd"/>
      <w:r w:rsidRPr="00911E80">
        <w:rPr>
          <w:rFonts w:ascii="Arial" w:hAnsi="Arial"/>
          <w:szCs w:val="20"/>
        </w:rPr>
        <w:t xml:space="preserve"> CF conventions within the community. Dr Berry highlighted that, in most cases, the CF conventions had been extended to meet the needs of the different communities and observational programmes. In terms of governance of CF compliant data on the WIS, and ensuring full interoperability, Dr Berry suggested using the </w:t>
      </w:r>
      <w:proofErr w:type="spellStart"/>
      <w:r w:rsidRPr="00911E80">
        <w:rPr>
          <w:rFonts w:ascii="Arial" w:hAnsi="Arial"/>
          <w:szCs w:val="20"/>
        </w:rPr>
        <w:t>SeaDataNet</w:t>
      </w:r>
      <w:proofErr w:type="spellEnd"/>
      <w:r w:rsidRPr="00911E80">
        <w:rPr>
          <w:rFonts w:ascii="Arial" w:hAnsi="Arial"/>
          <w:szCs w:val="20"/>
        </w:rPr>
        <w:t xml:space="preserve"> model as a starting point for developing an extension to the CF conventions, with mandatory attributes linking to existing WMO definitions and code tables.</w:t>
      </w:r>
    </w:p>
    <w:p w:rsidR="00B55178" w:rsidRPr="00BE22AF" w:rsidRDefault="00B55178" w:rsidP="00062ED6">
      <w:pPr>
        <w:pStyle w:val="BodyTextNumbered"/>
        <w:numPr>
          <w:ilvl w:val="1"/>
          <w:numId w:val="4"/>
        </w:numPr>
      </w:pPr>
      <w:r w:rsidRPr="00912076">
        <w:rPr>
          <w:rFonts w:ascii="Arial" w:hAnsi="Arial"/>
          <w:szCs w:val="20"/>
        </w:rPr>
        <w:t>CMIP standards and the need for conventions in the Copernicus Climate Data Store</w:t>
      </w:r>
    </w:p>
    <w:p w:rsidR="00BE22AF" w:rsidRPr="00BE22AF" w:rsidRDefault="00BE22AF" w:rsidP="002640D5">
      <w:pPr>
        <w:pStyle w:val="BodyTextNumbered"/>
        <w:numPr>
          <w:ilvl w:val="0"/>
          <w:numId w:val="0"/>
        </w:numPr>
        <w:ind w:left="360"/>
      </w:pPr>
      <w:r>
        <w:rPr>
          <w:rFonts w:ascii="Arial" w:hAnsi="Arial"/>
          <w:szCs w:val="20"/>
        </w:rPr>
        <w:t xml:space="preserve">Pierre-Antoine </w:t>
      </w:r>
      <w:proofErr w:type="spellStart"/>
      <w:r>
        <w:rPr>
          <w:rFonts w:ascii="Arial" w:hAnsi="Arial"/>
          <w:szCs w:val="20"/>
        </w:rPr>
        <w:t>Bretonniere</w:t>
      </w:r>
      <w:proofErr w:type="spellEnd"/>
      <w:r>
        <w:rPr>
          <w:rFonts w:ascii="Arial" w:hAnsi="Arial"/>
          <w:szCs w:val="20"/>
        </w:rPr>
        <w:t xml:space="preserve"> </w:t>
      </w:r>
      <w:r w:rsidR="002640D5">
        <w:rPr>
          <w:rFonts w:ascii="Arial" w:hAnsi="Arial"/>
          <w:szCs w:val="20"/>
        </w:rPr>
        <w:t>presented</w:t>
      </w:r>
      <w:r>
        <w:rPr>
          <w:rFonts w:ascii="Arial" w:hAnsi="Arial"/>
          <w:szCs w:val="20"/>
        </w:rPr>
        <w:t xml:space="preserve"> the use and needs of the climate community.</w:t>
      </w:r>
    </w:p>
    <w:p w:rsidR="00BE22AF" w:rsidRDefault="00BE22AF" w:rsidP="00BE22AF">
      <w:pPr>
        <w:pStyle w:val="BodyTextNumbered"/>
        <w:numPr>
          <w:ilvl w:val="0"/>
          <w:numId w:val="0"/>
        </w:numPr>
        <w:ind w:left="360"/>
      </w:pPr>
      <w:r>
        <w:t xml:space="preserve">With a now long experience of </w:t>
      </w:r>
      <w:proofErr w:type="spellStart"/>
      <w:r>
        <w:t>intercomparison</w:t>
      </w:r>
      <w:proofErr w:type="spellEnd"/>
      <w:r>
        <w:t xml:space="preserve"> projects, CMOR has been proven to be, based on the CF conventions, a recognized and indispensable common language for sharing climate (but also seasonal, observations) data with the CMIP exercises. In this presentation, we will discuss the evolution of the CMOR conventions across the different projects and the adaptation of the standards to different flavours of projects and types of data, keeping the CMOR commonalities.</w:t>
      </w:r>
    </w:p>
    <w:p w:rsidR="00BE22AF" w:rsidRPr="00B55178" w:rsidRDefault="00BE22AF" w:rsidP="00D42302">
      <w:pPr>
        <w:pStyle w:val="BodyTextNumbered"/>
        <w:numPr>
          <w:ilvl w:val="0"/>
          <w:numId w:val="0"/>
        </w:numPr>
        <w:ind w:left="360"/>
      </w:pPr>
      <w:r>
        <w:t>Based on the good practices of climate data conventions and sharing represented by CMOR and ESGF, we will then show a real use case of the C3S512 (Copernicus Climate Change Service) contract which is building a quality assurance framework on the Climate Data Store. This example of service will show the strong need for data conventions able to fit with very diverse types of datasets and profiles of users. We will present the first conclusions taken from this work, mostly based on pre-existing conventions for different formats.</w:t>
      </w:r>
    </w:p>
    <w:p w:rsidR="00B55178" w:rsidRPr="00D42302" w:rsidRDefault="00B55178" w:rsidP="00062ED6">
      <w:pPr>
        <w:pStyle w:val="BodyTextNumbered"/>
        <w:numPr>
          <w:ilvl w:val="1"/>
          <w:numId w:val="4"/>
        </w:numPr>
      </w:pPr>
      <w:r>
        <w:rPr>
          <w:rFonts w:ascii="Arial" w:hAnsi="Arial"/>
          <w:szCs w:val="20"/>
        </w:rPr>
        <w:t>CF/</w:t>
      </w:r>
      <w:proofErr w:type="spellStart"/>
      <w:r>
        <w:rPr>
          <w:rFonts w:ascii="Arial" w:hAnsi="Arial"/>
          <w:szCs w:val="20"/>
        </w:rPr>
        <w:t>NetCDF</w:t>
      </w:r>
      <w:proofErr w:type="spellEnd"/>
      <w:r>
        <w:rPr>
          <w:rFonts w:ascii="Arial" w:hAnsi="Arial"/>
          <w:szCs w:val="20"/>
        </w:rPr>
        <w:t xml:space="preserve"> for Global Cryosphere Watch</w:t>
      </w:r>
    </w:p>
    <w:p w:rsidR="003A7666" w:rsidRDefault="00D42302" w:rsidP="003A7666">
      <w:pPr>
        <w:pStyle w:val="BodyTextNumbered"/>
        <w:numPr>
          <w:ilvl w:val="0"/>
          <w:numId w:val="0"/>
        </w:numPr>
        <w:ind w:left="360"/>
      </w:pPr>
      <w:r>
        <w:t xml:space="preserve">In achieving the GCW goals on standardization, access to, and quality management of current and past cryosphere data, information, and products, the initiative of WMO investigating the opportunities and costs of developing regulations, based on the CF conventions, is a welcome and necessary step, to enable interoperability in the exchange of </w:t>
      </w:r>
      <w:proofErr w:type="spellStart"/>
      <w:r>
        <w:t>NetCDF</w:t>
      </w:r>
      <w:proofErr w:type="spellEnd"/>
      <w:r>
        <w:t xml:space="preserve"> data for WMO purposes in the WMO Information System (WIS). Without it, the goals of GCW are not fully feasible. It is recommended that in the process of establishing the terms of reference of the associated process the following are taken into consideration: </w:t>
      </w:r>
    </w:p>
    <w:p w:rsidR="003A7666" w:rsidRDefault="00D42302" w:rsidP="003A7666">
      <w:pPr>
        <w:pStyle w:val="BodyTextNumbered"/>
        <w:numPr>
          <w:ilvl w:val="0"/>
          <w:numId w:val="20"/>
        </w:numPr>
      </w:pPr>
      <w:r>
        <w:t xml:space="preserve">the harmonization and/or semantic mapping of terminology and semantics between WIGOS, WIS, and CF convention, with appropriate governance, to ensure the right balance between expediency and usability; establish consultative process for standardised approaches for newer data types, e.g. vector data like annotated polygons, lines and points (e.g. KML, Shapefiles), identification of WMO profiles for various data sources (e.g. profiles for fixed stations, moving stations (surface and profile observations) as well as for gridded data (including facilitating mapping to OGC WMS). </w:t>
      </w:r>
    </w:p>
    <w:p w:rsidR="003A7666" w:rsidRDefault="00D42302" w:rsidP="003A7666">
      <w:pPr>
        <w:pStyle w:val="BodyTextNumbered"/>
        <w:numPr>
          <w:ilvl w:val="0"/>
          <w:numId w:val="19"/>
        </w:numPr>
      </w:pPr>
      <w:r>
        <w:t xml:space="preserve">While the existing WMO data representation system is addressed to a relatively small and known community, the CF Convention provides a framework of interoperability used by a much broader and diverse community. Hence, the governance process needs to address the degrees of freedom possible and the user friendliness, to ensure that the usability of data remains the core goal. </w:t>
      </w:r>
    </w:p>
    <w:p w:rsidR="00D42302" w:rsidRPr="00B55178" w:rsidRDefault="00D42302" w:rsidP="003A7666">
      <w:pPr>
        <w:pStyle w:val="BodyTextNumbered"/>
        <w:numPr>
          <w:ilvl w:val="0"/>
          <w:numId w:val="19"/>
        </w:numPr>
      </w:pPr>
      <w:r>
        <w:lastRenderedPageBreak/>
        <w:t>Based on the experience to date, additional specific recommendations will be made, including that mapping towards DAP4 should be addressed, and that for large datasets on well-defined map projections, geographical positions should be possible to leave in order to reduce storage sizes. The GCW community is a very keen stakeholder of the proposed process and wishes to remain closely engaged in the process of defining the framework, and addressing specific needs.</w:t>
      </w:r>
    </w:p>
    <w:p w:rsidR="00B55178" w:rsidRDefault="00B55178" w:rsidP="00330875">
      <w:pPr>
        <w:pStyle w:val="BodyTextNumbered"/>
        <w:numPr>
          <w:ilvl w:val="1"/>
          <w:numId w:val="4"/>
        </w:numPr>
      </w:pPr>
      <w:proofErr w:type="spellStart"/>
      <w:r w:rsidRPr="008F5E10">
        <w:t>netCDF</w:t>
      </w:r>
      <w:proofErr w:type="spellEnd"/>
      <w:r w:rsidRPr="008F5E10">
        <w:t xml:space="preserve">/CF </w:t>
      </w:r>
      <w:r w:rsidR="00C7405B">
        <w:t>use at</w:t>
      </w:r>
      <w:r w:rsidRPr="008F5E10">
        <w:t xml:space="preserve"> ECMWF</w:t>
      </w:r>
    </w:p>
    <w:p w:rsidR="00C7405B" w:rsidRPr="008F5E10" w:rsidRDefault="00C7405B" w:rsidP="00C7405B">
      <w:pPr>
        <w:pStyle w:val="BodyTextNumbered"/>
        <w:numPr>
          <w:ilvl w:val="0"/>
          <w:numId w:val="0"/>
        </w:numPr>
        <w:ind w:left="360"/>
      </w:pPr>
      <w:r>
        <w:t xml:space="preserve">Sebastien </w:t>
      </w:r>
      <w:proofErr w:type="spellStart"/>
      <w:r>
        <w:t>Villaume</w:t>
      </w:r>
      <w:proofErr w:type="spellEnd"/>
      <w:r>
        <w:t xml:space="preserve"> presented the use of </w:t>
      </w:r>
      <w:proofErr w:type="spellStart"/>
      <w:r>
        <w:t>netCDF</w:t>
      </w:r>
      <w:proofErr w:type="spellEnd"/>
      <w:r>
        <w:t xml:space="preserve"> CF at ECMWF. He made clear that ECMWF does not have any plan to use </w:t>
      </w:r>
      <w:proofErr w:type="spellStart"/>
      <w:r>
        <w:t>netCDF</w:t>
      </w:r>
      <w:proofErr w:type="spellEnd"/>
      <w:r>
        <w:t xml:space="preserve"> for operations and </w:t>
      </w:r>
      <w:r w:rsidR="004F6373">
        <w:t xml:space="preserve">is only providing </w:t>
      </w:r>
      <w:proofErr w:type="spellStart"/>
      <w:r w:rsidR="004F6373">
        <w:t>netCDF</w:t>
      </w:r>
      <w:proofErr w:type="spellEnd"/>
      <w:r w:rsidR="004F6373">
        <w:t xml:space="preserve"> to users requiring data in that format. ECMWF has developed a CF profile that is described in detail in the presentation </w:t>
      </w:r>
      <w:hyperlink r:id="rId13" w:history="1">
        <w:r w:rsidR="004F6373" w:rsidRPr="007C4E8A">
          <w:rPr>
            <w:rStyle w:val="Hyperlink"/>
          </w:rPr>
          <w:t>https://wis.wmo.int/file=5752</w:t>
        </w:r>
      </w:hyperlink>
      <w:r w:rsidR="004F6373">
        <w:t xml:space="preserve"> . There was agreement that it would be important to have ECMWF CF profile as part of a set of WMO profiles.</w:t>
      </w:r>
    </w:p>
    <w:p w:rsidR="004F6373" w:rsidRDefault="00B55178" w:rsidP="00330875">
      <w:pPr>
        <w:pStyle w:val="BodyTextNumbered"/>
        <w:numPr>
          <w:ilvl w:val="1"/>
          <w:numId w:val="4"/>
        </w:numPr>
      </w:pPr>
      <w:r w:rsidRPr="008F5E10">
        <w:t xml:space="preserve">Use of CF and </w:t>
      </w:r>
      <w:proofErr w:type="spellStart"/>
      <w:r w:rsidRPr="008F5E10">
        <w:t>netCDF</w:t>
      </w:r>
      <w:proofErr w:type="spellEnd"/>
      <w:r w:rsidRPr="008F5E10">
        <w:t xml:space="preserve"> at CMA</w:t>
      </w:r>
    </w:p>
    <w:p w:rsidR="004F6373" w:rsidRPr="00B55178" w:rsidRDefault="004F6373" w:rsidP="004F6373">
      <w:pPr>
        <w:pStyle w:val="BodyTextNumbered"/>
        <w:numPr>
          <w:ilvl w:val="0"/>
          <w:numId w:val="0"/>
        </w:numPr>
        <w:ind w:left="360"/>
      </w:pPr>
      <w:r>
        <w:t xml:space="preserve">Feng Gao from CMA presented the use of </w:t>
      </w:r>
      <w:proofErr w:type="spellStart"/>
      <w:r>
        <w:t>netCDF</w:t>
      </w:r>
      <w:proofErr w:type="spellEnd"/>
      <w:r>
        <w:t xml:space="preserve"> and CF at CMA. There is a significant number of products that are converted to </w:t>
      </w:r>
      <w:proofErr w:type="spellStart"/>
      <w:r>
        <w:t>netCDF</w:t>
      </w:r>
      <w:proofErr w:type="spellEnd"/>
      <w:r>
        <w:t xml:space="preserve"> from various formats, but they are not always CF compliant. A description of the products is in the presentation </w:t>
      </w:r>
      <w:hyperlink r:id="rId14" w:history="1">
        <w:r w:rsidRPr="007C4E8A">
          <w:rPr>
            <w:rStyle w:val="Hyperlink"/>
          </w:rPr>
          <w:t>https://wis.wmo.int/file=5744</w:t>
        </w:r>
      </w:hyperlink>
      <w:r>
        <w:t xml:space="preserve"> . CMA is maintaining a conversion table from BUFR elements to </w:t>
      </w:r>
      <w:proofErr w:type="spellStart"/>
      <w:r>
        <w:t>netCDF</w:t>
      </w:r>
      <w:proofErr w:type="spellEnd"/>
      <w:r>
        <w:t xml:space="preserve"> attributes.</w:t>
      </w:r>
    </w:p>
    <w:p w:rsidR="00B55178" w:rsidRDefault="00B55178" w:rsidP="00330875">
      <w:pPr>
        <w:pStyle w:val="BodyTextNumbered"/>
        <w:numPr>
          <w:ilvl w:val="1"/>
          <w:numId w:val="4"/>
        </w:numPr>
      </w:pPr>
      <w:r w:rsidRPr="008F5E10">
        <w:t xml:space="preserve">Use of CF and </w:t>
      </w:r>
      <w:proofErr w:type="spellStart"/>
      <w:r w:rsidRPr="008F5E10">
        <w:t>netCDF</w:t>
      </w:r>
      <w:proofErr w:type="spellEnd"/>
      <w:r w:rsidRPr="008F5E10">
        <w:t xml:space="preserve"> at Met Office</w:t>
      </w:r>
    </w:p>
    <w:p w:rsidR="00163FDE" w:rsidRDefault="00163FDE" w:rsidP="00163FDE">
      <w:pPr>
        <w:pStyle w:val="BodyTextNumbered"/>
        <w:numPr>
          <w:ilvl w:val="0"/>
          <w:numId w:val="0"/>
        </w:numPr>
        <w:ind w:left="360"/>
      </w:pPr>
      <w:r>
        <w:t xml:space="preserve">Bruce Wright presented the use of CF and </w:t>
      </w:r>
      <w:proofErr w:type="spellStart"/>
      <w:r>
        <w:t>netCDF</w:t>
      </w:r>
      <w:proofErr w:type="spellEnd"/>
      <w:r>
        <w:t xml:space="preserve"> at Met Office. </w:t>
      </w:r>
    </w:p>
    <w:p w:rsidR="00163FDE" w:rsidRDefault="00163FDE" w:rsidP="00330875">
      <w:pPr>
        <w:pStyle w:val="BodyTextNumbered"/>
        <w:numPr>
          <w:ilvl w:val="0"/>
          <w:numId w:val="0"/>
        </w:numPr>
        <w:ind w:left="360"/>
      </w:pPr>
      <w:r>
        <w:t>The Met Office is aiming to massively increase the amount of data made available and improve the accessibility, by cloud-hosting the data and services to exploit the data. To support this, significant technology and science changes to are taking place in the processing chain to deliver the data to the cloud. Developing these capabilities raises a number of metadata challenges.</w:t>
      </w:r>
    </w:p>
    <w:p w:rsidR="00163FDE" w:rsidRDefault="00163FDE" w:rsidP="00330875">
      <w:pPr>
        <w:pStyle w:val="BodyTextNumbered"/>
        <w:numPr>
          <w:ilvl w:val="0"/>
          <w:numId w:val="0"/>
        </w:numPr>
        <w:ind w:left="360"/>
      </w:pPr>
      <w:r>
        <w:t xml:space="preserve">Rather than trying to provide a comprehensive picture of the use of CF and </w:t>
      </w:r>
      <w:proofErr w:type="spellStart"/>
      <w:r>
        <w:t>netCDF</w:t>
      </w:r>
      <w:proofErr w:type="spellEnd"/>
      <w:r>
        <w:t>, this presentation will describe how data processing is changing at the Met Office and consider some examples of new metadata requirements that are arising as a result. It will focus of the processing the forecasts generated by the atmospheric Numerical Weather Prediction (NWP) models to:</w:t>
      </w:r>
    </w:p>
    <w:p w:rsidR="00163FDE" w:rsidRDefault="00163FDE" w:rsidP="00330875">
      <w:pPr>
        <w:pStyle w:val="BodyTextNumbered"/>
        <w:numPr>
          <w:ilvl w:val="0"/>
          <w:numId w:val="0"/>
        </w:numPr>
        <w:ind w:left="360"/>
      </w:pPr>
      <w:r>
        <w:t>•</w:t>
      </w:r>
      <w:r>
        <w:tab/>
        <w:t xml:space="preserve">Standardise the data to decouple downstream users from change to NWP model configurations; </w:t>
      </w:r>
    </w:p>
    <w:p w:rsidR="00163FDE" w:rsidRDefault="00163FDE" w:rsidP="00330875">
      <w:pPr>
        <w:pStyle w:val="BodyTextNumbered"/>
        <w:numPr>
          <w:ilvl w:val="0"/>
          <w:numId w:val="0"/>
        </w:numPr>
        <w:ind w:left="360"/>
      </w:pPr>
      <w:r>
        <w:t>•</w:t>
      </w:r>
      <w:r>
        <w:tab/>
        <w:t>Post-Process the model data (including the blending of multiple model forecasts) to improve the quality and usefulness of the forecasts, providing a single best forecast.</w:t>
      </w:r>
    </w:p>
    <w:p w:rsidR="00163FDE" w:rsidRDefault="00163FDE" w:rsidP="00330875">
      <w:pPr>
        <w:pStyle w:val="BodyTextNumbered"/>
        <w:numPr>
          <w:ilvl w:val="0"/>
          <w:numId w:val="0"/>
        </w:numPr>
        <w:ind w:left="360"/>
      </w:pPr>
      <w:r>
        <w:t xml:space="preserve">Some of the key principles of the approach are the exploitation of ensembles, the provision of probabilistic forecasts (as the default) and verification at every step of the process. The systems that implement this capability are built using a modular architecture, in python using standard libraries such as Iris and </w:t>
      </w:r>
      <w:proofErr w:type="spellStart"/>
      <w:r>
        <w:t>NumPy</w:t>
      </w:r>
      <w:proofErr w:type="spellEnd"/>
      <w:r>
        <w:t>, with the core data format being CF-</w:t>
      </w:r>
      <w:proofErr w:type="spellStart"/>
      <w:r>
        <w:t>netCDF</w:t>
      </w:r>
      <w:proofErr w:type="spellEnd"/>
      <w:r>
        <w:t>.</w:t>
      </w:r>
    </w:p>
    <w:p w:rsidR="00163FDE" w:rsidRDefault="00163FDE" w:rsidP="00330875">
      <w:pPr>
        <w:pStyle w:val="BodyTextNumbered"/>
        <w:numPr>
          <w:ilvl w:val="0"/>
          <w:numId w:val="0"/>
        </w:numPr>
        <w:ind w:left="360"/>
      </w:pPr>
      <w:r>
        <w:t>Some of the metadata challenges this raises are;</w:t>
      </w:r>
    </w:p>
    <w:p w:rsidR="00163FDE" w:rsidRDefault="00163FDE" w:rsidP="00330875">
      <w:pPr>
        <w:pStyle w:val="BodyTextNumbered"/>
        <w:numPr>
          <w:ilvl w:val="0"/>
          <w:numId w:val="0"/>
        </w:numPr>
        <w:ind w:left="360"/>
      </w:pPr>
      <w:r>
        <w:t>•</w:t>
      </w:r>
      <w:r>
        <w:tab/>
        <w:t>Standardised model data from the ensembles is presented as ensemble members or realizations, but the probabilistic, post-processed forecasts need to be represented as sets of probabilities of threshold exceedance or percentiles.</w:t>
      </w:r>
    </w:p>
    <w:p w:rsidR="00163FDE" w:rsidRDefault="00163FDE" w:rsidP="00330875">
      <w:pPr>
        <w:pStyle w:val="BodyTextNumbered"/>
        <w:numPr>
          <w:ilvl w:val="0"/>
          <w:numId w:val="0"/>
        </w:numPr>
        <w:ind w:left="360"/>
      </w:pPr>
      <w:r>
        <w:lastRenderedPageBreak/>
        <w:t>•</w:t>
      </w:r>
      <w:r>
        <w:tab/>
        <w:t>In some cases, it is important to maintain knowledge of dependencies between models (e.g. ensemble labels), where one model is used to ‘drive’ another model, so the forecasts from the two models can be used consistently.</w:t>
      </w:r>
    </w:p>
    <w:p w:rsidR="00163FDE" w:rsidRDefault="00163FDE" w:rsidP="00330875">
      <w:pPr>
        <w:pStyle w:val="BodyTextNumbered"/>
        <w:numPr>
          <w:ilvl w:val="0"/>
          <w:numId w:val="0"/>
        </w:numPr>
        <w:ind w:left="360"/>
      </w:pPr>
      <w:r>
        <w:t>•</w:t>
      </w:r>
      <w:r>
        <w:tab/>
        <w:t>The post-processing chain involves time-lagging of a number of model runs, blending of different models, as well as the application of physical and statistical processing methods. Ideally, the provenance information for these processing chains should be made available with the data, but the complexity of the processing chain, which involves quite a number of steps and the merging of different chains, makes a simple representation challenging.</w:t>
      </w:r>
    </w:p>
    <w:p w:rsidR="00163FDE" w:rsidRDefault="00163FDE" w:rsidP="00330875">
      <w:pPr>
        <w:pStyle w:val="BodyTextNumbered"/>
        <w:numPr>
          <w:ilvl w:val="0"/>
          <w:numId w:val="0"/>
        </w:numPr>
        <w:ind w:left="360"/>
      </w:pPr>
      <w:r>
        <w:t>•</w:t>
      </w:r>
      <w:r>
        <w:tab/>
        <w:t>Current technology choices and customer needs, require the management of conversions between CF-</w:t>
      </w:r>
      <w:proofErr w:type="spellStart"/>
      <w:r>
        <w:t>netCDF</w:t>
      </w:r>
      <w:proofErr w:type="spellEnd"/>
      <w:r>
        <w:t xml:space="preserve"> and GRIB and </w:t>
      </w:r>
      <w:proofErr w:type="spellStart"/>
      <w:r>
        <w:t>visa</w:t>
      </w:r>
      <w:proofErr w:type="spellEnd"/>
      <w:r>
        <w:t xml:space="preserve"> versa. Ideally, these mappings should be held in one place within the organization, or, better still, one place within the international community, but this requires a very flexible approach.</w:t>
      </w:r>
    </w:p>
    <w:p w:rsidR="00163FDE" w:rsidRDefault="00163FDE" w:rsidP="00163FDE">
      <w:pPr>
        <w:pStyle w:val="BodyTextNumbered"/>
        <w:numPr>
          <w:ilvl w:val="0"/>
          <w:numId w:val="0"/>
        </w:numPr>
        <w:ind w:left="360"/>
      </w:pPr>
      <w:r>
        <w:t>The presentation will briefly discuss some of the approaches taken to address these requirements. </w:t>
      </w:r>
    </w:p>
    <w:p w:rsidR="00330875" w:rsidRPr="00330875" w:rsidRDefault="00330875" w:rsidP="00330875">
      <w:pPr>
        <w:pStyle w:val="BodyTextNumbered"/>
        <w:numPr>
          <w:ilvl w:val="1"/>
          <w:numId w:val="4"/>
        </w:numPr>
      </w:pPr>
      <w:r w:rsidRPr="00330875">
        <w:t>CF data model</w:t>
      </w:r>
    </w:p>
    <w:p w:rsidR="00330875" w:rsidRDefault="00330875" w:rsidP="00330875">
      <w:pPr>
        <w:pStyle w:val="BodyTextNumbered"/>
        <w:numPr>
          <w:ilvl w:val="0"/>
          <w:numId w:val="0"/>
        </w:numPr>
        <w:ind w:left="360"/>
      </w:pPr>
      <w:r w:rsidRPr="00330875">
        <w:t>The CF data model</w:t>
      </w:r>
      <w:r>
        <w:t>,</w:t>
      </w:r>
      <w:r w:rsidRPr="00330875">
        <w:t xml:space="preserve"> </w:t>
      </w:r>
      <w:r>
        <w:t xml:space="preserve">presented by David </w:t>
      </w:r>
      <w:proofErr w:type="spellStart"/>
      <w:r>
        <w:t>Hassell</w:t>
      </w:r>
      <w:proofErr w:type="spellEnd"/>
      <w:r>
        <w:t xml:space="preserve"> (</w:t>
      </w:r>
      <w:hyperlink r:id="rId15" w:history="1">
        <w:r w:rsidRPr="007C4E8A">
          <w:rPr>
            <w:rStyle w:val="Hyperlink"/>
          </w:rPr>
          <w:t>https://wis.wmo.int/file=5764</w:t>
        </w:r>
      </w:hyperlink>
      <w:r>
        <w:t xml:space="preserve"> ),</w:t>
      </w:r>
      <w:r w:rsidRPr="00330875">
        <w:t xml:space="preserve"> provides an interpretation of the conceptual structure of CF which is consistent, comprehensive, and as far as possible independent of </w:t>
      </w:r>
      <w:proofErr w:type="spellStart"/>
      <w:r w:rsidRPr="00330875">
        <w:t>netCDF</w:t>
      </w:r>
      <w:proofErr w:type="spellEnd"/>
      <w:r w:rsidRPr="00330875">
        <w:t>. We believe that an explicit comprehensive data model will lead to the CF conventions being better understood, will provide guidance during the development of future extensions to the CF conventions, and will help software developers to design CF-compliant data-processing applications and to build interfaces to other explicit data models. The CF data model also sets the groundwork for applying CF to other file formats, should that ever be desired.</w:t>
      </w:r>
    </w:p>
    <w:p w:rsidR="00B55178" w:rsidRDefault="00B55178" w:rsidP="00B55178">
      <w:pPr>
        <w:pStyle w:val="BodyTextNumbered"/>
      </w:pPr>
      <w:r>
        <w:t>WMO and CF governance</w:t>
      </w:r>
    </w:p>
    <w:p w:rsidR="005E102A" w:rsidRPr="00623257" w:rsidRDefault="005E102A" w:rsidP="00062ED6">
      <w:pPr>
        <w:pStyle w:val="BodyTextNumbered"/>
        <w:numPr>
          <w:ilvl w:val="1"/>
          <w:numId w:val="4"/>
        </w:numPr>
      </w:pPr>
      <w:r>
        <w:rPr>
          <w:rFonts w:ascii="Arial" w:hAnsi="Arial"/>
          <w:szCs w:val="20"/>
        </w:rPr>
        <w:t>WMO governance and data representations</w:t>
      </w:r>
    </w:p>
    <w:p w:rsidR="00623257" w:rsidRPr="00014FBB" w:rsidRDefault="00014FBB" w:rsidP="00014FBB">
      <w:pPr>
        <w:pStyle w:val="BodyTextNumbered"/>
        <w:numPr>
          <w:ilvl w:val="0"/>
          <w:numId w:val="0"/>
        </w:numPr>
        <w:ind w:left="360"/>
        <w:rPr>
          <w:rFonts w:ascii="Arial" w:hAnsi="Arial"/>
          <w:szCs w:val="20"/>
        </w:rPr>
      </w:pPr>
      <w:r w:rsidRPr="00014FBB">
        <w:rPr>
          <w:rFonts w:ascii="Arial" w:hAnsi="Arial"/>
          <w:szCs w:val="20"/>
        </w:rPr>
        <w:t xml:space="preserve">Enrico </w:t>
      </w:r>
      <w:proofErr w:type="spellStart"/>
      <w:r w:rsidRPr="00014FBB">
        <w:rPr>
          <w:rFonts w:ascii="Arial" w:hAnsi="Arial"/>
          <w:szCs w:val="20"/>
        </w:rPr>
        <w:t>Fucile</w:t>
      </w:r>
      <w:proofErr w:type="spellEnd"/>
      <w:r w:rsidRPr="00014FBB">
        <w:rPr>
          <w:rFonts w:ascii="Arial" w:hAnsi="Arial"/>
          <w:szCs w:val="20"/>
        </w:rPr>
        <w:t xml:space="preserve"> presented an overview of WMO governance and explained the role of Manuals and Guides</w:t>
      </w:r>
      <w:r>
        <w:rPr>
          <w:rFonts w:ascii="Arial" w:hAnsi="Arial"/>
          <w:szCs w:val="20"/>
        </w:rPr>
        <w:t xml:space="preserve">. The process to amend the technical regulations and in particular the Manual on Codes was explained with particular attention to the different procedures and their timeframe. The details of the presentation are reported in the document </w:t>
      </w:r>
      <w:hyperlink r:id="rId16" w:history="1">
        <w:r w:rsidRPr="007C4E8A">
          <w:rPr>
            <w:rStyle w:val="Hyperlink"/>
            <w:rFonts w:ascii="Arial" w:hAnsi="Arial"/>
            <w:szCs w:val="20"/>
          </w:rPr>
          <w:t>https://wis.wmo.int/file=5670</w:t>
        </w:r>
      </w:hyperlink>
      <w:r>
        <w:rPr>
          <w:rFonts w:ascii="Arial" w:hAnsi="Arial"/>
          <w:szCs w:val="20"/>
        </w:rPr>
        <w:t xml:space="preserve">  </w:t>
      </w:r>
      <w:r w:rsidRPr="00014FBB">
        <w:rPr>
          <w:rFonts w:ascii="Arial" w:hAnsi="Arial"/>
          <w:szCs w:val="20"/>
        </w:rPr>
        <w:t xml:space="preserve"> </w:t>
      </w:r>
    </w:p>
    <w:p w:rsidR="005E102A" w:rsidRPr="00DD7B9E" w:rsidRDefault="005E102A" w:rsidP="00062ED6">
      <w:pPr>
        <w:pStyle w:val="BodyTextNumbered"/>
        <w:numPr>
          <w:ilvl w:val="1"/>
          <w:numId w:val="4"/>
        </w:numPr>
      </w:pPr>
      <w:r>
        <w:rPr>
          <w:rFonts w:ascii="Arial" w:hAnsi="Arial"/>
          <w:szCs w:val="20"/>
        </w:rPr>
        <w:t>CF governance</w:t>
      </w:r>
    </w:p>
    <w:p w:rsidR="00DD7B9E" w:rsidRDefault="00DD7B9E" w:rsidP="00DD7B9E">
      <w:pPr>
        <w:pStyle w:val="BodyTextNumbered"/>
        <w:numPr>
          <w:ilvl w:val="0"/>
          <w:numId w:val="0"/>
        </w:numPr>
        <w:ind w:left="360"/>
        <w:rPr>
          <w:rFonts w:ascii="Arial" w:hAnsi="Arial"/>
          <w:color w:val="222222"/>
          <w:shd w:val="clear" w:color="auto" w:fill="FFFFFF"/>
        </w:rPr>
      </w:pPr>
      <w:r>
        <w:rPr>
          <w:rFonts w:ascii="Arial" w:hAnsi="Arial"/>
          <w:color w:val="222222"/>
          <w:shd w:val="clear" w:color="auto" w:fill="FFFFFF"/>
        </w:rPr>
        <w:t xml:space="preserve">Jonathan Gregory from the CF panel made a presentation on the CF governance and on the expectations for the workshop a summary of the presentation follows and the full presentation can be found here </w:t>
      </w:r>
      <w:hyperlink r:id="rId17" w:history="1">
        <w:r w:rsidRPr="007C4E8A">
          <w:rPr>
            <w:rStyle w:val="Hyperlink"/>
            <w:rFonts w:ascii="Arial" w:hAnsi="Arial"/>
            <w:shd w:val="clear" w:color="auto" w:fill="FFFFFF"/>
          </w:rPr>
          <w:t>https://wis.wmo.int/file=5746</w:t>
        </w:r>
      </w:hyperlink>
      <w:r>
        <w:rPr>
          <w:rFonts w:ascii="Arial" w:hAnsi="Arial"/>
          <w:color w:val="222222"/>
          <w:shd w:val="clear" w:color="auto" w:fill="FFFFFF"/>
        </w:rPr>
        <w:t xml:space="preserve"> . </w:t>
      </w:r>
    </w:p>
    <w:p w:rsidR="00DD7B9E" w:rsidRDefault="00DD7B9E" w:rsidP="00DD7B9E">
      <w:pPr>
        <w:pStyle w:val="BodyTextNumbered"/>
        <w:numPr>
          <w:ilvl w:val="0"/>
          <w:numId w:val="0"/>
        </w:numPr>
        <w:ind w:left="360"/>
      </w:pPr>
      <w:r w:rsidRPr="0041742D">
        <w:t xml:space="preserve">CF is a convention for the use of </w:t>
      </w:r>
      <w:proofErr w:type="spellStart"/>
      <w:r w:rsidRPr="0041742D">
        <w:t>netCDF</w:t>
      </w:r>
      <w:proofErr w:type="spellEnd"/>
      <w:r w:rsidRPr="0041742D">
        <w:t xml:space="preserve"> files, adopted by many projects, designed to promote the processing and sharing of geoscientific datasets of from observations and models. It comprises a conventions document (of ~150 pages in the present version), a </w:t>
      </w:r>
      <w:proofErr w:type="spellStart"/>
      <w:r w:rsidRPr="0041742D">
        <w:t>standard_name</w:t>
      </w:r>
      <w:proofErr w:type="spellEnd"/>
      <w:r w:rsidRPr="0041742D">
        <w:t xml:space="preserve"> table (defining strings to identify ~4000 geoscientific quantities), a data model, associated software and a website. It originated 20 years ago and is still in active development by a community of dozens of people, who make decisions by consensus through public debate on GitHub. CF has a governance panel responsible for promoting its use, encouraging support for it, and appointing the committee which is responsible for overseeing the development of CF. The CF governance panel welcomes WMO's involvement, would could offer a solid institutional anchor for CF. We would like to understand WMO's interests and to discuss their implications before deciding how to proceed.</w:t>
      </w:r>
    </w:p>
    <w:p w:rsidR="00B55178" w:rsidRDefault="00B55178" w:rsidP="00B55178">
      <w:pPr>
        <w:pStyle w:val="BodyTextNumbered"/>
      </w:pPr>
      <w:r>
        <w:t>Proposals for a WMO-CF collaboration</w:t>
      </w:r>
    </w:p>
    <w:p w:rsidR="00442459" w:rsidRDefault="00C04C94" w:rsidP="0041742D">
      <w:pPr>
        <w:pStyle w:val="BodyTextNumbered"/>
        <w:numPr>
          <w:ilvl w:val="0"/>
          <w:numId w:val="0"/>
        </w:numPr>
        <w:ind w:left="360"/>
      </w:pPr>
      <w:r w:rsidRPr="00C04C94">
        <w:lastRenderedPageBreak/>
        <w:t xml:space="preserve">The </w:t>
      </w:r>
      <w:r>
        <w:t xml:space="preserve">workshop discussed the opportunities of a collaboration between WMO and the CF community. </w:t>
      </w:r>
      <w:r w:rsidR="00062ED6">
        <w:t>The following</w:t>
      </w:r>
      <w:r>
        <w:t xml:space="preserve"> elements emerged as the key concerns and opportunities:</w:t>
      </w:r>
    </w:p>
    <w:p w:rsidR="00C04C94" w:rsidRPr="0041742D" w:rsidRDefault="00C04C94" w:rsidP="0041742D">
      <w:pPr>
        <w:pStyle w:val="BodyTextNumbered"/>
        <w:numPr>
          <w:ilvl w:val="0"/>
          <w:numId w:val="36"/>
        </w:numPr>
      </w:pPr>
      <w:r w:rsidRPr="0041742D">
        <w:t>CF community has developed a flexible and functional set of conventions that is a value for the scientific community and is willing to extend it to cover other fields, but does not have resources to respond rapidly to any WMO request. Therefore there is expectation that significant work to develop the proposals originated by WMO requirements is done by WMO experts and CF governance is involved in the final stage if necessary.</w:t>
      </w:r>
    </w:p>
    <w:p w:rsidR="00C04C94" w:rsidRPr="0041742D" w:rsidRDefault="00C04C94" w:rsidP="0041742D">
      <w:pPr>
        <w:pStyle w:val="BodyTextNumbered"/>
        <w:numPr>
          <w:ilvl w:val="0"/>
          <w:numId w:val="36"/>
        </w:numPr>
      </w:pPr>
      <w:r w:rsidRPr="0041742D">
        <w:t>CF community and WMO both agree that deviating from the CF conventions should be avoided</w:t>
      </w:r>
      <w:r w:rsidR="00062ED6" w:rsidRPr="0041742D">
        <w:t xml:space="preserve"> as much as possible because it would cause a problem interoperability problems and prevent to the existing and future software to operate consistently across CF conventions and WMO conventions.</w:t>
      </w:r>
    </w:p>
    <w:p w:rsidR="00062ED6" w:rsidRPr="0041742D" w:rsidRDefault="00062ED6" w:rsidP="0041742D">
      <w:pPr>
        <w:pStyle w:val="BodyTextNumbered"/>
        <w:numPr>
          <w:ilvl w:val="0"/>
          <w:numId w:val="36"/>
        </w:numPr>
      </w:pPr>
      <w:r w:rsidRPr="0041742D">
        <w:t xml:space="preserve">WMO and CF community agreed that an expert team on CF conventions can address WMO requirements and that the team has to work closely with experts from the CF community and make proposals to the CF governance to harmonise the WMO regulations on </w:t>
      </w:r>
      <w:proofErr w:type="spellStart"/>
      <w:r w:rsidRPr="0041742D">
        <w:t>netCDF</w:t>
      </w:r>
      <w:proofErr w:type="spellEnd"/>
      <w:r w:rsidRPr="0041742D">
        <w:t xml:space="preserve"> CF conventions.</w:t>
      </w:r>
    </w:p>
    <w:p w:rsidR="00062ED6" w:rsidRDefault="00062ED6" w:rsidP="00062ED6">
      <w:pPr>
        <w:rPr>
          <w:rFonts w:eastAsia="Arial"/>
          <w:sz w:val="20"/>
          <w:lang w:eastAsia="zh-TW"/>
        </w:rPr>
      </w:pPr>
      <w:r>
        <w:rPr>
          <w:rFonts w:eastAsia="Arial"/>
          <w:sz w:val="20"/>
          <w:lang w:eastAsia="zh-TW"/>
        </w:rPr>
        <w:t>The workshop discussed the terms of reference for an expert team on CF conventions and agreed on the text in Annex 2.</w:t>
      </w:r>
    </w:p>
    <w:p w:rsidR="00062ED6" w:rsidRDefault="00062ED6" w:rsidP="00062ED6">
      <w:pPr>
        <w:rPr>
          <w:rFonts w:eastAsia="Arial"/>
          <w:sz w:val="20"/>
          <w:lang w:eastAsia="zh-TW"/>
        </w:rPr>
      </w:pPr>
    </w:p>
    <w:p w:rsidR="00062ED6" w:rsidRPr="00062ED6" w:rsidRDefault="00062ED6" w:rsidP="00062ED6">
      <w:pPr>
        <w:rPr>
          <w:rFonts w:eastAsia="Arial"/>
          <w:sz w:val="20"/>
          <w:lang w:eastAsia="zh-TW"/>
        </w:rPr>
      </w:pPr>
    </w:p>
    <w:p w:rsidR="00442459" w:rsidRPr="00FF65B9" w:rsidRDefault="00442459" w:rsidP="00442459">
      <w:pPr>
        <w:pStyle w:val="Heading2"/>
        <w:rPr>
          <w:rFonts w:hint="eastAsia"/>
        </w:rPr>
      </w:pPr>
      <w:r w:rsidRPr="00FF65B9">
        <w:t>References</w:t>
      </w:r>
    </w:p>
    <w:p w:rsidR="00442459" w:rsidRPr="00442459" w:rsidRDefault="00442459" w:rsidP="006C5AC4">
      <w:r w:rsidRPr="00442459">
        <w:t xml:space="preserve">[1] </w:t>
      </w:r>
      <w:r w:rsidR="006C5AC4">
        <w:t xml:space="preserve">IPET-DD-1 final report </w:t>
      </w:r>
      <w:hyperlink r:id="rId18" w:history="1">
        <w:r w:rsidR="006C5AC4" w:rsidRPr="007C4E8A">
          <w:rPr>
            <w:rStyle w:val="Hyperlink"/>
          </w:rPr>
          <w:t>https://wis.wmo.int/file=5445</w:t>
        </w:r>
      </w:hyperlink>
      <w:r w:rsidR="006C5AC4">
        <w:t xml:space="preserve"> (7/10/2019)</w:t>
      </w:r>
    </w:p>
    <w:p w:rsidR="00BA64DC" w:rsidRDefault="00BA64DC" w:rsidP="00442459">
      <w:pPr>
        <w:pStyle w:val="Heading2"/>
        <w:rPr>
          <w:rFonts w:hint="eastAsia"/>
        </w:rPr>
      </w:pPr>
    </w:p>
    <w:p w:rsidR="00442459" w:rsidRPr="00FF65B9" w:rsidRDefault="00442459" w:rsidP="00442459">
      <w:pPr>
        <w:pStyle w:val="Heading2"/>
        <w:rPr>
          <w:rFonts w:hint="eastAsia"/>
        </w:rPr>
      </w:pPr>
      <w:r w:rsidRPr="00FF65B9">
        <w:t xml:space="preserve">Recommended Text </w:t>
      </w:r>
    </w:p>
    <w:p w:rsidR="003E6CF0" w:rsidRDefault="00424B28" w:rsidP="00257FA6">
      <w:pPr>
        <w:pStyle w:val="BodyTextNumbered"/>
        <w:numPr>
          <w:ilvl w:val="0"/>
          <w:numId w:val="8"/>
        </w:numPr>
      </w:pPr>
      <w:r>
        <w:t>During t</w:t>
      </w:r>
      <w:r w:rsidR="003E6CF0">
        <w:t xml:space="preserve">he CF workshop held in Exeter 19-20 September 2019 </w:t>
      </w:r>
      <w:r>
        <w:t xml:space="preserve">the WMO Programmes </w:t>
      </w:r>
      <w:r w:rsidR="00257FA6">
        <w:t xml:space="preserve">presented the needs and requirement of </w:t>
      </w:r>
      <w:proofErr w:type="spellStart"/>
      <w:r w:rsidR="00E67760">
        <w:t>netCDF</w:t>
      </w:r>
      <w:proofErr w:type="spellEnd"/>
      <w:r w:rsidR="00E67760">
        <w:t xml:space="preserve"> CF data representations</w:t>
      </w:r>
      <w:r w:rsidR="00257FA6">
        <w:t xml:space="preserve"> </w:t>
      </w:r>
      <w:r w:rsidR="00E67760">
        <w:t>for operational purposes.</w:t>
      </w:r>
      <w:r w:rsidR="00257FA6">
        <w:t xml:space="preserve"> It was particularly clear that for satellites, weather radar, GCW, climate and SGDPFS there</w:t>
      </w:r>
      <w:r w:rsidR="00E67760">
        <w:t xml:space="preserve"> </w:t>
      </w:r>
      <w:r w:rsidR="00257FA6">
        <w:t>is an urgent need of amending the Manual on Codes with appropriate CF profiles.</w:t>
      </w:r>
    </w:p>
    <w:p w:rsidR="00257FA6" w:rsidRDefault="00257FA6" w:rsidP="00257FA6">
      <w:pPr>
        <w:pStyle w:val="BodyTextNumbered"/>
        <w:numPr>
          <w:ilvl w:val="0"/>
          <w:numId w:val="8"/>
        </w:numPr>
      </w:pPr>
      <w:r>
        <w:t>The workshop suggested the formation of a WMO Expert Team on CF Conventions and drafted its terms of reference reported in Annex 2.</w:t>
      </w:r>
    </w:p>
    <w:p w:rsidR="00D87C22" w:rsidRDefault="00257FA6" w:rsidP="00257FA6">
      <w:pPr>
        <w:pStyle w:val="Decision"/>
      </w:pPr>
      <w:r>
        <w:t xml:space="preserve">ICT-ISS recommends the formation of an Expert Team on CF Conventions with the terms of reference reported in Annex 2 and highlights the urgency because most of the work on </w:t>
      </w:r>
      <w:proofErr w:type="spellStart"/>
      <w:r>
        <w:t>netCDF</w:t>
      </w:r>
      <w:proofErr w:type="spellEnd"/>
      <w:r>
        <w:t xml:space="preserve"> and CF conventions in the Members and in the Programmes is ongoing since some time and the vocabularies and conventions developed will be extremely difficult to reconcile in a very short time.</w:t>
      </w:r>
    </w:p>
    <w:p w:rsidR="0041742D" w:rsidRDefault="0041742D">
      <w:pPr>
        <w:rPr>
          <w:rFonts w:ascii="Verdana" w:eastAsia="Arial" w:hAnsi="Verdana"/>
          <w:sz w:val="20"/>
          <w:szCs w:val="22"/>
          <w:lang w:eastAsia="ja-JP"/>
        </w:rPr>
      </w:pPr>
      <w:r>
        <w:rPr>
          <w:lang w:eastAsia="ja-JP"/>
        </w:rPr>
        <w:br w:type="page"/>
      </w:r>
    </w:p>
    <w:p w:rsidR="00F35F35" w:rsidRDefault="00D87C22" w:rsidP="00D87C22">
      <w:pPr>
        <w:pStyle w:val="Heading3"/>
      </w:pPr>
      <w:r>
        <w:lastRenderedPageBreak/>
        <w:t>Annex 1</w:t>
      </w:r>
    </w:p>
    <w:p w:rsidR="00D87C22" w:rsidRDefault="00D87C22" w:rsidP="00F35F35"/>
    <w:p w:rsidR="00D87C22" w:rsidRDefault="00D87C22" w:rsidP="00F35F35">
      <w:r>
        <w:t>List of participants</w:t>
      </w:r>
      <w:r w:rsidR="00BA64DC">
        <w:t xml:space="preserve"> to the Workshop on </w:t>
      </w:r>
      <w:proofErr w:type="spellStart"/>
      <w:r w:rsidR="00BA64DC">
        <w:t>netCDF</w:t>
      </w:r>
      <w:proofErr w:type="spellEnd"/>
      <w:r w:rsidR="00BA64DC">
        <w:t xml:space="preserve"> CF conventions.</w:t>
      </w:r>
    </w:p>
    <w:tbl>
      <w:tblPr>
        <w:tblW w:w="0"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2565"/>
        <w:gridCol w:w="3356"/>
      </w:tblGrid>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Thorsten </w:t>
            </w:r>
            <w:proofErr w:type="spellStart"/>
            <w:r w:rsidRPr="0041742D">
              <w:rPr>
                <w:rFonts w:ascii="Verdana" w:hAnsi="Verdana" w:cs="Times New Roman"/>
                <w:color w:val="000000"/>
                <w:sz w:val="18"/>
                <w:szCs w:val="18"/>
                <w:lang w:val="en-US" w:eastAsia="zh-CN"/>
              </w:rPr>
              <w:t>Büßelberg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Chair IPET-DD</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proofErr w:type="spellStart"/>
            <w:r w:rsidRPr="0041742D">
              <w:rPr>
                <w:rFonts w:ascii="Verdana" w:hAnsi="Verdana" w:cs="Times New Roman"/>
                <w:color w:val="000000"/>
                <w:sz w:val="18"/>
                <w:szCs w:val="18"/>
                <w:lang w:val="en-US" w:eastAsia="zh-CN"/>
              </w:rPr>
              <w:t>Jitsuko</w:t>
            </w:r>
            <w:proofErr w:type="spellEnd"/>
            <w:r w:rsidRPr="0041742D">
              <w:rPr>
                <w:rFonts w:ascii="Verdana" w:hAnsi="Verdana" w:cs="Times New Roman"/>
                <w:color w:val="000000"/>
                <w:sz w:val="18"/>
                <w:szCs w:val="18"/>
                <w:lang w:val="en-US" w:eastAsia="zh-CN"/>
              </w:rPr>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Chair IPET-CM</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Yves Pelletier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vice-Chair IPET-CM</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Bryan Lawrence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CF Governance Panel</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Ethan Davis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CF Governance Panel</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Jonathan Gregory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CF Governance Panel</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Karl Taylor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CF Governance Panel</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David Hassel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CF Conventions Committee</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Sebastien </w:t>
            </w:r>
            <w:proofErr w:type="spellStart"/>
            <w:r w:rsidRPr="0041742D">
              <w:rPr>
                <w:rFonts w:ascii="Verdana" w:hAnsi="Verdana" w:cs="Times New Roman"/>
                <w:color w:val="000000"/>
                <w:sz w:val="18"/>
                <w:szCs w:val="18"/>
                <w:lang w:val="en-US" w:eastAsia="zh-CN"/>
              </w:rPr>
              <w:t>Villaume</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ECMWF</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David Berry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NOC UK</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Daniel Lee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proofErr w:type="spellStart"/>
            <w:r w:rsidRPr="0041742D">
              <w:rPr>
                <w:rFonts w:ascii="Verdana" w:hAnsi="Verdana" w:cs="Times New Roman"/>
                <w:color w:val="000000"/>
                <w:sz w:val="18"/>
                <w:szCs w:val="18"/>
                <w:lang w:val="en-US" w:eastAsia="zh-CN"/>
              </w:rPr>
              <w:t>Eumetsat</w:t>
            </w:r>
            <w:proofErr w:type="spellEnd"/>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Pierre-Antoine </w:t>
            </w:r>
            <w:proofErr w:type="spellStart"/>
            <w:r w:rsidRPr="0041742D">
              <w:rPr>
                <w:rFonts w:ascii="Verdana" w:hAnsi="Verdana" w:cs="Times New Roman"/>
                <w:color w:val="000000"/>
                <w:sz w:val="18"/>
                <w:szCs w:val="18"/>
                <w:lang w:val="en-US" w:eastAsia="zh-CN"/>
              </w:rPr>
              <w:t>Bretonnière</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BSC-CNS, Spain</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proofErr w:type="spellStart"/>
            <w:r w:rsidRPr="0041742D">
              <w:rPr>
                <w:rFonts w:ascii="Verdana" w:hAnsi="Verdana" w:cs="Times New Roman"/>
                <w:color w:val="000000"/>
                <w:sz w:val="18"/>
                <w:szCs w:val="18"/>
                <w:lang w:val="en-US" w:eastAsia="zh-CN"/>
              </w:rPr>
              <w:t>Øystein</w:t>
            </w:r>
            <w:proofErr w:type="spellEnd"/>
            <w:r w:rsidRPr="0041742D">
              <w:rPr>
                <w:rFonts w:ascii="Verdana" w:hAnsi="Verdana" w:cs="Times New Roman"/>
                <w:color w:val="000000"/>
                <w:sz w:val="18"/>
                <w:szCs w:val="18"/>
                <w:lang w:val="en-US" w:eastAsia="zh-CN"/>
              </w:rPr>
              <w:t xml:space="preserve"> </w:t>
            </w:r>
            <w:proofErr w:type="spellStart"/>
            <w:r w:rsidRPr="0041742D">
              <w:rPr>
                <w:rFonts w:ascii="Verdana" w:hAnsi="Verdana" w:cs="Times New Roman"/>
                <w:color w:val="000000"/>
                <w:sz w:val="18"/>
                <w:szCs w:val="18"/>
                <w:lang w:val="en-US" w:eastAsia="zh-CN"/>
              </w:rPr>
              <w:t>Godøy</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GCW</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Mariano </w:t>
            </w:r>
            <w:proofErr w:type="spellStart"/>
            <w:r w:rsidRPr="0041742D">
              <w:rPr>
                <w:rFonts w:ascii="Verdana" w:hAnsi="Verdana" w:cs="Times New Roman"/>
                <w:color w:val="000000"/>
                <w:sz w:val="18"/>
                <w:szCs w:val="18"/>
                <w:lang w:val="en-US" w:eastAsia="zh-CN"/>
              </w:rPr>
              <w:t>Masiokas</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IANIGLA, Argentina</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Tom </w:t>
            </w:r>
            <w:proofErr w:type="spellStart"/>
            <w:r w:rsidRPr="0041742D">
              <w:rPr>
                <w:rFonts w:ascii="Verdana" w:hAnsi="Verdana" w:cs="Times New Roman"/>
                <w:color w:val="000000"/>
                <w:sz w:val="18"/>
                <w:szCs w:val="18"/>
                <w:lang w:val="en-US" w:eastAsia="zh-CN"/>
              </w:rPr>
              <w:t>Kralidis</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Radar on behalf of Chair IPET-OWR</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Feng GAO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China</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Atsushi KUDO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Japan</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Hermann </w:t>
            </w:r>
            <w:proofErr w:type="spellStart"/>
            <w:r w:rsidRPr="0041742D">
              <w:rPr>
                <w:rFonts w:ascii="Verdana" w:hAnsi="Verdana" w:cs="Times New Roman"/>
                <w:color w:val="000000"/>
                <w:sz w:val="18"/>
                <w:szCs w:val="18"/>
                <w:lang w:val="en-US" w:eastAsia="zh-CN"/>
              </w:rPr>
              <w:t>Asension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DWD, Germany</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Dirk </w:t>
            </w:r>
            <w:proofErr w:type="spellStart"/>
            <w:r w:rsidRPr="0041742D">
              <w:rPr>
                <w:rFonts w:ascii="Verdana" w:hAnsi="Verdana" w:cs="Times New Roman"/>
                <w:color w:val="000000"/>
                <w:sz w:val="18"/>
                <w:szCs w:val="18"/>
                <w:lang w:val="en-US" w:eastAsia="zh-CN"/>
              </w:rPr>
              <w:t>Zinkhan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DWD, Germany</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 xml:space="preserve">Enrico </w:t>
            </w:r>
            <w:proofErr w:type="spellStart"/>
            <w:r w:rsidRPr="0041742D">
              <w:rPr>
                <w:rFonts w:ascii="Verdana" w:hAnsi="Verdana" w:cs="Times New Roman"/>
                <w:color w:val="000000"/>
                <w:sz w:val="18"/>
                <w:szCs w:val="18"/>
                <w:lang w:val="en-US" w:eastAsia="zh-CN"/>
              </w:rPr>
              <w:t>Fucile</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WMO Secretariat</w:t>
            </w:r>
          </w:p>
        </w:tc>
      </w:tr>
      <w:tr w:rsidR="0041742D" w:rsidRPr="0041742D" w:rsidTr="0041742D">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proofErr w:type="spellStart"/>
            <w:r w:rsidRPr="0041742D">
              <w:rPr>
                <w:rFonts w:ascii="Verdana" w:hAnsi="Verdana" w:cs="Times New Roman"/>
                <w:color w:val="000000"/>
                <w:sz w:val="18"/>
                <w:szCs w:val="18"/>
                <w:lang w:val="en-US" w:eastAsia="zh-CN"/>
              </w:rPr>
              <w:t>Eunha</w:t>
            </w:r>
            <w:proofErr w:type="spellEnd"/>
            <w:r w:rsidRPr="0041742D">
              <w:rPr>
                <w:rFonts w:ascii="Verdana" w:hAnsi="Verdana" w:cs="Times New Roman"/>
                <w:color w:val="000000"/>
                <w:sz w:val="18"/>
                <w:szCs w:val="18"/>
                <w:lang w:val="en-US" w:eastAsia="zh-CN"/>
              </w:rPr>
              <w:t xml:space="preserve"> Lim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41742D" w:rsidRPr="0041742D" w:rsidRDefault="0041742D" w:rsidP="0041742D">
            <w:pPr>
              <w:rPr>
                <w:rFonts w:ascii="Verdana" w:hAnsi="Verdana" w:cs="Times New Roman"/>
                <w:color w:val="000000"/>
                <w:sz w:val="18"/>
                <w:szCs w:val="18"/>
                <w:lang w:val="en-US" w:eastAsia="zh-CN"/>
              </w:rPr>
            </w:pPr>
            <w:r w:rsidRPr="0041742D">
              <w:rPr>
                <w:rFonts w:ascii="Verdana" w:hAnsi="Verdana" w:cs="Times New Roman"/>
                <w:color w:val="000000"/>
                <w:sz w:val="18"/>
                <w:szCs w:val="18"/>
                <w:lang w:val="en-US" w:eastAsia="zh-CN"/>
              </w:rPr>
              <w:t>WMO Secretariat</w:t>
            </w:r>
          </w:p>
        </w:tc>
      </w:tr>
    </w:tbl>
    <w:p w:rsidR="0041742D" w:rsidRDefault="0041742D" w:rsidP="00014FBB">
      <w:pPr>
        <w:pStyle w:val="Heading3"/>
      </w:pPr>
    </w:p>
    <w:p w:rsidR="0041742D" w:rsidRDefault="0041742D">
      <w:pPr>
        <w:rPr>
          <w:b/>
          <w:bCs/>
          <w:szCs w:val="22"/>
        </w:rPr>
      </w:pPr>
      <w:r>
        <w:br w:type="page"/>
      </w:r>
    </w:p>
    <w:p w:rsidR="00062ED6" w:rsidRDefault="00062ED6" w:rsidP="0041742D">
      <w:pPr>
        <w:pStyle w:val="Heading3"/>
      </w:pPr>
      <w:r>
        <w:lastRenderedPageBreak/>
        <w:t xml:space="preserve">Annex </w:t>
      </w:r>
      <w:r w:rsidR="0041742D">
        <w:t>2</w:t>
      </w:r>
      <w:bookmarkStart w:id="0" w:name="_GoBack"/>
      <w:bookmarkEnd w:id="0"/>
    </w:p>
    <w:p w:rsidR="00062ED6" w:rsidRDefault="00062ED6" w:rsidP="00F35F35"/>
    <w:p w:rsidR="00062ED6" w:rsidRDefault="00062ED6" w:rsidP="00062ED6">
      <w:pPr>
        <w:jc w:val="center"/>
        <w:rPr>
          <w:b/>
          <w:szCs w:val="22"/>
        </w:rPr>
      </w:pPr>
      <w:r>
        <w:rPr>
          <w:b/>
          <w:sz w:val="24"/>
          <w:szCs w:val="24"/>
        </w:rPr>
        <w:t>Expert Team on CF Conventions</w:t>
      </w:r>
    </w:p>
    <w:p w:rsidR="00062ED6" w:rsidRDefault="00062ED6" w:rsidP="00062ED6">
      <w:pPr>
        <w:jc w:val="center"/>
        <w:rPr>
          <w:b/>
          <w:szCs w:val="22"/>
        </w:rPr>
      </w:pPr>
    </w:p>
    <w:p w:rsidR="00062ED6" w:rsidRDefault="00062ED6" w:rsidP="00062ED6">
      <w:pPr>
        <w:jc w:val="center"/>
        <w:rPr>
          <w:b/>
        </w:rPr>
      </w:pPr>
      <w:r>
        <w:rPr>
          <w:b/>
          <w:szCs w:val="22"/>
        </w:rPr>
        <w:t>Terms of Reference</w:t>
      </w:r>
    </w:p>
    <w:p w:rsidR="00062ED6" w:rsidRDefault="00062ED6" w:rsidP="00062ED6"/>
    <w:p w:rsidR="00062ED6" w:rsidRDefault="00062ED6" w:rsidP="00062ED6">
      <w:pPr>
        <w:numPr>
          <w:ilvl w:val="0"/>
          <w:numId w:val="13"/>
        </w:numPr>
        <w:pBdr>
          <w:top w:val="nil"/>
          <w:left w:val="nil"/>
          <w:bottom w:val="nil"/>
          <w:right w:val="nil"/>
          <w:between w:val="nil"/>
        </w:pBdr>
        <w:spacing w:line="276" w:lineRule="auto"/>
      </w:pPr>
      <w:r>
        <w:rPr>
          <w:rFonts w:ascii="Calibri" w:eastAsia="Calibri" w:hAnsi="Calibri" w:cs="Calibri"/>
          <w:color w:val="000000"/>
        </w:rPr>
        <w:t>To consider specific requirements by WMO Programmes for the implementation of CF-</w:t>
      </w:r>
      <w:proofErr w:type="spellStart"/>
      <w:r>
        <w:rPr>
          <w:rFonts w:ascii="Calibri" w:eastAsia="Calibri" w:hAnsi="Calibri" w:cs="Calibri"/>
          <w:color w:val="000000"/>
        </w:rPr>
        <w:t>netCDF</w:t>
      </w:r>
      <w:proofErr w:type="spellEnd"/>
      <w:r>
        <w:rPr>
          <w:rFonts w:ascii="Calibri" w:eastAsia="Calibri" w:hAnsi="Calibri" w:cs="Calibri"/>
          <w:color w:val="000000"/>
        </w:rPr>
        <w:t xml:space="preserve"> data profiles and extensions, and evaluate the particular choice of data format in consultation with other expert teams</w:t>
      </w:r>
      <w:sdt>
        <w:sdtPr>
          <w:tag w:val="goog_rdk_0"/>
          <w:id w:val="890149864"/>
        </w:sdtPr>
        <w:sdtEndPr/>
        <w:sdtContent>
          <w:r>
            <w:rPr>
              <w:rFonts w:ascii="Calibri" w:eastAsia="Calibri" w:hAnsi="Calibri" w:cs="Calibri"/>
              <w:color w:val="000000"/>
            </w:rPr>
            <w:t xml:space="preserve"> [ET-TDCF] [ET-XML]</w:t>
          </w:r>
        </w:sdtContent>
      </w:sdt>
      <w:r>
        <w:rPr>
          <w:rFonts w:ascii="Calibri" w:eastAsia="Calibri" w:hAnsi="Calibri" w:cs="Calibri"/>
          <w:color w:val="000000"/>
        </w:rPr>
        <w:t>.</w:t>
      </w:r>
    </w:p>
    <w:sdt>
      <w:sdtPr>
        <w:tag w:val="goog_rdk_2"/>
        <w:id w:val="1511175817"/>
      </w:sdtPr>
      <w:sdtEndPr/>
      <w:sdtContent>
        <w:p w:rsidR="00062ED6" w:rsidRDefault="00062ED6" w:rsidP="00062ED6">
          <w:pPr>
            <w:numPr>
              <w:ilvl w:val="0"/>
              <w:numId w:val="13"/>
            </w:numPr>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To ensure that new proposals are harmonized with existing WMO CF data profiles and extension and coordinate with other Programmes in their further development. </w:t>
          </w:r>
          <w:sdt>
            <w:sdtPr>
              <w:tag w:val="goog_rdk_1"/>
              <w:id w:val="1757483924"/>
            </w:sdtPr>
            <w:sdtEndPr/>
            <w:sdtContent/>
          </w:sdt>
        </w:p>
      </w:sdtContent>
    </w:sdt>
    <w:p w:rsidR="00062ED6" w:rsidRDefault="0041742D" w:rsidP="00062ED6">
      <w:pPr>
        <w:numPr>
          <w:ilvl w:val="0"/>
          <w:numId w:val="13"/>
        </w:numPr>
        <w:pBdr>
          <w:top w:val="nil"/>
          <w:left w:val="nil"/>
          <w:bottom w:val="nil"/>
          <w:right w:val="nil"/>
          <w:between w:val="nil"/>
        </w:pBdr>
        <w:spacing w:line="276" w:lineRule="auto"/>
      </w:pPr>
      <w:sdt>
        <w:sdtPr>
          <w:tag w:val="goog_rdk_3"/>
          <w:id w:val="292872534"/>
        </w:sdtPr>
        <w:sdtEndPr/>
        <w:sdtContent>
          <w:r w:rsidR="00062ED6">
            <w:rPr>
              <w:rFonts w:ascii="Calibri" w:eastAsia="Calibri" w:hAnsi="Calibri" w:cs="Calibri"/>
              <w:color w:val="000000"/>
            </w:rPr>
            <w:t>To collaborate with [ET-TDCF] on parallel implementation or mapping using BUFR or GRIB of the WMO CF data profile and extension developed by the team.</w:t>
          </w:r>
        </w:sdtContent>
      </w:sdt>
    </w:p>
    <w:sdt>
      <w:sdtPr>
        <w:tag w:val="goog_rdk_9"/>
        <w:id w:val="-1732383786"/>
      </w:sdtPr>
      <w:sdtEndPr/>
      <w:sdtContent>
        <w:p w:rsidR="00062ED6" w:rsidRDefault="00062ED6" w:rsidP="00062ED6">
          <w:pPr>
            <w:numPr>
              <w:ilvl w:val="0"/>
              <w:numId w:val="13"/>
            </w:numPr>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To collaborate with the CF community through CF processes to participate in the </w:t>
          </w:r>
          <w:sdt>
            <w:sdtPr>
              <w:tag w:val="goog_rdk_4"/>
              <w:id w:val="-65719973"/>
            </w:sdtPr>
            <w:sdtEndPr/>
            <w:sdtContent>
              <w:r>
                <w:rPr>
                  <w:rFonts w:ascii="Calibri" w:eastAsia="Calibri" w:hAnsi="Calibri" w:cs="Calibri"/>
                  <w:color w:val="000000"/>
                </w:rPr>
                <w:t>enhancement of the CF conventions and enlargement of CF controlled vocabularies</w:t>
              </w:r>
            </w:sdtContent>
          </w:sdt>
          <w:sdt>
            <w:sdtPr>
              <w:tag w:val="goog_rdk_5"/>
              <w:id w:val="-816655836"/>
              <w:showingPlcHdr/>
            </w:sdtPr>
            <w:sdtEndPr/>
            <w:sdtContent>
              <w:r>
                <w:t xml:space="preserve">     </w:t>
              </w:r>
            </w:sdtContent>
          </w:sdt>
          <w:r>
            <w:rPr>
              <w:rFonts w:ascii="Calibri" w:eastAsia="Calibri" w:hAnsi="Calibri" w:cs="Calibri"/>
              <w:color w:val="000000"/>
            </w:rPr>
            <w:t xml:space="preserve"> to meet the need of WMO Programmes and avoid </w:t>
          </w:r>
          <w:proofErr w:type="spellStart"/>
          <w:r>
            <w:rPr>
              <w:rFonts w:ascii="Calibri" w:eastAsia="Calibri" w:hAnsi="Calibri" w:cs="Calibri"/>
              <w:color w:val="000000"/>
            </w:rPr>
            <w:t>nonconformance</w:t>
          </w:r>
          <w:proofErr w:type="spellEnd"/>
          <w:r>
            <w:rPr>
              <w:rFonts w:ascii="Calibri" w:eastAsia="Calibri" w:hAnsi="Calibri" w:cs="Calibri"/>
              <w:color w:val="000000"/>
            </w:rPr>
            <w:t xml:space="preserve"> to CF conventions or CF data model</w:t>
          </w:r>
          <w:sdt>
            <w:sdtPr>
              <w:tag w:val="goog_rdk_6"/>
              <w:id w:val="198137865"/>
            </w:sdtPr>
            <w:sdtEndPr/>
            <w:sdtContent>
              <w:r>
                <w:rPr>
                  <w:rFonts w:ascii="Calibri" w:eastAsia="Calibri" w:hAnsi="Calibri" w:cs="Calibri"/>
                  <w:color w:val="000000"/>
                </w:rPr>
                <w:t>,</w:t>
              </w:r>
            </w:sdtContent>
          </w:sdt>
          <w:sdt>
            <w:sdtPr>
              <w:tag w:val="goog_rdk_7"/>
              <w:id w:val="-1367218952"/>
              <w:showingPlcHdr/>
            </w:sdtPr>
            <w:sdtEndPr/>
            <w:sdtContent>
              <w:r>
                <w:t xml:space="preserve">     </w:t>
              </w:r>
            </w:sdtContent>
          </w:sdt>
          <w:sdt>
            <w:sdtPr>
              <w:tag w:val="goog_rdk_8"/>
              <w:id w:val="1895543533"/>
            </w:sdtPr>
            <w:sdtEndPr/>
            <w:sdtContent>
              <w:r>
                <w:rPr>
                  <w:rFonts w:eastAsia="Arial"/>
                  <w:color w:val="000000"/>
                  <w:highlight w:val="white"/>
                </w:rPr>
                <w:t xml:space="preserve"> </w:t>
              </w:r>
              <w:r>
                <w:rPr>
                  <w:rFonts w:ascii="Calibri" w:eastAsia="Calibri" w:hAnsi="Calibri" w:cs="Calibri"/>
                  <w:color w:val="000000"/>
                </w:rPr>
                <w:t>by evaluating all candidate CF extensions as possible CF enhancements before accepting them as WMO CF extensions.</w:t>
              </w:r>
            </w:sdtContent>
          </w:sdt>
        </w:p>
      </w:sdtContent>
    </w:sdt>
    <w:p w:rsidR="00062ED6" w:rsidRDefault="0041742D" w:rsidP="00062ED6">
      <w:pPr>
        <w:numPr>
          <w:ilvl w:val="0"/>
          <w:numId w:val="13"/>
        </w:numPr>
        <w:pBdr>
          <w:top w:val="nil"/>
          <w:left w:val="nil"/>
          <w:bottom w:val="nil"/>
          <w:right w:val="nil"/>
          <w:between w:val="nil"/>
        </w:pBdr>
        <w:spacing w:line="276" w:lineRule="auto"/>
      </w:pPr>
      <w:sdt>
        <w:sdtPr>
          <w:tag w:val="goog_rdk_10"/>
          <w:id w:val="-594398362"/>
        </w:sdtPr>
        <w:sdtEndPr/>
        <w:sdtContent>
          <w:r w:rsidR="00062ED6">
            <w:rPr>
              <w:rFonts w:ascii="Calibri" w:eastAsia="Calibri" w:hAnsi="Calibri" w:cs="Calibri"/>
              <w:color w:val="000000"/>
            </w:rPr>
            <w:t xml:space="preserve">To avoid the need to create forks of the CF </w:t>
          </w:r>
          <w:proofErr w:type="spellStart"/>
          <w:r w:rsidR="00062ED6">
            <w:rPr>
              <w:rFonts w:ascii="Calibri" w:eastAsia="Calibri" w:hAnsi="Calibri" w:cs="Calibri"/>
              <w:color w:val="000000"/>
            </w:rPr>
            <w:t>convetions</w:t>
          </w:r>
          <w:proofErr w:type="spellEnd"/>
          <w:r w:rsidR="00062ED6">
            <w:rPr>
              <w:rFonts w:ascii="Calibri" w:eastAsia="Calibri" w:hAnsi="Calibri" w:cs="Calibri"/>
              <w:color w:val="000000"/>
            </w:rPr>
            <w:t xml:space="preserve"> by collaborating with the CF community and considering alternative options.</w:t>
          </w:r>
        </w:sdtContent>
      </w:sdt>
    </w:p>
    <w:p w:rsidR="00062ED6" w:rsidRDefault="00062ED6" w:rsidP="00062ED6">
      <w:pPr>
        <w:numPr>
          <w:ilvl w:val="0"/>
          <w:numId w:val="13"/>
        </w:numPr>
        <w:pBdr>
          <w:top w:val="nil"/>
          <w:left w:val="nil"/>
          <w:bottom w:val="nil"/>
          <w:right w:val="nil"/>
          <w:between w:val="nil"/>
        </w:pBdr>
        <w:spacing w:after="200" w:line="276" w:lineRule="auto"/>
      </w:pPr>
      <w:r>
        <w:rPr>
          <w:rFonts w:ascii="Calibri" w:eastAsia="Calibri" w:hAnsi="Calibri" w:cs="Calibri"/>
          <w:color w:val="000000"/>
        </w:rPr>
        <w:t>To provide a technical reference implementation of data validation tools for profiles and extensions proposed.</w:t>
      </w:r>
    </w:p>
    <w:p w:rsidR="00062ED6" w:rsidRDefault="00062ED6" w:rsidP="00062ED6"/>
    <w:p w:rsidR="00062ED6" w:rsidRDefault="00062ED6" w:rsidP="00062ED6">
      <w:pPr>
        <w:jc w:val="center"/>
        <w:rPr>
          <w:b/>
          <w:szCs w:val="22"/>
        </w:rPr>
      </w:pPr>
      <w:r>
        <w:rPr>
          <w:b/>
          <w:szCs w:val="22"/>
        </w:rPr>
        <w:t>Definitions</w:t>
      </w:r>
    </w:p>
    <w:p w:rsidR="00062ED6" w:rsidRDefault="00062ED6" w:rsidP="00062ED6"/>
    <w:p w:rsidR="00062ED6" w:rsidRDefault="00062ED6" w:rsidP="00062ED6">
      <w:pPr>
        <w:rPr>
          <w:b/>
        </w:rPr>
      </w:pPr>
      <w:r>
        <w:rPr>
          <w:b/>
        </w:rPr>
        <w:t>CF Profile</w:t>
      </w:r>
    </w:p>
    <w:p w:rsidR="00062ED6" w:rsidRDefault="00062ED6" w:rsidP="00062ED6">
      <w:r>
        <w:t>A CF profile is a data definition conforming to the  CF conventions. It is made by mandating</w:t>
      </w:r>
      <w:sdt>
        <w:sdtPr>
          <w:tag w:val="goog_rdk_11"/>
          <w:id w:val="724267389"/>
        </w:sdtPr>
        <w:sdtEndPr/>
        <w:sdtContent>
          <w:r>
            <w:t xml:space="preserve"> or forbidding</w:t>
          </w:r>
        </w:sdtContent>
      </w:sdt>
      <w:r>
        <w:t xml:space="preserve"> elements that are </w:t>
      </w:r>
      <w:sdt>
        <w:sdtPr>
          <w:tag w:val="goog_rdk_12"/>
          <w:id w:val="-400284011"/>
        </w:sdtPr>
        <w:sdtEndPr/>
        <w:sdtContent>
          <w:sdt>
            <w:sdtPr>
              <w:tag w:val="goog_rdk_13"/>
              <w:id w:val="616030015"/>
            </w:sdtPr>
            <w:sdtEndPr/>
            <w:sdtContent/>
          </w:sdt>
          <w:sdt>
            <w:sdtPr>
              <w:tag w:val="goog_rdk_14"/>
              <w:id w:val="-695237886"/>
            </w:sdtPr>
            <w:sdtEndPr/>
            <w:sdtContent/>
          </w:sdt>
          <w:sdt>
            <w:sdtPr>
              <w:tag w:val="goog_rdk_39"/>
              <w:id w:val="843282933"/>
            </w:sdtPr>
            <w:sdtEndPr/>
            <w:sdtContent/>
          </w:sdt>
          <w:sdt>
            <w:sdtPr>
              <w:tag w:val="goog_rdk_40"/>
              <w:id w:val="94991927"/>
            </w:sdtPr>
            <w:sdtEndPr/>
            <w:sdtContent/>
          </w:sdt>
          <w:sdt>
            <w:sdtPr>
              <w:tag w:val="goog_rdk_41"/>
              <w:id w:val="2000847058"/>
            </w:sdtPr>
            <w:sdtEndPr/>
            <w:sdtContent/>
          </w:sdt>
          <w:r>
            <w:t xml:space="preserve">defined and </w:t>
          </w:r>
        </w:sdtContent>
      </w:sdt>
      <w:r>
        <w:t xml:space="preserve">optional in CF and by mandating </w:t>
      </w:r>
      <w:sdt>
        <w:sdtPr>
          <w:tag w:val="goog_rdk_15"/>
          <w:id w:val="1780599687"/>
        </w:sdtPr>
        <w:sdtEndPr/>
        <w:sdtContent>
          <w:r>
            <w:t xml:space="preserve">specific </w:t>
          </w:r>
        </w:sdtContent>
      </w:sdt>
      <w:r>
        <w:t xml:space="preserve">data structures for purposes </w:t>
      </w:r>
      <w:proofErr w:type="spellStart"/>
      <w:r>
        <w:t>o</w:t>
      </w:r>
      <w:proofErr w:type="spellEnd"/>
      <w:sdt>
        <w:sdtPr>
          <w:tag w:val="goog_rdk_16"/>
          <w:id w:val="1908716957"/>
          <w:showingPlcHdr/>
        </w:sdtPr>
        <w:sdtEndPr/>
        <w:sdtContent>
          <w:r>
            <w:t xml:space="preserve">     </w:t>
          </w:r>
        </w:sdtContent>
      </w:sdt>
      <w:r>
        <w:t>interoperability and operational exchange. A CF profile is CF compliant by construction.</w:t>
      </w:r>
    </w:p>
    <w:p w:rsidR="00062ED6" w:rsidRDefault="00062ED6" w:rsidP="00062ED6">
      <w:r>
        <w:t>Examples</w:t>
      </w:r>
    </w:p>
    <w:p w:rsidR="00062ED6" w:rsidRDefault="00062ED6" w:rsidP="00062ED6">
      <w:r>
        <w:t>It is a CF profile. The following rules could be in a CF profile</w:t>
      </w:r>
    </w:p>
    <w:p w:rsidR="00062ED6" w:rsidRDefault="00062ED6" w:rsidP="00062ED6">
      <w:pPr>
        <w:numPr>
          <w:ilvl w:val="0"/>
          <w:numId w:val="11"/>
        </w:numPr>
      </w:pPr>
      <w:r>
        <w:t xml:space="preserve">The </w:t>
      </w:r>
      <w:proofErr w:type="spellStart"/>
      <w:r>
        <w:t>standard_name</w:t>
      </w:r>
      <w:proofErr w:type="spellEnd"/>
      <w:r>
        <w:t xml:space="preserve"> attribute must be present for the primary data variable (in CF it is optional), with a valid standard name;</w:t>
      </w:r>
    </w:p>
    <w:p w:rsidR="00062ED6" w:rsidRDefault="00062ED6" w:rsidP="00062ED6">
      <w:pPr>
        <w:numPr>
          <w:ilvl w:val="0"/>
          <w:numId w:val="11"/>
        </w:numPr>
      </w:pPr>
      <w:r>
        <w:t>Atmospheric temperatures must use units of Kelvin (in CF units of degrees Centigrade or micro-Kelvin would be valid);</w:t>
      </w:r>
    </w:p>
    <w:p w:rsidR="00062ED6" w:rsidRDefault="00062ED6" w:rsidP="00062ED6">
      <w:pPr>
        <w:numPr>
          <w:ilvl w:val="0"/>
          <w:numId w:val="11"/>
        </w:numPr>
      </w:pPr>
      <w:r>
        <w:t>The “Conventions” attribute must be present (optional in CF).</w:t>
      </w:r>
    </w:p>
    <w:p w:rsidR="00062ED6" w:rsidRDefault="0041742D" w:rsidP="00062ED6">
      <w:sdt>
        <w:sdtPr>
          <w:tag w:val="goog_rdk_17"/>
          <w:id w:val="-1302525282"/>
        </w:sdtPr>
        <w:sdtEndPr/>
        <w:sdtContent/>
      </w:sdt>
      <w:sdt>
        <w:sdtPr>
          <w:tag w:val="goog_rdk_45"/>
          <w:id w:val="-1716661277"/>
        </w:sdtPr>
        <w:sdtEndPr/>
        <w:sdtContent/>
      </w:sdt>
    </w:p>
    <w:p w:rsidR="00062ED6" w:rsidRDefault="00062ED6" w:rsidP="00062ED6"/>
    <w:p w:rsidR="00062ED6" w:rsidRDefault="00062ED6" w:rsidP="00062ED6">
      <w:pPr>
        <w:rPr>
          <w:b/>
        </w:rPr>
      </w:pPr>
      <w:r>
        <w:rPr>
          <w:b/>
        </w:rPr>
        <w:t>CF Extension</w:t>
      </w:r>
    </w:p>
    <w:sdt>
      <w:sdtPr>
        <w:tag w:val="goog_rdk_26"/>
        <w:id w:val="620733133"/>
      </w:sdtPr>
      <w:sdtEndPr/>
      <w:sdtContent>
        <w:p w:rsidR="00062ED6" w:rsidRDefault="0041742D" w:rsidP="00062ED6">
          <w:sdt>
            <w:sdtPr>
              <w:tag w:val="goog_rdk_19"/>
              <w:id w:val="-229315473"/>
            </w:sdtPr>
            <w:sdtEndPr/>
            <w:sdtContent>
              <w:r w:rsidR="00062ED6">
                <w:t>An extension is fully conformal with CF.  It passes the CF checker and is CF compliant.  It is an extension as it provides new structured information beyond the scope of CF.</w:t>
              </w:r>
            </w:sdtContent>
          </w:sdt>
          <w:sdt>
            <w:sdtPr>
              <w:tag w:val="goog_rdk_20"/>
              <w:id w:val="-735161994"/>
              <w:showingPlcHdr/>
            </w:sdtPr>
            <w:sdtEndPr/>
            <w:sdtContent>
              <w:r w:rsidR="00062ED6">
                <w:t xml:space="preserve">     </w:t>
              </w:r>
            </w:sdtContent>
          </w:sdt>
          <w:r w:rsidR="00062ED6">
            <w:t xml:space="preserve"> As such has the potential to be conflicting with future developments of CF conventions. </w:t>
          </w:r>
          <w:sdt>
            <w:sdtPr>
              <w:tag w:val="goog_rdk_21"/>
              <w:id w:val="2004553981"/>
              <w:showingPlcHdr/>
            </w:sdtPr>
            <w:sdtEndPr/>
            <w:sdtContent>
              <w:r w:rsidR="00062ED6">
                <w:t xml:space="preserve">     </w:t>
              </w:r>
            </w:sdtContent>
          </w:sdt>
          <w:sdt>
            <w:sdtPr>
              <w:tag w:val="goog_rdk_22"/>
              <w:id w:val="-496414461"/>
            </w:sdtPr>
            <w:sdtEndPr/>
            <w:sdtContent>
              <w:sdt>
                <w:sdtPr>
                  <w:tag w:val="goog_rdk_23"/>
                  <w:id w:val="72245549"/>
                </w:sdtPr>
                <w:sdtEndPr/>
                <w:sdtContent/>
              </w:sdt>
              <w:bookmarkStart w:id="1" w:name="_heading=h.gjdgxs" w:colFirst="0" w:colLast="0"/>
              <w:bookmarkEnd w:id="1"/>
              <w:sdt>
                <w:sdtPr>
                  <w:tag w:val="goog_rdk_24"/>
                  <w:id w:val="1554812060"/>
                </w:sdtPr>
                <w:sdtEndPr/>
                <w:sdtContent/>
              </w:sdt>
              <w:sdt>
                <w:sdtPr>
                  <w:tag w:val="goog_rdk_25"/>
                  <w:id w:val="-1792430630"/>
                </w:sdtPr>
                <w:sdtEndPr/>
                <w:sdtContent/>
              </w:sdt>
              <w:r w:rsidR="00062ED6">
                <w:t xml:space="preserve"> </w:t>
              </w:r>
            </w:sdtContent>
          </w:sdt>
        </w:p>
      </w:sdtContent>
    </w:sdt>
    <w:bookmarkStart w:id="2" w:name="_heading=h.2x9ozodt5t45" w:colFirst="0" w:colLast="0" w:displacedByCustomXml="next"/>
    <w:bookmarkEnd w:id="2" w:displacedByCustomXml="next"/>
    <w:sdt>
      <w:sdtPr>
        <w:tag w:val="goog_rdk_28"/>
        <w:id w:val="-1997012747"/>
      </w:sdtPr>
      <w:sdtEndPr/>
      <w:sdtContent>
        <w:p w:rsidR="00062ED6" w:rsidRDefault="0041742D" w:rsidP="00062ED6">
          <w:sdt>
            <w:sdtPr>
              <w:tag w:val="goog_rdk_27"/>
              <w:id w:val="426927844"/>
            </w:sdtPr>
            <w:sdtEndPr/>
            <w:sdtContent>
              <w:sdt>
                <w:sdtPr>
                  <w:tag w:val="goog_rdk_42"/>
                  <w:id w:val="-176418747"/>
                </w:sdtPr>
                <w:sdtEndPr/>
                <w:sdtContent/>
              </w:sdt>
              <w:sdt>
                <w:sdtPr>
                  <w:tag w:val="goog_rdk_43"/>
                  <w:id w:val="2137601034"/>
                </w:sdtPr>
                <w:sdtEndPr/>
                <w:sdtContent/>
              </w:sdt>
              <w:sdt>
                <w:sdtPr>
                  <w:tag w:val="goog_rdk_44"/>
                  <w:id w:val="-1223209229"/>
                </w:sdtPr>
                <w:sdtEndPr/>
                <w:sdtContent/>
              </w:sdt>
              <w:r w:rsidR="00062ED6">
                <w:t xml:space="preserve">Examples (anything included in a profile can be in an extension, but the following cannot be in a profile): </w:t>
              </w:r>
            </w:sdtContent>
          </w:sdt>
        </w:p>
      </w:sdtContent>
    </w:sdt>
    <w:bookmarkStart w:id="3" w:name="_heading=h.4rolbbthgvvz" w:colFirst="0" w:colLast="0"/>
    <w:bookmarkEnd w:id="3"/>
    <w:p w:rsidR="00062ED6" w:rsidRDefault="0041742D" w:rsidP="00062ED6">
      <w:pPr>
        <w:numPr>
          <w:ilvl w:val="0"/>
          <w:numId w:val="12"/>
        </w:numPr>
      </w:pPr>
      <w:sdt>
        <w:sdtPr>
          <w:tag w:val="goog_rdk_29"/>
          <w:id w:val="20823533"/>
        </w:sdtPr>
        <w:sdtEndPr/>
        <w:sdtContent>
          <w:r w:rsidR="00062ED6">
            <w:t>Adding a “quality” attribute to variables: because it would not conflict with the current convention, but could conflict with future modifications should CF later adopt a conflicting definition of “quality”.</w:t>
          </w:r>
        </w:sdtContent>
      </w:sdt>
      <w:r w:rsidR="00062ED6">
        <w:t>;</w:t>
      </w:r>
    </w:p>
    <w:bookmarkStart w:id="4" w:name="_heading=h.tdb0ks3zd8ij" w:colFirst="0" w:colLast="0"/>
    <w:bookmarkEnd w:id="4"/>
    <w:p w:rsidR="00062ED6" w:rsidRDefault="0041742D" w:rsidP="00062ED6">
      <w:pPr>
        <w:numPr>
          <w:ilvl w:val="0"/>
          <w:numId w:val="12"/>
        </w:numPr>
      </w:pPr>
      <w:sdt>
        <w:sdtPr>
          <w:tag w:val="goog_rdk_30"/>
          <w:id w:val="-2117357374"/>
        </w:sdtPr>
        <w:sdtEndPr/>
        <w:sdtContent/>
      </w:sdt>
      <w:sdt>
        <w:sdtPr>
          <w:tag w:val="goog_rdk_47"/>
          <w:id w:val="1801570911"/>
        </w:sdtPr>
        <w:sdtEndPr/>
        <w:sdtContent/>
      </w:sdt>
      <w:r w:rsidR="00062ED6">
        <w:t xml:space="preserve">Specifying a specific order for variable dimensions other than the </w:t>
      </w:r>
      <w:proofErr w:type="spellStart"/>
      <w:r w:rsidR="00062ED6">
        <w:t>spatio</w:t>
      </w:r>
      <w:proofErr w:type="spellEnd"/>
      <w:r w:rsidR="00062ED6">
        <w:t>-temporal dimensions which are already constrained by CF. For example, specifying the order of “realization” and “</w:t>
      </w:r>
      <w:proofErr w:type="spellStart"/>
      <w:r w:rsidR="00062ED6">
        <w:t>radiation_wavelength</w:t>
      </w:r>
      <w:proofErr w:type="spellEnd"/>
      <w:r w:rsidR="00062ED6">
        <w:t>”: not currently constrained by CF, but a new rule could (theoretically) be introduced.</w:t>
      </w:r>
    </w:p>
    <w:p w:rsidR="00062ED6" w:rsidRDefault="00062ED6" w:rsidP="00062ED6">
      <w:bookmarkStart w:id="5" w:name="_heading=h.y7ax247yf64n" w:colFirst="0" w:colLast="0"/>
      <w:bookmarkEnd w:id="5"/>
    </w:p>
    <w:p w:rsidR="00062ED6" w:rsidRDefault="00062ED6" w:rsidP="00062ED6"/>
    <w:p w:rsidR="00062ED6" w:rsidRDefault="0041742D" w:rsidP="00062ED6">
      <w:pPr>
        <w:rPr>
          <w:b/>
        </w:rPr>
      </w:pPr>
      <w:sdt>
        <w:sdtPr>
          <w:tag w:val="goog_rdk_32"/>
          <w:id w:val="-954707843"/>
        </w:sdtPr>
        <w:sdtEndPr/>
        <w:sdtContent>
          <w:r w:rsidR="00062ED6">
            <w:rPr>
              <w:b/>
            </w:rPr>
            <w:t xml:space="preserve">Fork of the </w:t>
          </w:r>
        </w:sdtContent>
      </w:sdt>
      <w:r w:rsidR="00062ED6">
        <w:rPr>
          <w:b/>
        </w:rPr>
        <w:t>CF</w:t>
      </w:r>
      <w:sdt>
        <w:sdtPr>
          <w:tag w:val="goog_rdk_33"/>
          <w:id w:val="433709027"/>
        </w:sdtPr>
        <w:sdtEndPr/>
        <w:sdtContent>
          <w:r w:rsidR="00062ED6">
            <w:rPr>
              <w:b/>
            </w:rPr>
            <w:t xml:space="preserve"> conventions</w:t>
          </w:r>
        </w:sdtContent>
      </w:sdt>
      <w:r w:rsidR="00062ED6">
        <w:rPr>
          <w:b/>
        </w:rPr>
        <w:t xml:space="preserve"> </w:t>
      </w:r>
      <w:sdt>
        <w:sdtPr>
          <w:tag w:val="goog_rdk_34"/>
          <w:id w:val="1713228326"/>
          <w:showingPlcHdr/>
        </w:sdtPr>
        <w:sdtEndPr/>
        <w:sdtContent>
          <w:r w:rsidR="00062ED6">
            <w:t xml:space="preserve">     </w:t>
          </w:r>
        </w:sdtContent>
      </w:sdt>
    </w:p>
    <w:p w:rsidR="00062ED6" w:rsidRDefault="00062ED6" w:rsidP="00062ED6">
      <w:r>
        <w:t xml:space="preserve">A </w:t>
      </w:r>
      <w:sdt>
        <w:sdtPr>
          <w:tag w:val="goog_rdk_35"/>
          <w:id w:val="2106926648"/>
        </w:sdtPr>
        <w:sdtEndPr/>
        <w:sdtContent>
          <w:r>
            <w:t xml:space="preserve">fork of the </w:t>
          </w:r>
        </w:sdtContent>
      </w:sdt>
      <w:r>
        <w:t xml:space="preserve">CF </w:t>
      </w:r>
      <w:sdt>
        <w:sdtPr>
          <w:tag w:val="goog_rdk_36"/>
          <w:id w:val="-1905755921"/>
          <w:showingPlcHdr/>
        </w:sdtPr>
        <w:sdtEndPr/>
        <w:sdtContent>
          <w:r>
            <w:t xml:space="preserve">     </w:t>
          </w:r>
        </w:sdtContent>
      </w:sdt>
      <w:sdt>
        <w:sdtPr>
          <w:tag w:val="goog_rdk_37"/>
          <w:id w:val="-1167782659"/>
        </w:sdtPr>
        <w:sdtEndPr/>
        <w:sdtContent>
          <w:r>
            <w:t xml:space="preserve">conventions </w:t>
          </w:r>
        </w:sdtContent>
      </w:sdt>
      <w:r>
        <w:t xml:space="preserve">is a data definition that is partly conformal with CF conventions but has some elements that are </w:t>
      </w:r>
      <w:sdt>
        <w:sdtPr>
          <w:tag w:val="goog_rdk_38"/>
          <w:id w:val="-1739388922"/>
        </w:sdtPr>
        <w:sdtEndPr/>
        <w:sdtContent/>
      </w:sdt>
      <w:sdt>
        <w:sdtPr>
          <w:tag w:val="goog_rdk_46"/>
          <w:id w:val="124901147"/>
        </w:sdtPr>
        <w:sdtEndPr/>
        <w:sdtContent/>
      </w:sdt>
      <w:r>
        <w:t>not compliant with CF data model or other aspects of the CF convention.</w:t>
      </w:r>
    </w:p>
    <w:p w:rsidR="00062ED6" w:rsidRDefault="00062ED6" w:rsidP="00062ED6">
      <w:r>
        <w:t>Examples (anything in a profile or extension can be in a fork, but the following cannot be in either a profile or extension):</w:t>
      </w:r>
    </w:p>
    <w:p w:rsidR="00062ED6" w:rsidRDefault="00062ED6" w:rsidP="00062ED6">
      <w:pPr>
        <w:numPr>
          <w:ilvl w:val="0"/>
          <w:numId w:val="10"/>
        </w:numPr>
      </w:pPr>
      <w:r>
        <w:t xml:space="preserve">Using the </w:t>
      </w:r>
      <w:proofErr w:type="spellStart"/>
      <w:r>
        <w:t>standard_name</w:t>
      </w:r>
      <w:proofErr w:type="spellEnd"/>
      <w:r>
        <w:t xml:space="preserve"> attribute with a value which is not approved;</w:t>
      </w:r>
    </w:p>
    <w:p w:rsidR="00062ED6" w:rsidRDefault="00062ED6" w:rsidP="00062ED6"/>
    <w:p w:rsidR="00062ED6" w:rsidRPr="00FF65B9" w:rsidRDefault="00062ED6"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default" r:id="rId19"/>
      <w:headerReference w:type="first" r:id="rId2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AC4" w:rsidRDefault="006C5AC4">
      <w:r>
        <w:separator/>
      </w:r>
    </w:p>
    <w:p w:rsidR="006C5AC4" w:rsidRDefault="006C5AC4"/>
  </w:endnote>
  <w:endnote w:type="continuationSeparator" w:id="0">
    <w:p w:rsidR="006C5AC4" w:rsidRDefault="006C5AC4">
      <w:r>
        <w:continuationSeparator/>
      </w:r>
    </w:p>
    <w:p w:rsidR="006C5AC4" w:rsidRDefault="006C5A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
    <w:altName w:val="Times New Roman"/>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AC4" w:rsidRDefault="006C5AC4">
      <w:r>
        <w:separator/>
      </w:r>
    </w:p>
    <w:p w:rsidR="006C5AC4" w:rsidRDefault="006C5AC4"/>
  </w:footnote>
  <w:footnote w:type="continuationSeparator" w:id="0">
    <w:p w:rsidR="006C5AC4" w:rsidRDefault="006C5AC4">
      <w:r>
        <w:continuationSeparator/>
      </w:r>
    </w:p>
    <w:p w:rsidR="006C5AC4" w:rsidRDefault="006C5A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59" w:rsidRPr="00C10690" w:rsidRDefault="00442459" w:rsidP="0041742D">
    <w:pPr>
      <w:pStyle w:val="Header"/>
      <w:pBdr>
        <w:bottom w:val="single" w:sz="4" w:space="1" w:color="auto"/>
      </w:pBdr>
      <w:rPr>
        <w:rStyle w:val="PageNumber"/>
        <w:lang w:val="en-GB"/>
      </w:rPr>
    </w:pPr>
    <w:r>
      <w:rPr>
        <w:bCs/>
        <w:lang w:val="fr-CH" w:eastAsia="zh-CN"/>
      </w:rPr>
      <w:t xml:space="preserve">ICT-ISS-2018/Doc </w:t>
    </w:r>
    <w:r w:rsidR="00B52B78">
      <w:rPr>
        <w:bCs/>
        <w:lang w:val="fr-CH" w:eastAsia="zh-CN"/>
      </w:rPr>
      <w:t>3.</w:t>
    </w:r>
    <w:r w:rsidR="0041742D">
      <w:rPr>
        <w:bCs/>
        <w:lang w:val="fr-CH" w:eastAsia="zh-CN"/>
      </w:rPr>
      <w:t>4</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41742D">
      <w:rPr>
        <w:rStyle w:val="PageNumber"/>
        <w:noProof/>
        <w:lang w:val="en-GB"/>
      </w:rPr>
      <w:t>8</w:t>
    </w:r>
    <w:r>
      <w:rPr>
        <w:rStyle w:val="PageNumber"/>
      </w:rPr>
      <w:fldChar w:fldCharType="end"/>
    </w:r>
  </w:p>
  <w:p w:rsidR="00442459" w:rsidRDefault="00442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BF280E6"/>
    <w:lvl w:ilvl="0">
      <w:start w:val="1"/>
      <w:numFmt w:val="decimal"/>
      <w:lvlText w:val="%1."/>
      <w:lvlJc w:val="left"/>
      <w:pPr>
        <w:tabs>
          <w:tab w:val="num" w:pos="1492"/>
        </w:tabs>
        <w:ind w:left="1492" w:hanging="360"/>
      </w:pPr>
    </w:lvl>
  </w:abstractNum>
  <w:abstractNum w:abstractNumId="1">
    <w:nsid w:val="FFFFFF7D"/>
    <w:multiLevelType w:val="singleLevel"/>
    <w:tmpl w:val="C8146584"/>
    <w:lvl w:ilvl="0">
      <w:start w:val="1"/>
      <w:numFmt w:val="decimal"/>
      <w:lvlText w:val="%1."/>
      <w:lvlJc w:val="left"/>
      <w:pPr>
        <w:tabs>
          <w:tab w:val="num" w:pos="1209"/>
        </w:tabs>
        <w:ind w:left="1209" w:hanging="360"/>
      </w:pPr>
    </w:lvl>
  </w:abstractNum>
  <w:abstractNum w:abstractNumId="2">
    <w:nsid w:val="FFFFFF7E"/>
    <w:multiLevelType w:val="singleLevel"/>
    <w:tmpl w:val="0972C770"/>
    <w:lvl w:ilvl="0">
      <w:start w:val="1"/>
      <w:numFmt w:val="decimal"/>
      <w:lvlText w:val="%1."/>
      <w:lvlJc w:val="left"/>
      <w:pPr>
        <w:tabs>
          <w:tab w:val="num" w:pos="926"/>
        </w:tabs>
        <w:ind w:left="926" w:hanging="360"/>
      </w:pPr>
    </w:lvl>
  </w:abstractNum>
  <w:abstractNum w:abstractNumId="3">
    <w:nsid w:val="FFFFFF7F"/>
    <w:multiLevelType w:val="singleLevel"/>
    <w:tmpl w:val="0504B4C8"/>
    <w:lvl w:ilvl="0">
      <w:start w:val="1"/>
      <w:numFmt w:val="decimal"/>
      <w:lvlText w:val="%1."/>
      <w:lvlJc w:val="left"/>
      <w:pPr>
        <w:tabs>
          <w:tab w:val="num" w:pos="643"/>
        </w:tabs>
        <w:ind w:left="643" w:hanging="360"/>
      </w:pPr>
    </w:lvl>
  </w:abstractNum>
  <w:abstractNum w:abstractNumId="4">
    <w:nsid w:val="FFFFFF80"/>
    <w:multiLevelType w:val="singleLevel"/>
    <w:tmpl w:val="87EA988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732C5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62CEBC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C4461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71A72DC"/>
    <w:lvl w:ilvl="0">
      <w:start w:val="1"/>
      <w:numFmt w:val="decimal"/>
      <w:lvlText w:val="%1."/>
      <w:lvlJc w:val="left"/>
      <w:pPr>
        <w:tabs>
          <w:tab w:val="num" w:pos="360"/>
        </w:tabs>
        <w:ind w:left="360" w:hanging="360"/>
      </w:pPr>
    </w:lvl>
  </w:abstractNum>
  <w:abstractNum w:abstractNumId="9">
    <w:nsid w:val="FFFFFF89"/>
    <w:multiLevelType w:val="singleLevel"/>
    <w:tmpl w:val="BC466B3C"/>
    <w:lvl w:ilvl="0">
      <w:start w:val="1"/>
      <w:numFmt w:val="bullet"/>
      <w:lvlText w:val=""/>
      <w:lvlJc w:val="left"/>
      <w:pPr>
        <w:tabs>
          <w:tab w:val="num" w:pos="360"/>
        </w:tabs>
        <w:ind w:left="360" w:hanging="360"/>
      </w:pPr>
      <w:rPr>
        <w:rFonts w:ascii="Symbol" w:hAnsi="Symbol" w:hint="default"/>
      </w:rPr>
    </w:lvl>
  </w:abstractNum>
  <w:abstractNum w:abstractNumId="10">
    <w:nsid w:val="07660C84"/>
    <w:multiLevelType w:val="hybridMultilevel"/>
    <w:tmpl w:val="1CF66D46"/>
    <w:lvl w:ilvl="0" w:tplc="BFC8F518">
      <w:start w:val="1"/>
      <w:numFmt w:val="bullet"/>
      <w:lvlText w:val="-"/>
      <w:lvlJc w:val="left"/>
      <w:pPr>
        <w:ind w:left="360" w:hanging="360"/>
      </w:pPr>
      <w:rPr>
        <w:rFonts w:ascii="Arial" w:eastAsia="Arial"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2">
    <w:nsid w:val="1304436D"/>
    <w:multiLevelType w:val="hybridMultilevel"/>
    <w:tmpl w:val="63869D0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D65483F"/>
    <w:multiLevelType w:val="hybridMultilevel"/>
    <w:tmpl w:val="CAE40D7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5714640"/>
    <w:multiLevelType w:val="multilevel"/>
    <w:tmpl w:val="6B004A04"/>
    <w:styleLink w:val="WW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46817347"/>
    <w:multiLevelType w:val="multilevel"/>
    <w:tmpl w:val="7400A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B52450E"/>
    <w:multiLevelType w:val="hybridMultilevel"/>
    <w:tmpl w:val="C5EED20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CDF58B0"/>
    <w:multiLevelType w:val="multilevel"/>
    <w:tmpl w:val="23781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1">
    <w:nsid w:val="551B3452"/>
    <w:multiLevelType w:val="hybridMultilevel"/>
    <w:tmpl w:val="A4D40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9857FE9"/>
    <w:multiLevelType w:val="hybridMultilevel"/>
    <w:tmpl w:val="C700D52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2A02A64"/>
    <w:multiLevelType w:val="multilevel"/>
    <w:tmpl w:val="FC96A7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438682F"/>
    <w:multiLevelType w:val="multilevel"/>
    <w:tmpl w:val="20585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7">
    <w:nsid w:val="75E056B8"/>
    <w:multiLevelType w:val="hybridMultilevel"/>
    <w:tmpl w:val="1D92AD4C"/>
    <w:lvl w:ilvl="0" w:tplc="BFC8F518">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B31E2E"/>
    <w:multiLevelType w:val="multilevel"/>
    <w:tmpl w:val="C0981F5A"/>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26"/>
  </w:num>
  <w:num w:numId="2">
    <w:abstractNumId w:val="11"/>
  </w:num>
  <w:num w:numId="3">
    <w:abstractNumId w:val="23"/>
  </w:num>
  <w:num w:numId="4">
    <w:abstractNumId w:val="28"/>
  </w:num>
  <w:num w:numId="5">
    <w:abstractNumId w:val="13"/>
  </w:num>
  <w:num w:numId="6">
    <w:abstractNumId w:val="20"/>
  </w:num>
  <w:num w:numId="7">
    <w:abstractNumId w:val="1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25"/>
  </w:num>
  <w:num w:numId="12">
    <w:abstractNumId w:val="19"/>
  </w:num>
  <w:num w:numId="13">
    <w:abstractNumId w:val="24"/>
  </w:num>
  <w:num w:numId="14">
    <w:abstractNumId w:val="28"/>
  </w:num>
  <w:num w:numId="15">
    <w:abstractNumId w:val="28"/>
  </w:num>
  <w:num w:numId="16">
    <w:abstractNumId w:val="27"/>
  </w:num>
  <w:num w:numId="17">
    <w:abstractNumId w:val="22"/>
  </w:num>
  <w:num w:numId="18">
    <w:abstractNumId w:val="16"/>
  </w:num>
  <w:num w:numId="19">
    <w:abstractNumId w:val="12"/>
  </w:num>
  <w:num w:numId="20">
    <w:abstractNumId w:val="18"/>
  </w:num>
  <w:num w:numId="21">
    <w:abstractNumId w:val="28"/>
  </w:num>
  <w:num w:numId="22">
    <w:abstractNumId w:val="28"/>
  </w:num>
  <w:num w:numId="23">
    <w:abstractNumId w:val="28"/>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8"/>
  </w:num>
  <w:num w:numId="36">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LG0NDMysjSxsLAwszRT0lEKTi0uzszPAykwrAUAMcFmXCwAAAA="/>
  </w:docVars>
  <w:rsids>
    <w:rsidRoot w:val="006C5AC4"/>
    <w:rsid w:val="00002465"/>
    <w:rsid w:val="000048B5"/>
    <w:rsid w:val="000104BD"/>
    <w:rsid w:val="0001212F"/>
    <w:rsid w:val="000135F6"/>
    <w:rsid w:val="00014FBB"/>
    <w:rsid w:val="00032134"/>
    <w:rsid w:val="00033326"/>
    <w:rsid w:val="00034A3B"/>
    <w:rsid w:val="00037813"/>
    <w:rsid w:val="00047952"/>
    <w:rsid w:val="00051ED5"/>
    <w:rsid w:val="000522FD"/>
    <w:rsid w:val="000531BD"/>
    <w:rsid w:val="00055CB6"/>
    <w:rsid w:val="00062C21"/>
    <w:rsid w:val="00062ED6"/>
    <w:rsid w:val="000700C3"/>
    <w:rsid w:val="00073730"/>
    <w:rsid w:val="00073C93"/>
    <w:rsid w:val="000874E4"/>
    <w:rsid w:val="00095554"/>
    <w:rsid w:val="000A64C1"/>
    <w:rsid w:val="000A7240"/>
    <w:rsid w:val="000B5E64"/>
    <w:rsid w:val="000C3C25"/>
    <w:rsid w:val="000C6ECA"/>
    <w:rsid w:val="000D4A00"/>
    <w:rsid w:val="000D6C2E"/>
    <w:rsid w:val="000D7DA5"/>
    <w:rsid w:val="000E113E"/>
    <w:rsid w:val="000E3612"/>
    <w:rsid w:val="000E786D"/>
    <w:rsid w:val="0010269C"/>
    <w:rsid w:val="001112B8"/>
    <w:rsid w:val="00132DD3"/>
    <w:rsid w:val="001350C6"/>
    <w:rsid w:val="00141491"/>
    <w:rsid w:val="001446A7"/>
    <w:rsid w:val="001575A8"/>
    <w:rsid w:val="001638D5"/>
    <w:rsid w:val="00163C9F"/>
    <w:rsid w:val="00163FDE"/>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57FA6"/>
    <w:rsid w:val="002640D5"/>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30875"/>
    <w:rsid w:val="00331FAB"/>
    <w:rsid w:val="00347DB6"/>
    <w:rsid w:val="003601B2"/>
    <w:rsid w:val="00362A7D"/>
    <w:rsid w:val="00376493"/>
    <w:rsid w:val="003768C5"/>
    <w:rsid w:val="0038012C"/>
    <w:rsid w:val="003823FD"/>
    <w:rsid w:val="003903EE"/>
    <w:rsid w:val="00391EFC"/>
    <w:rsid w:val="003926C6"/>
    <w:rsid w:val="00393CBC"/>
    <w:rsid w:val="00396154"/>
    <w:rsid w:val="003A7666"/>
    <w:rsid w:val="003B0A83"/>
    <w:rsid w:val="003B7252"/>
    <w:rsid w:val="003C6D9A"/>
    <w:rsid w:val="003E3693"/>
    <w:rsid w:val="003E6CF0"/>
    <w:rsid w:val="003F4325"/>
    <w:rsid w:val="00403F24"/>
    <w:rsid w:val="00413EDA"/>
    <w:rsid w:val="00415F4C"/>
    <w:rsid w:val="0041742D"/>
    <w:rsid w:val="00424B28"/>
    <w:rsid w:val="0042519D"/>
    <w:rsid w:val="00426C67"/>
    <w:rsid w:val="00430A5B"/>
    <w:rsid w:val="004342FA"/>
    <w:rsid w:val="00437572"/>
    <w:rsid w:val="00437B4C"/>
    <w:rsid w:val="00442459"/>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373"/>
    <w:rsid w:val="004F6651"/>
    <w:rsid w:val="00512F0F"/>
    <w:rsid w:val="00525FDE"/>
    <w:rsid w:val="00526C7D"/>
    <w:rsid w:val="005359E9"/>
    <w:rsid w:val="00540C17"/>
    <w:rsid w:val="0055792B"/>
    <w:rsid w:val="00562CED"/>
    <w:rsid w:val="00566B56"/>
    <w:rsid w:val="00570D7A"/>
    <w:rsid w:val="00573BD6"/>
    <w:rsid w:val="0058495A"/>
    <w:rsid w:val="00584984"/>
    <w:rsid w:val="005934C3"/>
    <w:rsid w:val="00593CEB"/>
    <w:rsid w:val="00594308"/>
    <w:rsid w:val="005A6BCE"/>
    <w:rsid w:val="005A7374"/>
    <w:rsid w:val="005B7409"/>
    <w:rsid w:val="005C15CC"/>
    <w:rsid w:val="005C1AF6"/>
    <w:rsid w:val="005D5961"/>
    <w:rsid w:val="005E102A"/>
    <w:rsid w:val="005E36A7"/>
    <w:rsid w:val="005F4523"/>
    <w:rsid w:val="005F4C81"/>
    <w:rsid w:val="005F65A1"/>
    <w:rsid w:val="006125D7"/>
    <w:rsid w:val="006160AE"/>
    <w:rsid w:val="006204CC"/>
    <w:rsid w:val="00622808"/>
    <w:rsid w:val="00623257"/>
    <w:rsid w:val="00624209"/>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C5AC4"/>
    <w:rsid w:val="006D0835"/>
    <w:rsid w:val="006D5C89"/>
    <w:rsid w:val="006E4155"/>
    <w:rsid w:val="006F2B0C"/>
    <w:rsid w:val="006F3385"/>
    <w:rsid w:val="006F7BDF"/>
    <w:rsid w:val="007033AE"/>
    <w:rsid w:val="007115B4"/>
    <w:rsid w:val="007115C5"/>
    <w:rsid w:val="007143CE"/>
    <w:rsid w:val="00717CAB"/>
    <w:rsid w:val="007239FC"/>
    <w:rsid w:val="00724454"/>
    <w:rsid w:val="007303C9"/>
    <w:rsid w:val="00733BC8"/>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8F5E10"/>
    <w:rsid w:val="0090477D"/>
    <w:rsid w:val="00910FF6"/>
    <w:rsid w:val="00911591"/>
    <w:rsid w:val="00911E80"/>
    <w:rsid w:val="00913A35"/>
    <w:rsid w:val="00920086"/>
    <w:rsid w:val="00920223"/>
    <w:rsid w:val="00921B88"/>
    <w:rsid w:val="00923438"/>
    <w:rsid w:val="0093348E"/>
    <w:rsid w:val="00934D30"/>
    <w:rsid w:val="00935C77"/>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156AB"/>
    <w:rsid w:val="00A414EB"/>
    <w:rsid w:val="00A45F94"/>
    <w:rsid w:val="00A55596"/>
    <w:rsid w:val="00A65A51"/>
    <w:rsid w:val="00A7189B"/>
    <w:rsid w:val="00A71E92"/>
    <w:rsid w:val="00A74081"/>
    <w:rsid w:val="00A83967"/>
    <w:rsid w:val="00AB119C"/>
    <w:rsid w:val="00AB564C"/>
    <w:rsid w:val="00AB7157"/>
    <w:rsid w:val="00AC1514"/>
    <w:rsid w:val="00AC551F"/>
    <w:rsid w:val="00AD3B62"/>
    <w:rsid w:val="00AD49F1"/>
    <w:rsid w:val="00AE5EDA"/>
    <w:rsid w:val="00B0249F"/>
    <w:rsid w:val="00B04592"/>
    <w:rsid w:val="00B05BBA"/>
    <w:rsid w:val="00B06CE2"/>
    <w:rsid w:val="00B070C6"/>
    <w:rsid w:val="00B1732D"/>
    <w:rsid w:val="00B2276F"/>
    <w:rsid w:val="00B360C9"/>
    <w:rsid w:val="00B408BC"/>
    <w:rsid w:val="00B42F03"/>
    <w:rsid w:val="00B42F15"/>
    <w:rsid w:val="00B44DB6"/>
    <w:rsid w:val="00B469A6"/>
    <w:rsid w:val="00B521E7"/>
    <w:rsid w:val="00B524CF"/>
    <w:rsid w:val="00B52B78"/>
    <w:rsid w:val="00B55178"/>
    <w:rsid w:val="00B74B70"/>
    <w:rsid w:val="00B830D6"/>
    <w:rsid w:val="00B87205"/>
    <w:rsid w:val="00B87827"/>
    <w:rsid w:val="00B931E7"/>
    <w:rsid w:val="00B96053"/>
    <w:rsid w:val="00B96D40"/>
    <w:rsid w:val="00B97253"/>
    <w:rsid w:val="00BA0164"/>
    <w:rsid w:val="00BA14BE"/>
    <w:rsid w:val="00BA6288"/>
    <w:rsid w:val="00BA64DC"/>
    <w:rsid w:val="00BB0356"/>
    <w:rsid w:val="00BB663D"/>
    <w:rsid w:val="00BC2C51"/>
    <w:rsid w:val="00BE2074"/>
    <w:rsid w:val="00BE22AF"/>
    <w:rsid w:val="00BE3AF3"/>
    <w:rsid w:val="00BE55C7"/>
    <w:rsid w:val="00BE64FF"/>
    <w:rsid w:val="00BF08E2"/>
    <w:rsid w:val="00C00432"/>
    <w:rsid w:val="00C04C94"/>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405B"/>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42302"/>
    <w:rsid w:val="00D70B08"/>
    <w:rsid w:val="00D733B4"/>
    <w:rsid w:val="00D87C22"/>
    <w:rsid w:val="00D9579B"/>
    <w:rsid w:val="00DB1BA5"/>
    <w:rsid w:val="00DB3060"/>
    <w:rsid w:val="00DD1C37"/>
    <w:rsid w:val="00DD4013"/>
    <w:rsid w:val="00DD7B9E"/>
    <w:rsid w:val="00DF04C7"/>
    <w:rsid w:val="00E106FE"/>
    <w:rsid w:val="00E40C83"/>
    <w:rsid w:val="00E43CAF"/>
    <w:rsid w:val="00E6623A"/>
    <w:rsid w:val="00E67760"/>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91A22"/>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extbody">
    <w:name w:val="Text body"/>
    <w:basedOn w:val="Normal"/>
    <w:rsid w:val="00BE22AF"/>
    <w:pPr>
      <w:suppressAutoHyphens/>
      <w:autoSpaceDN w:val="0"/>
      <w:spacing w:after="120" w:line="276" w:lineRule="auto"/>
      <w:textAlignment w:val="baseline"/>
    </w:pPr>
    <w:rPr>
      <w:rFonts w:ascii="Calibri" w:eastAsia="SimSun" w:hAnsi="Calibri" w:cs="F"/>
      <w:kern w:val="3"/>
      <w:szCs w:val="22"/>
      <w:lang w:val="en-US"/>
    </w:rPr>
  </w:style>
  <w:style w:type="numbering" w:customStyle="1" w:styleId="WWNum2">
    <w:name w:val="WWNum2"/>
    <w:basedOn w:val="NoList"/>
    <w:rsid w:val="00BE22AF"/>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extbody">
    <w:name w:val="Text body"/>
    <w:basedOn w:val="Normal"/>
    <w:rsid w:val="00BE22AF"/>
    <w:pPr>
      <w:suppressAutoHyphens/>
      <w:autoSpaceDN w:val="0"/>
      <w:spacing w:after="120" w:line="276" w:lineRule="auto"/>
      <w:textAlignment w:val="baseline"/>
    </w:pPr>
    <w:rPr>
      <w:rFonts w:ascii="Calibri" w:eastAsia="SimSun" w:hAnsi="Calibri" w:cs="F"/>
      <w:kern w:val="3"/>
      <w:szCs w:val="22"/>
      <w:lang w:val="en-US"/>
    </w:rPr>
  </w:style>
  <w:style w:type="numbering" w:customStyle="1" w:styleId="WWNum2">
    <w:name w:val="WWNum2"/>
    <w:basedOn w:val="NoList"/>
    <w:rsid w:val="00BE22AF"/>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242805">
      <w:bodyDiv w:val="1"/>
      <w:marLeft w:val="0"/>
      <w:marRight w:val="0"/>
      <w:marTop w:val="0"/>
      <w:marBottom w:val="0"/>
      <w:divBdr>
        <w:top w:val="none" w:sz="0" w:space="0" w:color="auto"/>
        <w:left w:val="none" w:sz="0" w:space="0" w:color="auto"/>
        <w:bottom w:val="none" w:sz="0" w:space="0" w:color="auto"/>
        <w:right w:val="none" w:sz="0" w:space="0" w:color="auto"/>
      </w:divBdr>
    </w:div>
    <w:div w:id="94149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file=5752" TargetMode="External"/><Relationship Id="rId18" Type="http://schemas.openxmlformats.org/officeDocument/2006/relationships/hyperlink" Target="https://wis.wmo.int/file=544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is.wmo.int/file=5758" TargetMode="External"/><Relationship Id="rId17" Type="http://schemas.openxmlformats.org/officeDocument/2006/relationships/hyperlink" Target="https://wis.wmo.int/file=5746" TargetMode="External"/><Relationship Id="rId2" Type="http://schemas.openxmlformats.org/officeDocument/2006/relationships/numbering" Target="numbering.xml"/><Relationship Id="rId16" Type="http://schemas.openxmlformats.org/officeDocument/2006/relationships/hyperlink" Target="https://wis.wmo.int/file=567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mo.int/file=5666" TargetMode="External"/><Relationship Id="rId5" Type="http://schemas.openxmlformats.org/officeDocument/2006/relationships/settings" Target="settings.xml"/><Relationship Id="rId15" Type="http://schemas.openxmlformats.org/officeDocument/2006/relationships/hyperlink" Target="https://wis.wmo.int/file=5764" TargetMode="External"/><Relationship Id="rId10" Type="http://schemas.openxmlformats.org/officeDocument/2006/relationships/hyperlink" Target="https://wis.wmo.int/page=CF-workshop"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is.wmo.int/file=5744"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ICT-ISS\ICT-ISS-2019\ICT-ISS-2019-AI(a.b)-DocumentTemplate-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D820F-5FF3-479C-A348-584558785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ICT-ISS-2019-AI(a.b)-DocumentTemplate-v2</Template>
  <TotalTime>350</TotalTime>
  <Pages>9</Pages>
  <Words>3377</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22587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Enrico Fucile</dc:creator>
  <cp:lastModifiedBy>Enrico Fucile</cp:lastModifiedBy>
  <cp:revision>26</cp:revision>
  <cp:lastPrinted>2012-03-15T15:21:00Z</cp:lastPrinted>
  <dcterms:created xsi:type="dcterms:W3CDTF">2019-10-07T09:16:00Z</dcterms:created>
  <dcterms:modified xsi:type="dcterms:W3CDTF">2019-10-08T08:19:00Z</dcterms:modified>
</cp:coreProperties>
</file>