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3F79D5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bookmarkStart w:id="0" w:name="_GoBack"/>
            <w:bookmarkEnd w:id="0"/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3F79D5" w:rsidRDefault="00EE6314" w:rsidP="00EE6314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  <w:lang w:val="en-US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Expert</w:t>
            </w:r>
            <w:r w:rsid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 xml:space="preserve"> Team </w:t>
            </w: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W</w:t>
            </w:r>
            <w:r w:rsid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ISC</w:t>
            </w:r>
            <w:r w:rsidR="00B74B70" w:rsidRPr="00E81D1F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3F79D5">
              <w:rPr>
                <w:snapToGrid w:val="0"/>
                <w:color w:val="365F91" w:themeColor="accent1" w:themeShade="BF"/>
                <w:szCs w:val="22"/>
              </w:rPr>
              <w:t>13-17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</w:t>
            </w:r>
            <w:r w:rsidR="00C90640">
              <w:rPr>
                <w:snapToGrid w:val="0"/>
                <w:color w:val="365F91" w:themeColor="accent1" w:themeShade="BF"/>
                <w:szCs w:val="22"/>
              </w:rPr>
              <w:t>November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2017</w:t>
            </w:r>
            <w:r w:rsidR="0001708F">
              <w:rPr>
                <w:snapToGrid w:val="0"/>
                <w:color w:val="365F91" w:themeColor="accent1" w:themeShade="BF"/>
                <w:szCs w:val="22"/>
              </w:rPr>
              <w:t>, Geneva</w:t>
            </w:r>
          </w:p>
        </w:tc>
        <w:tc>
          <w:tcPr>
            <w:tcW w:w="2977" w:type="dxa"/>
          </w:tcPr>
          <w:p w:rsidR="00B74B70" w:rsidRPr="00C669E7" w:rsidRDefault="00EE6314" w:rsidP="005804D2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r w:rsidRPr="00C669E7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E</w:t>
            </w:r>
            <w:r w:rsidR="003F79D5" w:rsidRPr="00C669E7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T-</w:t>
            </w:r>
            <w:r w:rsidRPr="00C669E7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W</w:t>
            </w:r>
            <w:r w:rsidR="003F79D5" w:rsidRPr="00C669E7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ISC</w:t>
            </w:r>
            <w:r w:rsidR="00E81D1F" w:rsidRPr="00C669E7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2017</w:t>
            </w:r>
            <w:r w:rsidR="00B74B70" w:rsidRPr="00C669E7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r w:rsidR="00E81D1F" w:rsidRPr="00C669E7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Doc</w:t>
            </w:r>
            <w:r w:rsidR="003316D9" w:rsidRPr="00C669E7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 xml:space="preserve"> </w:t>
            </w:r>
            <w:r w:rsidR="00E81D1F" w:rsidRPr="00C669E7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-</w:t>
            </w:r>
            <w:r w:rsidR="005804D2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7.1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3F79D5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2977" w:type="dxa"/>
          </w:tcPr>
          <w:p w:rsidR="00B74B70" w:rsidRPr="00C669E7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C669E7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C669E7">
              <w:rPr>
                <w:rFonts w:cs="Tahoma"/>
                <w:color w:val="365F91" w:themeColor="accent1" w:themeShade="BF"/>
                <w:szCs w:val="22"/>
              </w:rPr>
              <w:br/>
            </w:r>
            <w:r w:rsidR="00C669E7" w:rsidRPr="00C669E7">
              <w:rPr>
                <w:rFonts w:cs="Tahoma"/>
                <w:color w:val="365F91" w:themeColor="accent1" w:themeShade="BF"/>
                <w:szCs w:val="22"/>
              </w:rPr>
              <w:t>Mark Francis</w:t>
            </w:r>
            <w:r w:rsidRPr="00C669E7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C669E7" w:rsidRDefault="00C669E7" w:rsidP="00E81D1F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C669E7">
              <w:rPr>
                <w:rFonts w:cs="Tahoma"/>
                <w:color w:val="365F91" w:themeColor="accent1" w:themeShade="BF"/>
                <w:szCs w:val="22"/>
              </w:rPr>
              <w:t>14</w:t>
            </w:r>
            <w:r w:rsidR="00B74B70" w:rsidRPr="00C669E7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3F79D5" w:rsidRPr="00C669E7">
              <w:rPr>
                <w:rFonts w:cs="Tahoma"/>
                <w:color w:val="365F91" w:themeColor="accent1" w:themeShade="BF"/>
                <w:szCs w:val="22"/>
              </w:rPr>
              <w:t>11</w:t>
            </w:r>
            <w:r w:rsidR="00B74B70" w:rsidRPr="00C669E7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E81D1F" w:rsidRPr="00C669E7">
              <w:rPr>
                <w:rFonts w:cs="Tahoma"/>
                <w:color w:val="365F91" w:themeColor="accent1" w:themeShade="BF"/>
                <w:szCs w:val="22"/>
              </w:rPr>
              <w:t>2017</w:t>
            </w:r>
          </w:p>
          <w:p w:rsidR="00B74B70" w:rsidRPr="00C669E7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F35F35" w:rsidRPr="00FF65B9" w:rsidRDefault="00C669E7" w:rsidP="00C669E7">
      <w:pPr>
        <w:pStyle w:val="Heading1"/>
        <w:ind w:firstLine="720"/>
        <w:jc w:val="center"/>
      </w:pPr>
      <w:r>
        <w:t>Status report of Data centres</w:t>
      </w:r>
    </w:p>
    <w:p w:rsidR="001C16A8" w:rsidRPr="00FF65B9" w:rsidRDefault="00617B2A" w:rsidP="000E3612">
      <w:pPr>
        <w:pStyle w:val="Heading2"/>
        <w:rPr>
          <w:rFonts w:hint="eastAsia"/>
        </w:rPr>
      </w:pPr>
      <w:r>
        <w:t>OVERVIEW</w:t>
      </w:r>
    </w:p>
    <w:p w:rsidR="00C669E7" w:rsidRDefault="00617B2A" w:rsidP="00617B2A">
      <w:pPr>
        <w:pStyle w:val="BodyTextNumbered"/>
        <w:numPr>
          <w:ilvl w:val="0"/>
          <w:numId w:val="0"/>
        </w:numPr>
        <w:ind w:left="360"/>
      </w:pPr>
      <w:r>
        <w:t>The do</w:t>
      </w:r>
      <w:r w:rsidR="00E31DA3">
        <w:t xml:space="preserve">cument </w:t>
      </w:r>
      <w:r w:rsidR="00E52794">
        <w:t xml:space="preserve">provides </w:t>
      </w:r>
      <w:r w:rsidR="00E31DA3">
        <w:t xml:space="preserve">a status update </w:t>
      </w:r>
      <w:r w:rsidR="00E52794">
        <w:t xml:space="preserve">for </w:t>
      </w:r>
      <w:r w:rsidR="00E31DA3">
        <w:t>data centres, reporting on items since the last meeting.</w:t>
      </w:r>
      <w:r w:rsidR="00150465">
        <w:t xml:space="preserve">  Together </w:t>
      </w:r>
      <w:r w:rsidR="00735676">
        <w:t xml:space="preserve">with </w:t>
      </w:r>
      <w:r w:rsidR="00E52794">
        <w:t>a look</w:t>
      </w:r>
      <w:r w:rsidR="00150465">
        <w:t xml:space="preserve"> at </w:t>
      </w:r>
      <w:r w:rsidR="00E31DA3">
        <w:t xml:space="preserve">next steps and concerns highlighted by the TT-DC group.  </w:t>
      </w:r>
    </w:p>
    <w:p w:rsidR="001C16A8" w:rsidRDefault="000B12D4" w:rsidP="00413EDA">
      <w:pPr>
        <w:pStyle w:val="BodyTextNumbered"/>
      </w:pPr>
      <w:r>
        <w:t xml:space="preserve">Progress since </w:t>
      </w:r>
      <w:r w:rsidR="00150465">
        <w:t>last ET-WISC meeting</w:t>
      </w:r>
    </w:p>
    <w:p w:rsidR="00150465" w:rsidRDefault="00150465" w:rsidP="00150465">
      <w:pPr>
        <w:pStyle w:val="BodyTextNumbered"/>
        <w:numPr>
          <w:ilvl w:val="1"/>
          <w:numId w:val="41"/>
        </w:numPr>
      </w:pPr>
      <w:r>
        <w:t xml:space="preserve">The main activity was back in early 2015 discussing monitoring.  See draft report </w:t>
      </w:r>
      <w:hyperlink r:id="rId10" w:history="1">
        <w:r w:rsidRPr="00046A87">
          <w:rPr>
            <w:rStyle w:val="Hyperlink"/>
          </w:rPr>
          <w:t>http://wis.wmo.int/file=1331</w:t>
        </w:r>
      </w:hyperlink>
      <w:r w:rsidR="00675C0D">
        <w:t xml:space="preserve">.   </w:t>
      </w:r>
    </w:p>
    <w:p w:rsidR="007C7340" w:rsidRDefault="007C7340" w:rsidP="005721A7">
      <w:pPr>
        <w:pStyle w:val="BodyTextNumbered"/>
        <w:numPr>
          <w:ilvl w:val="1"/>
          <w:numId w:val="41"/>
        </w:numPr>
      </w:pPr>
      <w:r>
        <w:t>NC 224 centres</w:t>
      </w:r>
      <w:r w:rsidR="00177979">
        <w:t xml:space="preserve"> (from WMO WIS centre database)</w:t>
      </w:r>
      <w:r w:rsidR="00D448F9">
        <w:t xml:space="preserve"> </w:t>
      </w:r>
      <w:hyperlink r:id="rId11" w:history="1">
        <w:r w:rsidR="005721A7" w:rsidRPr="00046A87">
          <w:rPr>
            <w:rStyle w:val="Hyperlink"/>
          </w:rPr>
          <w:t>http://www.wmo.int/cpdb</w:t>
        </w:r>
      </w:hyperlink>
    </w:p>
    <w:p w:rsidR="006D0C70" w:rsidRDefault="00AE688F" w:rsidP="005721A7">
      <w:pPr>
        <w:pStyle w:val="BodyTextNumbered"/>
        <w:numPr>
          <w:ilvl w:val="1"/>
          <w:numId w:val="41"/>
        </w:numPr>
      </w:pPr>
      <w:r>
        <w:t xml:space="preserve">TT-DC group membership agreed. </w:t>
      </w:r>
    </w:p>
    <w:p w:rsidR="00E52794" w:rsidRDefault="00E52794" w:rsidP="005721A7">
      <w:pPr>
        <w:pStyle w:val="BodyTextNumbered"/>
        <w:numPr>
          <w:ilvl w:val="1"/>
          <w:numId w:val="41"/>
        </w:numPr>
      </w:pPr>
      <w:r>
        <w:t>Planned meeting early part of next year (telco).</w:t>
      </w:r>
    </w:p>
    <w:p w:rsidR="007C7340" w:rsidRPr="00FF65B9" w:rsidRDefault="007C7340" w:rsidP="00A672DE">
      <w:pPr>
        <w:pStyle w:val="BodyTextNumbered"/>
        <w:numPr>
          <w:ilvl w:val="0"/>
          <w:numId w:val="0"/>
        </w:numPr>
      </w:pPr>
    </w:p>
    <w:p w:rsidR="001C16A8" w:rsidRPr="00FF65B9" w:rsidRDefault="00BF7006" w:rsidP="00150465">
      <w:pPr>
        <w:pStyle w:val="BodyTextNumbered"/>
      </w:pPr>
      <w:r>
        <w:t>Next steps</w:t>
      </w:r>
    </w:p>
    <w:p w:rsidR="00BF7006" w:rsidRDefault="00BF7006" w:rsidP="000C2C43">
      <w:pPr>
        <w:pStyle w:val="BodyTextNumbered"/>
        <w:numPr>
          <w:ilvl w:val="1"/>
          <w:numId w:val="33"/>
        </w:numPr>
      </w:pPr>
      <w:r>
        <w:t>Provide a common dashboard, supporting NC, DCPC.  Provide guidance, importantly procedures on how to achieve this.</w:t>
      </w:r>
    </w:p>
    <w:p w:rsidR="00BF7006" w:rsidRPr="00BF7006" w:rsidRDefault="00BF7006" w:rsidP="00413EDA">
      <w:pPr>
        <w:pStyle w:val="BodyTextNumbered"/>
        <w:numPr>
          <w:ilvl w:val="1"/>
          <w:numId w:val="33"/>
        </w:numPr>
        <w:rPr>
          <w:szCs w:val="20"/>
        </w:rPr>
      </w:pPr>
      <w:r w:rsidRPr="00BF7006">
        <w:rPr>
          <w:rFonts w:cs="Calibri"/>
          <w:szCs w:val="20"/>
        </w:rPr>
        <w:t xml:space="preserve">The GISC's should have a communications plan that includes discussions with </w:t>
      </w:r>
      <w:r w:rsidR="00A06178">
        <w:rPr>
          <w:rFonts w:cs="Calibri"/>
          <w:szCs w:val="20"/>
        </w:rPr>
        <w:t>TT-</w:t>
      </w:r>
      <w:r w:rsidRPr="00BF7006">
        <w:rPr>
          <w:rFonts w:cs="Calibri"/>
          <w:szCs w:val="20"/>
        </w:rPr>
        <w:t>DC on WIS issues.</w:t>
      </w:r>
    </w:p>
    <w:p w:rsidR="00641B71" w:rsidRDefault="00641B71" w:rsidP="00641B71">
      <w:pPr>
        <w:pStyle w:val="BodyTextNumbered"/>
        <w:numPr>
          <w:ilvl w:val="1"/>
          <w:numId w:val="41"/>
        </w:numPr>
      </w:pPr>
      <w:r w:rsidRPr="00641B71">
        <w:t>TT-DC represents a sm</w:t>
      </w:r>
      <w:r>
        <w:t>all section of NC’s</w:t>
      </w:r>
      <w:r w:rsidRPr="00641B71">
        <w:t>, this should be noted when m</w:t>
      </w:r>
      <w:r>
        <w:t>aking decisions that affect these centres.</w:t>
      </w:r>
    </w:p>
    <w:p w:rsidR="00BF7006" w:rsidRPr="00735676" w:rsidRDefault="00A672DE" w:rsidP="00906049">
      <w:pPr>
        <w:pStyle w:val="BodyTextNumbered"/>
        <w:numPr>
          <w:ilvl w:val="1"/>
          <w:numId w:val="33"/>
        </w:numPr>
        <w:rPr>
          <w:szCs w:val="20"/>
        </w:rPr>
      </w:pPr>
      <w:r w:rsidRPr="00735676">
        <w:rPr>
          <w:rFonts w:cs="Calibri"/>
          <w:szCs w:val="20"/>
        </w:rPr>
        <w:t>Phase x. of "cache in the cloud" project should include the capability of NC’s putting their data directly into a cloud-based solution.</w:t>
      </w:r>
    </w:p>
    <w:p w:rsidR="00A672DE" w:rsidRDefault="00735676" w:rsidP="00906049">
      <w:pPr>
        <w:pStyle w:val="BodyTextNumbered"/>
        <w:numPr>
          <w:ilvl w:val="1"/>
          <w:numId w:val="33"/>
        </w:numPr>
        <w:rPr>
          <w:szCs w:val="20"/>
        </w:rPr>
      </w:pPr>
      <w:r>
        <w:rPr>
          <w:szCs w:val="20"/>
        </w:rPr>
        <w:t>Continue to provide training to NC’s in a more consistent manner.</w:t>
      </w:r>
    </w:p>
    <w:p w:rsidR="00735676" w:rsidRDefault="00735676" w:rsidP="00735676">
      <w:pPr>
        <w:pStyle w:val="BodyTextNumbered"/>
        <w:numPr>
          <w:ilvl w:val="1"/>
          <w:numId w:val="41"/>
        </w:numPr>
      </w:pPr>
      <w:r>
        <w:t>Clear understanding of what metadata NC’s should produce.</w:t>
      </w:r>
    </w:p>
    <w:p w:rsidR="00BF7006" w:rsidRPr="00BF7006" w:rsidRDefault="00641B71" w:rsidP="00413EDA">
      <w:pPr>
        <w:pStyle w:val="BodyTextNumbered"/>
        <w:numPr>
          <w:ilvl w:val="1"/>
          <w:numId w:val="33"/>
        </w:numPr>
        <w:rPr>
          <w:szCs w:val="20"/>
        </w:rPr>
      </w:pPr>
      <w:r>
        <w:rPr>
          <w:szCs w:val="20"/>
        </w:rPr>
        <w:t xml:space="preserve">An understanding of what WIS is not being used for, </w:t>
      </w:r>
      <w:r w:rsidR="00735676">
        <w:rPr>
          <w:szCs w:val="20"/>
        </w:rPr>
        <w:t>but possibly should be.  Library metadata archive?</w:t>
      </w:r>
    </w:p>
    <w:p w:rsidR="001C16A8" w:rsidRDefault="001C16A8" w:rsidP="00BF7006">
      <w:pPr>
        <w:pStyle w:val="BodyTextNumbered"/>
        <w:numPr>
          <w:ilvl w:val="0"/>
          <w:numId w:val="0"/>
        </w:numPr>
        <w:ind w:left="792"/>
      </w:pPr>
    </w:p>
    <w:p w:rsidR="00617B2A" w:rsidRDefault="00617B2A" w:rsidP="0068699C">
      <w:pPr>
        <w:pStyle w:val="BodyTextNumbered"/>
        <w:numPr>
          <w:ilvl w:val="0"/>
          <w:numId w:val="0"/>
        </w:numPr>
        <w:ind w:left="360" w:hanging="360"/>
      </w:pPr>
    </w:p>
    <w:p w:rsidR="0068699C" w:rsidRDefault="0068699C" w:rsidP="0068699C">
      <w:pPr>
        <w:pStyle w:val="BodyTextNumbered"/>
        <w:numPr>
          <w:ilvl w:val="0"/>
          <w:numId w:val="0"/>
        </w:numPr>
        <w:ind w:left="360" w:hanging="360"/>
      </w:pPr>
    </w:p>
    <w:p w:rsidR="0068699C" w:rsidRDefault="0068699C" w:rsidP="0068699C">
      <w:pPr>
        <w:pStyle w:val="BodyTextNumbered"/>
        <w:numPr>
          <w:ilvl w:val="0"/>
          <w:numId w:val="0"/>
        </w:numPr>
        <w:ind w:left="360" w:hanging="360"/>
      </w:pPr>
    </w:p>
    <w:p w:rsidR="0068699C" w:rsidRDefault="0068699C" w:rsidP="0068699C">
      <w:pPr>
        <w:pStyle w:val="BodyTextNumbered"/>
        <w:numPr>
          <w:ilvl w:val="0"/>
          <w:numId w:val="0"/>
        </w:numPr>
        <w:ind w:left="360" w:hanging="360"/>
      </w:pPr>
    </w:p>
    <w:p w:rsidR="0068699C" w:rsidRDefault="0068699C" w:rsidP="0068699C">
      <w:pPr>
        <w:pStyle w:val="BodyTextNumbered"/>
        <w:numPr>
          <w:ilvl w:val="0"/>
          <w:numId w:val="0"/>
        </w:numPr>
        <w:ind w:left="360" w:hanging="360"/>
      </w:pPr>
    </w:p>
    <w:p w:rsidR="001C16A8" w:rsidRPr="00FF65B9" w:rsidRDefault="001C16A8" w:rsidP="000E3612">
      <w:pPr>
        <w:pStyle w:val="Heading2"/>
        <w:rPr>
          <w:rFonts w:hint="eastAsia"/>
        </w:rPr>
      </w:pPr>
      <w:r w:rsidRPr="00FF65B9">
        <w:t xml:space="preserve">Recommended Text </w:t>
      </w:r>
    </w:p>
    <w:p w:rsidR="00E52794" w:rsidRPr="00A06178" w:rsidRDefault="00735676" w:rsidP="00735676">
      <w:pPr>
        <w:pStyle w:val="ListParagraph"/>
        <w:numPr>
          <w:ilvl w:val="0"/>
          <w:numId w:val="49"/>
        </w:numPr>
        <w:rPr>
          <w:rFonts w:ascii="Verdana" w:hAnsi="Verdana"/>
          <w:sz w:val="20"/>
          <w:szCs w:val="20"/>
        </w:rPr>
      </w:pPr>
      <w:r w:rsidRPr="00A06178">
        <w:rPr>
          <w:rFonts w:ascii="Verdana" w:hAnsi="Verdana"/>
          <w:sz w:val="20"/>
          <w:szCs w:val="20"/>
        </w:rPr>
        <w:t xml:space="preserve">TT-GISC should have a communication </w:t>
      </w:r>
      <w:r w:rsidR="00E52794" w:rsidRPr="00A06178">
        <w:rPr>
          <w:rFonts w:ascii="Verdana" w:hAnsi="Verdana"/>
          <w:sz w:val="20"/>
          <w:szCs w:val="20"/>
        </w:rPr>
        <w:t xml:space="preserve">plan </w:t>
      </w:r>
      <w:r w:rsidRPr="00A06178">
        <w:rPr>
          <w:rFonts w:ascii="Verdana" w:hAnsi="Verdana"/>
          <w:sz w:val="20"/>
          <w:szCs w:val="20"/>
        </w:rPr>
        <w:t xml:space="preserve">that </w:t>
      </w:r>
      <w:r w:rsidR="00E52794" w:rsidRPr="00A06178">
        <w:rPr>
          <w:rFonts w:ascii="Verdana" w:hAnsi="Verdana"/>
          <w:sz w:val="20"/>
          <w:szCs w:val="20"/>
        </w:rPr>
        <w:t>includes communication to NC’s.</w:t>
      </w:r>
    </w:p>
    <w:p w:rsidR="00A06178" w:rsidRPr="00A06178" w:rsidRDefault="00E52794" w:rsidP="00A06178">
      <w:pPr>
        <w:pStyle w:val="ListParagraph"/>
        <w:numPr>
          <w:ilvl w:val="0"/>
          <w:numId w:val="49"/>
        </w:numPr>
        <w:rPr>
          <w:rFonts w:ascii="Verdana" w:hAnsi="Verdana"/>
          <w:sz w:val="20"/>
          <w:szCs w:val="20"/>
        </w:rPr>
      </w:pPr>
      <w:r w:rsidRPr="00A06178">
        <w:rPr>
          <w:rFonts w:ascii="Verdana" w:hAnsi="Verdana"/>
          <w:sz w:val="20"/>
          <w:szCs w:val="20"/>
        </w:rPr>
        <w:t>Clear understanding of monitoring requirements for NC’s.</w:t>
      </w:r>
      <w:r w:rsidR="00735676" w:rsidRPr="00A06178">
        <w:rPr>
          <w:rFonts w:ascii="Verdana" w:hAnsi="Verdana"/>
          <w:sz w:val="20"/>
          <w:szCs w:val="20"/>
        </w:rPr>
        <w:t xml:space="preserve"> </w:t>
      </w:r>
    </w:p>
    <w:p w:rsidR="00A06178" w:rsidRPr="00A06178" w:rsidRDefault="00A06178" w:rsidP="00A06178">
      <w:pPr>
        <w:pStyle w:val="ListParagraph"/>
        <w:numPr>
          <w:ilvl w:val="0"/>
          <w:numId w:val="49"/>
        </w:numPr>
        <w:rPr>
          <w:rFonts w:ascii="Verdana" w:hAnsi="Verdana"/>
          <w:sz w:val="20"/>
          <w:szCs w:val="20"/>
        </w:rPr>
      </w:pPr>
      <w:r w:rsidRPr="00A06178">
        <w:rPr>
          <w:rFonts w:ascii="Verdana" w:hAnsi="Verdana"/>
          <w:sz w:val="20"/>
          <w:szCs w:val="20"/>
        </w:rPr>
        <w:t xml:space="preserve">Provide guidance </w:t>
      </w:r>
      <w:r w:rsidR="00E836EB">
        <w:rPr>
          <w:rFonts w:ascii="Verdana" w:hAnsi="Verdana"/>
          <w:sz w:val="20"/>
          <w:szCs w:val="20"/>
        </w:rPr>
        <w:t>on WIS 2.0 and the impact to</w:t>
      </w:r>
      <w:r w:rsidRPr="00A06178">
        <w:rPr>
          <w:rFonts w:ascii="Verdana" w:hAnsi="Verdana"/>
          <w:sz w:val="20"/>
          <w:szCs w:val="20"/>
        </w:rPr>
        <w:t xml:space="preserve"> NC’s.</w:t>
      </w:r>
    </w:p>
    <w:p w:rsidR="00B57573" w:rsidRPr="00E52794" w:rsidRDefault="003F79D5" w:rsidP="00E52794">
      <w:pPr>
        <w:pStyle w:val="BodyText"/>
        <w:jc w:val="center"/>
        <w:rPr>
          <w:szCs w:val="20"/>
        </w:rPr>
      </w:pPr>
      <w:r w:rsidRPr="00735676">
        <w:rPr>
          <w:szCs w:val="20"/>
        </w:rPr>
        <w:t>____________</w:t>
      </w:r>
    </w:p>
    <w:sectPr w:rsidR="00B57573" w:rsidRPr="00E52794" w:rsidSect="001C16A8">
      <w:headerReference w:type="first" r:id="rId12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AF8" w:rsidRDefault="00120AF8">
      <w:r>
        <w:separator/>
      </w:r>
    </w:p>
    <w:p w:rsidR="00120AF8" w:rsidRDefault="00120AF8"/>
  </w:endnote>
  <w:endnote w:type="continuationSeparator" w:id="0">
    <w:p w:rsidR="00120AF8" w:rsidRDefault="00120AF8">
      <w:r>
        <w:continuationSeparator/>
      </w:r>
    </w:p>
    <w:p w:rsidR="00120AF8" w:rsidRDefault="00120A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AF8" w:rsidRDefault="00120AF8">
      <w:r>
        <w:separator/>
      </w:r>
    </w:p>
    <w:p w:rsidR="00120AF8" w:rsidRDefault="00120AF8"/>
  </w:footnote>
  <w:footnote w:type="continuationSeparator" w:id="0">
    <w:p w:rsidR="00120AF8" w:rsidRDefault="00120AF8">
      <w:r>
        <w:continuationSeparator/>
      </w:r>
    </w:p>
    <w:p w:rsidR="00120AF8" w:rsidRDefault="00120AF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27E3DA6"/>
    <w:multiLevelType w:val="multilevel"/>
    <w:tmpl w:val="85384C2E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C7F7B10"/>
    <w:multiLevelType w:val="hybridMultilevel"/>
    <w:tmpl w:val="7D5496B2"/>
    <w:lvl w:ilvl="0" w:tplc="903839E6">
      <w:start w:val="14"/>
      <w:numFmt w:val="bullet"/>
      <w:lvlText w:val="-"/>
      <w:lvlJc w:val="left"/>
      <w:pPr>
        <w:ind w:left="720" w:hanging="360"/>
      </w:pPr>
      <w:rPr>
        <w:rFonts w:ascii="Verdana" w:eastAsia="Arial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0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1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2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F865785"/>
    <w:multiLevelType w:val="hybridMultilevel"/>
    <w:tmpl w:val="E3F844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6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7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0D60E37"/>
    <w:multiLevelType w:val="multilevel"/>
    <w:tmpl w:val="01D6B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0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1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1"/>
  </w:num>
  <w:num w:numId="3">
    <w:abstractNumId w:val="24"/>
  </w:num>
  <w:num w:numId="4">
    <w:abstractNumId w:val="32"/>
  </w:num>
  <w:num w:numId="5">
    <w:abstractNumId w:val="14"/>
  </w:num>
  <w:num w:numId="6">
    <w:abstractNumId w:val="21"/>
  </w:num>
  <w:num w:numId="7">
    <w:abstractNumId w:val="15"/>
  </w:num>
  <w:num w:numId="8">
    <w:abstractNumId w:val="26"/>
  </w:num>
  <w:num w:numId="9">
    <w:abstractNumId w:val="19"/>
  </w:num>
  <w:num w:numId="10">
    <w:abstractNumId w:val="17"/>
  </w:num>
  <w:num w:numId="11">
    <w:abstractNumId w:val="31"/>
  </w:num>
  <w:num w:numId="12">
    <w:abstractNumId w:val="10"/>
  </w:num>
  <w:num w:numId="13">
    <w:abstractNumId w:val="22"/>
  </w:num>
  <w:num w:numId="14">
    <w:abstractNumId w:val="37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30"/>
  </w:num>
  <w:num w:numId="28">
    <w:abstractNumId w:val="11"/>
  </w:num>
  <w:num w:numId="29">
    <w:abstractNumId w:val="36"/>
  </w:num>
  <w:num w:numId="30">
    <w:abstractNumId w:val="35"/>
  </w:num>
  <w:num w:numId="31">
    <w:abstractNumId w:val="12"/>
  </w:num>
  <w:num w:numId="32">
    <w:abstractNumId w:val="33"/>
  </w:num>
  <w:num w:numId="33">
    <w:abstractNumId w:val="40"/>
  </w:num>
  <w:num w:numId="34">
    <w:abstractNumId w:val="13"/>
  </w:num>
  <w:num w:numId="35">
    <w:abstractNumId w:val="28"/>
  </w:num>
  <w:num w:numId="36">
    <w:abstractNumId w:val="29"/>
  </w:num>
  <w:num w:numId="37">
    <w:abstractNumId w:val="39"/>
  </w:num>
  <w:num w:numId="38">
    <w:abstractNumId w:val="18"/>
  </w:num>
  <w:num w:numId="39">
    <w:abstractNumId w:val="12"/>
  </w:num>
  <w:num w:numId="40">
    <w:abstractNumId w:val="33"/>
  </w:num>
  <w:num w:numId="41">
    <w:abstractNumId w:val="40"/>
  </w:num>
  <w:num w:numId="42">
    <w:abstractNumId w:val="13"/>
  </w:num>
  <w:num w:numId="43">
    <w:abstractNumId w:val="28"/>
  </w:num>
  <w:num w:numId="44">
    <w:abstractNumId w:val="18"/>
  </w:num>
  <w:num w:numId="45">
    <w:abstractNumId w:val="40"/>
  </w:num>
  <w:num w:numId="46">
    <w:abstractNumId w:val="27"/>
  </w:num>
  <w:num w:numId="47">
    <w:abstractNumId w:val="23"/>
  </w:num>
  <w:num w:numId="48">
    <w:abstractNumId w:val="38"/>
  </w:num>
  <w:num w:numId="4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9E7"/>
    <w:rsid w:val="00002465"/>
    <w:rsid w:val="000048B5"/>
    <w:rsid w:val="000104BD"/>
    <w:rsid w:val="0001212F"/>
    <w:rsid w:val="000135F6"/>
    <w:rsid w:val="0001708F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12D4"/>
    <w:rsid w:val="000B5E64"/>
    <w:rsid w:val="000C3C25"/>
    <w:rsid w:val="000C6ECA"/>
    <w:rsid w:val="000D4A00"/>
    <w:rsid w:val="000D6C2E"/>
    <w:rsid w:val="000D7DA5"/>
    <w:rsid w:val="000E3612"/>
    <w:rsid w:val="0010269C"/>
    <w:rsid w:val="001069A6"/>
    <w:rsid w:val="001112B8"/>
    <w:rsid w:val="00120AF8"/>
    <w:rsid w:val="001350C6"/>
    <w:rsid w:val="00141491"/>
    <w:rsid w:val="001446A7"/>
    <w:rsid w:val="00150465"/>
    <w:rsid w:val="001575A8"/>
    <w:rsid w:val="001638D5"/>
    <w:rsid w:val="00163C9F"/>
    <w:rsid w:val="00177979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316D9"/>
    <w:rsid w:val="00347DB6"/>
    <w:rsid w:val="00350EE7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3F79D5"/>
    <w:rsid w:val="00403F24"/>
    <w:rsid w:val="00413EDA"/>
    <w:rsid w:val="00415F4C"/>
    <w:rsid w:val="0042519D"/>
    <w:rsid w:val="00426C67"/>
    <w:rsid w:val="004274B2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721A7"/>
    <w:rsid w:val="005804D2"/>
    <w:rsid w:val="0058495A"/>
    <w:rsid w:val="00584984"/>
    <w:rsid w:val="00592FEB"/>
    <w:rsid w:val="005934C3"/>
    <w:rsid w:val="00594308"/>
    <w:rsid w:val="005A6BCE"/>
    <w:rsid w:val="005A7374"/>
    <w:rsid w:val="005A7949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17B2A"/>
    <w:rsid w:val="006204CC"/>
    <w:rsid w:val="00622808"/>
    <w:rsid w:val="0062450A"/>
    <w:rsid w:val="00624976"/>
    <w:rsid w:val="00631715"/>
    <w:rsid w:val="00634A60"/>
    <w:rsid w:val="00637340"/>
    <w:rsid w:val="00641B71"/>
    <w:rsid w:val="00650516"/>
    <w:rsid w:val="0065730F"/>
    <w:rsid w:val="0066094F"/>
    <w:rsid w:val="00663CB8"/>
    <w:rsid w:val="006657CC"/>
    <w:rsid w:val="006677D0"/>
    <w:rsid w:val="00675C0D"/>
    <w:rsid w:val="00677566"/>
    <w:rsid w:val="00677FB7"/>
    <w:rsid w:val="00683A7D"/>
    <w:rsid w:val="0068699C"/>
    <w:rsid w:val="006A5514"/>
    <w:rsid w:val="006A6EA2"/>
    <w:rsid w:val="006D0835"/>
    <w:rsid w:val="006D0C70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5676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C7340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06178"/>
    <w:rsid w:val="00A12112"/>
    <w:rsid w:val="00A414EB"/>
    <w:rsid w:val="00A45F94"/>
    <w:rsid w:val="00A55596"/>
    <w:rsid w:val="00A65A51"/>
    <w:rsid w:val="00A672DE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AE688F"/>
    <w:rsid w:val="00AF2918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57573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BF7006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669E7"/>
    <w:rsid w:val="00C7132E"/>
    <w:rsid w:val="00C729BB"/>
    <w:rsid w:val="00C739BA"/>
    <w:rsid w:val="00C75290"/>
    <w:rsid w:val="00C77223"/>
    <w:rsid w:val="00C8640B"/>
    <w:rsid w:val="00C86575"/>
    <w:rsid w:val="00C90640"/>
    <w:rsid w:val="00C91C67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5E7B"/>
    <w:rsid w:val="00D37E35"/>
    <w:rsid w:val="00D448F9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31DA3"/>
    <w:rsid w:val="00E40C83"/>
    <w:rsid w:val="00E43CAF"/>
    <w:rsid w:val="00E52794"/>
    <w:rsid w:val="00E6623A"/>
    <w:rsid w:val="00E81D1F"/>
    <w:rsid w:val="00E836EB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314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86D11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5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wmo.int/cpdb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is.wmo.int/file=1331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~1.FRA\AppData\Local\Temp\ET-WISC2017-docXX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A5D53-FA53-4B0B-90E7-DF12DF752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ET-WISC2017-docXX-template.dotx</Template>
  <TotalTime>3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1703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Francis, Mark</dc:creator>
  <cp:lastModifiedBy>David Thomas</cp:lastModifiedBy>
  <cp:revision>3</cp:revision>
  <cp:lastPrinted>2012-03-15T15:21:00Z</cp:lastPrinted>
  <dcterms:created xsi:type="dcterms:W3CDTF">2017-11-14T13:06:00Z</dcterms:created>
  <dcterms:modified xsi:type="dcterms:W3CDTF">2017-11-14T13:25:00Z</dcterms:modified>
</cp:coreProperties>
</file>