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4676A154" wp14:editId="5017DF44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0727DC" w:rsidRDefault="000727DC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Task Team on Aviation XML</w:t>
            </w:r>
          </w:p>
          <w:p w:rsidR="00B74B70" w:rsidRPr="005D666D" w:rsidRDefault="000727DC" w:rsidP="000727D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TT-AvXML-6</w:t>
            </w:r>
            <w:r w:rsidR="00B74B70"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Hong Kong, China</w:t>
            </w:r>
            <w:r w:rsidR="00B74B70" w:rsidRPr="000727DC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13-15 October 2017</w:t>
            </w:r>
          </w:p>
        </w:tc>
        <w:tc>
          <w:tcPr>
            <w:tcW w:w="2977" w:type="dxa"/>
          </w:tcPr>
          <w:p w:rsidR="00B74B70" w:rsidRPr="00F61675" w:rsidRDefault="000727DC" w:rsidP="007101D5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TT-AvAML-6</w:t>
            </w:r>
            <w:r w:rsidR="00B74B70"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/</w:t>
            </w:r>
            <w:r w:rsidR="007101D5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3.1/1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7101D5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7101D5">
              <w:rPr>
                <w:rFonts w:cs="Tahoma"/>
                <w:color w:val="365F91" w:themeColor="accent1" w:themeShade="BF"/>
                <w:szCs w:val="22"/>
              </w:rPr>
              <w:t>M Hedley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7101D5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10.OCT 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7101D5" w:rsidRDefault="007101D5" w:rsidP="007101D5">
      <w:pPr>
        <w:pStyle w:val="Heading1"/>
      </w:pPr>
    </w:p>
    <w:p w:rsidR="007101D5" w:rsidRDefault="007101D5" w:rsidP="007101D5">
      <w:pPr>
        <w:pStyle w:val="Heading1"/>
      </w:pPr>
      <w:r>
        <w:t>Missing entries from codes.wmo.int</w:t>
      </w:r>
    </w:p>
    <w:p w:rsidR="007101D5" w:rsidRDefault="007101D5" w:rsidP="007101D5">
      <w:pPr>
        <w:pStyle w:val="Heading2"/>
      </w:pPr>
      <w:r>
        <w:t xml:space="preserve">IWXXM 2.1 - codes.wmo.int URIs missing (#20) </w:t>
      </w:r>
    </w:p>
    <w:p w:rsidR="007101D5" w:rsidRDefault="007101D5" w:rsidP="007101D5">
      <w:pPr>
        <w:pStyle w:val="BodyText"/>
      </w:pPr>
      <w:r>
        <w:t xml:space="preserve">10 Oct 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 xml:space="preserve">to </w:t>
      </w:r>
      <w:proofErr w:type="spellStart"/>
      <w:r>
        <w:t>wmo</w:t>
      </w:r>
      <w:proofErr w:type="spellEnd"/>
      <w:r>
        <w:t xml:space="preserve">-registers/., me, Author </w:t>
      </w:r>
    </w:p>
    <w:p w:rsidR="007101D5" w:rsidRDefault="007101D5" w:rsidP="007101D5">
      <w:pPr>
        <w:pStyle w:val="BodyText"/>
      </w:pPr>
      <w:r>
        <w:t>With respect to the entries within http://codes.wmo.int/common/c-15: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>c-15 is deprecated, and entries within it are forwarded to the maintained table</w:t>
      </w:r>
    </w:p>
    <w:p w:rsidR="007101D5" w:rsidRDefault="007101D5" w:rsidP="007101D5">
      <w:pPr>
        <w:pStyle w:val="BodyText"/>
      </w:pPr>
      <w:r>
        <w:t>http://codes.wmo.int/common/quantity-kind</w:t>
      </w:r>
    </w:p>
    <w:p w:rsidR="007101D5" w:rsidRDefault="007101D5" w:rsidP="007101D5">
      <w:pPr>
        <w:pStyle w:val="BodyText"/>
      </w:pPr>
      <w:r>
        <w:t>for example http://codes.wmo.int/common/c-15/ae/_minimumHorizontalVisibility describes the entity http://codes.wmo.int/common/c-15/ae/minimumHorizontalVisibility which redirects to http://codes.wmo.int/common/quantity-kind/aeronauticalVisibility</w:t>
      </w:r>
    </w:p>
    <w:p w:rsidR="007101D5" w:rsidRDefault="007101D5" w:rsidP="007101D5">
      <w:pPr>
        <w:pStyle w:val="BodyText"/>
      </w:pPr>
      <w:r>
        <w:t>We would prefer not to add further entries to c-15, although that is possible to do. Do the (</w:t>
      </w:r>
      <w:proofErr w:type="spellStart"/>
      <w:r>
        <w:t>xsd</w:t>
      </w:r>
      <w:proofErr w:type="spellEnd"/>
      <w:r>
        <w:t xml:space="preserve">, </w:t>
      </w:r>
      <w:proofErr w:type="spellStart"/>
      <w:r>
        <w:t>htm</w:t>
      </w:r>
      <w:proofErr w:type="spellEnd"/>
      <w:r>
        <w:t>) entries referenced form content which cannot be amended, or can these entries be updated as an editorial change, prior to the IWXXM 2.1 milestone?</w:t>
      </w:r>
    </w:p>
    <w:p w:rsidR="007101D5" w:rsidRDefault="007101D5" w:rsidP="007101D5">
      <w:pPr>
        <w:pStyle w:val="BodyText"/>
      </w:pPr>
      <w:r>
        <w:t>If these could be amended to point directly at http://codes.wmo.int/common/quantity-kind that would be a better solution.</w:t>
      </w:r>
    </w:p>
    <w:p w:rsidR="007101D5" w:rsidRDefault="007101D5" w:rsidP="007101D5">
      <w:pPr>
        <w:pStyle w:val="BodyText"/>
      </w:pPr>
      <w:r>
        <w:t>Are there further uses of http://codes.wmo.int/common/c-15 that could also be similarly re-targeted to the correct namespace?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 xml:space="preserve">Whatever the decision on this, we require that these </w:t>
      </w:r>
      <w:proofErr w:type="spellStart"/>
      <w:r>
        <w:t>quantityKinds</w:t>
      </w:r>
      <w:proofErr w:type="spellEnd"/>
      <w:r>
        <w:t xml:space="preserve"> are defined within D-2 http://codes.wmo.int/common/quantity-kind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>There is already an entry for: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>http://codes.wmo.int/common/quantity-kind/_aeronauticalPrevailingHorizontalVisibility</w:t>
      </w:r>
    </w:p>
    <w:p w:rsidR="007101D5" w:rsidRDefault="007101D5" w:rsidP="007101D5">
      <w:pPr>
        <w:pStyle w:val="BodyText"/>
      </w:pPr>
      <w:r>
        <w:t>http://codes.wmo.int/common/quantity-kind/_heightOfBaseOfCloud</w:t>
      </w:r>
    </w:p>
    <w:p w:rsidR="007101D5" w:rsidRDefault="007101D5" w:rsidP="007101D5">
      <w:pPr>
        <w:pStyle w:val="BodyText"/>
      </w:pPr>
      <w:r>
        <w:t>http://codes.wmo.int/common/quantity-kind/_windSpeed</w:t>
      </w:r>
    </w:p>
    <w:p w:rsidR="007101D5" w:rsidRDefault="007101D5" w:rsidP="007101D5">
      <w:pPr>
        <w:pStyle w:val="BodyText"/>
      </w:pPr>
      <w:r>
        <w:t xml:space="preserve">but there is no </w:t>
      </w:r>
      <w:proofErr w:type="spellStart"/>
      <w:r>
        <w:t>heightAtTopOfCloud</w:t>
      </w:r>
      <w:proofErr w:type="spellEnd"/>
    </w:p>
    <w:p w:rsidR="007101D5" w:rsidRDefault="007101D5" w:rsidP="007101D5">
      <w:pPr>
        <w:pStyle w:val="BodyText"/>
      </w:pPr>
      <w:r>
        <w:t>What is the procedure for getting this entry included in</w:t>
      </w:r>
    </w:p>
    <w:p w:rsidR="007101D5" w:rsidRDefault="007101D5" w:rsidP="007101D5">
      <w:pPr>
        <w:pStyle w:val="BodyText"/>
      </w:pPr>
      <w:r>
        <w:t>WMO No. 306 Vol I.3 Common Code-table D-2, Physical quantity kinds.</w:t>
      </w:r>
    </w:p>
    <w:p w:rsidR="007101D5" w:rsidRDefault="007101D5" w:rsidP="007101D5">
      <w:pPr>
        <w:pStyle w:val="BodyText"/>
      </w:pPr>
      <w:r>
        <w:t>so that it may be included in this register?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Heading2"/>
      </w:pPr>
      <w:r>
        <w:t>With respect to http://codes.wmo.int/49-2/observation-type/iwxxm/2.1 entities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>There is no register http://codes.wmo.int/49-2/observation-type/iwxxm/2.1</w:t>
      </w:r>
    </w:p>
    <w:p w:rsidR="007101D5" w:rsidRDefault="007101D5" w:rsidP="007101D5">
      <w:pPr>
        <w:pStyle w:val="BodyText"/>
      </w:pPr>
      <w:r>
        <w:t>There is a http://codes.wmo.int/49-2/observation-type/IWXXM/1.0</w:t>
      </w:r>
    </w:p>
    <w:p w:rsidR="007101D5" w:rsidRDefault="007101D5" w:rsidP="007101D5">
      <w:pPr>
        <w:pStyle w:val="BodyText"/>
      </w:pPr>
      <w:r>
        <w:t>containing 5 entries</w:t>
      </w:r>
    </w:p>
    <w:p w:rsidR="007101D5" w:rsidRDefault="007101D5" w:rsidP="007101D5">
      <w:pPr>
        <w:pStyle w:val="BodyText"/>
      </w:pPr>
      <w:r>
        <w:t>referencing code table D-4</w:t>
      </w:r>
    </w:p>
    <w:p w:rsidR="007101D5" w:rsidRDefault="007101D5" w:rsidP="007101D5">
      <w:pPr>
        <w:pStyle w:val="BodyText"/>
      </w:pPr>
      <w:r>
        <w:t>Is the requirement for IWXXM 2.1 that a http://codes.wmo.int/49-2/observation-type/iwxxm/2.1 exists?</w:t>
      </w:r>
    </w:p>
    <w:p w:rsidR="007101D5" w:rsidRDefault="007101D5" w:rsidP="007101D5">
      <w:pPr>
        <w:pStyle w:val="BodyText"/>
      </w:pPr>
      <w:r>
        <w:t>Is it useful to discuss presenting an observation-type register for IWXXM which does not have a version number in the URI?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>What is the full list of entries that should exist for observation type?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>The current code table appears to me consistent with</w:t>
      </w:r>
    </w:p>
    <w:p w:rsidR="007101D5" w:rsidRDefault="007101D5" w:rsidP="007101D5">
      <w:pPr>
        <w:pStyle w:val="BodyText"/>
      </w:pPr>
      <w:r>
        <w:t>CODE TABLE D-4: IWXXM OBSERVATION TYPES</w:t>
      </w:r>
    </w:p>
    <w:p w:rsidR="007101D5" w:rsidRDefault="007101D5" w:rsidP="007101D5">
      <w:pPr>
        <w:pStyle w:val="BodyText"/>
      </w:pPr>
      <w:r>
        <w:t>http://www.wmo.int/pages/prog/www/WIS/wikifiles/ict-iss-2016-2/OtherMeetings/IPET-MDRD/Pre-Publication306_I3_en.pdf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</w:p>
    <w:p w:rsidR="007101D5" w:rsidRDefault="007101D5" w:rsidP="007101D5">
      <w:pPr>
        <w:pStyle w:val="Heading2"/>
      </w:pPr>
      <w:bookmarkStart w:id="0" w:name="_GoBack"/>
      <w:bookmarkEnd w:id="0"/>
      <w:r>
        <w:t>regarding http://codes.wmo.int/49-2/observable-property entries: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>This table is a representation of Code Table D-5</w:t>
      </w:r>
    </w:p>
    <w:p w:rsidR="007101D5" w:rsidRDefault="007101D5" w:rsidP="007101D5">
      <w:pPr>
        <w:pStyle w:val="BodyText"/>
      </w:pPr>
      <w:r>
        <w:t>in the current published document</w:t>
      </w:r>
    </w:p>
    <w:p w:rsidR="007101D5" w:rsidRDefault="007101D5" w:rsidP="007101D5">
      <w:pPr>
        <w:pStyle w:val="BodyText"/>
      </w:pPr>
      <w:r>
        <w:t>http://www.wmo.int/pages/prog/www/WIS/wikifiles/ict-iss-2016-2/OtherMeetings/IPET-MDRD/Pre-Publication306_I3_en.pdf</w:t>
      </w:r>
    </w:p>
    <w:p w:rsidR="007101D5" w:rsidRDefault="007101D5" w:rsidP="007101D5">
      <w:pPr>
        <w:pStyle w:val="BodyText"/>
      </w:pPr>
      <w:r>
        <w:t>on page 89 table D-5 has the same 3 entries as the observable-property register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>Is there an update to D-5? Does it include all of the entries in the list above? Does it include more?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>In particular, D-5 is a flat list. In the entities on this ticket, a nested structure exists, for example:</w:t>
      </w:r>
    </w:p>
    <w:p w:rsidR="007101D5" w:rsidRDefault="007101D5" w:rsidP="007101D5">
      <w:pPr>
        <w:pStyle w:val="BodyText"/>
      </w:pPr>
      <w:r>
        <w:t>http://codes.wmo.int/49-2/observable-property/metarSpeci/observation</w:t>
      </w:r>
    </w:p>
    <w:p w:rsidR="007101D5" w:rsidRDefault="007101D5" w:rsidP="007101D5">
      <w:pPr>
        <w:pStyle w:val="BodyText"/>
      </w:pPr>
      <w:r>
        <w:t>which suggests that there is a '</w:t>
      </w:r>
      <w:proofErr w:type="spellStart"/>
      <w:r>
        <w:t>metarSpect</w:t>
      </w:r>
      <w:proofErr w:type="spellEnd"/>
      <w:r>
        <w:t xml:space="preserve">' </w:t>
      </w:r>
      <w:proofErr w:type="spellStart"/>
      <w:r>
        <w:t>subregister</w:t>
      </w:r>
      <w:proofErr w:type="spellEnd"/>
      <w:r>
        <w:t>. This does not map neatly onto the notion that this is a single table.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>Adding elements to the register (code list)</w:t>
      </w:r>
    </w:p>
    <w:p w:rsidR="007101D5" w:rsidRDefault="007101D5" w:rsidP="007101D5">
      <w:pPr>
        <w:pStyle w:val="BodyText"/>
      </w:pPr>
      <w:r>
        <w:t>http://codes.wmo.int/49-2/observable-property</w:t>
      </w:r>
    </w:p>
    <w:p w:rsidR="007101D5" w:rsidRDefault="007101D5" w:rsidP="007101D5">
      <w:pPr>
        <w:pStyle w:val="BodyText"/>
      </w:pPr>
      <w:r>
        <w:t>is fine and we can do this, as long as they are properly approved by WMO.</w:t>
      </w:r>
    </w:p>
    <w:p w:rsidR="007101D5" w:rsidRDefault="007101D5" w:rsidP="007101D5">
      <w:pPr>
        <w:pStyle w:val="BodyText"/>
      </w:pPr>
      <w:r>
        <w:t>Adding sub-registers to this register is more problematic and deserves some more thought, I feel. It can be done, but it is not clear to me that doing it ad hoc to fix this issue is the correct approach.</w:t>
      </w:r>
    </w:p>
    <w:p w:rsidR="007101D5" w:rsidRDefault="007101D5" w:rsidP="007101D5">
      <w:pPr>
        <w:pStyle w:val="BodyText"/>
      </w:pPr>
    </w:p>
    <w:p w:rsidR="007101D5" w:rsidRDefault="007101D5" w:rsidP="007101D5">
      <w:pPr>
        <w:pStyle w:val="BodyText"/>
      </w:pPr>
      <w:r>
        <w:t>Are these entries listed in schema definitions that are already published and cannot be changed?</w:t>
      </w:r>
    </w:p>
    <w:p w:rsidR="00D22E8A" w:rsidRPr="00FF65B9" w:rsidRDefault="007101D5" w:rsidP="007101D5">
      <w:pPr>
        <w:pStyle w:val="BodyText"/>
      </w:pPr>
      <w:r>
        <w:t>Or, is there the opportunity to update any of these prior to IWXXM 2.1 being operational?</w:t>
      </w:r>
    </w:p>
    <w:sectPr w:rsidR="00D22E8A" w:rsidRPr="00FF65B9" w:rsidSect="007101D5">
      <w:headerReference w:type="first" r:id="rId10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7DC" w:rsidRDefault="000727DC">
      <w:r>
        <w:separator/>
      </w:r>
    </w:p>
    <w:p w:rsidR="000727DC" w:rsidRDefault="000727DC"/>
  </w:endnote>
  <w:endnote w:type="continuationSeparator" w:id="0">
    <w:p w:rsidR="000727DC" w:rsidRDefault="000727DC">
      <w:r>
        <w:continuationSeparator/>
      </w:r>
    </w:p>
    <w:p w:rsidR="000727DC" w:rsidRDefault="000727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7DC" w:rsidRDefault="000727DC">
      <w:r>
        <w:separator/>
      </w:r>
    </w:p>
    <w:p w:rsidR="000727DC" w:rsidRDefault="000727DC"/>
  </w:footnote>
  <w:footnote w:type="continuationSeparator" w:id="0">
    <w:p w:rsidR="000727DC" w:rsidRDefault="000727DC">
      <w:r>
        <w:continuationSeparator/>
      </w:r>
    </w:p>
    <w:p w:rsidR="000727DC" w:rsidRDefault="000727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199CD200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</w:num>
  <w:num w:numId="4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7DC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27DC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01D5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14F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22473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131E1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29A9A-8051-411A-A98B-16264E98B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4</TotalTime>
  <Pages>3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3907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3</cp:revision>
  <cp:lastPrinted>2012-03-15T15:21:00Z</cp:lastPrinted>
  <dcterms:created xsi:type="dcterms:W3CDTF">2017-10-12T00:16:00Z</dcterms:created>
  <dcterms:modified xsi:type="dcterms:W3CDTF">2017-10-12T00:20:00Z</dcterms:modified>
</cp:coreProperties>
</file>