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978A2" w:rsidTr="006E7394">
        <w:trPr>
          <w:trHeight w:val="282"/>
        </w:trPr>
        <w:tc>
          <w:tcPr>
            <w:tcW w:w="6912" w:type="dxa"/>
            <w:vMerge w:val="restart"/>
          </w:tcPr>
          <w:p w:rsidR="00B74B70" w:rsidRPr="006978A2" w:rsidRDefault="00B74B70" w:rsidP="006E7394">
            <w:pPr>
              <w:tabs>
                <w:tab w:val="left" w:pos="6946"/>
              </w:tabs>
              <w:suppressAutoHyphens/>
              <w:spacing w:after="120" w:line="252" w:lineRule="auto"/>
              <w:ind w:left="1134"/>
              <w:rPr>
                <w:rFonts w:cs="Tahoma"/>
                <w:b/>
                <w:bCs/>
                <w:color w:val="365F91" w:themeColor="accent1" w:themeShade="BF"/>
                <w:szCs w:val="22"/>
              </w:rPr>
            </w:pPr>
            <w:r w:rsidRPr="006978A2">
              <w:rPr>
                <w:noProof/>
                <w:color w:val="365F91" w:themeColor="accent1" w:themeShade="BF"/>
                <w:szCs w:val="22"/>
                <w:lang w:val="en-US" w:eastAsia="zh-CN"/>
              </w:rPr>
              <w:drawing>
                <wp:anchor distT="0" distB="0" distL="114300" distR="114300" simplePos="0" relativeHeight="251659264" behindDoc="1" locked="1" layoutInCell="1" allowOverlap="1" wp14:anchorId="31B07CEE" wp14:editId="5AB5897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78A2">
              <w:rPr>
                <w:rFonts w:cs="Tahoma"/>
                <w:b/>
                <w:bCs/>
                <w:color w:val="365F91" w:themeColor="accent1" w:themeShade="BF"/>
                <w:szCs w:val="22"/>
              </w:rPr>
              <w:t>World Meteorological Organization</w:t>
            </w:r>
          </w:p>
          <w:p w:rsidR="00B74B70" w:rsidRPr="006978A2" w:rsidRDefault="00B74B70" w:rsidP="006E7394">
            <w:pPr>
              <w:tabs>
                <w:tab w:val="left" w:pos="6946"/>
              </w:tabs>
              <w:suppressAutoHyphens/>
              <w:spacing w:after="120" w:line="252" w:lineRule="auto"/>
              <w:ind w:left="1134"/>
              <w:rPr>
                <w:rFonts w:cs="Tahoma"/>
                <w:b/>
                <w:color w:val="365F91" w:themeColor="accent1" w:themeShade="BF"/>
                <w:spacing w:val="-2"/>
                <w:szCs w:val="22"/>
              </w:rPr>
            </w:pPr>
            <w:r w:rsidRPr="006978A2">
              <w:rPr>
                <w:rFonts w:cs="Tahoma"/>
                <w:b/>
                <w:color w:val="365F91" w:themeColor="accent1" w:themeShade="BF"/>
                <w:spacing w:val="-2"/>
                <w:szCs w:val="22"/>
              </w:rPr>
              <w:t>COMMISSION FOR BASIC SYSTEMS</w:t>
            </w:r>
          </w:p>
          <w:p w:rsidR="00B74B70" w:rsidRPr="006978A2" w:rsidRDefault="002329DE" w:rsidP="002329DE">
            <w:pPr>
              <w:tabs>
                <w:tab w:val="left" w:pos="6946"/>
              </w:tabs>
              <w:suppressAutoHyphens/>
              <w:spacing w:after="120" w:line="252" w:lineRule="auto"/>
              <w:ind w:left="1134"/>
              <w:rPr>
                <w:rFonts w:cs="Tahoma"/>
                <w:b/>
                <w:bCs/>
                <w:color w:val="365F91" w:themeColor="accent1" w:themeShade="BF"/>
                <w:szCs w:val="22"/>
              </w:rPr>
            </w:pPr>
            <w:proofErr w:type="spellStart"/>
            <w:r w:rsidRPr="006978A2">
              <w:rPr>
                <w:rFonts w:cstheme="minorBidi"/>
                <w:b/>
                <w:snapToGrid w:val="0"/>
                <w:color w:val="365F91" w:themeColor="accent1" w:themeShade="BF"/>
                <w:szCs w:val="22"/>
              </w:rPr>
              <w:t>I</w:t>
            </w:r>
            <w:r w:rsidR="001E2A23" w:rsidRPr="006978A2">
              <w:rPr>
                <w:rFonts w:cstheme="minorBidi"/>
                <w:b/>
                <w:snapToGrid w:val="0"/>
                <w:color w:val="365F91" w:themeColor="accent1" w:themeShade="BF"/>
                <w:szCs w:val="22"/>
              </w:rPr>
              <w:t>nter</w:t>
            </w:r>
            <w:r w:rsidRPr="006978A2">
              <w:rPr>
                <w:rFonts w:cstheme="minorBidi"/>
                <w:b/>
                <w:snapToGrid w:val="0"/>
                <w:color w:val="365F91" w:themeColor="accent1" w:themeShade="BF"/>
                <w:szCs w:val="22"/>
              </w:rPr>
              <w:t>commission</w:t>
            </w:r>
            <w:proofErr w:type="spellEnd"/>
            <w:r w:rsidRPr="006978A2">
              <w:rPr>
                <w:rFonts w:cstheme="minorBidi"/>
                <w:b/>
                <w:snapToGrid w:val="0"/>
                <w:color w:val="365F91" w:themeColor="accent1" w:themeShade="BF"/>
                <w:szCs w:val="22"/>
              </w:rPr>
              <w:t xml:space="preserve"> Task Team on the WMO</w:t>
            </w:r>
            <w:r w:rsidRPr="006978A2">
              <w:rPr>
                <w:rFonts w:cstheme="minorBidi"/>
                <w:b/>
                <w:snapToGrid w:val="0"/>
                <w:color w:val="365F91" w:themeColor="accent1" w:themeShade="BF"/>
                <w:szCs w:val="22"/>
              </w:rPr>
              <w:br/>
              <w:t>ITT-WIS2018</w:t>
            </w:r>
            <w:r w:rsidR="00B74B70" w:rsidRPr="006978A2">
              <w:rPr>
                <w:rFonts w:cstheme="minorBidi"/>
                <w:b/>
                <w:snapToGrid w:val="0"/>
                <w:color w:val="365F91" w:themeColor="accent1" w:themeShade="BF"/>
                <w:szCs w:val="22"/>
              </w:rPr>
              <w:br/>
            </w:r>
            <w:r w:rsidRPr="006978A2">
              <w:rPr>
                <w:snapToGrid w:val="0"/>
                <w:color w:val="365F91" w:themeColor="accent1" w:themeShade="BF"/>
                <w:szCs w:val="22"/>
              </w:rPr>
              <w:t>Geneva, 7-8 March 2018</w:t>
            </w:r>
          </w:p>
        </w:tc>
        <w:tc>
          <w:tcPr>
            <w:tcW w:w="2977" w:type="dxa"/>
          </w:tcPr>
          <w:p w:rsidR="00B74B70" w:rsidRPr="006978A2" w:rsidRDefault="002329DE" w:rsidP="002329DE">
            <w:pPr>
              <w:spacing w:after="60"/>
              <w:ind w:right="-108"/>
              <w:jc w:val="right"/>
              <w:rPr>
                <w:rFonts w:cs="Tahoma"/>
                <w:b/>
                <w:bCs/>
                <w:color w:val="365F91" w:themeColor="accent1" w:themeShade="BF"/>
                <w:szCs w:val="22"/>
              </w:rPr>
            </w:pPr>
            <w:r w:rsidRPr="006978A2">
              <w:rPr>
                <w:rFonts w:cs="Tahoma"/>
                <w:b/>
                <w:bCs/>
                <w:color w:val="365F91" w:themeColor="accent1" w:themeShade="BF"/>
                <w:szCs w:val="22"/>
              </w:rPr>
              <w:t>ITT-WIS2018</w:t>
            </w:r>
            <w:r w:rsidR="00B74B70" w:rsidRPr="006978A2">
              <w:rPr>
                <w:rFonts w:cs="Tahoma"/>
                <w:b/>
                <w:bCs/>
                <w:color w:val="365F91" w:themeColor="accent1" w:themeShade="BF"/>
                <w:szCs w:val="22"/>
              </w:rPr>
              <w:t>/</w:t>
            </w:r>
            <w:r w:rsidRPr="006978A2">
              <w:rPr>
                <w:rFonts w:cs="Tahoma"/>
                <w:b/>
                <w:bCs/>
                <w:color w:val="365F91" w:themeColor="accent1" w:themeShade="BF"/>
                <w:szCs w:val="22"/>
              </w:rPr>
              <w:t>Final report</w:t>
            </w:r>
          </w:p>
        </w:tc>
      </w:tr>
      <w:tr w:rsidR="00B74B70" w:rsidRPr="006978A2" w:rsidTr="006E7394">
        <w:trPr>
          <w:trHeight w:val="730"/>
        </w:trPr>
        <w:tc>
          <w:tcPr>
            <w:tcW w:w="6912" w:type="dxa"/>
            <w:vMerge/>
          </w:tcPr>
          <w:p w:rsidR="00B74B70" w:rsidRPr="006978A2" w:rsidRDefault="00B74B70" w:rsidP="006E7394">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6978A2" w:rsidRDefault="00B74B70" w:rsidP="002329DE">
            <w:pPr>
              <w:spacing w:after="60"/>
              <w:ind w:right="-108"/>
              <w:jc w:val="right"/>
              <w:rPr>
                <w:rFonts w:cs="Tahoma"/>
                <w:color w:val="365F91" w:themeColor="accent1" w:themeShade="BF"/>
                <w:szCs w:val="22"/>
              </w:rPr>
            </w:pPr>
            <w:r w:rsidRPr="006978A2">
              <w:rPr>
                <w:rFonts w:cs="Tahoma"/>
                <w:color w:val="365F91" w:themeColor="accent1" w:themeShade="BF"/>
                <w:szCs w:val="22"/>
              </w:rPr>
              <w:t>Submitted by:</w:t>
            </w:r>
            <w:r w:rsidRPr="006978A2">
              <w:rPr>
                <w:rFonts w:cs="Tahoma"/>
                <w:color w:val="365F91" w:themeColor="accent1" w:themeShade="BF"/>
                <w:szCs w:val="22"/>
              </w:rPr>
              <w:br/>
            </w:r>
            <w:r w:rsidR="002329DE" w:rsidRPr="006978A2">
              <w:rPr>
                <w:rFonts w:cs="Tahoma"/>
                <w:color w:val="365F91" w:themeColor="accent1" w:themeShade="BF"/>
                <w:szCs w:val="22"/>
              </w:rPr>
              <w:t>Chair</w:t>
            </w:r>
            <w:r w:rsidRPr="006978A2">
              <w:rPr>
                <w:rFonts w:cs="Tahoma"/>
                <w:color w:val="365F91" w:themeColor="accent1" w:themeShade="BF"/>
                <w:szCs w:val="22"/>
              </w:rPr>
              <w:t xml:space="preserve"> </w:t>
            </w:r>
          </w:p>
          <w:p w:rsidR="00B74B70" w:rsidRPr="006978A2" w:rsidRDefault="00574315" w:rsidP="006E7394">
            <w:pPr>
              <w:spacing w:after="60"/>
              <w:ind w:right="-108"/>
              <w:jc w:val="right"/>
              <w:rPr>
                <w:rFonts w:cs="Tahoma"/>
                <w:color w:val="365F91" w:themeColor="accent1" w:themeShade="BF"/>
                <w:szCs w:val="22"/>
              </w:rPr>
            </w:pPr>
            <w:r>
              <w:rPr>
                <w:rFonts w:cs="Tahoma"/>
                <w:color w:val="365F91" w:themeColor="accent1" w:themeShade="BF"/>
                <w:szCs w:val="22"/>
              </w:rPr>
              <w:t>2</w:t>
            </w:r>
            <w:r w:rsidR="0020071F">
              <w:rPr>
                <w:rFonts w:cs="Tahoma"/>
                <w:color w:val="365F91" w:themeColor="accent1" w:themeShade="BF"/>
                <w:szCs w:val="22"/>
              </w:rPr>
              <w:t>4.Mar.2018</w:t>
            </w:r>
          </w:p>
          <w:p w:rsidR="00B74B70" w:rsidRPr="006978A2" w:rsidRDefault="00B74B70" w:rsidP="006E7394">
            <w:pPr>
              <w:spacing w:after="60"/>
              <w:ind w:right="-108"/>
              <w:jc w:val="right"/>
              <w:rPr>
                <w:rFonts w:cs="Tahoma"/>
                <w:b/>
                <w:bCs/>
                <w:color w:val="365F91" w:themeColor="accent1" w:themeShade="BF"/>
                <w:szCs w:val="22"/>
              </w:rPr>
            </w:pPr>
          </w:p>
        </w:tc>
      </w:tr>
    </w:tbl>
    <w:p w:rsidR="00D22E8A" w:rsidRPr="006978A2" w:rsidRDefault="00D22E8A" w:rsidP="00415F4C"/>
    <w:p w:rsidR="00480313" w:rsidRDefault="002329DE" w:rsidP="001E2A23">
      <w:pPr>
        <w:pStyle w:val="Heading1"/>
        <w:jc w:val="center"/>
      </w:pPr>
      <w:bookmarkStart w:id="0" w:name="_GoBack"/>
      <w:bookmarkEnd w:id="0"/>
      <w:r w:rsidRPr="006978A2">
        <w:t>Final Report of the 2018 Meeting of the Inter</w:t>
      </w:r>
      <w:r w:rsidR="001E2A23" w:rsidRPr="006978A2">
        <w:t>c</w:t>
      </w:r>
      <w:r w:rsidRPr="006978A2">
        <w:t>ommission  Task Team on the WMO InformatioN System</w:t>
      </w:r>
    </w:p>
    <w:p w:rsidR="00C84B25" w:rsidRPr="00C84B25" w:rsidRDefault="00C84B25" w:rsidP="00C84B25">
      <w:pPr>
        <w:jc w:val="center"/>
      </w:pPr>
      <w:r>
        <w:rPr>
          <w:noProof/>
          <w:lang w:val="en-US" w:eastAsia="zh-CN"/>
        </w:rPr>
        <w:drawing>
          <wp:inline distT="0" distB="0" distL="0" distR="0">
            <wp:extent cx="2107096" cy="2807644"/>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66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7096" cy="2807644"/>
                    </a:xfrm>
                    <a:prstGeom prst="rect">
                      <a:avLst/>
                    </a:prstGeom>
                  </pic:spPr>
                </pic:pic>
              </a:graphicData>
            </a:graphic>
          </wp:inline>
        </w:drawing>
      </w:r>
    </w:p>
    <w:p w:rsidR="00F35F35" w:rsidRPr="00C84B25" w:rsidRDefault="00F35F35" w:rsidP="000E3612">
      <w:pPr>
        <w:pStyle w:val="Heading1"/>
        <w:jc w:val="center"/>
        <w:rPr>
          <w:snapToGrid w:val="0"/>
          <w:sz w:val="24"/>
          <w:szCs w:val="28"/>
        </w:rPr>
      </w:pPr>
      <w:r w:rsidRPr="00C84B25">
        <w:rPr>
          <w:snapToGrid w:val="0"/>
          <w:sz w:val="24"/>
          <w:szCs w:val="28"/>
        </w:rPr>
        <w:t>DISCLAIMER</w:t>
      </w:r>
    </w:p>
    <w:p w:rsidR="00F35F35" w:rsidRPr="00C84B25" w:rsidRDefault="00F35F35" w:rsidP="00F35F35">
      <w:pPr>
        <w:tabs>
          <w:tab w:val="left" w:pos="4320"/>
          <w:tab w:val="left" w:pos="4860"/>
          <w:tab w:val="left" w:pos="5400"/>
        </w:tabs>
        <w:spacing w:line="360" w:lineRule="auto"/>
        <w:ind w:right="34"/>
        <w:jc w:val="center"/>
        <w:rPr>
          <w:b/>
          <w:sz w:val="18"/>
          <w:szCs w:val="18"/>
        </w:rPr>
      </w:pPr>
      <w:r w:rsidRPr="00C84B25">
        <w:rPr>
          <w:b/>
          <w:sz w:val="18"/>
          <w:szCs w:val="18"/>
        </w:rPr>
        <w:t>Regulation 43</w:t>
      </w:r>
    </w:p>
    <w:p w:rsidR="00F35F35" w:rsidRPr="00C84B25" w:rsidRDefault="00F35F35" w:rsidP="00F35F35">
      <w:pPr>
        <w:pStyle w:val="BodyText"/>
        <w:rPr>
          <w:sz w:val="16"/>
          <w:szCs w:val="16"/>
        </w:rPr>
      </w:pPr>
      <w:r w:rsidRPr="00C84B25">
        <w:rPr>
          <w:sz w:val="16"/>
          <w:szCs w:val="16"/>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C84B25" w:rsidRDefault="00F35F35" w:rsidP="00F35F35">
      <w:pPr>
        <w:tabs>
          <w:tab w:val="left" w:pos="4320"/>
          <w:tab w:val="left" w:pos="4860"/>
          <w:tab w:val="left" w:pos="5400"/>
        </w:tabs>
        <w:spacing w:line="360" w:lineRule="auto"/>
        <w:ind w:right="34"/>
        <w:jc w:val="center"/>
        <w:rPr>
          <w:b/>
          <w:sz w:val="18"/>
          <w:szCs w:val="18"/>
        </w:rPr>
      </w:pPr>
      <w:r w:rsidRPr="00C84B25">
        <w:rPr>
          <w:b/>
          <w:sz w:val="18"/>
          <w:szCs w:val="18"/>
        </w:rPr>
        <w:t>Regulation 44</w:t>
      </w:r>
    </w:p>
    <w:p w:rsidR="00F35F35" w:rsidRPr="00C84B25" w:rsidRDefault="00F35F35" w:rsidP="00F35F35">
      <w:pPr>
        <w:pStyle w:val="BodyText"/>
        <w:rPr>
          <w:sz w:val="16"/>
          <w:szCs w:val="16"/>
        </w:rPr>
      </w:pPr>
      <w:r w:rsidRPr="00C84B25">
        <w:rPr>
          <w:sz w:val="16"/>
          <w:szCs w:val="16"/>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C84B25" w:rsidRDefault="00F35F35" w:rsidP="002329DE">
      <w:pPr>
        <w:pStyle w:val="BodyText"/>
        <w:rPr>
          <w:sz w:val="16"/>
          <w:szCs w:val="16"/>
        </w:rPr>
      </w:pPr>
      <w:r w:rsidRPr="00C84B25">
        <w:rPr>
          <w:sz w:val="16"/>
          <w:szCs w:val="16"/>
        </w:rPr>
        <w:t xml:space="preserve">© World Meteorological Organization, </w:t>
      </w:r>
      <w:r w:rsidR="002329DE" w:rsidRPr="00C84B25">
        <w:rPr>
          <w:sz w:val="16"/>
          <w:szCs w:val="16"/>
        </w:rPr>
        <w:t>2018</w:t>
      </w:r>
    </w:p>
    <w:p w:rsidR="001B54D4" w:rsidRPr="00C84B25" w:rsidRDefault="001B54D4" w:rsidP="001B54D4">
      <w:pPr>
        <w:pStyle w:val="BodyText"/>
        <w:rPr>
          <w:sz w:val="16"/>
          <w:szCs w:val="16"/>
        </w:rPr>
      </w:pPr>
      <w:r w:rsidRPr="00C84B25">
        <w:rPr>
          <w:sz w:val="16"/>
          <w:szCs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1B54D4" w:rsidRPr="00C84B25" w:rsidRDefault="001B54D4" w:rsidP="001B54D4">
      <w:pPr>
        <w:pStyle w:val="BodyText"/>
        <w:spacing w:before="60" w:after="60"/>
        <w:rPr>
          <w:sz w:val="16"/>
          <w:szCs w:val="16"/>
        </w:rPr>
      </w:pPr>
      <w:r w:rsidRPr="00C84B25">
        <w:rPr>
          <w:sz w:val="16"/>
          <w:szCs w:val="16"/>
        </w:rPr>
        <w:t>Chairperson, Publications Board</w:t>
      </w:r>
    </w:p>
    <w:p w:rsidR="001B54D4" w:rsidRPr="00C84B25" w:rsidRDefault="001B54D4" w:rsidP="001B54D4">
      <w:pPr>
        <w:pStyle w:val="BodyText"/>
        <w:spacing w:before="60" w:after="60"/>
        <w:rPr>
          <w:sz w:val="16"/>
          <w:szCs w:val="16"/>
        </w:rPr>
      </w:pPr>
      <w:r w:rsidRPr="00C84B25">
        <w:rPr>
          <w:sz w:val="16"/>
          <w:szCs w:val="16"/>
        </w:rPr>
        <w:t>World Meteorological Organization (WMO)</w:t>
      </w:r>
    </w:p>
    <w:p w:rsidR="001B54D4" w:rsidRPr="00C84B25" w:rsidRDefault="001B54D4" w:rsidP="001B54D4">
      <w:pPr>
        <w:pStyle w:val="BodyText"/>
        <w:spacing w:before="60" w:after="60"/>
        <w:rPr>
          <w:sz w:val="16"/>
          <w:szCs w:val="16"/>
        </w:rPr>
      </w:pPr>
      <w:r w:rsidRPr="00C84B25">
        <w:rPr>
          <w:sz w:val="16"/>
          <w:szCs w:val="16"/>
        </w:rPr>
        <w:t xml:space="preserve">7 </w:t>
      </w:r>
      <w:proofErr w:type="spellStart"/>
      <w:r w:rsidRPr="00C84B25">
        <w:rPr>
          <w:sz w:val="16"/>
          <w:szCs w:val="16"/>
        </w:rPr>
        <w:t>bis</w:t>
      </w:r>
      <w:proofErr w:type="spellEnd"/>
      <w:r w:rsidRPr="00C84B25">
        <w:rPr>
          <w:sz w:val="16"/>
          <w:szCs w:val="16"/>
        </w:rPr>
        <w:t xml:space="preserve">, avenue de la </w:t>
      </w:r>
      <w:proofErr w:type="spellStart"/>
      <w:r w:rsidRPr="00C84B25">
        <w:rPr>
          <w:sz w:val="16"/>
          <w:szCs w:val="16"/>
        </w:rPr>
        <w:t>Paix</w:t>
      </w:r>
      <w:proofErr w:type="spellEnd"/>
      <w:r w:rsidRPr="00C84B25">
        <w:rPr>
          <w:sz w:val="16"/>
          <w:szCs w:val="16"/>
        </w:rPr>
        <w:tab/>
      </w:r>
      <w:r w:rsidRPr="00C84B25">
        <w:rPr>
          <w:sz w:val="16"/>
          <w:szCs w:val="16"/>
        </w:rPr>
        <w:tab/>
      </w:r>
      <w:r w:rsidRPr="00C84B25">
        <w:rPr>
          <w:sz w:val="16"/>
          <w:szCs w:val="16"/>
        </w:rPr>
        <w:tab/>
      </w:r>
      <w:r w:rsidRPr="00C84B25">
        <w:rPr>
          <w:sz w:val="16"/>
          <w:szCs w:val="16"/>
        </w:rPr>
        <w:tab/>
        <w:t>Tel.: +41 (0)22 730 84 03</w:t>
      </w:r>
    </w:p>
    <w:p w:rsidR="001B54D4" w:rsidRPr="00C84B25" w:rsidRDefault="001B54D4" w:rsidP="001B54D4">
      <w:pPr>
        <w:pStyle w:val="BodyText"/>
        <w:spacing w:before="60" w:after="60"/>
        <w:rPr>
          <w:sz w:val="16"/>
          <w:szCs w:val="16"/>
        </w:rPr>
      </w:pPr>
      <w:r w:rsidRPr="00C84B25">
        <w:rPr>
          <w:sz w:val="16"/>
          <w:szCs w:val="16"/>
        </w:rPr>
        <w:t>P.O. Box No. 2300</w:t>
      </w:r>
      <w:r w:rsidRPr="00C84B25">
        <w:rPr>
          <w:sz w:val="16"/>
          <w:szCs w:val="16"/>
        </w:rPr>
        <w:tab/>
      </w:r>
      <w:r w:rsidRPr="00C84B25">
        <w:rPr>
          <w:sz w:val="16"/>
          <w:szCs w:val="16"/>
        </w:rPr>
        <w:tab/>
      </w:r>
      <w:r w:rsidRPr="00C84B25">
        <w:rPr>
          <w:sz w:val="16"/>
          <w:szCs w:val="16"/>
        </w:rPr>
        <w:tab/>
      </w:r>
      <w:r w:rsidRPr="00C84B25">
        <w:rPr>
          <w:sz w:val="16"/>
          <w:szCs w:val="16"/>
        </w:rPr>
        <w:tab/>
        <w:t>Fax: +41 (0)22 730 80 40</w:t>
      </w:r>
    </w:p>
    <w:p w:rsidR="001B54D4" w:rsidRPr="00C84B25" w:rsidRDefault="001B54D4" w:rsidP="001B54D4">
      <w:pPr>
        <w:pStyle w:val="BodyText"/>
        <w:spacing w:before="60" w:after="60"/>
        <w:rPr>
          <w:sz w:val="16"/>
          <w:szCs w:val="16"/>
        </w:rPr>
      </w:pPr>
      <w:r w:rsidRPr="00C84B25">
        <w:rPr>
          <w:sz w:val="16"/>
          <w:szCs w:val="16"/>
        </w:rPr>
        <w:t>CH-1211 Geneva 2, Switzerland</w:t>
      </w:r>
      <w:r w:rsidRPr="00C84B25">
        <w:rPr>
          <w:sz w:val="16"/>
          <w:szCs w:val="16"/>
        </w:rPr>
        <w:tab/>
      </w:r>
      <w:r w:rsidRPr="00C84B25">
        <w:rPr>
          <w:sz w:val="16"/>
          <w:szCs w:val="16"/>
        </w:rPr>
        <w:tab/>
      </w:r>
      <w:r w:rsidRPr="00C84B25">
        <w:rPr>
          <w:sz w:val="16"/>
          <w:szCs w:val="16"/>
        </w:rPr>
        <w:tab/>
      </w:r>
      <w:r w:rsidRPr="00C84B25">
        <w:rPr>
          <w:sz w:val="16"/>
          <w:szCs w:val="16"/>
        </w:rPr>
        <w:tab/>
        <w:t xml:space="preserve">E-mail: </w:t>
      </w:r>
      <w:hyperlink r:id="rId11" w:history="1">
        <w:r w:rsidRPr="00C84B25">
          <w:rPr>
            <w:rStyle w:val="Hyperlink"/>
            <w:sz w:val="16"/>
            <w:szCs w:val="16"/>
          </w:rPr>
          <w:t>Publications@wmo.int</w:t>
        </w:r>
      </w:hyperlink>
      <w:r w:rsidRPr="00C84B25">
        <w:rPr>
          <w:sz w:val="16"/>
          <w:szCs w:val="16"/>
        </w:rPr>
        <w:t xml:space="preserve"> </w:t>
      </w:r>
    </w:p>
    <w:p w:rsidR="001B54D4" w:rsidRPr="00C84B25" w:rsidRDefault="001B54D4" w:rsidP="001B54D4">
      <w:pPr>
        <w:pStyle w:val="BodyText"/>
        <w:rPr>
          <w:sz w:val="16"/>
          <w:szCs w:val="16"/>
        </w:rPr>
      </w:pPr>
      <w:r w:rsidRPr="00C84B25">
        <w:rPr>
          <w:sz w:val="16"/>
          <w:szCs w:val="16"/>
        </w:rPr>
        <w:lastRenderedPageBreak/>
        <w:t>NOTE:</w:t>
      </w:r>
      <w:r w:rsidRPr="00C84B25">
        <w:rPr>
          <w:sz w:val="16"/>
          <w:szCs w:val="16"/>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1B54D4" w:rsidRPr="00C84B25" w:rsidRDefault="001B54D4" w:rsidP="001B54D4">
      <w:pPr>
        <w:pStyle w:val="BodyText"/>
        <w:rPr>
          <w:sz w:val="16"/>
          <w:szCs w:val="16"/>
        </w:rPr>
      </w:pPr>
      <w:r w:rsidRPr="00C84B25">
        <w:rPr>
          <w:sz w:val="16"/>
          <w:szCs w:val="16"/>
        </w:rPr>
        <w:t>The mention of specific companies or products does not imply that they are endorsed or recommended by WMO in preference to others of a similar nature which are not mentioned or advertised.</w:t>
      </w:r>
    </w:p>
    <w:p w:rsidR="001B54D4" w:rsidRPr="00C84B25" w:rsidRDefault="001B54D4" w:rsidP="001B54D4">
      <w:pPr>
        <w:pStyle w:val="BodyText"/>
        <w:rPr>
          <w:sz w:val="16"/>
          <w:szCs w:val="16"/>
        </w:rPr>
      </w:pPr>
      <w:r w:rsidRPr="00C84B25">
        <w:rPr>
          <w:sz w:val="16"/>
          <w:szCs w:val="16"/>
        </w:rPr>
        <w:t>This document (or report) is not an official publication of WMO and has not been subjected to its standard editorial procedures. The views expressed herein do not necessarily reflect those of WMO or its Members.</w:t>
      </w:r>
    </w:p>
    <w:p w:rsidR="00F35F35" w:rsidRPr="006978A2" w:rsidRDefault="00F35F35" w:rsidP="001E2A23">
      <w:pPr>
        <w:pStyle w:val="Heading1"/>
        <w:jc w:val="center"/>
      </w:pPr>
      <w:r w:rsidRPr="006978A2">
        <w:br w:type="page"/>
      </w:r>
      <w:r w:rsidR="002329DE" w:rsidRPr="006978A2">
        <w:lastRenderedPageBreak/>
        <w:t>Final Report of the 2018 Meeting of the</w:t>
      </w:r>
      <w:r w:rsidR="002329DE" w:rsidRPr="006978A2">
        <w:br/>
        <w:t>Inter</w:t>
      </w:r>
      <w:r w:rsidR="001E2A23" w:rsidRPr="006978A2">
        <w:t>c</w:t>
      </w:r>
      <w:r w:rsidR="003B10F8" w:rsidRPr="006978A2">
        <w:t>ommission</w:t>
      </w:r>
      <w:r w:rsidR="002329DE" w:rsidRPr="006978A2">
        <w:t xml:space="preserve"> Task Team on the WMO Information System</w:t>
      </w:r>
    </w:p>
    <w:p w:rsidR="00F35F35" w:rsidRPr="006978A2" w:rsidRDefault="002329DE" w:rsidP="0015520D">
      <w:pPr>
        <w:pStyle w:val="Heading2"/>
        <w:rPr>
          <w:rFonts w:hint="eastAsia"/>
        </w:rPr>
      </w:pPr>
      <w:r w:rsidRPr="006978A2">
        <w:t xml:space="preserve">1. </w:t>
      </w:r>
      <w:r w:rsidR="0015520D" w:rsidRPr="006978A2">
        <w:t>Organization of the meeting</w:t>
      </w:r>
    </w:p>
    <w:p w:rsidR="00E22415" w:rsidRDefault="00354CDF" w:rsidP="00E22415">
      <w:pPr>
        <w:pStyle w:val="BodyTextNumbered"/>
      </w:pPr>
      <w:r>
        <w:t xml:space="preserve">The first meeting of the </w:t>
      </w:r>
      <w:proofErr w:type="spellStart"/>
      <w:r>
        <w:t>Intercommission</w:t>
      </w:r>
      <w:proofErr w:type="spellEnd"/>
      <w:r>
        <w:t xml:space="preserve"> Task Team on the WMO Information System (ITT-WIS) was held at WMO, Geneva over 7 to 8 March 2018. ITT-WIS was co-chaired by Paul Davies (UK) and </w:t>
      </w:r>
      <w:r w:rsidR="00E22415" w:rsidRPr="00E22415">
        <w:t>Jose Antonio</w:t>
      </w:r>
      <w:r w:rsidR="00E22415">
        <w:t xml:space="preserve"> </w:t>
      </w:r>
      <w:proofErr w:type="spellStart"/>
      <w:r w:rsidR="00E22415" w:rsidRPr="00E22415">
        <w:t>Guijarro</w:t>
      </w:r>
      <w:proofErr w:type="spellEnd"/>
      <w:r w:rsidR="00E22415">
        <w:t xml:space="preserve"> (Spain)</w:t>
      </w:r>
      <w:r w:rsidR="00F127C7">
        <w:t>.</w:t>
      </w:r>
    </w:p>
    <w:p w:rsidR="00E22415" w:rsidRDefault="002329DE" w:rsidP="00E22415">
      <w:pPr>
        <w:pStyle w:val="BodyTextNumbered"/>
      </w:pPr>
      <w:r w:rsidRPr="006978A2">
        <w:t xml:space="preserve">Paul Davies (Co-chair) opened the meeting </w:t>
      </w:r>
      <w:r w:rsidR="00E22415">
        <w:t>welcoming participants, noting that a key deliverable of this meeting was to review and endorse the WIS 2.0 work plan</w:t>
      </w:r>
      <w:r w:rsidRPr="006978A2">
        <w:t xml:space="preserve">. </w:t>
      </w:r>
      <w:r w:rsidR="00E22415">
        <w:t>He then led a tour du table where p</w:t>
      </w:r>
      <w:r w:rsidRPr="006978A2">
        <w:t>articipants introduced themselves and indicated what they expected from the meeting.</w:t>
      </w:r>
      <w:r w:rsidR="003B10F8" w:rsidRPr="006978A2">
        <w:t xml:space="preserve"> </w:t>
      </w:r>
    </w:p>
    <w:p w:rsidR="002329DE" w:rsidRPr="006978A2" w:rsidRDefault="00E22415" w:rsidP="00DE6C85">
      <w:pPr>
        <w:pStyle w:val="BodyTextNumbered"/>
      </w:pPr>
      <w:r>
        <w:t>The meeting agreed to the agenda and associated work plan [</w:t>
      </w:r>
      <w:hyperlink r:id="rId12" w:history="1">
        <w:r w:rsidRPr="00E22415">
          <w:rPr>
            <w:rStyle w:val="Hyperlink"/>
          </w:rPr>
          <w:t>Doc01b</w:t>
        </w:r>
      </w:hyperlink>
      <w:r>
        <w:t>]</w:t>
      </w:r>
      <w:r w:rsidR="00107CE3">
        <w:t>. The agenda is in “</w:t>
      </w:r>
      <w:r w:rsidR="00107CE3" w:rsidRPr="003B79E2">
        <w:rPr>
          <w:rStyle w:val="Hyperlink"/>
        </w:rPr>
        <w:fldChar w:fldCharType="begin"/>
      </w:r>
      <w:r w:rsidR="00107CE3" w:rsidRPr="003B79E2">
        <w:rPr>
          <w:rStyle w:val="Hyperlink"/>
        </w:rPr>
        <w:instrText xml:space="preserve"> REF _Ref508264904 \h </w:instrText>
      </w:r>
      <w:r w:rsidR="00107CE3" w:rsidRPr="003B79E2">
        <w:rPr>
          <w:rStyle w:val="Hyperlink"/>
        </w:rPr>
      </w:r>
      <w:r w:rsidR="003B79E2">
        <w:rPr>
          <w:rStyle w:val="Hyperlink"/>
        </w:rPr>
        <w:instrText xml:space="preserve"> \* MERGEFORMAT </w:instrText>
      </w:r>
      <w:r w:rsidR="00107CE3" w:rsidRPr="003B79E2">
        <w:rPr>
          <w:rStyle w:val="Hyperlink"/>
        </w:rPr>
        <w:fldChar w:fldCharType="separate"/>
      </w:r>
      <w:r w:rsidR="003B79E2" w:rsidRPr="003B79E2">
        <w:rPr>
          <w:rStyle w:val="Hyperlink"/>
        </w:rPr>
        <w:t>Annex 1: Ag</w:t>
      </w:r>
      <w:r w:rsidR="003B79E2" w:rsidRPr="003B79E2">
        <w:rPr>
          <w:rStyle w:val="Hyperlink"/>
        </w:rPr>
        <w:t>e</w:t>
      </w:r>
      <w:r w:rsidR="003B79E2" w:rsidRPr="003B79E2">
        <w:rPr>
          <w:rStyle w:val="Hyperlink"/>
        </w:rPr>
        <w:t>nda</w:t>
      </w:r>
      <w:r w:rsidR="00107CE3" w:rsidRPr="003B79E2">
        <w:rPr>
          <w:rStyle w:val="Hyperlink"/>
        </w:rPr>
        <w:fldChar w:fldCharType="end"/>
      </w:r>
      <w:r w:rsidR="00107CE3">
        <w:t>”</w:t>
      </w:r>
      <w:r>
        <w:t xml:space="preserve">. </w:t>
      </w:r>
      <w:r w:rsidR="003B10F8" w:rsidRPr="006978A2">
        <w:t xml:space="preserve">The list of participants is in </w:t>
      </w:r>
      <w:r w:rsidR="00F0009C">
        <w:t>“</w:t>
      </w:r>
      <w:r w:rsidR="00DE6C85">
        <w:fldChar w:fldCharType="begin"/>
      </w:r>
      <w:r w:rsidR="00DE6C85">
        <w:instrText xml:space="preserve"> REF  _Ref508178521 \h </w:instrText>
      </w:r>
      <w:r w:rsidR="00DE6C85">
        <w:fldChar w:fldCharType="separate"/>
      </w:r>
      <w:r w:rsidR="00DE6C85" w:rsidRPr="006978A2">
        <w:t>Anne</w:t>
      </w:r>
      <w:r w:rsidR="00DE6C85" w:rsidRPr="006978A2">
        <w:t>x</w:t>
      </w:r>
      <w:r w:rsidR="00DE6C85" w:rsidRPr="006978A2">
        <w:t xml:space="preserve"> 2: Participants</w:t>
      </w:r>
      <w:r w:rsidR="00DE6C85">
        <w:fldChar w:fldCharType="end"/>
      </w:r>
      <w:r w:rsidR="00F0009C">
        <w:t>”</w:t>
      </w:r>
      <w:r w:rsidR="003B10F8" w:rsidRPr="006978A2">
        <w:t>.</w:t>
      </w:r>
    </w:p>
    <w:p w:rsidR="0015520D" w:rsidRPr="006978A2" w:rsidRDefault="0015520D" w:rsidP="0015520D">
      <w:pPr>
        <w:pStyle w:val="Heading2"/>
        <w:rPr>
          <w:rFonts w:hint="eastAsia"/>
        </w:rPr>
      </w:pPr>
      <w:r w:rsidRPr="006978A2">
        <w:t>2. Introduction by the chairs of ITT-WIS</w:t>
      </w:r>
    </w:p>
    <w:p w:rsidR="0015520D" w:rsidRPr="006978A2" w:rsidRDefault="001E2A23" w:rsidP="00221BB8">
      <w:pPr>
        <w:pStyle w:val="BodyTextNumbered"/>
      </w:pPr>
      <w:r w:rsidRPr="006978A2">
        <w:t>Following an explanation of the origin of the team</w:t>
      </w:r>
      <w:r w:rsidR="0020071F">
        <w:rPr>
          <w:rStyle w:val="FootnoteReference"/>
        </w:rPr>
        <w:footnoteReference w:id="1"/>
      </w:r>
      <w:r w:rsidRPr="006978A2">
        <w:t xml:space="preserve"> as a body to resolve operational issues that could not be resolved between the GISCs and their users</w:t>
      </w:r>
      <w:r w:rsidR="0020071F">
        <w:t xml:space="preserve">, </w:t>
      </w:r>
      <w:r w:rsidR="005D3AC8">
        <w:t>t</w:t>
      </w:r>
      <w:r w:rsidR="0020071F">
        <w:t>he team reviewed its Terms of Reference as established by Resolution 8 (EC-69)</w:t>
      </w:r>
      <w:r w:rsidR="0020071F">
        <w:rPr>
          <w:rStyle w:val="FootnoteReference"/>
        </w:rPr>
        <w:footnoteReference w:id="2"/>
      </w:r>
      <w:r w:rsidR="00221BB8">
        <w:t xml:space="preserve">. The team agreed with the Terms of Reference </w:t>
      </w:r>
      <w:r w:rsidR="003B10F8" w:rsidRPr="006978A2">
        <w:t xml:space="preserve">in </w:t>
      </w:r>
      <w:r w:rsidR="0020071F">
        <w:t>“</w:t>
      </w:r>
      <w:r w:rsidR="003B10F8" w:rsidRPr="006978A2">
        <w:fldChar w:fldCharType="begin"/>
      </w:r>
      <w:r w:rsidR="003B10F8" w:rsidRPr="006978A2">
        <w:instrText xml:space="preserve"> REF _Ref508178478 \h </w:instrText>
      </w:r>
      <w:r w:rsidR="003B10F8" w:rsidRPr="006978A2">
        <w:fldChar w:fldCharType="separate"/>
      </w:r>
      <w:r w:rsidR="003B79E2" w:rsidRPr="006978A2">
        <w:t xml:space="preserve">Annex </w:t>
      </w:r>
      <w:r w:rsidR="003B79E2">
        <w:t>3</w:t>
      </w:r>
      <w:r w:rsidR="003B79E2" w:rsidRPr="006978A2">
        <w:t xml:space="preserve">: </w:t>
      </w:r>
      <w:r w:rsidR="003B79E2">
        <w:t>Membership</w:t>
      </w:r>
      <w:r w:rsidR="003B79E2" w:rsidRPr="006978A2">
        <w:t xml:space="preserve"> </w:t>
      </w:r>
      <w:r w:rsidR="003B79E2">
        <w:t xml:space="preserve">and </w:t>
      </w:r>
      <w:r w:rsidR="003B79E2" w:rsidRPr="006978A2">
        <w:t>Terms of Reference</w:t>
      </w:r>
      <w:r w:rsidR="003B10F8" w:rsidRPr="006978A2">
        <w:fldChar w:fldCharType="end"/>
      </w:r>
      <w:r w:rsidR="0020071F">
        <w:t>”</w:t>
      </w:r>
      <w:r w:rsidR="003B10F8" w:rsidRPr="006978A2">
        <w:t>.</w:t>
      </w:r>
    </w:p>
    <w:p w:rsidR="00230768" w:rsidRDefault="00230768" w:rsidP="00DE6C85">
      <w:pPr>
        <w:pStyle w:val="BodyTextNumbered"/>
      </w:pPr>
      <w:r w:rsidRPr="006978A2">
        <w:t xml:space="preserve">Mr </w:t>
      </w:r>
      <w:proofErr w:type="spellStart"/>
      <w:r w:rsidRPr="006978A2">
        <w:t>dell’Acqua</w:t>
      </w:r>
      <w:proofErr w:type="spellEnd"/>
      <w:r w:rsidRPr="006978A2">
        <w:t xml:space="preserve"> noted that</w:t>
      </w:r>
      <w:r w:rsidR="00DE6C85">
        <w:t xml:space="preserve"> the membership was not fully compliant with the membership described in the annex to Resolution 8 (EC-69)</w:t>
      </w:r>
      <w:r w:rsidRPr="006978A2">
        <w:t xml:space="preserve"> </w:t>
      </w:r>
      <w:r w:rsidR="00DE6C85">
        <w:t xml:space="preserve">in that </w:t>
      </w:r>
      <w:r w:rsidRPr="006978A2">
        <w:t>not all WMO Regions were represented on the team.</w:t>
      </w:r>
      <w:r w:rsidR="00E45983" w:rsidRPr="006978A2">
        <w:t xml:space="preserve"> Mr Shi proposed that members of ICT-ISS working groups could be invited to represent the regional associations.</w:t>
      </w:r>
    </w:p>
    <w:p w:rsidR="00A525C5" w:rsidRPr="006978A2" w:rsidRDefault="00A525C5" w:rsidP="00A525C5">
      <w:pPr>
        <w:pStyle w:val="Action"/>
      </w:pPr>
      <w:bookmarkStart w:id="1" w:name="_Toc509646179"/>
      <w:r>
        <w:t>The co-chairs and secretariat would identify potential members of the team to ensure that all WMO regions were represented.</w:t>
      </w:r>
      <w:bookmarkEnd w:id="1"/>
    </w:p>
    <w:p w:rsidR="0015520D" w:rsidRPr="006978A2" w:rsidRDefault="0015520D" w:rsidP="0015520D">
      <w:pPr>
        <w:pStyle w:val="Heading2"/>
        <w:rPr>
          <w:rFonts w:hint="eastAsia"/>
        </w:rPr>
      </w:pPr>
      <w:r w:rsidRPr="006978A2">
        <w:t>3. Overview of WIS 2.0 implementation plan</w:t>
      </w:r>
    </w:p>
    <w:p w:rsidR="0015520D" w:rsidRDefault="007B6CB8" w:rsidP="00A47226">
      <w:pPr>
        <w:pStyle w:val="BodyTextNumbered"/>
      </w:pPr>
      <w:r w:rsidRPr="006978A2">
        <w:t xml:space="preserve">Mr </w:t>
      </w:r>
      <w:proofErr w:type="spellStart"/>
      <w:r w:rsidRPr="006978A2">
        <w:t>dell’Acqua</w:t>
      </w:r>
      <w:proofErr w:type="spellEnd"/>
      <w:r w:rsidRPr="006978A2">
        <w:t xml:space="preserve"> outlined the draft implementation plan for WIS 2.0</w:t>
      </w:r>
      <w:r w:rsidR="00A47226">
        <w:t xml:space="preserve"> (</w:t>
      </w:r>
      <w:hyperlink r:id="rId13" w:history="1">
        <w:r w:rsidR="00A47226" w:rsidRPr="00A47226">
          <w:rPr>
            <w:rStyle w:val="Hyperlink"/>
          </w:rPr>
          <w:t>Inf05</w:t>
        </w:r>
      </w:hyperlink>
      <w:r w:rsidR="00A47226">
        <w:t>)</w:t>
      </w:r>
      <w:r w:rsidRPr="006978A2">
        <w:t xml:space="preserve">.  The strategy for WIS 2.0 had been </w:t>
      </w:r>
      <w:r w:rsidR="00A47226">
        <w:t>endorsed</w:t>
      </w:r>
      <w:r w:rsidRPr="006978A2">
        <w:t xml:space="preserve"> by </w:t>
      </w:r>
      <w:r w:rsidR="00A47226">
        <w:t>Resolution 8 (</w:t>
      </w:r>
      <w:r w:rsidRPr="006978A2">
        <w:t>EC</w:t>
      </w:r>
      <w:r w:rsidRPr="006978A2">
        <w:noBreakHyphen/>
        <w:t>69</w:t>
      </w:r>
      <w:r w:rsidR="00A47226">
        <w:t>)</w:t>
      </w:r>
      <w:r w:rsidR="00A47226">
        <w:rPr>
          <w:rStyle w:val="FootnoteReference"/>
        </w:rPr>
        <w:footnoteReference w:id="3"/>
      </w:r>
      <w:r w:rsidRPr="006978A2">
        <w:t>.</w:t>
      </w:r>
      <w:r w:rsidR="0073518E" w:rsidRPr="006978A2">
        <w:t xml:space="preserve"> WIS 2.0 would provide the standards and practices frameworks that would allow services to be developed, delivered and </w:t>
      </w:r>
      <w:r w:rsidR="00486F4F">
        <w:t xml:space="preserve">to </w:t>
      </w:r>
      <w:r w:rsidR="0073518E" w:rsidRPr="006978A2">
        <w:t xml:space="preserve">build on each other. Development, operation and hosting </w:t>
      </w:r>
      <w:r w:rsidR="00486F4F">
        <w:t xml:space="preserve">of </w:t>
      </w:r>
      <w:r w:rsidR="0073518E" w:rsidRPr="006978A2">
        <w:t>those services would be the responsibilities of WMO Members working to deliver the requirements of WMO and partner programmes.</w:t>
      </w:r>
      <w:r w:rsidR="007963D7">
        <w:t xml:space="preserve"> WMO and partner Programmes would define the requirements for services, standards for their production and delivery, and provide oversight of the services being offered.</w:t>
      </w:r>
    </w:p>
    <w:p w:rsidR="00FA77A7" w:rsidRDefault="00FA77A7" w:rsidP="00227B85">
      <w:pPr>
        <w:pStyle w:val="BodyTextNumbered"/>
      </w:pPr>
      <w:r>
        <w:t xml:space="preserve">An aim of WIS 2.0 </w:t>
      </w:r>
      <w:r w:rsidR="00A47226">
        <w:t>would be</w:t>
      </w:r>
      <w:r>
        <w:t xml:space="preserve"> to </w:t>
      </w:r>
      <w:r w:rsidR="00227B85">
        <w:t>replace</w:t>
      </w:r>
      <w:r>
        <w:t xml:space="preserve"> the current technology used by the Global </w:t>
      </w:r>
      <w:r w:rsidR="00A47226">
        <w:t>T</w:t>
      </w:r>
      <w:r>
        <w:t xml:space="preserve">elecommunication System by 2025 </w:t>
      </w:r>
      <w:r w:rsidR="00227B85">
        <w:t xml:space="preserve">with new technologies </w:t>
      </w:r>
      <w:r w:rsidR="00227B85" w:rsidRPr="00227B85">
        <w:t xml:space="preserve">that will enable users to exploit </w:t>
      </w:r>
      <w:r w:rsidR="00227B85">
        <w:t>information</w:t>
      </w:r>
      <w:r w:rsidR="00227B85" w:rsidRPr="00227B85">
        <w:t xml:space="preserve"> with much lower barriers</w:t>
      </w:r>
      <w:r>
        <w:t>.</w:t>
      </w:r>
    </w:p>
    <w:p w:rsidR="00F1623A" w:rsidRDefault="00891CEA" w:rsidP="00891CEA">
      <w:pPr>
        <w:pStyle w:val="BodyTextNumbered"/>
      </w:pPr>
      <w:r>
        <w:t xml:space="preserve">Although WIS 2.0 provides technical challenges, it also requires changes in how people behave. Successful implementation of WIS 2.0 will need a strong business change component to ensure broader participation from outside the NMHS community. An example </w:t>
      </w:r>
      <w:r>
        <w:lastRenderedPageBreak/>
        <w:t>is switching the GTS off by 2025, and ensuring real time exchange of information is possible for all participants in WMO Programmes.</w:t>
      </w:r>
    </w:p>
    <w:p w:rsidR="00227B85" w:rsidRDefault="00C96669" w:rsidP="00E86B18">
      <w:pPr>
        <w:pStyle w:val="Decision"/>
      </w:pPr>
      <w:bookmarkStart w:id="2" w:name="_Toc509646172"/>
      <w:r>
        <w:t>ITT-WIS</w:t>
      </w:r>
      <w:r w:rsidR="00227B85">
        <w:t xml:space="preserve"> </w:t>
      </w:r>
      <w:r w:rsidR="00E86B18">
        <w:t xml:space="preserve">endorsed the vision of WIS 2.0 but </w:t>
      </w:r>
      <w:r w:rsidR="00227B85">
        <w:t>recommended that ICT-ISS should be careful with using terms such as “switching off the GTS”, and to consider more explicit statements such as “no longer using bulletins” or “turning of</w:t>
      </w:r>
      <w:r w:rsidR="00E86B18">
        <w:t>f</w:t>
      </w:r>
      <w:r w:rsidR="00227B85">
        <w:t xml:space="preserve"> message switching”.</w:t>
      </w:r>
      <w:bookmarkEnd w:id="2"/>
      <w:r w:rsidR="00227B85">
        <w:t xml:space="preserve"> </w:t>
      </w:r>
    </w:p>
    <w:p w:rsidR="009E508A" w:rsidRPr="006978A2" w:rsidRDefault="00C96669" w:rsidP="00C96669">
      <w:pPr>
        <w:pStyle w:val="Decision"/>
      </w:pPr>
      <w:bookmarkStart w:id="3" w:name="_Toc509646173"/>
      <w:r>
        <w:t>ITT-WIS</w:t>
      </w:r>
      <w:r w:rsidR="00227B85">
        <w:t xml:space="preserve"> </w:t>
      </w:r>
      <w:r w:rsidR="00E86B18">
        <w:t xml:space="preserve">also </w:t>
      </w:r>
      <w:r w:rsidR="00227B85">
        <w:t>recommended that i</w:t>
      </w:r>
      <w:r w:rsidR="009E508A">
        <w:t xml:space="preserve">t would be useful to record </w:t>
      </w:r>
      <w:r w:rsidR="00E86B18">
        <w:t xml:space="preserve">more specifically </w:t>
      </w:r>
      <w:r w:rsidR="009E508A">
        <w:t xml:space="preserve">in the implementation plan how </w:t>
      </w:r>
      <w:r>
        <w:t>WIS 2.0</w:t>
      </w:r>
      <w:r w:rsidR="009E508A">
        <w:t xml:space="preserve"> contributes to the higher strategic goals of WMO and the UN, such as th</w:t>
      </w:r>
      <w:r w:rsidR="00850511">
        <w:t>e sustainable development goals and the UN decade of sustainable ocean development.</w:t>
      </w:r>
      <w:bookmarkEnd w:id="3"/>
    </w:p>
    <w:p w:rsidR="0015520D" w:rsidRPr="006978A2" w:rsidRDefault="0015520D" w:rsidP="0015520D">
      <w:pPr>
        <w:pStyle w:val="Heading2"/>
        <w:rPr>
          <w:rFonts w:hint="eastAsia"/>
        </w:rPr>
      </w:pPr>
      <w:r w:rsidRPr="006978A2">
        <w:t>4. WIS Strategy Development-Gathering stakeholder requirements</w:t>
      </w:r>
    </w:p>
    <w:p w:rsidR="0015520D" w:rsidRDefault="002A54BF" w:rsidP="00486F4F">
      <w:pPr>
        <w:pStyle w:val="BodyTextNumbered"/>
      </w:pPr>
      <w:r>
        <w:t>Miro</w:t>
      </w:r>
      <w:r w:rsidR="002607CE">
        <w:t xml:space="preserve"> </w:t>
      </w:r>
      <w:proofErr w:type="spellStart"/>
      <w:r w:rsidR="002607CE">
        <w:t>Ondras</w:t>
      </w:r>
      <w:proofErr w:type="spellEnd"/>
      <w:r w:rsidR="002607CE">
        <w:t xml:space="preserve"> </w:t>
      </w:r>
      <w:r>
        <w:t xml:space="preserve">and James </w:t>
      </w:r>
      <w:proofErr w:type="spellStart"/>
      <w:r>
        <w:t>Douris</w:t>
      </w:r>
      <w:proofErr w:type="spellEnd"/>
      <w:r>
        <w:t xml:space="preserve"> </w:t>
      </w:r>
      <w:r w:rsidR="002607CE">
        <w:t>(WMO Secretariat) described the planned Global Multi</w:t>
      </w:r>
      <w:r w:rsidR="004F58CD">
        <w:t>-</w:t>
      </w:r>
      <w:r w:rsidR="002607CE">
        <w:t>hazard Alerting System</w:t>
      </w:r>
      <w:r>
        <w:t xml:space="preserve"> (</w:t>
      </w:r>
      <w:hyperlink r:id="rId14" w:history="1">
        <w:r w:rsidRPr="002A54BF">
          <w:rPr>
            <w:rStyle w:val="Hyperlink"/>
          </w:rPr>
          <w:t>Inf06</w:t>
        </w:r>
      </w:hyperlink>
      <w:r>
        <w:t>)</w:t>
      </w:r>
      <w:r w:rsidR="002607CE">
        <w:t>.</w:t>
      </w:r>
      <w:r>
        <w:t xml:space="preserve"> The meeting noted that 80% of UN agencies are getting their data from GDAC, and further noting the WMO trial support to the UN Coordination Centre highlighted that, in addition to information, </w:t>
      </w:r>
      <w:r w:rsidR="00486F4F">
        <w:t xml:space="preserve">UN </w:t>
      </w:r>
      <w:r>
        <w:t xml:space="preserve">users want </w:t>
      </w:r>
      <w:r w:rsidR="00486F4F">
        <w:t>experts</w:t>
      </w:r>
      <w:r>
        <w:t xml:space="preserve"> that can offer interpretation of the data.</w:t>
      </w:r>
    </w:p>
    <w:p w:rsidR="002A54BF" w:rsidRDefault="002A54BF" w:rsidP="00E7733D">
      <w:pPr>
        <w:pStyle w:val="Decision"/>
      </w:pPr>
      <w:bookmarkStart w:id="4" w:name="_Toc509646174"/>
      <w:r>
        <w:t xml:space="preserve">The meeting endorsed the consultative approach describe by </w:t>
      </w:r>
      <w:r w:rsidR="005D522A">
        <w:t xml:space="preserve">Dr </w:t>
      </w:r>
      <w:proofErr w:type="spellStart"/>
      <w:r w:rsidR="005D522A">
        <w:t>Ondras</w:t>
      </w:r>
      <w:proofErr w:type="spellEnd"/>
      <w:r w:rsidR="005D522A">
        <w:t xml:space="preserve"> and </w:t>
      </w:r>
      <w:r>
        <w:t xml:space="preserve">Mr </w:t>
      </w:r>
      <w:proofErr w:type="spellStart"/>
      <w:r>
        <w:t>Douris</w:t>
      </w:r>
      <w:proofErr w:type="spellEnd"/>
      <w:r w:rsidR="00E7733D">
        <w:t xml:space="preserve"> under GMAS</w:t>
      </w:r>
      <w:r>
        <w:t>, and suggested that this would be a useful use case for WIS 2.0</w:t>
      </w:r>
      <w:r w:rsidR="00E7733D">
        <w:t>.</w:t>
      </w:r>
      <w:bookmarkEnd w:id="4"/>
    </w:p>
    <w:p w:rsidR="00A525C5" w:rsidRDefault="00A525C5" w:rsidP="005D522A">
      <w:pPr>
        <w:pStyle w:val="Action"/>
      </w:pPr>
      <w:bookmarkStart w:id="5" w:name="_Toc509646180"/>
      <w:r>
        <w:t xml:space="preserve">Mr </w:t>
      </w:r>
      <w:proofErr w:type="spellStart"/>
      <w:r>
        <w:t>Douris</w:t>
      </w:r>
      <w:proofErr w:type="spellEnd"/>
      <w:r>
        <w:t xml:space="preserve"> </w:t>
      </w:r>
      <w:r w:rsidR="005D522A">
        <w:t>to</w:t>
      </w:r>
      <w:r>
        <w:t xml:space="preserve"> provide a use case for GMAS so that WIS developers can take the needs into account.</w:t>
      </w:r>
      <w:bookmarkEnd w:id="5"/>
    </w:p>
    <w:p w:rsidR="00A525C5" w:rsidRPr="005D522A" w:rsidRDefault="00E86B18" w:rsidP="005D522A">
      <w:pPr>
        <w:pStyle w:val="BodyTextNumbered"/>
      </w:pPr>
      <w:r>
        <w:t>D</w:t>
      </w:r>
      <w:r w:rsidR="00221BB8" w:rsidRPr="005D522A">
        <w:t>r Davies presented the plans for a seamless Global Data Processing and Forecasting System</w:t>
      </w:r>
      <w:r w:rsidR="005D522A">
        <w:t xml:space="preserve"> and for a </w:t>
      </w:r>
      <w:r w:rsidR="005D522A" w:rsidRPr="005D522A">
        <w:t>Common Interface for Service Delivery</w:t>
      </w:r>
      <w:r w:rsidR="005D522A">
        <w:t xml:space="preserve"> (</w:t>
      </w:r>
      <w:hyperlink r:id="rId15" w:history="1">
        <w:r w:rsidR="005D522A" w:rsidRPr="005D522A">
          <w:rPr>
            <w:rStyle w:val="Hyperlink"/>
          </w:rPr>
          <w:t>Inf04</w:t>
        </w:r>
      </w:hyperlink>
      <w:r w:rsidR="005D522A">
        <w:t>)</w:t>
      </w:r>
      <w:r w:rsidR="00221BB8" w:rsidRPr="005D522A">
        <w:t>.</w:t>
      </w:r>
    </w:p>
    <w:p w:rsidR="0037779E" w:rsidRDefault="005D522A" w:rsidP="005D522A">
      <w:pPr>
        <w:pStyle w:val="BodyTextNumbered"/>
      </w:pPr>
      <w:r>
        <w:t>Mr Simon reported on the future plans for aviation information systems. The meeting noted that i</w:t>
      </w:r>
      <w:r w:rsidR="0037779E">
        <w:t xml:space="preserve">n parallel with the development of WIS 2.0, ICAO is developing its System Wide Information Management </w:t>
      </w:r>
      <w:r w:rsidR="00486F4F">
        <w:t xml:space="preserve">(SWIM) </w:t>
      </w:r>
      <w:r w:rsidR="0037779E">
        <w:t>that will include meteorological information as one component. The two systems will be provided with information by NMHS and there is a requirement for them to be compatible and for information to flow between the two systems</w:t>
      </w:r>
      <w:r w:rsidR="00486F4F">
        <w:t>.</w:t>
      </w:r>
    </w:p>
    <w:p w:rsidR="0037779E" w:rsidRDefault="0037779E" w:rsidP="00C02D69">
      <w:pPr>
        <w:pStyle w:val="BodyTextNumbered"/>
      </w:pPr>
      <w:r>
        <w:t xml:space="preserve"> Mr </w:t>
      </w:r>
      <w:proofErr w:type="spellStart"/>
      <w:r>
        <w:t>Troisi</w:t>
      </w:r>
      <w:proofErr w:type="spellEnd"/>
      <w:r>
        <w:t xml:space="preserve"> </w:t>
      </w:r>
      <w:r w:rsidR="00C02D69">
        <w:t>introduced the meeting to the new Ocean Data Information System (ODIS)</w:t>
      </w:r>
      <w:r>
        <w:t xml:space="preserve"> that JCOMM was developing and that would need to interact with WIS.</w:t>
      </w:r>
      <w:r w:rsidR="00C02D69">
        <w:t xml:space="preserve"> The meeting also noted some of the issues from existing linkages with the IODE National Ocean Data Centres and WIS. In particular the duplication of metadata between different systems such as WIS and GEOSS, the need to record the linage of data sets due to the multiplicity of data from different authoritative sources modified by local data but based on common observations such as </w:t>
      </w:r>
    </w:p>
    <w:p w:rsidR="0037779E" w:rsidRDefault="004D420F" w:rsidP="00717F73">
      <w:pPr>
        <w:pStyle w:val="BodyTextNumbered"/>
      </w:pPr>
      <w:r>
        <w:t xml:space="preserve">Mr </w:t>
      </w:r>
      <w:proofErr w:type="spellStart"/>
      <w:r>
        <w:t>Treichert</w:t>
      </w:r>
      <w:proofErr w:type="spellEnd"/>
      <w:r>
        <w:t xml:space="preserve"> described the difficulties of using diverse meteorological and hydrological information, such as the use of different terms to describe the same concepts.</w:t>
      </w:r>
      <w:r w:rsidR="00717F73">
        <w:t xml:space="preserve"> (</w:t>
      </w:r>
      <w:hyperlink r:id="rId16" w:history="1">
        <w:r w:rsidR="00717F73" w:rsidRPr="00084092">
          <w:rPr>
            <w:rStyle w:val="Hyperlink"/>
          </w:rPr>
          <w:t>Doc04</w:t>
        </w:r>
      </w:hyperlink>
      <w:r w:rsidR="00717F73">
        <w:t>)</w:t>
      </w:r>
      <w:r>
        <w:t xml:space="preserve"> He saw value in presenting information from the two disciplines in combination through a single interface.</w:t>
      </w:r>
      <w:r w:rsidR="00236CD7">
        <w:t xml:space="preserve"> He also described the vision of </w:t>
      </w:r>
      <w:proofErr w:type="spellStart"/>
      <w:r w:rsidR="00236CD7">
        <w:t>CHy</w:t>
      </w:r>
      <w:proofErr w:type="spellEnd"/>
      <w:r w:rsidR="00236CD7">
        <w:t xml:space="preserve"> </w:t>
      </w:r>
      <w:r w:rsidR="0065079E">
        <w:t>for exchange of information</w:t>
      </w:r>
      <w:r w:rsidR="000C4247">
        <w:t xml:space="preserve"> and commented that WIS 2.0 will be of use within countries as it is </w:t>
      </w:r>
      <w:r w:rsidR="005D522A">
        <w:t>internationally</w:t>
      </w:r>
      <w:r w:rsidR="00717F73">
        <w:t xml:space="preserve"> (</w:t>
      </w:r>
      <w:hyperlink r:id="rId17" w:history="1">
        <w:r w:rsidR="00717F73" w:rsidRPr="00717F73">
          <w:rPr>
            <w:rStyle w:val="Hyperlink"/>
          </w:rPr>
          <w:t>Inf07</w:t>
        </w:r>
      </w:hyperlink>
      <w:r w:rsidR="00717F73">
        <w:t>)</w:t>
      </w:r>
      <w:r w:rsidR="0065079E">
        <w:t>.</w:t>
      </w:r>
    </w:p>
    <w:p w:rsidR="004D420F" w:rsidRDefault="004D420F" w:rsidP="004D420F">
      <w:pPr>
        <w:pStyle w:val="BodyTextNumbered"/>
      </w:pPr>
      <w:r>
        <w:t>Mr </w:t>
      </w:r>
      <w:proofErr w:type="spellStart"/>
      <w:r w:rsidRPr="004D420F">
        <w:t>K</w:t>
      </w:r>
      <w:r>
        <w:t>azandjiev</w:t>
      </w:r>
      <w:proofErr w:type="spellEnd"/>
      <w:r>
        <w:t xml:space="preserve"> asked how climatological data could be integrated into WIS 2.0 so as to be available through an interface that allowed users to gather data from multiple countries and organizations without being aware that several sources were being harvested.</w:t>
      </w:r>
      <w:r w:rsidR="00B61356">
        <w:t xml:space="preserve"> He also raised the issue of handling intellectual property rights in information (enforcing data policy).</w:t>
      </w:r>
    </w:p>
    <w:p w:rsidR="00236CD7" w:rsidRDefault="00CE1C60" w:rsidP="00424E9E">
      <w:pPr>
        <w:pStyle w:val="BodyTextNumbered"/>
      </w:pPr>
      <w:r>
        <w:lastRenderedPageBreak/>
        <w:t>Mr Simon presented two draft use cases for aviation.</w:t>
      </w:r>
      <w:r w:rsidR="00424E9E">
        <w:t xml:space="preserve"> He also raised the topic of authentication and how access to information might be controlled.</w:t>
      </w:r>
    </w:p>
    <w:p w:rsidR="00725D29" w:rsidRDefault="00725D29" w:rsidP="00725D29">
      <w:pPr>
        <w:pStyle w:val="BodyTextNumbered"/>
        <w:rPr>
          <w:lang w:eastAsia="ja-JP"/>
        </w:rPr>
      </w:pPr>
      <w:r>
        <w:t>ITT-WIS noted that WIS metadata were for discovery and WIGOS metadata described observing stations.</w:t>
      </w:r>
    </w:p>
    <w:p w:rsidR="00725D29" w:rsidRDefault="00725D29" w:rsidP="00725D29">
      <w:pPr>
        <w:pStyle w:val="Action"/>
      </w:pPr>
      <w:bookmarkStart w:id="6" w:name="_Toc509646181"/>
      <w:r>
        <w:t>Mr Simon commented that it would be useful for WMO to present OSCAR at ICAO regional meetings.</w:t>
      </w:r>
      <w:bookmarkEnd w:id="6"/>
    </w:p>
    <w:p w:rsidR="00725D29" w:rsidRDefault="00725D29" w:rsidP="00725D29">
      <w:pPr>
        <w:pStyle w:val="BodyTextNumbered"/>
        <w:rPr>
          <w:lang w:eastAsia="ja-JP"/>
        </w:rPr>
      </w:pPr>
      <w:r>
        <w:rPr>
          <w:lang w:eastAsia="ja-JP"/>
        </w:rPr>
        <w:t>TT-</w:t>
      </w:r>
      <w:proofErr w:type="spellStart"/>
      <w:r>
        <w:rPr>
          <w:lang w:eastAsia="ja-JP"/>
        </w:rPr>
        <w:t>eWIS</w:t>
      </w:r>
      <w:proofErr w:type="spellEnd"/>
      <w:r>
        <w:rPr>
          <w:lang w:eastAsia="ja-JP"/>
        </w:rPr>
        <w:t xml:space="preserve"> should identify which other information exchange systems should be taken into account </w:t>
      </w:r>
    </w:p>
    <w:p w:rsidR="002855BE" w:rsidRDefault="002855BE" w:rsidP="002855BE">
      <w:pPr>
        <w:pStyle w:val="Action"/>
      </w:pPr>
      <w:bookmarkStart w:id="7" w:name="_Toc509646182"/>
      <w:r>
        <w:t>The WIS standard diagram on how discovery, access and retrieval works should be updated to include the extended authentication of WIS 2.0.</w:t>
      </w:r>
      <w:bookmarkEnd w:id="7"/>
    </w:p>
    <w:p w:rsidR="000C4247" w:rsidRDefault="000C4247" w:rsidP="000C4247">
      <w:pPr>
        <w:pStyle w:val="Action"/>
      </w:pPr>
      <w:bookmarkStart w:id="8" w:name="_Toc509646183"/>
      <w:r>
        <w:t>The WIS 2.0 implementation plan should include a register of those partner systems with which WIS 2.0 must interact closely, so that the required interoperability standards are developed and monitored as those partner systems evolve</w:t>
      </w:r>
      <w:r w:rsidR="009B06DF">
        <w:t xml:space="preserve"> (including SWIM, ODIS)</w:t>
      </w:r>
      <w:r>
        <w:t>.</w:t>
      </w:r>
      <w:bookmarkEnd w:id="8"/>
    </w:p>
    <w:p w:rsidR="000C4247" w:rsidRDefault="000C4247" w:rsidP="009B06DF">
      <w:pPr>
        <w:pStyle w:val="BodyTextNumbered"/>
      </w:pPr>
      <w:r>
        <w:t>Mr </w:t>
      </w:r>
      <w:proofErr w:type="spellStart"/>
      <w:r>
        <w:t>Troisi</w:t>
      </w:r>
      <w:proofErr w:type="spellEnd"/>
      <w:r>
        <w:t xml:space="preserve"> described use cases from the ocean community. </w:t>
      </w:r>
      <w:r w:rsidR="009B06DF">
        <w:t>The</w:t>
      </w:r>
      <w:r>
        <w:t xml:space="preserve"> global drifter programme, that needed to distribute observations within two hours of the observation being made</w:t>
      </w:r>
      <w:r w:rsidR="009B06DF">
        <w:t>.</w:t>
      </w:r>
      <w:r>
        <w:t xml:space="preserve"> ARGO (in which data flow from the floats, to a national data centres, to the Argo Global Data Assembly </w:t>
      </w:r>
      <w:r w:rsidR="00C02D69">
        <w:t>Centres</w:t>
      </w:r>
      <w:r>
        <w:t>). Additional variables are being added to the  data stream that are causing an increase in data volumes and content.</w:t>
      </w:r>
      <w:r w:rsidR="009B06DF">
        <w:t xml:space="preserve"> The IOC seal level station monitoring facility provides a means of viewing sea-level data. The tsunami water level data products are distributed in real time. The Global Temperature and Salinity Profile programme, the Global Ocean Surface Underway Data pilot project, and the Global Tropical Moored Buoy Array also distribute real time information. IOC is developing the Ocean Data and Information Systems. New issues being faced are handling information from autonomous underwater vehicles and Unmanned Underwater Vehicles, and also the increase in sensors, variables, users and services.</w:t>
      </w:r>
    </w:p>
    <w:p w:rsidR="00EB7162" w:rsidRDefault="00EB7162" w:rsidP="00EB7162">
      <w:pPr>
        <w:pStyle w:val="Decision"/>
      </w:pPr>
      <w:bookmarkStart w:id="9" w:name="_Toc509646175"/>
      <w:r>
        <w:t>The success of WIS will depend on common use of terms, so a key element of WIS 2.0 has to be finding a way of producing common vocabularies for use in data exchange.</w:t>
      </w:r>
      <w:bookmarkEnd w:id="9"/>
    </w:p>
    <w:p w:rsidR="00EB7162" w:rsidRPr="00EB7162" w:rsidRDefault="00EB7162" w:rsidP="00EB7162">
      <w:pPr>
        <w:pStyle w:val="BodyTextNumbered"/>
      </w:pPr>
      <w:r>
        <w:t>Mr </w:t>
      </w:r>
      <w:proofErr w:type="spellStart"/>
      <w:r w:rsidRPr="00EB7162">
        <w:t>K</w:t>
      </w:r>
      <w:r>
        <w:t>azandjiev</w:t>
      </w:r>
      <w:proofErr w:type="spellEnd"/>
      <w:r>
        <w:t xml:space="preserve"> described the data needed to support </w:t>
      </w:r>
      <w:proofErr w:type="spellStart"/>
      <w:r>
        <w:t>agrometeorology</w:t>
      </w:r>
      <w:proofErr w:type="spellEnd"/>
      <w:r>
        <w:t xml:space="preserve">. The objective of </w:t>
      </w:r>
      <w:proofErr w:type="spellStart"/>
      <w:r>
        <w:t>agrometeorology</w:t>
      </w:r>
      <w:proofErr w:type="spellEnd"/>
      <w:r>
        <w:t xml:space="preserve"> was to provide advice on planting and other activities.</w:t>
      </w:r>
    </w:p>
    <w:p w:rsidR="0015520D" w:rsidRPr="006978A2" w:rsidRDefault="0015520D" w:rsidP="0015520D">
      <w:pPr>
        <w:pStyle w:val="Heading2"/>
        <w:rPr>
          <w:rFonts w:hint="eastAsia"/>
        </w:rPr>
      </w:pPr>
      <w:r w:rsidRPr="006978A2">
        <w:t>5. Discussion, clarification and consolidation of WMO Programmes and TC presentations into one overarching Minimum Viable Product (MVP)</w:t>
      </w:r>
    </w:p>
    <w:p w:rsidR="0015520D" w:rsidRPr="006978A2" w:rsidRDefault="00FE7CFC" w:rsidP="0015520D">
      <w:pPr>
        <w:pStyle w:val="BodyTextNumbered"/>
      </w:pPr>
      <w:r w:rsidRPr="00FE7CFC">
        <w:t>There was nothing to add under this item.</w:t>
      </w:r>
    </w:p>
    <w:p w:rsidR="0015520D" w:rsidRPr="006978A2" w:rsidRDefault="0015520D" w:rsidP="0015520D">
      <w:pPr>
        <w:pStyle w:val="Heading2"/>
        <w:rPr>
          <w:rFonts w:hint="eastAsia"/>
        </w:rPr>
      </w:pPr>
      <w:r w:rsidRPr="006978A2">
        <w:t>6. Continued from 5, and to include discussions regarding WIS Network Governance &amp; Decision Escalation Process so that ITT-WIS can provide a channel for technical commissions input into the operation and development of WIS</w:t>
      </w:r>
    </w:p>
    <w:p w:rsidR="00574315" w:rsidRDefault="000C477A" w:rsidP="0015520D">
      <w:pPr>
        <w:pStyle w:val="BodyTextNumbered"/>
      </w:pPr>
      <w:r>
        <w:t xml:space="preserve">Participants agreed that the escalation process being proposed for the Guide to WIS through the CBS TECO paper was aligned with the need, and consistent with the terms of reference of ITT-WIS. </w:t>
      </w:r>
    </w:p>
    <w:p w:rsidR="0015520D" w:rsidRPr="006978A2" w:rsidRDefault="000C477A" w:rsidP="00574315">
      <w:pPr>
        <w:pStyle w:val="Decision"/>
      </w:pPr>
      <w:bookmarkStart w:id="10" w:name="_Toc509646176"/>
      <w:r>
        <w:t>I</w:t>
      </w:r>
      <w:r w:rsidR="00574315">
        <w:t>TT-WIS</w:t>
      </w:r>
      <w:r>
        <w:t xml:space="preserve"> would handle issues </w:t>
      </w:r>
      <w:r w:rsidR="00574315">
        <w:t xml:space="preserve">escalated to it </w:t>
      </w:r>
      <w:r w:rsidR="003B79E2">
        <w:t>under (a) and (b) of the Terms of Reference (</w:t>
      </w:r>
      <w:hyperlink w:anchor="_Terms_of_Reference" w:history="1">
        <w:r w:rsidR="003B79E2" w:rsidRPr="003B79E2">
          <w:rPr>
            <w:rStyle w:val="Hyperlink"/>
          </w:rPr>
          <w:t>Annex 3</w:t>
        </w:r>
      </w:hyperlink>
      <w:r w:rsidR="003B79E2">
        <w:t xml:space="preserve">) </w:t>
      </w:r>
      <w:r>
        <w:t>on a case by case basis.</w:t>
      </w:r>
      <w:bookmarkEnd w:id="10"/>
    </w:p>
    <w:p w:rsidR="0015520D" w:rsidRPr="006978A2" w:rsidRDefault="0015520D" w:rsidP="0015520D">
      <w:pPr>
        <w:pStyle w:val="Heading2"/>
        <w:rPr>
          <w:rFonts w:hint="eastAsia"/>
        </w:rPr>
      </w:pPr>
      <w:r w:rsidRPr="006978A2">
        <w:lastRenderedPageBreak/>
        <w:t>7. Discussions and development of a road map for ITT-WIS</w:t>
      </w:r>
    </w:p>
    <w:p w:rsidR="0015520D" w:rsidRDefault="005D58BF" w:rsidP="0015520D">
      <w:pPr>
        <w:pStyle w:val="BodyTextNumbered"/>
      </w:pPr>
      <w:r>
        <w:t>TT-</w:t>
      </w:r>
      <w:proofErr w:type="spellStart"/>
      <w:r>
        <w:t>eWIS</w:t>
      </w:r>
      <w:proofErr w:type="spellEnd"/>
      <w:r>
        <w:t xml:space="preserve"> aimed to have a detailed work plan for implementing WIS by November 2018.</w:t>
      </w:r>
    </w:p>
    <w:p w:rsidR="005D58BF" w:rsidRDefault="005D58BF" w:rsidP="005D58BF">
      <w:pPr>
        <w:pStyle w:val="Decision"/>
      </w:pPr>
      <w:bookmarkStart w:id="11" w:name="_Toc509646177"/>
      <w:r>
        <w:t>ITT-WIS should have a teleconference late in 2018, following publication of the implementation plan for formal consultation, to create an agreed response to the proposed plan.</w:t>
      </w:r>
      <w:bookmarkEnd w:id="11"/>
    </w:p>
    <w:p w:rsidR="005A5F81" w:rsidRPr="005A5F81" w:rsidRDefault="005A5F81" w:rsidP="005A5F81">
      <w:pPr>
        <w:pStyle w:val="Decision"/>
      </w:pPr>
      <w:bookmarkStart w:id="12" w:name="_Toc509646178"/>
      <w:r>
        <w:t>Participants asked that the chair or co-chair of ITT-WIS should be invited to the meeting of TT-</w:t>
      </w:r>
      <w:proofErr w:type="spellStart"/>
      <w:r>
        <w:t>eWIS</w:t>
      </w:r>
      <w:proofErr w:type="spellEnd"/>
      <w:r>
        <w:t xml:space="preserve"> that agreed the final version of the plan for implementing WIS 2.0</w:t>
      </w:r>
      <w:bookmarkEnd w:id="12"/>
    </w:p>
    <w:p w:rsidR="0015520D" w:rsidRPr="006978A2" w:rsidRDefault="0015520D" w:rsidP="0015520D">
      <w:pPr>
        <w:pStyle w:val="Heading2"/>
        <w:rPr>
          <w:rFonts w:hint="eastAsia"/>
        </w:rPr>
      </w:pPr>
      <w:r w:rsidRPr="006978A2">
        <w:t>8. Any other business</w:t>
      </w:r>
    </w:p>
    <w:p w:rsidR="0015520D" w:rsidRPr="006978A2" w:rsidRDefault="005A5F81" w:rsidP="0015520D">
      <w:pPr>
        <w:pStyle w:val="BodyTextNumbered"/>
      </w:pPr>
      <w:r>
        <w:t>There was no other business.</w:t>
      </w:r>
    </w:p>
    <w:p w:rsidR="0015520D" w:rsidRPr="006978A2" w:rsidRDefault="0015520D" w:rsidP="0015520D">
      <w:pPr>
        <w:pStyle w:val="Heading2"/>
        <w:rPr>
          <w:rFonts w:hint="eastAsia"/>
        </w:rPr>
      </w:pPr>
      <w:r w:rsidRPr="006978A2">
        <w:t>9. Summary of decisions and actions</w:t>
      </w:r>
    </w:p>
    <w:p w:rsidR="00574315" w:rsidRPr="006978A2" w:rsidRDefault="00574315" w:rsidP="00574315">
      <w:pPr>
        <w:pStyle w:val="Heading2"/>
        <w:rPr>
          <w:rFonts w:hint="eastAsia"/>
        </w:rPr>
      </w:pPr>
      <w:r w:rsidRPr="006978A2">
        <w:t>Decisions</w:t>
      </w:r>
    </w:p>
    <w:p w:rsidR="003B79E2" w:rsidRDefault="00574315">
      <w:pPr>
        <w:pStyle w:val="TOC1"/>
        <w:rPr>
          <w:rFonts w:asciiTheme="minorHAnsi" w:eastAsia="MS Mincho" w:hAnsiTheme="minorHAnsi" w:cstheme="minorBidi"/>
          <w:noProof/>
          <w:sz w:val="22"/>
          <w:lang w:val="en-US" w:eastAsia="zh-CN"/>
        </w:rPr>
      </w:pPr>
      <w:r w:rsidRPr="006978A2">
        <w:rPr>
          <w:rFonts w:eastAsia="SimSun"/>
          <w:bCs/>
          <w:szCs w:val="24"/>
          <w:lang w:eastAsia="zh-CN"/>
        </w:rPr>
        <w:fldChar w:fldCharType="begin"/>
      </w:r>
      <w:r w:rsidRPr="006978A2">
        <w:instrText xml:space="preserve"> TOC \n \h \z \t "_Decision,1" </w:instrText>
      </w:r>
      <w:r w:rsidRPr="006978A2">
        <w:rPr>
          <w:rFonts w:eastAsia="SimSun"/>
          <w:bCs/>
          <w:szCs w:val="24"/>
          <w:lang w:eastAsia="zh-CN"/>
        </w:rPr>
        <w:fldChar w:fldCharType="separate"/>
      </w:r>
      <w:hyperlink w:anchor="_Toc509646172" w:history="1">
        <w:r w:rsidR="003B79E2" w:rsidRPr="009B0D8B">
          <w:rPr>
            <w:rStyle w:val="Hyperlink"/>
            <w:b/>
            <w:noProof/>
          </w:rPr>
          <w:t>D1</w:t>
        </w:r>
        <w:r w:rsidR="003B79E2">
          <w:rPr>
            <w:rFonts w:asciiTheme="minorHAnsi" w:eastAsia="MS Mincho" w:hAnsiTheme="minorHAnsi" w:cstheme="minorBidi"/>
            <w:noProof/>
            <w:sz w:val="22"/>
            <w:lang w:val="en-US" w:eastAsia="zh-CN"/>
          </w:rPr>
          <w:tab/>
        </w:r>
        <w:r w:rsidR="003B79E2" w:rsidRPr="009B0D8B">
          <w:rPr>
            <w:rStyle w:val="Hyperlink"/>
            <w:noProof/>
          </w:rPr>
          <w:t>ITT-WIS endorsed the vision of WIS 2.0 but recommended that ICT-ISS should be careful with using terms such as “switching off the GTS”, and to consider more explicit statements such as “no longer using bulletins” or “turning off message switching”.</w:t>
        </w:r>
      </w:hyperlink>
    </w:p>
    <w:p w:rsidR="003B79E2" w:rsidRDefault="003B79E2">
      <w:pPr>
        <w:pStyle w:val="TOC1"/>
        <w:rPr>
          <w:rFonts w:asciiTheme="minorHAnsi" w:eastAsia="MS Mincho" w:hAnsiTheme="minorHAnsi" w:cstheme="minorBidi"/>
          <w:noProof/>
          <w:sz w:val="22"/>
          <w:lang w:val="en-US" w:eastAsia="zh-CN"/>
        </w:rPr>
      </w:pPr>
      <w:hyperlink w:anchor="_Toc509646173" w:history="1">
        <w:r w:rsidRPr="009B0D8B">
          <w:rPr>
            <w:rStyle w:val="Hyperlink"/>
            <w:b/>
            <w:noProof/>
          </w:rPr>
          <w:t>D2</w:t>
        </w:r>
        <w:r>
          <w:rPr>
            <w:rFonts w:asciiTheme="minorHAnsi" w:eastAsia="MS Mincho" w:hAnsiTheme="minorHAnsi" w:cstheme="minorBidi"/>
            <w:noProof/>
            <w:sz w:val="22"/>
            <w:lang w:val="en-US" w:eastAsia="zh-CN"/>
          </w:rPr>
          <w:tab/>
        </w:r>
        <w:r w:rsidRPr="009B0D8B">
          <w:rPr>
            <w:rStyle w:val="Hyperlink"/>
            <w:noProof/>
          </w:rPr>
          <w:t>ITT-WIS also recommended that it would be useful to record more specifically in the implementation plan how WIS 2.0 contributes to the higher strategic goals of WMO and the UN, such as the sustainable development goals and the UN decade of sustainable ocean development.</w:t>
        </w:r>
      </w:hyperlink>
    </w:p>
    <w:p w:rsidR="003B79E2" w:rsidRDefault="003B79E2">
      <w:pPr>
        <w:pStyle w:val="TOC1"/>
        <w:rPr>
          <w:rFonts w:asciiTheme="minorHAnsi" w:eastAsia="MS Mincho" w:hAnsiTheme="minorHAnsi" w:cstheme="minorBidi"/>
          <w:noProof/>
          <w:sz w:val="22"/>
          <w:lang w:val="en-US" w:eastAsia="zh-CN"/>
        </w:rPr>
      </w:pPr>
      <w:hyperlink w:anchor="_Toc509646174" w:history="1">
        <w:r w:rsidRPr="009B0D8B">
          <w:rPr>
            <w:rStyle w:val="Hyperlink"/>
            <w:b/>
            <w:noProof/>
          </w:rPr>
          <w:t>D3</w:t>
        </w:r>
        <w:r>
          <w:rPr>
            <w:rFonts w:asciiTheme="minorHAnsi" w:eastAsia="MS Mincho" w:hAnsiTheme="minorHAnsi" w:cstheme="minorBidi"/>
            <w:noProof/>
            <w:sz w:val="22"/>
            <w:lang w:val="en-US" w:eastAsia="zh-CN"/>
          </w:rPr>
          <w:tab/>
        </w:r>
        <w:r w:rsidRPr="009B0D8B">
          <w:rPr>
            <w:rStyle w:val="Hyperlink"/>
            <w:noProof/>
          </w:rPr>
          <w:t>The meeting endorsed the consultative approach describe by Dr Ondras and Mr Douris under GMAS, and suggested that this would be a useful use case for WIS 2.0.</w:t>
        </w:r>
      </w:hyperlink>
    </w:p>
    <w:p w:rsidR="003B79E2" w:rsidRDefault="003B79E2">
      <w:pPr>
        <w:pStyle w:val="TOC1"/>
        <w:rPr>
          <w:rFonts w:asciiTheme="minorHAnsi" w:eastAsia="MS Mincho" w:hAnsiTheme="minorHAnsi" w:cstheme="minorBidi"/>
          <w:noProof/>
          <w:sz w:val="22"/>
          <w:lang w:val="en-US" w:eastAsia="zh-CN"/>
        </w:rPr>
      </w:pPr>
      <w:hyperlink w:anchor="_Toc509646175" w:history="1">
        <w:r w:rsidRPr="009B0D8B">
          <w:rPr>
            <w:rStyle w:val="Hyperlink"/>
            <w:b/>
            <w:noProof/>
          </w:rPr>
          <w:t>D4</w:t>
        </w:r>
        <w:r>
          <w:rPr>
            <w:rFonts w:asciiTheme="minorHAnsi" w:eastAsia="MS Mincho" w:hAnsiTheme="minorHAnsi" w:cstheme="minorBidi"/>
            <w:noProof/>
            <w:sz w:val="22"/>
            <w:lang w:val="en-US" w:eastAsia="zh-CN"/>
          </w:rPr>
          <w:tab/>
        </w:r>
        <w:r w:rsidRPr="009B0D8B">
          <w:rPr>
            <w:rStyle w:val="Hyperlink"/>
            <w:noProof/>
          </w:rPr>
          <w:t>The success of WIS will depend on common use of terms, so a key element of WIS 2.0 has to be finding a way of producing common vocabularies for use in data exchange.</w:t>
        </w:r>
      </w:hyperlink>
    </w:p>
    <w:p w:rsidR="003B79E2" w:rsidRDefault="003B79E2">
      <w:pPr>
        <w:pStyle w:val="TOC1"/>
        <w:rPr>
          <w:rFonts w:asciiTheme="minorHAnsi" w:eastAsia="MS Mincho" w:hAnsiTheme="minorHAnsi" w:cstheme="minorBidi"/>
          <w:noProof/>
          <w:sz w:val="22"/>
          <w:lang w:val="en-US" w:eastAsia="zh-CN"/>
        </w:rPr>
      </w:pPr>
      <w:hyperlink w:anchor="_Toc509646176" w:history="1">
        <w:r w:rsidRPr="009B0D8B">
          <w:rPr>
            <w:rStyle w:val="Hyperlink"/>
            <w:b/>
            <w:noProof/>
          </w:rPr>
          <w:t>D5</w:t>
        </w:r>
        <w:r>
          <w:rPr>
            <w:rFonts w:asciiTheme="minorHAnsi" w:eastAsia="MS Mincho" w:hAnsiTheme="minorHAnsi" w:cstheme="minorBidi"/>
            <w:noProof/>
            <w:sz w:val="22"/>
            <w:lang w:val="en-US" w:eastAsia="zh-CN"/>
          </w:rPr>
          <w:tab/>
        </w:r>
        <w:r w:rsidRPr="009B0D8B">
          <w:rPr>
            <w:rStyle w:val="Hyperlink"/>
            <w:noProof/>
          </w:rPr>
          <w:t>ITT-WIS would handle issues escalated to it under (a) and (b) of the Terms of Reference (Annex 3) on a case by case basis.</w:t>
        </w:r>
      </w:hyperlink>
    </w:p>
    <w:p w:rsidR="003B79E2" w:rsidRDefault="003B79E2">
      <w:pPr>
        <w:pStyle w:val="TOC1"/>
        <w:rPr>
          <w:rFonts w:asciiTheme="minorHAnsi" w:eastAsia="MS Mincho" w:hAnsiTheme="minorHAnsi" w:cstheme="minorBidi"/>
          <w:noProof/>
          <w:sz w:val="22"/>
          <w:lang w:val="en-US" w:eastAsia="zh-CN"/>
        </w:rPr>
      </w:pPr>
      <w:hyperlink w:anchor="_Toc509646177" w:history="1">
        <w:r w:rsidRPr="009B0D8B">
          <w:rPr>
            <w:rStyle w:val="Hyperlink"/>
            <w:b/>
            <w:noProof/>
          </w:rPr>
          <w:t>D6</w:t>
        </w:r>
        <w:r>
          <w:rPr>
            <w:rFonts w:asciiTheme="minorHAnsi" w:eastAsia="MS Mincho" w:hAnsiTheme="minorHAnsi" w:cstheme="minorBidi"/>
            <w:noProof/>
            <w:sz w:val="22"/>
            <w:lang w:val="en-US" w:eastAsia="zh-CN"/>
          </w:rPr>
          <w:tab/>
        </w:r>
        <w:r w:rsidRPr="009B0D8B">
          <w:rPr>
            <w:rStyle w:val="Hyperlink"/>
            <w:noProof/>
          </w:rPr>
          <w:t>ITT-WIS should have a teleconference late in 2018, following publication of the implementation plan for formal consultation, to create an agreed response to the proposed plan.</w:t>
        </w:r>
      </w:hyperlink>
    </w:p>
    <w:p w:rsidR="003B79E2" w:rsidRDefault="003B79E2">
      <w:pPr>
        <w:pStyle w:val="TOC1"/>
        <w:rPr>
          <w:rFonts w:asciiTheme="minorHAnsi" w:eastAsia="MS Mincho" w:hAnsiTheme="minorHAnsi" w:cstheme="minorBidi"/>
          <w:noProof/>
          <w:sz w:val="22"/>
          <w:lang w:val="en-US" w:eastAsia="zh-CN"/>
        </w:rPr>
      </w:pPr>
      <w:hyperlink w:anchor="_Toc509646178" w:history="1">
        <w:r w:rsidRPr="009B0D8B">
          <w:rPr>
            <w:rStyle w:val="Hyperlink"/>
            <w:b/>
            <w:noProof/>
          </w:rPr>
          <w:t>D7</w:t>
        </w:r>
        <w:r>
          <w:rPr>
            <w:rFonts w:asciiTheme="minorHAnsi" w:eastAsia="MS Mincho" w:hAnsiTheme="minorHAnsi" w:cstheme="minorBidi"/>
            <w:noProof/>
            <w:sz w:val="22"/>
            <w:lang w:val="en-US" w:eastAsia="zh-CN"/>
          </w:rPr>
          <w:tab/>
        </w:r>
        <w:r w:rsidRPr="009B0D8B">
          <w:rPr>
            <w:rStyle w:val="Hyperlink"/>
            <w:noProof/>
          </w:rPr>
          <w:t>Participants asked that the chair or co-chair of ITT-WIS should be invited to the meeting of TT-eWIS that agreed the final version of the plan for implementing WIS 2.0</w:t>
        </w:r>
      </w:hyperlink>
    </w:p>
    <w:p w:rsidR="00574315" w:rsidRPr="006978A2" w:rsidRDefault="00574315" w:rsidP="00574315">
      <w:pPr>
        <w:pStyle w:val="Heading2"/>
        <w:rPr>
          <w:rFonts w:hint="eastAsia"/>
        </w:rPr>
      </w:pPr>
      <w:r w:rsidRPr="006978A2">
        <w:fldChar w:fldCharType="end"/>
      </w:r>
      <w:r w:rsidRPr="006978A2">
        <w:t>Actions</w:t>
      </w:r>
    </w:p>
    <w:p w:rsidR="003B79E2" w:rsidRDefault="00574315">
      <w:pPr>
        <w:pStyle w:val="TOC1"/>
        <w:rPr>
          <w:rFonts w:asciiTheme="minorHAnsi" w:eastAsia="MS Mincho" w:hAnsiTheme="minorHAnsi" w:cstheme="minorBidi"/>
          <w:noProof/>
          <w:sz w:val="22"/>
          <w:lang w:val="en-US" w:eastAsia="zh-CN"/>
        </w:rPr>
      </w:pPr>
      <w:r w:rsidRPr="006978A2">
        <w:fldChar w:fldCharType="begin"/>
      </w:r>
      <w:r w:rsidRPr="006978A2">
        <w:instrText xml:space="preserve"> TOC \n \h \z \t "_Action,1" </w:instrText>
      </w:r>
      <w:r w:rsidRPr="006978A2">
        <w:fldChar w:fldCharType="separate"/>
      </w:r>
      <w:hyperlink w:anchor="_Toc509646179" w:history="1">
        <w:r w:rsidR="003B79E2" w:rsidRPr="006974B5">
          <w:rPr>
            <w:rStyle w:val="Hyperlink"/>
            <w:b/>
            <w:noProof/>
          </w:rPr>
          <w:t>A1</w:t>
        </w:r>
        <w:r w:rsidR="003B79E2">
          <w:rPr>
            <w:rFonts w:asciiTheme="minorHAnsi" w:eastAsia="MS Mincho" w:hAnsiTheme="minorHAnsi" w:cstheme="minorBidi"/>
            <w:noProof/>
            <w:sz w:val="22"/>
            <w:lang w:val="en-US" w:eastAsia="zh-CN"/>
          </w:rPr>
          <w:tab/>
        </w:r>
        <w:r w:rsidR="003B79E2" w:rsidRPr="006974B5">
          <w:rPr>
            <w:rStyle w:val="Hyperlink"/>
            <w:noProof/>
          </w:rPr>
          <w:t>The co-chairs and secretariat would identify potential members of the team to ensure that all WMO regions were represented.</w:t>
        </w:r>
      </w:hyperlink>
    </w:p>
    <w:p w:rsidR="003B79E2" w:rsidRDefault="003B79E2">
      <w:pPr>
        <w:pStyle w:val="TOC1"/>
        <w:rPr>
          <w:rFonts w:asciiTheme="minorHAnsi" w:eastAsia="MS Mincho" w:hAnsiTheme="minorHAnsi" w:cstheme="minorBidi"/>
          <w:noProof/>
          <w:sz w:val="22"/>
          <w:lang w:val="en-US" w:eastAsia="zh-CN"/>
        </w:rPr>
      </w:pPr>
      <w:hyperlink w:anchor="_Toc509646180" w:history="1">
        <w:r w:rsidRPr="006974B5">
          <w:rPr>
            <w:rStyle w:val="Hyperlink"/>
            <w:b/>
            <w:noProof/>
          </w:rPr>
          <w:t>A2</w:t>
        </w:r>
        <w:r>
          <w:rPr>
            <w:rFonts w:asciiTheme="minorHAnsi" w:eastAsia="MS Mincho" w:hAnsiTheme="minorHAnsi" w:cstheme="minorBidi"/>
            <w:noProof/>
            <w:sz w:val="22"/>
            <w:lang w:val="en-US" w:eastAsia="zh-CN"/>
          </w:rPr>
          <w:tab/>
        </w:r>
        <w:r w:rsidRPr="006974B5">
          <w:rPr>
            <w:rStyle w:val="Hyperlink"/>
            <w:noProof/>
          </w:rPr>
          <w:t>Mr Douris to provide a use case for GMAS so that WIS developers can take the needs into account.</w:t>
        </w:r>
      </w:hyperlink>
    </w:p>
    <w:p w:rsidR="003B79E2" w:rsidRDefault="003B79E2">
      <w:pPr>
        <w:pStyle w:val="TOC1"/>
        <w:rPr>
          <w:rFonts w:asciiTheme="minorHAnsi" w:eastAsia="MS Mincho" w:hAnsiTheme="minorHAnsi" w:cstheme="minorBidi"/>
          <w:noProof/>
          <w:sz w:val="22"/>
          <w:lang w:val="en-US" w:eastAsia="zh-CN"/>
        </w:rPr>
      </w:pPr>
      <w:hyperlink w:anchor="_Toc509646181" w:history="1">
        <w:r w:rsidRPr="006974B5">
          <w:rPr>
            <w:rStyle w:val="Hyperlink"/>
            <w:b/>
            <w:noProof/>
          </w:rPr>
          <w:t>A3</w:t>
        </w:r>
        <w:r>
          <w:rPr>
            <w:rFonts w:asciiTheme="minorHAnsi" w:eastAsia="MS Mincho" w:hAnsiTheme="minorHAnsi" w:cstheme="minorBidi"/>
            <w:noProof/>
            <w:sz w:val="22"/>
            <w:lang w:val="en-US" w:eastAsia="zh-CN"/>
          </w:rPr>
          <w:tab/>
        </w:r>
        <w:r w:rsidRPr="006974B5">
          <w:rPr>
            <w:rStyle w:val="Hyperlink"/>
            <w:noProof/>
          </w:rPr>
          <w:t>Mr Simon commented that it would be useful for WMO to present OSCAR at ICAO regional meetings.</w:t>
        </w:r>
      </w:hyperlink>
    </w:p>
    <w:p w:rsidR="003B79E2" w:rsidRDefault="003B79E2">
      <w:pPr>
        <w:pStyle w:val="TOC1"/>
        <w:rPr>
          <w:rFonts w:asciiTheme="minorHAnsi" w:eastAsia="MS Mincho" w:hAnsiTheme="minorHAnsi" w:cstheme="minorBidi"/>
          <w:noProof/>
          <w:sz w:val="22"/>
          <w:lang w:val="en-US" w:eastAsia="zh-CN"/>
        </w:rPr>
      </w:pPr>
      <w:hyperlink w:anchor="_Toc509646182" w:history="1">
        <w:r w:rsidRPr="006974B5">
          <w:rPr>
            <w:rStyle w:val="Hyperlink"/>
            <w:b/>
            <w:noProof/>
          </w:rPr>
          <w:t>A4</w:t>
        </w:r>
        <w:r>
          <w:rPr>
            <w:rFonts w:asciiTheme="minorHAnsi" w:eastAsia="MS Mincho" w:hAnsiTheme="minorHAnsi" w:cstheme="minorBidi"/>
            <w:noProof/>
            <w:sz w:val="22"/>
            <w:lang w:val="en-US" w:eastAsia="zh-CN"/>
          </w:rPr>
          <w:tab/>
        </w:r>
        <w:r w:rsidRPr="006974B5">
          <w:rPr>
            <w:rStyle w:val="Hyperlink"/>
            <w:noProof/>
          </w:rPr>
          <w:t>The WIS standard diagram on how discovery, access and retrieval works should be updated to include the extended authentication of WIS 2.0.</w:t>
        </w:r>
      </w:hyperlink>
    </w:p>
    <w:p w:rsidR="003B79E2" w:rsidRDefault="003B79E2">
      <w:pPr>
        <w:pStyle w:val="TOC1"/>
        <w:rPr>
          <w:rFonts w:asciiTheme="minorHAnsi" w:eastAsia="MS Mincho" w:hAnsiTheme="minorHAnsi" w:cstheme="minorBidi"/>
          <w:noProof/>
          <w:sz w:val="22"/>
          <w:lang w:val="en-US" w:eastAsia="zh-CN"/>
        </w:rPr>
      </w:pPr>
      <w:hyperlink w:anchor="_Toc509646183" w:history="1">
        <w:r w:rsidRPr="006974B5">
          <w:rPr>
            <w:rStyle w:val="Hyperlink"/>
            <w:b/>
            <w:noProof/>
          </w:rPr>
          <w:t>A5</w:t>
        </w:r>
        <w:r>
          <w:rPr>
            <w:rFonts w:asciiTheme="minorHAnsi" w:eastAsia="MS Mincho" w:hAnsiTheme="minorHAnsi" w:cstheme="minorBidi"/>
            <w:noProof/>
            <w:sz w:val="22"/>
            <w:lang w:val="en-US" w:eastAsia="zh-CN"/>
          </w:rPr>
          <w:tab/>
        </w:r>
        <w:r w:rsidRPr="006974B5">
          <w:rPr>
            <w:rStyle w:val="Hyperlink"/>
            <w:noProof/>
          </w:rPr>
          <w:t>The WIS 2.0 implementation plan should include a register of those partner systems with which WIS 2.0 must interact closely, so that the required interoperability standards are developed and monitored as those partner systems evolve (including SWIM, ODIS).</w:t>
        </w:r>
      </w:hyperlink>
    </w:p>
    <w:p w:rsidR="0015520D" w:rsidRPr="006978A2" w:rsidRDefault="00574315" w:rsidP="00574315">
      <w:pPr>
        <w:pStyle w:val="Heading2"/>
        <w:rPr>
          <w:rFonts w:hint="eastAsia"/>
        </w:rPr>
      </w:pPr>
      <w:r w:rsidRPr="006978A2">
        <w:fldChar w:fldCharType="end"/>
      </w:r>
      <w:r w:rsidR="0015520D" w:rsidRPr="006978A2">
        <w:t>10. Close of meeting</w:t>
      </w:r>
    </w:p>
    <w:p w:rsidR="0015520D" w:rsidRDefault="005A5F81" w:rsidP="0015520D">
      <w:pPr>
        <w:pStyle w:val="BodyTextNumbered"/>
      </w:pPr>
      <w:r>
        <w:t>The meeting closed at 1515.</w:t>
      </w:r>
    </w:p>
    <w:p w:rsidR="0015520D" w:rsidRDefault="0015520D" w:rsidP="0015520D">
      <w:pPr>
        <w:rPr>
          <w:rFonts w:ascii="Verdana" w:eastAsia="Arial" w:hAnsi="Verdana"/>
          <w:sz w:val="20"/>
          <w:szCs w:val="22"/>
          <w:lang w:eastAsia="zh-TW"/>
        </w:rPr>
      </w:pPr>
    </w:p>
    <w:p w:rsidR="00574315" w:rsidRPr="006978A2" w:rsidRDefault="00574315" w:rsidP="0015520D">
      <w:pPr>
        <w:sectPr w:rsidR="00574315" w:rsidRPr="006978A2" w:rsidSect="0019137E">
          <w:headerReference w:type="default" r:id="rId18"/>
          <w:pgSz w:w="11907" w:h="16840" w:code="9"/>
          <w:pgMar w:top="1134" w:right="1134" w:bottom="1134" w:left="1134" w:header="1134" w:footer="1134" w:gutter="0"/>
          <w:pgNumType w:start="1"/>
          <w:cols w:space="720"/>
          <w:docGrid w:linePitch="360"/>
        </w:sectPr>
      </w:pPr>
    </w:p>
    <w:p w:rsidR="006E7394" w:rsidRDefault="006E7394" w:rsidP="006E7394">
      <w:pPr>
        <w:pStyle w:val="Heading2"/>
        <w:rPr>
          <w:rFonts w:hint="eastAsia"/>
        </w:rPr>
      </w:pPr>
      <w:bookmarkStart w:id="13" w:name="_Ref508264904"/>
      <w:r>
        <w:lastRenderedPageBreak/>
        <w:t>Annex 1: Agenda</w:t>
      </w:r>
      <w:bookmarkEnd w:id="13"/>
    </w:p>
    <w:p w:rsidR="00FE7CFC" w:rsidRPr="006978A2" w:rsidRDefault="00FE7CFC" w:rsidP="00FE7CFC">
      <w:pPr>
        <w:pStyle w:val="BodyText"/>
      </w:pPr>
      <w:r w:rsidRPr="006978A2">
        <w:t>1. Organization of the meeting</w:t>
      </w:r>
    </w:p>
    <w:p w:rsidR="00FE7CFC" w:rsidRPr="006978A2" w:rsidRDefault="00FE7CFC" w:rsidP="00FE7CFC">
      <w:pPr>
        <w:pStyle w:val="BodyText"/>
      </w:pPr>
      <w:r w:rsidRPr="006978A2">
        <w:t>2. Introduction by the chairs of ITT-WIS</w:t>
      </w:r>
    </w:p>
    <w:p w:rsidR="00FE7CFC" w:rsidRPr="006978A2" w:rsidRDefault="00FE7CFC" w:rsidP="00FE7CFC">
      <w:pPr>
        <w:pStyle w:val="BodyText"/>
      </w:pPr>
      <w:r w:rsidRPr="006978A2">
        <w:t>3. Overview of WIS 2.0 implementation plan</w:t>
      </w:r>
    </w:p>
    <w:p w:rsidR="00FE7CFC" w:rsidRPr="006978A2" w:rsidRDefault="00FE7CFC" w:rsidP="00FE7CFC">
      <w:pPr>
        <w:pStyle w:val="BodyText"/>
      </w:pPr>
      <w:r w:rsidRPr="006978A2">
        <w:t>4. WIS Strategy Development-Gathering stakeholder requirements</w:t>
      </w:r>
    </w:p>
    <w:p w:rsidR="00FE7CFC" w:rsidRDefault="00FE7CFC" w:rsidP="00FE7CFC">
      <w:pPr>
        <w:pStyle w:val="BodyText"/>
      </w:pPr>
      <w:r w:rsidRPr="006978A2">
        <w:t xml:space="preserve">5. Discussion, clarification and consolidation of WMO Programmes and TC presentations into one overarching Minimum Viable Product (MVP) </w:t>
      </w:r>
    </w:p>
    <w:p w:rsidR="00FE7CFC" w:rsidRPr="006978A2" w:rsidRDefault="00FE7CFC" w:rsidP="00FE7CFC">
      <w:pPr>
        <w:pStyle w:val="BodyText"/>
      </w:pPr>
      <w:r w:rsidRPr="006978A2">
        <w:t>6. Continued from 5, and to include discussions regarding WIS Network Governance &amp; Decision Escalation Process so that ITT-WIS can provide a channel for technical commissions input into the operation and development of WIS</w:t>
      </w:r>
    </w:p>
    <w:p w:rsidR="00FE7CFC" w:rsidRPr="005A5F81" w:rsidRDefault="00FE7CFC" w:rsidP="00FE7CFC">
      <w:pPr>
        <w:pStyle w:val="BodyText"/>
      </w:pPr>
      <w:r w:rsidRPr="006978A2">
        <w:t>7. Discussions and development of a road map for ITT-WIS</w:t>
      </w:r>
    </w:p>
    <w:p w:rsidR="00FE7CFC" w:rsidRPr="006978A2" w:rsidRDefault="00FE7CFC" w:rsidP="00FE7CFC">
      <w:pPr>
        <w:pStyle w:val="BodyText"/>
      </w:pPr>
      <w:r w:rsidRPr="006978A2">
        <w:t>8. Any other business</w:t>
      </w:r>
    </w:p>
    <w:p w:rsidR="00FE7CFC" w:rsidRPr="006978A2" w:rsidRDefault="00FE7CFC" w:rsidP="00FE7CFC">
      <w:pPr>
        <w:pStyle w:val="BodyText"/>
      </w:pPr>
      <w:r w:rsidRPr="006978A2">
        <w:t>9. Summary of decisions and actions</w:t>
      </w:r>
    </w:p>
    <w:p w:rsidR="00FE7CFC" w:rsidRPr="006978A2" w:rsidRDefault="00FE7CFC" w:rsidP="00FE7CFC">
      <w:pPr>
        <w:pStyle w:val="BodyText"/>
      </w:pPr>
      <w:r w:rsidRPr="006978A2">
        <w:t>10. Close of meeting</w:t>
      </w:r>
    </w:p>
    <w:p w:rsidR="00FE7CFC" w:rsidRPr="00FE7CFC" w:rsidRDefault="00FE7CFC" w:rsidP="00FE7CFC">
      <w:pPr>
        <w:rPr>
          <w:lang w:eastAsia="zh-CN"/>
        </w:rPr>
      </w:pPr>
    </w:p>
    <w:p w:rsidR="002329DE" w:rsidRPr="006978A2" w:rsidRDefault="002329DE">
      <w:r w:rsidRPr="006978A2">
        <w:br w:type="page"/>
      </w:r>
    </w:p>
    <w:p w:rsidR="002329DE" w:rsidRPr="006978A2" w:rsidRDefault="002329DE" w:rsidP="003B10F8">
      <w:pPr>
        <w:pStyle w:val="Heading2"/>
        <w:rPr>
          <w:rFonts w:hint="eastAsia"/>
        </w:rPr>
      </w:pPr>
      <w:bookmarkStart w:id="14" w:name="_Ref508178521"/>
      <w:r w:rsidRPr="006978A2">
        <w:lastRenderedPageBreak/>
        <w:t>Annex 2</w:t>
      </w:r>
      <w:r w:rsidR="00274C4B" w:rsidRPr="006978A2">
        <w:t>:</w:t>
      </w:r>
      <w:r w:rsidRPr="006978A2">
        <w:t xml:space="preserve"> Participants</w:t>
      </w:r>
      <w:bookmarkEnd w:id="14"/>
    </w:p>
    <w:p w:rsidR="002329DE" w:rsidRPr="006978A2" w:rsidRDefault="002329DE" w:rsidP="00B97253"/>
    <w:tbl>
      <w:tblPr>
        <w:tblW w:w="8648"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3332"/>
        <w:gridCol w:w="1636"/>
        <w:gridCol w:w="3680"/>
      </w:tblGrid>
      <w:tr w:rsidR="002329DE" w:rsidRPr="002329DE" w:rsidTr="00E22415">
        <w:trPr>
          <w:trHeight w:val="237"/>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b/>
                <w:bCs/>
                <w:color w:val="000000"/>
                <w:sz w:val="18"/>
                <w:szCs w:val="18"/>
                <w:lang w:eastAsia="zh-CN"/>
              </w:rPr>
            </w:pPr>
            <w:r w:rsidRPr="002329DE">
              <w:rPr>
                <w:rFonts w:ascii="Verdana" w:hAnsi="Verdana" w:cs="Times New Roman"/>
                <w:b/>
                <w:bCs/>
                <w:color w:val="000000"/>
                <w:sz w:val="18"/>
                <w:szCs w:val="18"/>
                <w:lang w:eastAsia="zh-CN"/>
              </w:rPr>
              <w:t>Person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b/>
                <w:bCs/>
                <w:color w:val="000000"/>
                <w:sz w:val="18"/>
                <w:szCs w:val="18"/>
                <w:lang w:eastAsia="zh-CN"/>
              </w:rPr>
            </w:pPr>
            <w:r w:rsidRPr="002329DE">
              <w:rPr>
                <w:rFonts w:ascii="Verdana" w:hAnsi="Verdana" w:cs="Times New Roman"/>
                <w:b/>
                <w:bCs/>
                <w:color w:val="000000"/>
                <w:sz w:val="18"/>
                <w:szCs w:val="18"/>
                <w:lang w:eastAsia="zh-CN"/>
              </w:rPr>
              <w:t>Proposed by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3B10F8" w:rsidP="003B10F8">
            <w:pPr>
              <w:rPr>
                <w:rFonts w:ascii="Verdana" w:hAnsi="Verdana" w:cs="Times New Roman"/>
                <w:b/>
                <w:bCs/>
                <w:color w:val="000000"/>
                <w:sz w:val="18"/>
                <w:szCs w:val="18"/>
                <w:lang w:eastAsia="zh-CN"/>
              </w:rPr>
            </w:pPr>
            <w:r w:rsidRPr="006978A2">
              <w:rPr>
                <w:rFonts w:ascii="Verdana" w:hAnsi="Verdana" w:cs="Times New Roman"/>
                <w:b/>
                <w:bCs/>
                <w:color w:val="000000"/>
                <w:sz w:val="18"/>
                <w:szCs w:val="18"/>
                <w:lang w:eastAsia="zh-CN"/>
              </w:rPr>
              <w:t>Participation</w:t>
            </w:r>
          </w:p>
        </w:tc>
      </w:tr>
      <w:tr w:rsidR="002329DE" w:rsidRPr="002329DE" w:rsidTr="00E22415">
        <w:trPr>
          <w:trHeight w:val="224"/>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DAVIES</w:t>
            </w:r>
            <w:r w:rsidR="00E22415">
              <w:rPr>
                <w:rFonts w:ascii="Verdana" w:hAnsi="Verdana" w:cs="Times New Roman"/>
                <w:color w:val="000000"/>
                <w:sz w:val="18"/>
                <w:szCs w:val="18"/>
                <w:lang w:eastAsia="zh-CN"/>
              </w:rPr>
              <w:t>, Paul (UK)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CBS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Co-chair</w:t>
            </w:r>
          </w:p>
        </w:tc>
      </w:tr>
      <w:tr w:rsidR="002329DE" w:rsidRPr="002329DE" w:rsidTr="00E22415">
        <w:trPr>
          <w:trHeight w:val="448"/>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GUIJARRO</w:t>
            </w:r>
            <w:r w:rsidR="00E22415" w:rsidRPr="00E22415">
              <w:rPr>
                <w:rFonts w:ascii="Verdana" w:hAnsi="Verdana" w:cs="Times New Roman"/>
                <w:color w:val="000000"/>
                <w:sz w:val="18"/>
                <w:szCs w:val="18"/>
                <w:lang w:eastAsia="zh-CN"/>
              </w:rPr>
              <w:t>, Jose Antonio</w:t>
            </w:r>
            <w:r w:rsidR="00E22415">
              <w:rPr>
                <w:rFonts w:ascii="Verdana" w:hAnsi="Verdana" w:cs="Times New Roman"/>
                <w:color w:val="000000"/>
                <w:sz w:val="18"/>
                <w:szCs w:val="18"/>
                <w:lang w:eastAsia="zh-CN"/>
              </w:rPr>
              <w:t xml:space="preserve"> (Spain)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proofErr w:type="spellStart"/>
            <w:r w:rsidRPr="002329DE">
              <w:rPr>
                <w:rFonts w:ascii="Verdana" w:hAnsi="Verdana" w:cs="Times New Roman"/>
                <w:color w:val="000000"/>
                <w:sz w:val="18"/>
                <w:szCs w:val="18"/>
                <w:lang w:eastAsia="zh-CN"/>
              </w:rPr>
              <w:t>CCl</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Co-chair</w:t>
            </w:r>
          </w:p>
        </w:tc>
      </w:tr>
      <w:tr w:rsidR="002329DE" w:rsidRPr="002329DE" w:rsidTr="00E22415">
        <w:trPr>
          <w:trHeight w:val="237"/>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SIMON</w:t>
            </w:r>
            <w:r w:rsidR="00E22415">
              <w:rPr>
                <w:rFonts w:ascii="Verdana" w:hAnsi="Verdana" w:cs="Times New Roman"/>
                <w:color w:val="000000"/>
                <w:sz w:val="18"/>
                <w:szCs w:val="18"/>
                <w:lang w:eastAsia="zh-CN"/>
              </w:rPr>
              <w:t>, Patrick (France)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proofErr w:type="spellStart"/>
            <w:r w:rsidRPr="002329DE">
              <w:rPr>
                <w:rFonts w:ascii="Verdana" w:hAnsi="Verdana" w:cs="Times New Roman"/>
                <w:color w:val="000000"/>
                <w:sz w:val="18"/>
                <w:szCs w:val="18"/>
                <w:lang w:eastAsia="zh-CN"/>
              </w:rPr>
              <w:t>CAeM</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Alternate member</w:t>
            </w:r>
            <w:r w:rsidR="0020071F">
              <w:rPr>
                <w:rFonts w:ascii="Verdana" w:hAnsi="Verdana" w:cs="Times New Roman"/>
                <w:color w:val="000000"/>
                <w:sz w:val="18"/>
                <w:szCs w:val="18"/>
                <w:lang w:eastAsia="zh-CN"/>
              </w:rPr>
              <w:t xml:space="preserve"> to </w:t>
            </w:r>
            <w:r w:rsidR="0020071F" w:rsidRPr="0020071F">
              <w:rPr>
                <w:rFonts w:ascii="Verdana" w:hAnsi="Verdana" w:cs="Times New Roman"/>
                <w:color w:val="000000"/>
                <w:sz w:val="18"/>
                <w:szCs w:val="18"/>
                <w:lang w:eastAsia="zh-CN"/>
              </w:rPr>
              <w:t>Stephanie</w:t>
            </w:r>
            <w:r w:rsidR="0020071F">
              <w:rPr>
                <w:rFonts w:ascii="Verdana" w:hAnsi="Verdana" w:cs="Times New Roman"/>
                <w:color w:val="000000"/>
                <w:sz w:val="18"/>
                <w:szCs w:val="18"/>
                <w:lang w:eastAsia="zh-CN"/>
              </w:rPr>
              <w:t xml:space="preserve"> </w:t>
            </w:r>
            <w:proofErr w:type="spellStart"/>
            <w:r w:rsidR="0020071F" w:rsidRPr="0020071F">
              <w:rPr>
                <w:rFonts w:ascii="Verdana" w:hAnsi="Verdana" w:cs="Times New Roman"/>
                <w:color w:val="000000"/>
                <w:sz w:val="18"/>
                <w:szCs w:val="18"/>
                <w:lang w:eastAsia="zh-CN"/>
              </w:rPr>
              <w:t>Desbios</w:t>
            </w:r>
            <w:proofErr w:type="spellEnd"/>
          </w:p>
        </w:tc>
      </w:tr>
      <w:tr w:rsidR="002329DE" w:rsidRPr="002329DE" w:rsidTr="00E22415">
        <w:trPr>
          <w:trHeight w:val="237"/>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KAZANDJIEV</w:t>
            </w:r>
            <w:r w:rsidR="00E22415" w:rsidRPr="00E22415">
              <w:rPr>
                <w:rFonts w:ascii="Verdana" w:hAnsi="Verdana" w:cs="Times New Roman"/>
                <w:color w:val="000000"/>
                <w:sz w:val="18"/>
                <w:szCs w:val="18"/>
                <w:lang w:eastAsia="zh-CN"/>
              </w:rPr>
              <w:t>, Valentin</w:t>
            </w:r>
            <w:r w:rsidR="00E22415">
              <w:rPr>
                <w:rFonts w:ascii="Verdana" w:hAnsi="Verdana" w:cs="Times New Roman"/>
                <w:color w:val="000000"/>
                <w:sz w:val="18"/>
                <w:szCs w:val="18"/>
                <w:lang w:eastAsia="zh-CN"/>
              </w:rPr>
              <w:t xml:space="preserve"> (Bulgaria)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proofErr w:type="spellStart"/>
            <w:r w:rsidRPr="002329DE">
              <w:rPr>
                <w:rFonts w:ascii="Verdana" w:hAnsi="Verdana" w:cs="Times New Roman"/>
                <w:color w:val="000000"/>
                <w:sz w:val="18"/>
                <w:szCs w:val="18"/>
                <w:lang w:eastAsia="zh-CN"/>
              </w:rPr>
              <w:t>CAgM</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Member</w:t>
            </w:r>
          </w:p>
        </w:tc>
      </w:tr>
      <w:tr w:rsidR="002329DE" w:rsidRPr="006978A2" w:rsidTr="00E22415">
        <w:trPr>
          <w:trHeight w:val="448"/>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2329DE" w:rsidRPr="006978A2" w:rsidRDefault="002329DE" w:rsidP="00F0009C">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LEE</w:t>
            </w:r>
            <w:r w:rsidR="00F0009C">
              <w:rPr>
                <w:rFonts w:ascii="Verdana" w:hAnsi="Verdana" w:cs="Times New Roman"/>
                <w:color w:val="000000"/>
                <w:sz w:val="18"/>
                <w:szCs w:val="18"/>
                <w:lang w:eastAsia="zh-CN"/>
              </w:rPr>
              <w:t xml:space="preserve">, </w:t>
            </w:r>
            <w:proofErr w:type="spellStart"/>
            <w:r w:rsidR="00F0009C" w:rsidRPr="00F0009C">
              <w:rPr>
                <w:rFonts w:ascii="Verdana" w:hAnsi="Verdana" w:cs="Times New Roman"/>
                <w:color w:val="000000"/>
                <w:sz w:val="18"/>
                <w:szCs w:val="18"/>
                <w:lang w:eastAsia="zh-CN"/>
              </w:rPr>
              <w:t>Byong-Lyol</w:t>
            </w:r>
            <w:proofErr w:type="spellEnd"/>
            <w:r w:rsidR="00F0009C">
              <w:rPr>
                <w:rFonts w:ascii="Verdana" w:hAnsi="Verdana" w:cs="Times New Roman"/>
                <w:color w:val="000000"/>
                <w:sz w:val="18"/>
                <w:szCs w:val="18"/>
                <w:lang w:eastAsia="zh-CN"/>
              </w:rPr>
              <w:t xml:space="preserve"> (Korea, Republic of)</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2329DE" w:rsidRPr="006978A2" w:rsidRDefault="002329DE" w:rsidP="002329DE">
            <w:pPr>
              <w:rPr>
                <w:rFonts w:ascii="Verdana" w:hAnsi="Verdana" w:cs="Times New Roman"/>
                <w:color w:val="000000"/>
                <w:sz w:val="18"/>
                <w:szCs w:val="18"/>
                <w:lang w:eastAsia="zh-CN"/>
              </w:rPr>
            </w:pPr>
            <w:proofErr w:type="spellStart"/>
            <w:r w:rsidRPr="006978A2">
              <w:rPr>
                <w:rFonts w:ascii="Verdana" w:hAnsi="Verdana" w:cs="Times New Roman"/>
                <w:color w:val="000000"/>
                <w:sz w:val="18"/>
                <w:szCs w:val="18"/>
                <w:lang w:eastAsia="zh-CN"/>
              </w:rPr>
              <w:t>CAgM</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2329DE"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Remote participation</w:t>
            </w:r>
          </w:p>
        </w:tc>
      </w:tr>
      <w:tr w:rsidR="002329DE" w:rsidRPr="002329DE" w:rsidTr="00E22415">
        <w:trPr>
          <w:trHeight w:val="237"/>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VACANT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CAS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Member</w:t>
            </w:r>
          </w:p>
        </w:tc>
      </w:tr>
      <w:tr w:rsidR="002329DE" w:rsidRPr="002329DE" w:rsidTr="00E22415">
        <w:trPr>
          <w:trHeight w:val="448"/>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DELL'ACQUA</w:t>
            </w:r>
            <w:r w:rsidR="00F0009C">
              <w:rPr>
                <w:rFonts w:ascii="Verdana" w:hAnsi="Verdana" w:cs="Times New Roman"/>
                <w:color w:val="000000"/>
                <w:sz w:val="18"/>
                <w:szCs w:val="18"/>
                <w:lang w:eastAsia="zh-CN"/>
              </w:rPr>
              <w:t>, Matteo (France)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CBS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3B10F8"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Remote participation</w:t>
            </w:r>
          </w:p>
        </w:tc>
      </w:tr>
      <w:tr w:rsidR="0015520D" w:rsidRPr="006978A2" w:rsidTr="00E22415">
        <w:trPr>
          <w:trHeight w:val="224"/>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4D420F" w:rsidP="0015520D">
            <w:pPr>
              <w:rPr>
                <w:rFonts w:ascii="Verdana" w:hAnsi="Verdana" w:cs="Times New Roman"/>
                <w:color w:val="000000"/>
                <w:sz w:val="18"/>
                <w:szCs w:val="18"/>
                <w:lang w:eastAsia="zh-CN"/>
              </w:rPr>
            </w:pPr>
            <w:r>
              <w:rPr>
                <w:rFonts w:ascii="Verdana" w:hAnsi="Verdana" w:cs="Times New Roman"/>
                <w:color w:val="000000"/>
                <w:sz w:val="18"/>
                <w:szCs w:val="18"/>
                <w:lang w:eastAsia="zh-CN"/>
              </w:rPr>
              <w:t>TEICHERT</w:t>
            </w:r>
            <w:r w:rsidR="00F0009C">
              <w:rPr>
                <w:rFonts w:ascii="Verdana" w:hAnsi="Verdana" w:cs="Times New Roman"/>
                <w:color w:val="000000"/>
                <w:sz w:val="18"/>
                <w:szCs w:val="18"/>
                <w:lang w:eastAsia="zh-CN"/>
              </w:rPr>
              <w:t>, Florian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4D420F" w:rsidP="002329DE">
            <w:pPr>
              <w:rPr>
                <w:rFonts w:ascii="Verdana" w:hAnsi="Verdana" w:cs="Times New Roman"/>
                <w:color w:val="000000"/>
                <w:sz w:val="18"/>
                <w:szCs w:val="18"/>
                <w:lang w:eastAsia="zh-CN"/>
              </w:rPr>
            </w:pPr>
            <w:proofErr w:type="spellStart"/>
            <w:r>
              <w:rPr>
                <w:rFonts w:ascii="Verdana" w:hAnsi="Verdana" w:cs="Times New Roman"/>
                <w:color w:val="000000"/>
                <w:sz w:val="18"/>
                <w:szCs w:val="18"/>
                <w:lang w:eastAsia="zh-CN"/>
              </w:rPr>
              <w:t>CHy</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F0009C">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Secretariat</w:t>
            </w:r>
            <w:r w:rsidR="00F0009C">
              <w:rPr>
                <w:rFonts w:ascii="Verdana" w:hAnsi="Verdana" w:cs="Times New Roman"/>
                <w:color w:val="000000"/>
                <w:sz w:val="18"/>
                <w:szCs w:val="18"/>
                <w:lang w:eastAsia="zh-CN"/>
              </w:rPr>
              <w:t xml:space="preserve"> representing </w:t>
            </w:r>
            <w:proofErr w:type="spellStart"/>
            <w:r w:rsidR="00F0009C" w:rsidRPr="00F0009C">
              <w:rPr>
                <w:rFonts w:ascii="Verdana" w:hAnsi="Verdana" w:cs="Times New Roman"/>
                <w:color w:val="000000"/>
                <w:sz w:val="18"/>
                <w:szCs w:val="18"/>
                <w:lang w:eastAsia="zh-CN"/>
              </w:rPr>
              <w:t>Silvano</w:t>
            </w:r>
            <w:proofErr w:type="spellEnd"/>
            <w:r w:rsidR="00F0009C" w:rsidRPr="00F0009C">
              <w:rPr>
                <w:rFonts w:ascii="Verdana" w:hAnsi="Verdana" w:cs="Times New Roman"/>
                <w:color w:val="000000"/>
                <w:sz w:val="18"/>
                <w:szCs w:val="18"/>
                <w:lang w:eastAsia="zh-CN"/>
              </w:rPr>
              <w:t xml:space="preserve"> PECORA</w:t>
            </w:r>
          </w:p>
        </w:tc>
      </w:tr>
      <w:tr w:rsidR="002329DE" w:rsidRPr="002329DE" w:rsidTr="00E22415">
        <w:trPr>
          <w:trHeight w:val="237"/>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TROISI</w:t>
            </w:r>
            <w:r w:rsidR="00F0009C">
              <w:rPr>
                <w:rFonts w:ascii="Verdana" w:hAnsi="Verdana" w:cs="Times New Roman"/>
                <w:color w:val="000000"/>
                <w:sz w:val="18"/>
                <w:szCs w:val="18"/>
                <w:lang w:eastAsia="zh-CN"/>
              </w:rPr>
              <w:t xml:space="preserve">, </w:t>
            </w:r>
            <w:r w:rsidR="00F0009C" w:rsidRPr="00F0009C">
              <w:rPr>
                <w:rFonts w:ascii="Verdana" w:hAnsi="Verdana" w:cs="Times New Roman"/>
                <w:color w:val="000000"/>
                <w:sz w:val="18"/>
                <w:szCs w:val="18"/>
                <w:lang w:eastAsia="zh-CN"/>
              </w:rPr>
              <w:t xml:space="preserve">Ariel </w:t>
            </w:r>
            <w:proofErr w:type="spellStart"/>
            <w:r w:rsidR="00F0009C" w:rsidRPr="00F0009C">
              <w:rPr>
                <w:rFonts w:ascii="Verdana" w:hAnsi="Verdana" w:cs="Times New Roman"/>
                <w:color w:val="000000"/>
                <w:sz w:val="18"/>
                <w:szCs w:val="18"/>
                <w:lang w:eastAsia="zh-CN"/>
              </w:rPr>
              <w:t>Hernán</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JCOMM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Member</w:t>
            </w:r>
          </w:p>
        </w:tc>
      </w:tr>
      <w:tr w:rsidR="002329DE" w:rsidRPr="002329DE" w:rsidTr="00E22415">
        <w:trPr>
          <w:trHeight w:val="448"/>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THOMAS</w:t>
            </w:r>
            <w:r w:rsidR="00F0009C">
              <w:rPr>
                <w:rFonts w:ascii="Verdana" w:hAnsi="Verdana" w:cs="Times New Roman"/>
                <w:color w:val="000000"/>
                <w:sz w:val="18"/>
                <w:szCs w:val="18"/>
                <w:lang w:eastAsia="zh-CN"/>
              </w:rPr>
              <w:t>, David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WMO 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2329DE" w:rsidRPr="002329DE" w:rsidRDefault="002329DE" w:rsidP="002329DE">
            <w:pPr>
              <w:rPr>
                <w:rFonts w:ascii="Verdana" w:hAnsi="Verdana" w:cs="Times New Roman"/>
                <w:color w:val="000000"/>
                <w:sz w:val="18"/>
                <w:szCs w:val="18"/>
                <w:lang w:eastAsia="zh-CN"/>
              </w:rPr>
            </w:pPr>
            <w:r w:rsidRPr="002329DE">
              <w:rPr>
                <w:rFonts w:ascii="Verdana" w:hAnsi="Verdana" w:cs="Times New Roman"/>
                <w:color w:val="000000"/>
                <w:sz w:val="18"/>
                <w:szCs w:val="18"/>
                <w:lang w:eastAsia="zh-CN"/>
              </w:rPr>
              <w:t>Secretariat</w:t>
            </w:r>
          </w:p>
        </w:tc>
      </w:tr>
      <w:tr w:rsidR="0015520D" w:rsidRPr="006978A2" w:rsidTr="00E22415">
        <w:trPr>
          <w:trHeight w:val="448"/>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SHI</w:t>
            </w:r>
            <w:r w:rsidR="00F0009C">
              <w:rPr>
                <w:rFonts w:ascii="Verdana" w:hAnsi="Verdana" w:cs="Times New Roman"/>
                <w:color w:val="000000"/>
                <w:sz w:val="18"/>
                <w:szCs w:val="18"/>
                <w:lang w:eastAsia="zh-CN"/>
              </w:rPr>
              <w:t xml:space="preserve">, </w:t>
            </w:r>
            <w:proofErr w:type="spellStart"/>
            <w:r w:rsidR="00F0009C">
              <w:rPr>
                <w:rFonts w:ascii="Verdana" w:hAnsi="Verdana" w:cs="Times New Roman"/>
                <w:color w:val="000000"/>
                <w:sz w:val="18"/>
                <w:szCs w:val="18"/>
                <w:lang w:eastAsia="zh-CN"/>
              </w:rPr>
              <w:t>Peiliang</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WMO 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Secretariat</w:t>
            </w:r>
          </w:p>
        </w:tc>
      </w:tr>
      <w:tr w:rsidR="0015520D" w:rsidRPr="006978A2" w:rsidTr="00E22415">
        <w:trPr>
          <w:trHeight w:val="435"/>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FOREMAN</w:t>
            </w:r>
            <w:r w:rsidR="00F0009C">
              <w:rPr>
                <w:rFonts w:ascii="Verdana" w:hAnsi="Verdana" w:cs="Times New Roman"/>
                <w:color w:val="000000"/>
                <w:sz w:val="18"/>
                <w:szCs w:val="18"/>
                <w:lang w:eastAsia="zh-CN"/>
              </w:rPr>
              <w:t>, Steve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WMO 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tcPr>
          <w:p w:rsidR="0015520D" w:rsidRPr="006978A2" w:rsidRDefault="0015520D" w:rsidP="002329DE">
            <w:pPr>
              <w:rPr>
                <w:rFonts w:ascii="Verdana" w:hAnsi="Verdana" w:cs="Times New Roman"/>
                <w:color w:val="000000"/>
                <w:sz w:val="18"/>
                <w:szCs w:val="18"/>
                <w:lang w:eastAsia="zh-CN"/>
              </w:rPr>
            </w:pPr>
            <w:r w:rsidRPr="006978A2">
              <w:rPr>
                <w:rFonts w:ascii="Verdana" w:hAnsi="Verdana" w:cs="Times New Roman"/>
                <w:color w:val="000000"/>
                <w:sz w:val="18"/>
                <w:szCs w:val="18"/>
                <w:lang w:eastAsia="zh-CN"/>
              </w:rPr>
              <w:t>Secretariat</w:t>
            </w:r>
          </w:p>
        </w:tc>
      </w:tr>
    </w:tbl>
    <w:p w:rsidR="003B10F8" w:rsidRPr="006978A2" w:rsidRDefault="003B10F8" w:rsidP="00B97253"/>
    <w:p w:rsidR="003B10F8" w:rsidRPr="006978A2" w:rsidRDefault="003B10F8">
      <w:r w:rsidRPr="006978A2">
        <w:br w:type="page"/>
      </w:r>
    </w:p>
    <w:p w:rsidR="002329DE" w:rsidRPr="006978A2" w:rsidRDefault="003B10F8" w:rsidP="00574315">
      <w:pPr>
        <w:pStyle w:val="Heading2"/>
        <w:rPr>
          <w:rFonts w:hint="eastAsia"/>
        </w:rPr>
      </w:pPr>
      <w:bookmarkStart w:id="15" w:name="_Ref508178478"/>
      <w:r w:rsidRPr="006978A2">
        <w:lastRenderedPageBreak/>
        <w:t xml:space="preserve">Annex </w:t>
      </w:r>
      <w:r w:rsidR="00FE7CFC">
        <w:t>3</w:t>
      </w:r>
      <w:r w:rsidRPr="006978A2">
        <w:t xml:space="preserve">: </w:t>
      </w:r>
      <w:r w:rsidR="00574315">
        <w:t>Membership</w:t>
      </w:r>
      <w:r w:rsidR="00574315" w:rsidRPr="006978A2">
        <w:t xml:space="preserve"> </w:t>
      </w:r>
      <w:r w:rsidR="00574315">
        <w:t xml:space="preserve">and </w:t>
      </w:r>
      <w:r w:rsidRPr="006978A2">
        <w:t xml:space="preserve">Terms of </w:t>
      </w:r>
      <w:r w:rsidR="00DE6C85" w:rsidRPr="006978A2">
        <w:t>Reference</w:t>
      </w:r>
      <w:bookmarkEnd w:id="15"/>
    </w:p>
    <w:p w:rsidR="00DE6C85" w:rsidRPr="00DE6C85" w:rsidRDefault="00DE6C85" w:rsidP="00DE6C85">
      <w:pPr>
        <w:pStyle w:val="WMOBodyText"/>
        <w:rPr>
          <w:b/>
          <w:bCs/>
        </w:rPr>
      </w:pPr>
      <w:r w:rsidRPr="00DE6C85">
        <w:rPr>
          <w:b/>
          <w:bCs/>
        </w:rPr>
        <w:t>Annex to Resolution 8 (EC-69)</w:t>
      </w:r>
    </w:p>
    <w:p w:rsidR="00DE6C85" w:rsidRPr="00DE6C85" w:rsidRDefault="00DE6C85" w:rsidP="00DE6C85">
      <w:pPr>
        <w:pStyle w:val="Heading3"/>
        <w:rPr>
          <w:rFonts w:eastAsia="Arial"/>
        </w:rPr>
      </w:pPr>
      <w:r w:rsidRPr="00DE6C85">
        <w:rPr>
          <w:rFonts w:eastAsia="Arial"/>
        </w:rPr>
        <w:t xml:space="preserve">Membership of the </w:t>
      </w:r>
      <w:proofErr w:type="spellStart"/>
      <w:r w:rsidRPr="00DE6C85">
        <w:rPr>
          <w:rFonts w:eastAsia="Arial"/>
        </w:rPr>
        <w:t>Intercommission</w:t>
      </w:r>
      <w:proofErr w:type="spellEnd"/>
      <w:r w:rsidRPr="00DE6C85">
        <w:rPr>
          <w:rFonts w:eastAsia="Arial"/>
        </w:rPr>
        <w:t xml:space="preserve"> Task Team on the WMO Information System (ITT-WIS) includes: </w:t>
      </w:r>
    </w:p>
    <w:p w:rsidR="00DE6C85" w:rsidRPr="00DE6C85" w:rsidRDefault="00DE6C85" w:rsidP="00DE6C85">
      <w:pPr>
        <w:pStyle w:val="WMOResList1"/>
      </w:pPr>
      <w:r w:rsidRPr="00DE6C85">
        <w:t>(a)</w:t>
      </w:r>
      <w:r w:rsidRPr="00DE6C85">
        <w:tab/>
        <w:t>Two co-chairpersons, one from CBS and the other a representative of a technical commission other than CBS;</w:t>
      </w:r>
    </w:p>
    <w:p w:rsidR="00DE6C85" w:rsidRPr="00DE6C85" w:rsidRDefault="00DE6C85" w:rsidP="00DE6C85">
      <w:pPr>
        <w:pStyle w:val="WMOResList1"/>
      </w:pPr>
      <w:r w:rsidRPr="00DE6C85">
        <w:t>(b)</w:t>
      </w:r>
      <w:r w:rsidRPr="00DE6C85">
        <w:tab/>
        <w:t xml:space="preserve">A representative for each technical commission not represented by the co-chairpersons; </w:t>
      </w:r>
    </w:p>
    <w:p w:rsidR="00DE6C85" w:rsidRPr="00DE6C85" w:rsidRDefault="00DE6C85" w:rsidP="00DE6C85">
      <w:pPr>
        <w:pStyle w:val="WMOResList1"/>
      </w:pPr>
      <w:r w:rsidRPr="00DE6C85">
        <w:t>(c)</w:t>
      </w:r>
      <w:r w:rsidRPr="00DE6C85">
        <w:tab/>
        <w:t xml:space="preserve">Chairperson of the CBS Open Programme Area Group on Information Systems and Services; </w:t>
      </w:r>
    </w:p>
    <w:p w:rsidR="00DE6C85" w:rsidRPr="00DE6C85" w:rsidRDefault="00DE6C85" w:rsidP="00DE6C85">
      <w:pPr>
        <w:pStyle w:val="WMOResList1"/>
      </w:pPr>
      <w:r w:rsidRPr="00DE6C85">
        <w:t>(d)</w:t>
      </w:r>
      <w:r w:rsidRPr="00DE6C85">
        <w:tab/>
        <w:t xml:space="preserve">A representative from a National Hydrological or Meteorological Service that is implementing the WMO Strategy for Service Delivery; </w:t>
      </w:r>
    </w:p>
    <w:p w:rsidR="00DE6C85" w:rsidRPr="00DE6C85" w:rsidRDefault="00DE6C85" w:rsidP="00DE6C85">
      <w:pPr>
        <w:pStyle w:val="WMOResList1"/>
      </w:pPr>
      <w:r w:rsidRPr="00DE6C85">
        <w:t>(e)</w:t>
      </w:r>
      <w:r w:rsidRPr="00DE6C85">
        <w:tab/>
        <w:t>A representative of those regional associations that do not have representation through one of the above roles.</w:t>
      </w:r>
    </w:p>
    <w:p w:rsidR="003B10F8" w:rsidRPr="00354CDF" w:rsidRDefault="003B10F8" w:rsidP="00DE6C85">
      <w:pPr>
        <w:pStyle w:val="Heading3"/>
      </w:pPr>
      <w:bookmarkStart w:id="16" w:name="_Terms_of_Reference"/>
      <w:bookmarkEnd w:id="16"/>
      <w:r w:rsidRPr="00354CDF">
        <w:t>Terms of Reference for Inter-Commission Task Team on WIS (ITT-WIS)</w:t>
      </w:r>
    </w:p>
    <w:p w:rsidR="003B10F8" w:rsidRPr="006978A2" w:rsidRDefault="003B10F8" w:rsidP="003B10F8">
      <w:pPr>
        <w:pStyle w:val="BodyText"/>
      </w:pPr>
      <w:r w:rsidRPr="006978A2">
        <w:t xml:space="preserve">Inter-Commission Task Team on WIS (ITT-WIS) The </w:t>
      </w:r>
      <w:proofErr w:type="spellStart"/>
      <w:r w:rsidRPr="006978A2">
        <w:t>Intercommission</w:t>
      </w:r>
      <w:proofErr w:type="spellEnd"/>
      <w:r w:rsidRPr="006978A2">
        <w:t xml:space="preserve"> Task Team on the WMO Information System (ITT-WIS) provides a channel for technical commission input into the operation and development of the WIS, in particular:</w:t>
      </w:r>
    </w:p>
    <w:p w:rsidR="003B10F8" w:rsidRPr="006978A2" w:rsidRDefault="003B10F8" w:rsidP="00DE6C85">
      <w:pPr>
        <w:pStyle w:val="WMOResList1"/>
      </w:pPr>
      <w:r w:rsidRPr="006978A2">
        <w:t>(a)</w:t>
      </w:r>
      <w:r w:rsidRPr="006978A2">
        <w:tab/>
        <w:t xml:space="preserve">Advise the president of CBS on the use of </w:t>
      </w:r>
      <w:proofErr w:type="spellStart"/>
      <w:r w:rsidRPr="006978A2">
        <w:t>GlobalExchange</w:t>
      </w:r>
      <w:proofErr w:type="spellEnd"/>
      <w:r w:rsidRPr="006978A2">
        <w:t xml:space="preserve"> and </w:t>
      </w:r>
      <w:proofErr w:type="spellStart"/>
      <w:r w:rsidRPr="006978A2">
        <w:t>RegionalExchange</w:t>
      </w:r>
      <w:proofErr w:type="spellEnd"/>
      <w:r w:rsidRPr="006978A2">
        <w:t xml:space="preserve"> flags in WIS in those cases that could not be resolved using normal operational coordination activities;</w:t>
      </w:r>
    </w:p>
    <w:p w:rsidR="003B10F8" w:rsidRPr="006978A2" w:rsidRDefault="003B10F8" w:rsidP="00DE6C85">
      <w:pPr>
        <w:pStyle w:val="WMOResList1"/>
      </w:pPr>
      <w:r w:rsidRPr="006978A2">
        <w:t>(b)</w:t>
      </w:r>
      <w:r w:rsidRPr="006978A2">
        <w:tab/>
        <w:t>Recommend to ICT-ISS solutions on issues unable to be resolved through the collaborative mechanisms established between WIS centres;</w:t>
      </w:r>
    </w:p>
    <w:p w:rsidR="003B10F8" w:rsidRPr="006978A2" w:rsidRDefault="003B10F8" w:rsidP="00DE6C85">
      <w:pPr>
        <w:pStyle w:val="WMOResList1"/>
      </w:pPr>
      <w:r w:rsidRPr="006978A2">
        <w:t>(c)</w:t>
      </w:r>
      <w:r w:rsidRPr="006978A2">
        <w:tab/>
        <w:t>Assist ICT-ISS in gathering the requirements of programmes, technical commissions and regional associations for what WIS would provide for them in the 2020s and beyond;</w:t>
      </w:r>
    </w:p>
    <w:p w:rsidR="003B10F8" w:rsidRPr="006978A2" w:rsidRDefault="003B10F8" w:rsidP="00DE6C85">
      <w:pPr>
        <w:pStyle w:val="WMOResList1"/>
      </w:pPr>
      <w:r w:rsidRPr="006978A2">
        <w:t>(d)</w:t>
      </w:r>
      <w:r w:rsidRPr="006978A2">
        <w:tab/>
        <w:t>Advise ICT-ISS on whether the guidance developed for WMO information management practices meets the requirements of all programmes, technical commissions and regional associations;</w:t>
      </w:r>
    </w:p>
    <w:p w:rsidR="003B10F8" w:rsidRPr="006978A2" w:rsidRDefault="003B10F8" w:rsidP="003B10F8">
      <w:pPr>
        <w:pStyle w:val="BodyText"/>
      </w:pPr>
      <w:r w:rsidRPr="006978A2">
        <w:t>(e)</w:t>
      </w:r>
      <w:r w:rsidRPr="006978A2">
        <w:tab/>
        <w:t>Communicate to WMO Programmes and technical commissions on topics relating to WIS to support ICT-ISS outreach activities;</w:t>
      </w:r>
    </w:p>
    <w:p w:rsidR="003B10F8" w:rsidRPr="006978A2" w:rsidRDefault="003B10F8" w:rsidP="003B10F8">
      <w:pPr>
        <w:pStyle w:val="BodyText"/>
      </w:pPr>
      <w:r w:rsidRPr="006978A2">
        <w:t>(f)</w:t>
      </w:r>
      <w:r w:rsidRPr="006978A2">
        <w:tab/>
        <w:t>Assist ICT-ISS in monitoring implementation of the WIS 2.0 strategy.</w:t>
      </w:r>
    </w:p>
    <w:sectPr w:rsidR="003B10F8" w:rsidRPr="006978A2" w:rsidSect="001C16A8">
      <w:headerReference w:type="first" r:id="rId19"/>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394" w:rsidRDefault="006E7394">
      <w:r>
        <w:separator/>
      </w:r>
    </w:p>
    <w:p w:rsidR="006E7394" w:rsidRDefault="006E7394"/>
  </w:endnote>
  <w:endnote w:type="continuationSeparator" w:id="0">
    <w:p w:rsidR="006E7394" w:rsidRDefault="006E7394">
      <w:r>
        <w:continuationSeparator/>
      </w:r>
    </w:p>
    <w:p w:rsidR="006E7394" w:rsidRDefault="006E7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394" w:rsidRDefault="006E7394">
      <w:r>
        <w:separator/>
      </w:r>
    </w:p>
    <w:p w:rsidR="006E7394" w:rsidRDefault="006E7394"/>
  </w:footnote>
  <w:footnote w:type="continuationSeparator" w:id="0">
    <w:p w:rsidR="006E7394" w:rsidRDefault="006E7394">
      <w:r>
        <w:continuationSeparator/>
      </w:r>
    </w:p>
    <w:p w:rsidR="006E7394" w:rsidRDefault="006E7394"/>
  </w:footnote>
  <w:footnote w:id="1">
    <w:p w:rsidR="0020071F" w:rsidRDefault="0020071F" w:rsidP="0020071F">
      <w:pPr>
        <w:pStyle w:val="FootnoteText"/>
      </w:pPr>
      <w:r>
        <w:rPr>
          <w:rStyle w:val="FootnoteReference"/>
        </w:rPr>
        <w:footnoteRef/>
      </w:r>
      <w:r>
        <w:t xml:space="preserve"> ICTT-WIS 2016 </w:t>
      </w:r>
      <w:hyperlink r:id="rId1" w:history="1">
        <w:r w:rsidRPr="00E42F09">
          <w:rPr>
            <w:rStyle w:val="Hyperlink"/>
          </w:rPr>
          <w:t>https://wis.wmo.int/page=ICTT-WIS-1</w:t>
        </w:r>
      </w:hyperlink>
      <w:r>
        <w:t xml:space="preserve"> </w:t>
      </w:r>
    </w:p>
  </w:footnote>
  <w:footnote w:id="2">
    <w:p w:rsidR="0020071F" w:rsidRDefault="0020071F" w:rsidP="0020071F">
      <w:pPr>
        <w:pStyle w:val="FootnoteText"/>
      </w:pPr>
      <w:r>
        <w:rPr>
          <w:rStyle w:val="FootnoteReference"/>
        </w:rPr>
        <w:footnoteRef/>
      </w:r>
      <w:r>
        <w:t xml:space="preserve"> WMO No 1196 - </w:t>
      </w:r>
      <w:hyperlink r:id="rId2" w:history="1">
        <w:r w:rsidRPr="0020071F">
          <w:rPr>
            <w:rStyle w:val="Hyperlink"/>
          </w:rPr>
          <w:t>Abridged final report with resolutions and decisions</w:t>
        </w:r>
      </w:hyperlink>
    </w:p>
  </w:footnote>
  <w:footnote w:id="3">
    <w:p w:rsidR="00A47226" w:rsidRDefault="00A47226">
      <w:pPr>
        <w:pStyle w:val="FootnoteText"/>
      </w:pPr>
      <w:r>
        <w:rPr>
          <w:rStyle w:val="FootnoteReference"/>
        </w:rPr>
        <w:footnoteRef/>
      </w:r>
      <w:r>
        <w:t xml:space="preserve"> EC-69 “</w:t>
      </w:r>
      <w:r w:rsidRPr="00A47226">
        <w:t xml:space="preserve">Endorses the WIS 2.0 strategy in the Annex to </w:t>
      </w:r>
      <w:hyperlink r:id="rId3" w:history="1">
        <w:r w:rsidRPr="00A47226">
          <w:rPr>
            <w:rStyle w:val="Hyperlink"/>
          </w:rPr>
          <w:t>Recommendation 35 (CBS-16)”;</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94" w:rsidRPr="00C10690" w:rsidRDefault="006E7394" w:rsidP="002329DE">
    <w:pPr>
      <w:pStyle w:val="Header"/>
      <w:pBdr>
        <w:bottom w:val="single" w:sz="4" w:space="1" w:color="auto"/>
      </w:pBdr>
      <w:rPr>
        <w:rStyle w:val="PageNumber"/>
        <w:lang w:val="en-GB"/>
      </w:rPr>
    </w:pPr>
    <w:r>
      <w:rPr>
        <w:bCs/>
        <w:lang w:val="fr-CH" w:eastAsia="zh-CN"/>
      </w:rPr>
      <w:t>ITT-WIS2018/Final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3B79E2">
      <w:rPr>
        <w:rStyle w:val="PageNumber"/>
        <w:noProof/>
        <w:lang w:val="en-GB"/>
      </w:rPr>
      <w:t>1</w:t>
    </w:r>
    <w:r>
      <w:rPr>
        <w:rStyle w:val="PageNumber"/>
      </w:rPr>
      <w:fldChar w:fldCharType="end"/>
    </w:r>
  </w:p>
  <w:p w:rsidR="006E7394" w:rsidRPr="00C10690" w:rsidRDefault="006E7394"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394" w:rsidRPr="00C10690" w:rsidRDefault="006E7394" w:rsidP="00251C3F">
    <w:pPr>
      <w:pStyle w:val="Header"/>
      <w:rPr>
        <w:lang w:val="en-GB"/>
      </w:rPr>
    </w:pPr>
    <w:r w:rsidRPr="00C10690">
      <w:rPr>
        <w:lang w:val="en-GB"/>
      </w:rPr>
      <w:t>ICT- ISS-2012/Doc. X.X, DRAFT 1, APPENDIX C</w:t>
    </w:r>
  </w:p>
  <w:p w:rsidR="006E7394" w:rsidRPr="00C10690" w:rsidRDefault="006E7394" w:rsidP="00251C3F">
    <w:pPr>
      <w:pStyle w:val="Header"/>
      <w:rPr>
        <w:lang w:val="en-GB"/>
      </w:rPr>
    </w:pPr>
  </w:p>
  <w:p w:rsidR="006E7394" w:rsidRPr="00C10690" w:rsidRDefault="006E7394"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B746AE6"/>
    <w:lvl w:ilvl="0">
      <w:start w:val="1"/>
      <w:numFmt w:val="decimal"/>
      <w:lvlText w:val="%1."/>
      <w:lvlJc w:val="left"/>
      <w:pPr>
        <w:tabs>
          <w:tab w:val="num" w:pos="1492"/>
        </w:tabs>
        <w:ind w:left="1492" w:hanging="360"/>
      </w:pPr>
    </w:lvl>
  </w:abstractNum>
  <w:abstractNum w:abstractNumId="1">
    <w:nsid w:val="FFFFFF7D"/>
    <w:multiLevelType w:val="singleLevel"/>
    <w:tmpl w:val="6290CE5A"/>
    <w:lvl w:ilvl="0">
      <w:start w:val="1"/>
      <w:numFmt w:val="decimal"/>
      <w:lvlText w:val="%1."/>
      <w:lvlJc w:val="left"/>
      <w:pPr>
        <w:tabs>
          <w:tab w:val="num" w:pos="1209"/>
        </w:tabs>
        <w:ind w:left="1209" w:hanging="360"/>
      </w:pPr>
    </w:lvl>
  </w:abstractNum>
  <w:abstractNum w:abstractNumId="2">
    <w:nsid w:val="FFFFFF7E"/>
    <w:multiLevelType w:val="singleLevel"/>
    <w:tmpl w:val="636C7A46"/>
    <w:lvl w:ilvl="0">
      <w:start w:val="1"/>
      <w:numFmt w:val="decimal"/>
      <w:lvlText w:val="%1."/>
      <w:lvlJc w:val="left"/>
      <w:pPr>
        <w:tabs>
          <w:tab w:val="num" w:pos="926"/>
        </w:tabs>
        <w:ind w:left="926" w:hanging="360"/>
      </w:pPr>
    </w:lvl>
  </w:abstractNum>
  <w:abstractNum w:abstractNumId="3">
    <w:nsid w:val="FFFFFF7F"/>
    <w:multiLevelType w:val="singleLevel"/>
    <w:tmpl w:val="4C68CA98"/>
    <w:lvl w:ilvl="0">
      <w:start w:val="1"/>
      <w:numFmt w:val="decimal"/>
      <w:lvlText w:val="%1."/>
      <w:lvlJc w:val="left"/>
      <w:pPr>
        <w:tabs>
          <w:tab w:val="num" w:pos="643"/>
        </w:tabs>
        <w:ind w:left="643" w:hanging="360"/>
      </w:pPr>
    </w:lvl>
  </w:abstractNum>
  <w:abstractNum w:abstractNumId="4">
    <w:nsid w:val="FFFFFF80"/>
    <w:multiLevelType w:val="singleLevel"/>
    <w:tmpl w:val="18C0E5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8650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07EF2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78AE2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DD4B828"/>
    <w:lvl w:ilvl="0">
      <w:start w:val="1"/>
      <w:numFmt w:val="decimal"/>
      <w:lvlText w:val="%1."/>
      <w:lvlJc w:val="left"/>
      <w:pPr>
        <w:tabs>
          <w:tab w:val="num" w:pos="360"/>
        </w:tabs>
        <w:ind w:left="360" w:hanging="360"/>
      </w:pPr>
    </w:lvl>
  </w:abstractNum>
  <w:abstractNum w:abstractNumId="9">
    <w:nsid w:val="FFFFFF89"/>
    <w:multiLevelType w:val="singleLevel"/>
    <w:tmpl w:val="498A8382"/>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CB3"/>
    <w:rsid w:val="00002465"/>
    <w:rsid w:val="000048B5"/>
    <w:rsid w:val="000104BD"/>
    <w:rsid w:val="0001212F"/>
    <w:rsid w:val="000135F6"/>
    <w:rsid w:val="00032134"/>
    <w:rsid w:val="00033326"/>
    <w:rsid w:val="00037813"/>
    <w:rsid w:val="00041CB3"/>
    <w:rsid w:val="00047952"/>
    <w:rsid w:val="00051ED5"/>
    <w:rsid w:val="000522FD"/>
    <w:rsid w:val="000531BD"/>
    <w:rsid w:val="00055CB6"/>
    <w:rsid w:val="00062C21"/>
    <w:rsid w:val="000700C3"/>
    <w:rsid w:val="00072712"/>
    <w:rsid w:val="00073C93"/>
    <w:rsid w:val="00084092"/>
    <w:rsid w:val="000874E4"/>
    <w:rsid w:val="00095554"/>
    <w:rsid w:val="000A64C1"/>
    <w:rsid w:val="000A7240"/>
    <w:rsid w:val="000B5E64"/>
    <w:rsid w:val="000C3C25"/>
    <w:rsid w:val="000C4247"/>
    <w:rsid w:val="000C477A"/>
    <w:rsid w:val="000C6ECA"/>
    <w:rsid w:val="000D4A00"/>
    <w:rsid w:val="000D6C2E"/>
    <w:rsid w:val="000D7DA5"/>
    <w:rsid w:val="000E3612"/>
    <w:rsid w:val="0010269C"/>
    <w:rsid w:val="00107CE3"/>
    <w:rsid w:val="001112B8"/>
    <w:rsid w:val="001350C6"/>
    <w:rsid w:val="00141491"/>
    <w:rsid w:val="001446A7"/>
    <w:rsid w:val="0015520D"/>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E2A23"/>
    <w:rsid w:val="001F317B"/>
    <w:rsid w:val="001F5B91"/>
    <w:rsid w:val="0020071F"/>
    <w:rsid w:val="00207EE3"/>
    <w:rsid w:val="00221BB8"/>
    <w:rsid w:val="002250BE"/>
    <w:rsid w:val="00227B85"/>
    <w:rsid w:val="00230768"/>
    <w:rsid w:val="002329DE"/>
    <w:rsid w:val="00236CD7"/>
    <w:rsid w:val="00245849"/>
    <w:rsid w:val="00245D75"/>
    <w:rsid w:val="00251C3F"/>
    <w:rsid w:val="002607CE"/>
    <w:rsid w:val="00274C4B"/>
    <w:rsid w:val="0027569D"/>
    <w:rsid w:val="0028043D"/>
    <w:rsid w:val="002810FD"/>
    <w:rsid w:val="00281257"/>
    <w:rsid w:val="0028485E"/>
    <w:rsid w:val="002855BE"/>
    <w:rsid w:val="002914FD"/>
    <w:rsid w:val="002921E5"/>
    <w:rsid w:val="00293B76"/>
    <w:rsid w:val="002949DD"/>
    <w:rsid w:val="00294BA3"/>
    <w:rsid w:val="00295E01"/>
    <w:rsid w:val="002A54BF"/>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54CDF"/>
    <w:rsid w:val="003601B2"/>
    <w:rsid w:val="00362A7D"/>
    <w:rsid w:val="00376493"/>
    <w:rsid w:val="003768C5"/>
    <w:rsid w:val="0037779E"/>
    <w:rsid w:val="0038012C"/>
    <w:rsid w:val="003823FD"/>
    <w:rsid w:val="003903EE"/>
    <w:rsid w:val="00391EFC"/>
    <w:rsid w:val="003926C6"/>
    <w:rsid w:val="00393CBC"/>
    <w:rsid w:val="00396154"/>
    <w:rsid w:val="003B0A83"/>
    <w:rsid w:val="003B10F8"/>
    <w:rsid w:val="003B7252"/>
    <w:rsid w:val="003B79E2"/>
    <w:rsid w:val="003C6D9A"/>
    <w:rsid w:val="003E3693"/>
    <w:rsid w:val="003F2ACC"/>
    <w:rsid w:val="003F4325"/>
    <w:rsid w:val="00403F24"/>
    <w:rsid w:val="00413EDA"/>
    <w:rsid w:val="00415F4C"/>
    <w:rsid w:val="00424E9E"/>
    <w:rsid w:val="0042519D"/>
    <w:rsid w:val="00426C67"/>
    <w:rsid w:val="00430A5B"/>
    <w:rsid w:val="004342FA"/>
    <w:rsid w:val="00437572"/>
    <w:rsid w:val="00437B4C"/>
    <w:rsid w:val="004437D4"/>
    <w:rsid w:val="004447EF"/>
    <w:rsid w:val="004564E9"/>
    <w:rsid w:val="00460847"/>
    <w:rsid w:val="004668E7"/>
    <w:rsid w:val="00472482"/>
    <w:rsid w:val="00480313"/>
    <w:rsid w:val="00486F4F"/>
    <w:rsid w:val="004938CC"/>
    <w:rsid w:val="00495EEF"/>
    <w:rsid w:val="004A77F1"/>
    <w:rsid w:val="004C1599"/>
    <w:rsid w:val="004D3BAA"/>
    <w:rsid w:val="004D420F"/>
    <w:rsid w:val="004D77E1"/>
    <w:rsid w:val="004E577D"/>
    <w:rsid w:val="004F3BA0"/>
    <w:rsid w:val="004F58CD"/>
    <w:rsid w:val="004F6651"/>
    <w:rsid w:val="00525FDE"/>
    <w:rsid w:val="00526C7D"/>
    <w:rsid w:val="005359E9"/>
    <w:rsid w:val="00540C17"/>
    <w:rsid w:val="0055792B"/>
    <w:rsid w:val="00562CED"/>
    <w:rsid w:val="00566B56"/>
    <w:rsid w:val="00570D7A"/>
    <w:rsid w:val="00574315"/>
    <w:rsid w:val="0058495A"/>
    <w:rsid w:val="00584984"/>
    <w:rsid w:val="005934C3"/>
    <w:rsid w:val="00594308"/>
    <w:rsid w:val="005A5F81"/>
    <w:rsid w:val="005A6BCE"/>
    <w:rsid w:val="005A7374"/>
    <w:rsid w:val="005B7409"/>
    <w:rsid w:val="005C15CC"/>
    <w:rsid w:val="005D3AC8"/>
    <w:rsid w:val="005D522A"/>
    <w:rsid w:val="005D58BF"/>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079E"/>
    <w:rsid w:val="0065730F"/>
    <w:rsid w:val="0066094F"/>
    <w:rsid w:val="00663CB8"/>
    <w:rsid w:val="006657CC"/>
    <w:rsid w:val="006677D0"/>
    <w:rsid w:val="00677566"/>
    <w:rsid w:val="00677FB7"/>
    <w:rsid w:val="00683A7D"/>
    <w:rsid w:val="006978A2"/>
    <w:rsid w:val="006A5514"/>
    <w:rsid w:val="006A6EA2"/>
    <w:rsid w:val="006D0835"/>
    <w:rsid w:val="006D5C89"/>
    <w:rsid w:val="006E4155"/>
    <w:rsid w:val="006E7394"/>
    <w:rsid w:val="006F2B0C"/>
    <w:rsid w:val="006F7BDF"/>
    <w:rsid w:val="007033AE"/>
    <w:rsid w:val="007115B4"/>
    <w:rsid w:val="007115C5"/>
    <w:rsid w:val="007143CE"/>
    <w:rsid w:val="00717CAB"/>
    <w:rsid w:val="00717F73"/>
    <w:rsid w:val="007239FC"/>
    <w:rsid w:val="00724454"/>
    <w:rsid w:val="00725D29"/>
    <w:rsid w:val="0073518E"/>
    <w:rsid w:val="0073729C"/>
    <w:rsid w:val="0074395E"/>
    <w:rsid w:val="0074502C"/>
    <w:rsid w:val="00766EED"/>
    <w:rsid w:val="00773798"/>
    <w:rsid w:val="0078068A"/>
    <w:rsid w:val="00781A8D"/>
    <w:rsid w:val="00782D05"/>
    <w:rsid w:val="007835D4"/>
    <w:rsid w:val="0079169E"/>
    <w:rsid w:val="0079558F"/>
    <w:rsid w:val="00796267"/>
    <w:rsid w:val="007963D7"/>
    <w:rsid w:val="00796B82"/>
    <w:rsid w:val="007B3E28"/>
    <w:rsid w:val="007B6CB8"/>
    <w:rsid w:val="007C2038"/>
    <w:rsid w:val="007C49CE"/>
    <w:rsid w:val="007C595D"/>
    <w:rsid w:val="007F4C01"/>
    <w:rsid w:val="007F6329"/>
    <w:rsid w:val="00801715"/>
    <w:rsid w:val="00802B20"/>
    <w:rsid w:val="00810373"/>
    <w:rsid w:val="008269A2"/>
    <w:rsid w:val="00827511"/>
    <w:rsid w:val="008414B4"/>
    <w:rsid w:val="00843A1D"/>
    <w:rsid w:val="00846779"/>
    <w:rsid w:val="00850511"/>
    <w:rsid w:val="00854846"/>
    <w:rsid w:val="0085547C"/>
    <w:rsid w:val="008621B3"/>
    <w:rsid w:val="008639CA"/>
    <w:rsid w:val="00881D8B"/>
    <w:rsid w:val="00881EE7"/>
    <w:rsid w:val="00882666"/>
    <w:rsid w:val="00891CEA"/>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6DF"/>
    <w:rsid w:val="009B0CA5"/>
    <w:rsid w:val="009B2952"/>
    <w:rsid w:val="009B3463"/>
    <w:rsid w:val="009B58CC"/>
    <w:rsid w:val="009C2528"/>
    <w:rsid w:val="009D6338"/>
    <w:rsid w:val="009E508A"/>
    <w:rsid w:val="009E7EA6"/>
    <w:rsid w:val="009F10F4"/>
    <w:rsid w:val="009F332A"/>
    <w:rsid w:val="00A00183"/>
    <w:rsid w:val="00A12112"/>
    <w:rsid w:val="00A137BD"/>
    <w:rsid w:val="00A414EB"/>
    <w:rsid w:val="00A45F94"/>
    <w:rsid w:val="00A47226"/>
    <w:rsid w:val="00A525C5"/>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105E0"/>
    <w:rsid w:val="00B2276F"/>
    <w:rsid w:val="00B360C9"/>
    <w:rsid w:val="00B408BC"/>
    <w:rsid w:val="00B42F03"/>
    <w:rsid w:val="00B42F15"/>
    <w:rsid w:val="00B44DB6"/>
    <w:rsid w:val="00B469A6"/>
    <w:rsid w:val="00B521E7"/>
    <w:rsid w:val="00B524CF"/>
    <w:rsid w:val="00B61356"/>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2D69"/>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4B25"/>
    <w:rsid w:val="00C8640B"/>
    <w:rsid w:val="00C86575"/>
    <w:rsid w:val="00C96669"/>
    <w:rsid w:val="00C96AE6"/>
    <w:rsid w:val="00C974A5"/>
    <w:rsid w:val="00CA0423"/>
    <w:rsid w:val="00CB6DF9"/>
    <w:rsid w:val="00CC23C9"/>
    <w:rsid w:val="00CD47BE"/>
    <w:rsid w:val="00CE1C60"/>
    <w:rsid w:val="00D01387"/>
    <w:rsid w:val="00D02FA8"/>
    <w:rsid w:val="00D17948"/>
    <w:rsid w:val="00D22E8A"/>
    <w:rsid w:val="00D35ABB"/>
    <w:rsid w:val="00D37E35"/>
    <w:rsid w:val="00D70B08"/>
    <w:rsid w:val="00D724F0"/>
    <w:rsid w:val="00D733B4"/>
    <w:rsid w:val="00D9579B"/>
    <w:rsid w:val="00DB1BA5"/>
    <w:rsid w:val="00DB3060"/>
    <w:rsid w:val="00DD1C37"/>
    <w:rsid w:val="00DD4013"/>
    <w:rsid w:val="00DE6C85"/>
    <w:rsid w:val="00DF04C7"/>
    <w:rsid w:val="00E106FE"/>
    <w:rsid w:val="00E22415"/>
    <w:rsid w:val="00E40C83"/>
    <w:rsid w:val="00E43CAF"/>
    <w:rsid w:val="00E45983"/>
    <w:rsid w:val="00E6623A"/>
    <w:rsid w:val="00E7733D"/>
    <w:rsid w:val="00E86B18"/>
    <w:rsid w:val="00E91F0F"/>
    <w:rsid w:val="00E95AB2"/>
    <w:rsid w:val="00EA3D1A"/>
    <w:rsid w:val="00EA4F1E"/>
    <w:rsid w:val="00EA5587"/>
    <w:rsid w:val="00EB6634"/>
    <w:rsid w:val="00EB7162"/>
    <w:rsid w:val="00EC0AE6"/>
    <w:rsid w:val="00EC16B2"/>
    <w:rsid w:val="00EC3B28"/>
    <w:rsid w:val="00EC7711"/>
    <w:rsid w:val="00EE0CEC"/>
    <w:rsid w:val="00EE1757"/>
    <w:rsid w:val="00EE6F0B"/>
    <w:rsid w:val="00EF7DF7"/>
    <w:rsid w:val="00F0009C"/>
    <w:rsid w:val="00F11C19"/>
    <w:rsid w:val="00F127C7"/>
    <w:rsid w:val="00F1623A"/>
    <w:rsid w:val="00F345D8"/>
    <w:rsid w:val="00F35F35"/>
    <w:rsid w:val="00F448DD"/>
    <w:rsid w:val="00F617E1"/>
    <w:rsid w:val="00F62267"/>
    <w:rsid w:val="00F6362C"/>
    <w:rsid w:val="00FA77A7"/>
    <w:rsid w:val="00FC2F19"/>
    <w:rsid w:val="00FC3318"/>
    <w:rsid w:val="00FD4CC6"/>
    <w:rsid w:val="00FE66AB"/>
    <w:rsid w:val="00FE7CFC"/>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WMOBodyTextChar">
    <w:name w:val="WMO_BodyText Char"/>
    <w:basedOn w:val="DefaultParagraphFont"/>
    <w:rsid w:val="0015520D"/>
    <w:rPr>
      <w:rFonts w:ascii="Arial" w:eastAsia="Arial" w:hAnsi="Arial" w:cs="Arial"/>
      <w:color w:val="000000" w:themeColor="text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WMOBodyTextChar">
    <w:name w:val="WMO_BodyText Char"/>
    <w:basedOn w:val="DefaultParagraphFont"/>
    <w:rsid w:val="0015520D"/>
    <w:rPr>
      <w:rFonts w:ascii="Arial" w:eastAsia="Arial" w:hAnsi="Arial" w:cs="Arial"/>
      <w:color w:val="000000"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69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tdoc=49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is.wmo.int/tdoc=476" TargetMode="External"/><Relationship Id="rId17" Type="http://schemas.openxmlformats.org/officeDocument/2006/relationships/hyperlink" Target="https://wis.wmo.int/file=3677" TargetMode="External"/><Relationship Id="rId2" Type="http://schemas.openxmlformats.org/officeDocument/2006/relationships/numbering" Target="numbering.xml"/><Relationship Id="rId16" Type="http://schemas.openxmlformats.org/officeDocument/2006/relationships/hyperlink" Target="https://wis.wmo.int/tdoc=5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hyperlink" Target="https://wis.wmo.int/tdoc=488" TargetMode="External"/><Relationship Id="rId10" Type="http://schemas.openxmlformats.org/officeDocument/2006/relationships/image" Target="media/image2.jpe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is.wmo.int/tdoc=49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brary.wmo.int/opac/doc_num.php?explnum_id=3505" TargetMode="External"/><Relationship Id="rId2" Type="http://schemas.openxmlformats.org/officeDocument/2006/relationships/hyperlink" Target="https://library.wmo.int/opac/doc_num.php?explnum_id=3645" TargetMode="External"/><Relationship Id="rId1" Type="http://schemas.openxmlformats.org/officeDocument/2006/relationships/hyperlink" Target="https://wis.wmo.int/page=ICTT-WI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70138-1C95-487B-A956-AA5AB9B62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2123</TotalTime>
  <Pages>10</Pages>
  <Words>2726</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Intercommission Task Team on WIS</vt:lpstr>
    </vt:vector>
  </TitlesOfParts>
  <Company>wmo</Company>
  <LinksUpToDate>false</LinksUpToDate>
  <CharactersWithSpaces>18234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Intercommission Task Team on WIS</dc:title>
  <dc:subject>Meeting 7-8 March 2018</dc:subject>
  <dc:creator>Steve Foreman</dc:creator>
  <cp:lastModifiedBy>David Thomas</cp:lastModifiedBy>
  <cp:revision>27</cp:revision>
  <cp:lastPrinted>2012-03-15T15:21:00Z</cp:lastPrinted>
  <dcterms:created xsi:type="dcterms:W3CDTF">2018-03-07T08:02:00Z</dcterms:created>
  <dcterms:modified xsi:type="dcterms:W3CDTF">2018-03-24T08:14:00Z</dcterms:modified>
</cp:coreProperties>
</file>