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5920"/>
        <w:gridCol w:w="3969"/>
      </w:tblGrid>
      <w:tr w:rsidR="00993581" w:rsidRPr="00A60916" w:rsidTr="00292D07">
        <w:trPr>
          <w:trHeight w:val="282"/>
        </w:trPr>
        <w:tc>
          <w:tcPr>
            <w:tcW w:w="5920" w:type="dxa"/>
            <w:vMerge w:val="restart"/>
          </w:tcPr>
          <w:p w:rsidR="00993581" w:rsidRPr="00A60916" w:rsidRDefault="00993581" w:rsidP="00993581">
            <w:pPr>
              <w:tabs>
                <w:tab w:val="left" w:pos="6946"/>
              </w:tabs>
              <w:suppressAutoHyphens/>
              <w:spacing w:after="120" w:line="252" w:lineRule="auto"/>
              <w:ind w:left="1134"/>
              <w:jc w:val="left"/>
              <w:rPr>
                <w:rFonts w:cs="Tahoma"/>
                <w:b/>
                <w:bCs/>
                <w:color w:val="365F91" w:themeColor="accent1" w:themeShade="BF"/>
              </w:rPr>
            </w:pPr>
            <w:bookmarkStart w:id="0" w:name="_GoBack"/>
            <w:bookmarkEnd w:id="0"/>
            <w:r w:rsidRPr="00A60916">
              <w:rPr>
                <w:noProof/>
                <w:color w:val="365F91" w:themeColor="accent1" w:themeShade="BF"/>
                <w:lang w:eastAsia="zh-CN"/>
              </w:rPr>
              <w:drawing>
                <wp:anchor distT="0" distB="0" distL="114300" distR="114300" simplePos="0" relativeHeight="251671552"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0096121C" w:rsidRPr="00A60916">
              <w:rPr>
                <w:rFonts w:cs="Tahoma"/>
                <w:b/>
                <w:bCs/>
                <w:color w:val="365F91" w:themeColor="accent1" w:themeShade="BF"/>
              </w:rPr>
              <w:t>World Meteorological Organization</w:t>
            </w:r>
          </w:p>
          <w:p w:rsidR="00993581" w:rsidRPr="00A60916" w:rsidRDefault="003B4E61" w:rsidP="00894CA7">
            <w:pPr>
              <w:tabs>
                <w:tab w:val="left" w:pos="6946"/>
              </w:tabs>
              <w:suppressAutoHyphens/>
              <w:spacing w:after="120" w:line="252" w:lineRule="auto"/>
              <w:ind w:left="1134"/>
              <w:jc w:val="left"/>
              <w:rPr>
                <w:rFonts w:cs="Tahoma"/>
                <w:b/>
                <w:color w:val="365F91" w:themeColor="accent1" w:themeShade="BF"/>
                <w:spacing w:val="-2"/>
              </w:rPr>
            </w:pPr>
            <w:r w:rsidRPr="00A60916">
              <w:rPr>
                <w:rFonts w:cs="Tahoma"/>
                <w:b/>
                <w:color w:val="365F91" w:themeColor="accent1" w:themeShade="BF"/>
                <w:spacing w:val="-2"/>
              </w:rPr>
              <w:t>Commission for Basic Systems</w:t>
            </w:r>
          </w:p>
          <w:p w:rsidR="00993581" w:rsidRPr="00A60916" w:rsidRDefault="00894CA7" w:rsidP="00894CA7">
            <w:pPr>
              <w:tabs>
                <w:tab w:val="left" w:pos="6946"/>
              </w:tabs>
              <w:suppressAutoHyphens/>
              <w:spacing w:after="120" w:line="252" w:lineRule="auto"/>
              <w:ind w:left="1134"/>
              <w:jc w:val="left"/>
              <w:rPr>
                <w:rFonts w:cs="Tahoma"/>
                <w:b/>
                <w:bCs/>
                <w:color w:val="365F91" w:themeColor="accent1" w:themeShade="BF"/>
              </w:rPr>
            </w:pPr>
            <w:r w:rsidRPr="00A60916">
              <w:rPr>
                <w:rFonts w:cstheme="minorBidi"/>
                <w:b/>
                <w:snapToGrid w:val="0"/>
                <w:color w:val="365F91" w:themeColor="accent1" w:themeShade="BF"/>
              </w:rPr>
              <w:t xml:space="preserve">Technical Conference </w:t>
            </w:r>
            <w:r w:rsidR="00993581" w:rsidRPr="00A60916">
              <w:rPr>
                <w:rFonts w:cstheme="minorBidi"/>
                <w:b/>
                <w:snapToGrid w:val="0"/>
                <w:color w:val="365F91" w:themeColor="accent1" w:themeShade="BF"/>
              </w:rPr>
              <w:br/>
            </w:r>
            <w:r w:rsidR="00B7303E" w:rsidRPr="00A60916">
              <w:rPr>
                <w:snapToGrid w:val="0"/>
                <w:color w:val="365F91" w:themeColor="accent1" w:themeShade="BF"/>
              </w:rPr>
              <w:fldChar w:fldCharType="begin"/>
            </w:r>
            <w:r w:rsidR="00B7303E" w:rsidRPr="00A60916">
              <w:rPr>
                <w:snapToGrid w:val="0"/>
                <w:color w:val="365F91" w:themeColor="accent1" w:themeShade="BF"/>
              </w:rPr>
              <w:instrText xml:space="preserve"> SUBJECT   \* MERGEFORMAT </w:instrText>
            </w:r>
            <w:r w:rsidR="00B7303E" w:rsidRPr="00A60916">
              <w:rPr>
                <w:snapToGrid w:val="0"/>
                <w:color w:val="365F91" w:themeColor="accent1" w:themeShade="BF"/>
              </w:rPr>
              <w:fldChar w:fldCharType="separate"/>
            </w:r>
            <w:r w:rsidR="0054356E" w:rsidRPr="00A60916">
              <w:rPr>
                <w:snapToGrid w:val="0"/>
                <w:color w:val="365F91" w:themeColor="accent1" w:themeShade="BF"/>
              </w:rPr>
              <w:t xml:space="preserve">Geneva, Switzerland, 26 </w:t>
            </w:r>
            <w:r w:rsidR="0054356E" w:rsidRPr="00A60916">
              <w:t>-</w:t>
            </w:r>
            <w:r w:rsidR="0054356E" w:rsidRPr="00A60916">
              <w:rPr>
                <w:snapToGrid w:val="0"/>
                <w:color w:val="365F91" w:themeColor="accent1" w:themeShade="BF"/>
              </w:rPr>
              <w:t xml:space="preserve"> 29 March, 2018</w:t>
            </w:r>
            <w:r w:rsidR="00B7303E" w:rsidRPr="00A60916">
              <w:rPr>
                <w:snapToGrid w:val="0"/>
                <w:color w:val="365F91" w:themeColor="accent1" w:themeShade="BF"/>
              </w:rPr>
              <w:fldChar w:fldCharType="end"/>
            </w:r>
          </w:p>
        </w:tc>
        <w:tc>
          <w:tcPr>
            <w:tcW w:w="3969" w:type="dxa"/>
          </w:tcPr>
          <w:p w:rsidR="00993581" w:rsidRPr="00A60916" w:rsidRDefault="00362951" w:rsidP="00894CA7">
            <w:pPr>
              <w:tabs>
                <w:tab w:val="clear" w:pos="1134"/>
              </w:tabs>
              <w:spacing w:after="60"/>
              <w:ind w:right="-108"/>
              <w:jc w:val="right"/>
              <w:rPr>
                <w:rFonts w:cs="Tahoma"/>
                <w:b/>
                <w:bCs/>
                <w:color w:val="365F91" w:themeColor="accent1" w:themeShade="BF"/>
              </w:rPr>
            </w:pPr>
            <w:sdt>
              <w:sdtPr>
                <w:rPr>
                  <w:rFonts w:cs="Tahoma"/>
                  <w:b/>
                  <w:bCs/>
                  <w:color w:val="365F91" w:themeColor="accent1" w:themeShade="BF"/>
                </w:rPr>
                <w:alias w:val="Keywords"/>
                <w:tag w:val=""/>
                <w:id w:val="1111709224"/>
                <w:placeholder>
                  <w:docPart w:val="395C1AD4B6274860A8F160084E275784"/>
                </w:placeholder>
                <w:dataBinding w:prefixMappings="xmlns:ns0='http://purl.org/dc/elements/1.1/' xmlns:ns1='http://schemas.openxmlformats.org/package/2006/metadata/core-properties' " w:xpath="/ns1:coreProperties[1]/ns1:keywords[1]" w:storeItemID="{6C3C8BC8-F283-45AE-878A-BAB7291924A1}"/>
                <w:text/>
              </w:sdtPr>
              <w:sdtEndPr/>
              <w:sdtContent>
                <w:r w:rsidR="00030C34" w:rsidRPr="00A60916">
                  <w:rPr>
                    <w:rFonts w:cs="Tahoma"/>
                    <w:b/>
                    <w:bCs/>
                    <w:color w:val="365F91" w:themeColor="accent1" w:themeShade="BF"/>
                  </w:rPr>
                  <w:t>CBS</w:t>
                </w:r>
                <w:r w:rsidR="00894CA7" w:rsidRPr="00A60916">
                  <w:rPr>
                    <w:rFonts w:cs="Tahoma"/>
                    <w:b/>
                    <w:bCs/>
                    <w:color w:val="365F91" w:themeColor="accent1" w:themeShade="BF"/>
                  </w:rPr>
                  <w:t xml:space="preserve"> TECO 2018</w:t>
                </w:r>
              </w:sdtContent>
            </w:sdt>
            <w:r w:rsidR="000D4FA3" w:rsidRPr="00A60916">
              <w:rPr>
                <w:rFonts w:cs="Tahoma"/>
                <w:b/>
                <w:bCs/>
                <w:color w:val="365F91" w:themeColor="accent1" w:themeShade="BF"/>
              </w:rPr>
              <w:t>/</w:t>
            </w:r>
            <w:sdt>
              <w:sdtPr>
                <w:rPr>
                  <w:rFonts w:cs="Tahoma"/>
                  <w:b/>
                  <w:bCs/>
                  <w:color w:val="365F91" w:themeColor="accent1" w:themeShade="BF"/>
                </w:rPr>
                <w:alias w:val="Category"/>
                <w:tag w:val=""/>
                <w:id w:val="-1145269820"/>
                <w:placeholder>
                  <w:docPart w:val="A6C5A560FFE5492AA43F3DD0552B3E7C"/>
                </w:placeholder>
                <w:dataBinding w:prefixMappings="xmlns:ns0='http://purl.org/dc/elements/1.1/' xmlns:ns1='http://schemas.openxmlformats.org/package/2006/metadata/core-properties' " w:xpath="/ns1:coreProperties[1]/ns1:category[1]" w:storeItemID="{6C3C8BC8-F283-45AE-878A-BAB7291924A1}"/>
                <w:text/>
              </w:sdtPr>
              <w:sdtEndPr/>
              <w:sdtContent>
                <w:r w:rsidR="00976711" w:rsidRPr="00A60916">
                  <w:rPr>
                    <w:rFonts w:cs="Tahoma"/>
                    <w:b/>
                    <w:bCs/>
                    <w:color w:val="365F91" w:themeColor="accent1" w:themeShade="BF"/>
                  </w:rPr>
                  <w:t>Doc. 5(3)</w:t>
                </w:r>
              </w:sdtContent>
            </w:sdt>
            <w:r w:rsidR="000D4FA3" w:rsidRPr="00A60916">
              <w:rPr>
                <w:rFonts w:cs="Tahoma"/>
                <w:b/>
                <w:bCs/>
                <w:color w:val="365F91" w:themeColor="accent1" w:themeShade="BF"/>
              </w:rPr>
              <w:t xml:space="preserve"> </w:t>
            </w:r>
          </w:p>
        </w:tc>
      </w:tr>
      <w:tr w:rsidR="00993581" w:rsidRPr="00A60916" w:rsidTr="00292D07">
        <w:trPr>
          <w:trHeight w:val="730"/>
        </w:trPr>
        <w:tc>
          <w:tcPr>
            <w:tcW w:w="5920" w:type="dxa"/>
            <w:vMerge/>
          </w:tcPr>
          <w:p w:rsidR="00993581" w:rsidRPr="00A60916" w:rsidRDefault="00993581" w:rsidP="00490301">
            <w:pPr>
              <w:tabs>
                <w:tab w:val="left" w:pos="6946"/>
              </w:tabs>
              <w:suppressAutoHyphens/>
              <w:spacing w:after="120" w:line="252" w:lineRule="auto"/>
              <w:ind w:left="1134"/>
              <w:jc w:val="left"/>
              <w:rPr>
                <w:noProof/>
                <w:color w:val="365F91" w:themeColor="accent1" w:themeShade="BF"/>
                <w:lang w:eastAsia="zh-CN"/>
              </w:rPr>
            </w:pPr>
          </w:p>
        </w:tc>
        <w:tc>
          <w:tcPr>
            <w:tcW w:w="3969" w:type="dxa"/>
          </w:tcPr>
          <w:p w:rsidR="00993581" w:rsidRPr="00A60916" w:rsidRDefault="00993581" w:rsidP="003B7384">
            <w:pPr>
              <w:tabs>
                <w:tab w:val="clear" w:pos="1134"/>
              </w:tabs>
              <w:spacing w:after="60"/>
              <w:ind w:right="-108"/>
              <w:jc w:val="right"/>
              <w:rPr>
                <w:rFonts w:cs="Tahoma"/>
                <w:color w:val="365F91" w:themeColor="accent1" w:themeShade="BF"/>
              </w:rPr>
            </w:pPr>
            <w:r w:rsidRPr="00A60916">
              <w:rPr>
                <w:rFonts w:cs="Tahoma"/>
                <w:color w:val="365F91" w:themeColor="accent1" w:themeShade="BF"/>
              </w:rPr>
              <w:t>Submitted by:</w:t>
            </w:r>
            <w:r w:rsidRPr="00A60916">
              <w:rPr>
                <w:rFonts w:cs="Tahoma"/>
                <w:color w:val="365F91" w:themeColor="accent1" w:themeShade="BF"/>
              </w:rPr>
              <w:br/>
            </w:r>
            <w:r w:rsidR="003B7384" w:rsidRPr="00A60916">
              <w:rPr>
                <w:rFonts w:cs="Tahoma"/>
                <w:color w:val="365F91" w:themeColor="accent1" w:themeShade="BF"/>
              </w:rPr>
              <w:t>Chair OPAG ISS</w:t>
            </w:r>
          </w:p>
          <w:p w:rsidR="00993581" w:rsidRPr="00A60916" w:rsidRDefault="00FF58B5" w:rsidP="004203D2">
            <w:pPr>
              <w:tabs>
                <w:tab w:val="clear" w:pos="1134"/>
              </w:tabs>
              <w:spacing w:after="60"/>
              <w:ind w:right="-108"/>
              <w:jc w:val="right"/>
              <w:rPr>
                <w:rFonts w:cs="Tahoma"/>
                <w:color w:val="365F91" w:themeColor="accent1" w:themeShade="BF"/>
              </w:rPr>
            </w:pPr>
            <w:r>
              <w:rPr>
                <w:rFonts w:cs="Tahoma"/>
                <w:color w:val="365F91" w:themeColor="accent1" w:themeShade="BF"/>
              </w:rPr>
              <w:t>6</w:t>
            </w:r>
            <w:r w:rsidR="003B7384" w:rsidRPr="00A60916">
              <w:rPr>
                <w:rFonts w:cs="Tahoma"/>
                <w:color w:val="365F91" w:themeColor="accent1" w:themeShade="BF"/>
              </w:rPr>
              <w:t>.Mar</w:t>
            </w:r>
            <w:r w:rsidR="000D4FA3" w:rsidRPr="00A60916">
              <w:rPr>
                <w:rFonts w:cs="Tahoma"/>
                <w:color w:val="365F91" w:themeColor="accent1" w:themeShade="BF"/>
              </w:rPr>
              <w:t>.</w:t>
            </w:r>
            <w:r w:rsidR="008133B8" w:rsidRPr="00A60916">
              <w:rPr>
                <w:rFonts w:cs="Tahoma"/>
                <w:color w:val="365F91" w:themeColor="accent1" w:themeShade="BF"/>
              </w:rPr>
              <w:t>2017</w:t>
            </w:r>
          </w:p>
          <w:sdt>
            <w:sdtPr>
              <w:rPr>
                <w:rFonts w:cs="Tahoma"/>
                <w:b/>
                <w:bCs/>
                <w:color w:val="365F91" w:themeColor="accent1" w:themeShade="BF"/>
              </w:rPr>
              <w:alias w:val="Status"/>
              <w:tag w:val=""/>
              <w:id w:val="-1142966117"/>
              <w:placeholder>
                <w:docPart w:val="587A756BDE0C4418BD5E97DB19D19909"/>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A60916" w:rsidRDefault="008133B8" w:rsidP="00292D07">
                <w:pPr>
                  <w:tabs>
                    <w:tab w:val="clear" w:pos="1134"/>
                  </w:tabs>
                  <w:spacing w:after="60"/>
                  <w:ind w:right="-108"/>
                  <w:jc w:val="right"/>
                  <w:rPr>
                    <w:rFonts w:cs="Tahoma"/>
                    <w:b/>
                    <w:bCs/>
                    <w:color w:val="365F91" w:themeColor="accent1" w:themeShade="BF"/>
                  </w:rPr>
                </w:pPr>
                <w:r w:rsidRPr="00A60916">
                  <w:rPr>
                    <w:rFonts w:cs="Tahoma"/>
                    <w:b/>
                    <w:bCs/>
                    <w:color w:val="365F91" w:themeColor="accent1" w:themeShade="BF"/>
                  </w:rPr>
                  <w:t xml:space="preserve">DRAFT </w:t>
                </w:r>
                <w:r w:rsidR="00292D07" w:rsidRPr="00A60916">
                  <w:rPr>
                    <w:rFonts w:cs="Tahoma"/>
                    <w:b/>
                    <w:bCs/>
                    <w:color w:val="365F91" w:themeColor="accent1" w:themeShade="BF"/>
                  </w:rPr>
                  <w:t>1</w:t>
                </w:r>
              </w:p>
            </w:sdtContent>
          </w:sdt>
        </w:tc>
      </w:tr>
    </w:tbl>
    <w:p w:rsidR="00292D07" w:rsidRPr="00A60916" w:rsidRDefault="00292D07" w:rsidP="00292D07">
      <w:pPr>
        <w:adjustRightInd w:val="0"/>
        <w:snapToGrid w:val="0"/>
        <w:spacing w:after="120"/>
        <w:rPr>
          <w:lang w:eastAsia="zh-TW"/>
        </w:rPr>
      </w:pPr>
      <w:bookmarkStart w:id="1" w:name="_APPENDIX_A:_"/>
      <w:bookmarkEnd w:id="1"/>
    </w:p>
    <w:p w:rsidR="00292D07" w:rsidRPr="00A60916" w:rsidRDefault="003B7384" w:rsidP="00292D07">
      <w:pPr>
        <w:pStyle w:val="BodyText0"/>
        <w:rPr>
          <w:b w:val="0"/>
          <w:bCs w:val="0"/>
          <w:caps/>
          <w:sz w:val="20"/>
          <w:szCs w:val="20"/>
        </w:rPr>
      </w:pPr>
      <w:r w:rsidRPr="00A60916">
        <w:rPr>
          <w:b w:val="0"/>
          <w:bCs w:val="0"/>
          <w:caps/>
          <w:sz w:val="20"/>
          <w:szCs w:val="20"/>
        </w:rPr>
        <w:fldChar w:fldCharType="begin">
          <w:ffData>
            <w:name w:val="Doc_Title"/>
            <w:enabled/>
            <w:calcOnExit w:val="0"/>
            <w:textInput>
              <w:default w:val="WIS Operations"/>
            </w:textInput>
          </w:ffData>
        </w:fldChar>
      </w:r>
      <w:bookmarkStart w:id="2" w:name="Doc_Title"/>
      <w:r w:rsidRPr="00A60916">
        <w:rPr>
          <w:b w:val="0"/>
          <w:bCs w:val="0"/>
          <w:caps/>
          <w:sz w:val="20"/>
          <w:szCs w:val="20"/>
        </w:rPr>
        <w:instrText xml:space="preserve"> FORMTEXT </w:instrText>
      </w:r>
      <w:r w:rsidRPr="00A60916">
        <w:rPr>
          <w:b w:val="0"/>
          <w:bCs w:val="0"/>
          <w:caps/>
          <w:sz w:val="20"/>
          <w:szCs w:val="20"/>
        </w:rPr>
      </w:r>
      <w:r w:rsidRPr="00A60916">
        <w:rPr>
          <w:b w:val="0"/>
          <w:bCs w:val="0"/>
          <w:caps/>
          <w:sz w:val="20"/>
          <w:szCs w:val="20"/>
        </w:rPr>
        <w:fldChar w:fldCharType="separate"/>
      </w:r>
      <w:r w:rsidRPr="00A60916">
        <w:rPr>
          <w:b w:val="0"/>
          <w:bCs w:val="0"/>
          <w:caps/>
          <w:noProof/>
          <w:sz w:val="20"/>
          <w:szCs w:val="20"/>
        </w:rPr>
        <w:t>WIS Operations</w:t>
      </w:r>
      <w:r w:rsidRPr="00A60916">
        <w:rPr>
          <w:b w:val="0"/>
          <w:bCs w:val="0"/>
          <w:caps/>
          <w:sz w:val="20"/>
          <w:szCs w:val="20"/>
        </w:rPr>
        <w:fldChar w:fldCharType="end"/>
      </w:r>
      <w:bookmarkEnd w:id="2"/>
    </w:p>
    <w:p w:rsidR="00292D07" w:rsidRPr="00A60916" w:rsidRDefault="00292D07" w:rsidP="00292D07">
      <w:pPr>
        <w:pStyle w:val="BodyText0"/>
        <w:jc w:val="left"/>
        <w:rPr>
          <w:bCs w:val="0"/>
          <w:iCs/>
          <w:sz w:val="20"/>
          <w:szCs w:val="20"/>
        </w:rPr>
      </w:pPr>
    </w:p>
    <w:p w:rsidR="00292D07" w:rsidRPr="00A60916" w:rsidRDefault="00292D07" w:rsidP="00292D07">
      <w:pPr>
        <w:pStyle w:val="BodyText0"/>
        <w:jc w:val="left"/>
        <w:rPr>
          <w:bCs w:val="0"/>
          <w:iCs/>
          <w:sz w:val="20"/>
          <w:szCs w:val="20"/>
        </w:rPr>
      </w:pPr>
    </w:p>
    <w:p w:rsidR="00292D07" w:rsidRPr="00A60916" w:rsidRDefault="00292D07" w:rsidP="00292D07">
      <w:pPr>
        <w:pStyle w:val="BodyText0"/>
        <w:rPr>
          <w:bCs w:val="0"/>
          <w:iCs/>
          <w:sz w:val="20"/>
          <w:szCs w:val="20"/>
        </w:rPr>
      </w:pPr>
    </w:p>
    <w:p w:rsidR="00292D07" w:rsidRPr="00A60916" w:rsidRDefault="00292D07" w:rsidP="003B7384">
      <w:pPr>
        <w:jc w:val="center"/>
        <w:rPr>
          <w:i/>
          <w:iCs/>
        </w:rPr>
      </w:pPr>
      <w:r w:rsidRPr="00A60916">
        <w:rPr>
          <w:i/>
          <w:iCs/>
        </w:rPr>
        <w:t xml:space="preserve">(Submitted by </w:t>
      </w:r>
      <w:r w:rsidR="003B7384" w:rsidRPr="00A60916">
        <w:rPr>
          <w:i/>
          <w:iCs/>
        </w:rPr>
        <w:fldChar w:fldCharType="begin">
          <w:ffData>
            <w:name w:val="Submitted_by"/>
            <w:enabled/>
            <w:calcOnExit w:val="0"/>
            <w:textInput>
              <w:default w:val="Chair OPAG ISS"/>
            </w:textInput>
          </w:ffData>
        </w:fldChar>
      </w:r>
      <w:bookmarkStart w:id="3" w:name="Submitted_by"/>
      <w:r w:rsidR="003B7384" w:rsidRPr="00A60916">
        <w:rPr>
          <w:i/>
          <w:iCs/>
        </w:rPr>
        <w:instrText xml:space="preserve"> FORMTEXT </w:instrText>
      </w:r>
      <w:r w:rsidR="003B7384" w:rsidRPr="00A60916">
        <w:rPr>
          <w:i/>
          <w:iCs/>
        </w:rPr>
      </w:r>
      <w:r w:rsidR="003B7384" w:rsidRPr="00A60916">
        <w:rPr>
          <w:i/>
          <w:iCs/>
        </w:rPr>
        <w:fldChar w:fldCharType="separate"/>
      </w:r>
      <w:r w:rsidR="003B7384" w:rsidRPr="00A60916">
        <w:rPr>
          <w:i/>
          <w:iCs/>
          <w:noProof/>
        </w:rPr>
        <w:t>Chair OPAG ISS</w:t>
      </w:r>
      <w:r w:rsidR="003B7384" w:rsidRPr="00A60916">
        <w:rPr>
          <w:i/>
          <w:iCs/>
        </w:rPr>
        <w:fldChar w:fldCharType="end"/>
      </w:r>
      <w:bookmarkEnd w:id="3"/>
      <w:r w:rsidRPr="00A60916">
        <w:rPr>
          <w:i/>
          <w:iCs/>
        </w:rPr>
        <w:t>)</w:t>
      </w:r>
    </w:p>
    <w:p w:rsidR="00292D07" w:rsidRPr="00A60916" w:rsidRDefault="00292D07" w:rsidP="00292D07"/>
    <w:p w:rsidR="00292D07" w:rsidRPr="00A60916" w:rsidRDefault="00292D07" w:rsidP="00292D07"/>
    <w:p w:rsidR="00292D07" w:rsidRPr="00A60916" w:rsidRDefault="00292D07" w:rsidP="00292D07"/>
    <w:p w:rsidR="00292D07" w:rsidRPr="00A60916" w:rsidRDefault="00292D07" w:rsidP="00292D07"/>
    <w:tbl>
      <w:tblPr>
        <w:tblW w:w="0" w:type="auto"/>
        <w:jc w:val="center"/>
        <w:tblInd w:w="279" w:type="dxa"/>
        <w:tblBorders>
          <w:top w:val="single" w:sz="6" w:space="0" w:color="auto"/>
          <w:bottom w:val="single" w:sz="6" w:space="0" w:color="auto"/>
        </w:tblBorders>
        <w:tblLayout w:type="fixed"/>
        <w:tblCellMar>
          <w:left w:w="80" w:type="dxa"/>
          <w:right w:w="80" w:type="dxa"/>
        </w:tblCellMar>
        <w:tblLook w:val="0000" w:firstRow="0" w:lastRow="0" w:firstColumn="0" w:lastColumn="0" w:noHBand="0" w:noVBand="0"/>
      </w:tblPr>
      <w:tblGrid>
        <w:gridCol w:w="7947"/>
      </w:tblGrid>
      <w:tr w:rsidR="00292D07" w:rsidRPr="00A60916" w:rsidTr="00490301">
        <w:trPr>
          <w:jc w:val="center"/>
        </w:trPr>
        <w:tc>
          <w:tcPr>
            <w:tcW w:w="7947" w:type="dxa"/>
          </w:tcPr>
          <w:p w:rsidR="00292D07" w:rsidRPr="00A60916" w:rsidRDefault="00292D07" w:rsidP="00490301">
            <w:pPr>
              <w:suppressAutoHyphens/>
            </w:pPr>
          </w:p>
          <w:p w:rsidR="00292D07" w:rsidRPr="00A60916" w:rsidRDefault="00292D07" w:rsidP="00490301">
            <w:pPr>
              <w:suppressAutoHyphens/>
              <w:jc w:val="center"/>
              <w:rPr>
                <w:b/>
              </w:rPr>
            </w:pPr>
            <w:r w:rsidRPr="00A60916">
              <w:rPr>
                <w:b/>
              </w:rPr>
              <w:t>SUMMARY AND PURPOSE OF DOCUMENT</w:t>
            </w:r>
          </w:p>
          <w:p w:rsidR="00292D07" w:rsidRPr="00A60916" w:rsidRDefault="00292D07" w:rsidP="00490301">
            <w:pPr>
              <w:suppressAutoHyphens/>
            </w:pPr>
          </w:p>
          <w:p w:rsidR="00292D07" w:rsidRPr="00A60916" w:rsidRDefault="00292D07" w:rsidP="003B7384">
            <w:pPr>
              <w:rPr>
                <w:spacing w:val="-2"/>
              </w:rPr>
            </w:pPr>
            <w:r w:rsidRPr="00A60916">
              <w:t xml:space="preserve">The document provides information </w:t>
            </w:r>
            <w:r w:rsidR="003B7384" w:rsidRPr="00A60916">
              <w:t>on issues that have to be addressed by the Commission for Basic Systems that concern the operation of the WMO Information System.</w:t>
            </w:r>
          </w:p>
          <w:p w:rsidR="00292D07" w:rsidRPr="00A60916" w:rsidRDefault="00292D07" w:rsidP="00490301">
            <w:pPr>
              <w:rPr>
                <w:spacing w:val="-2"/>
              </w:rPr>
            </w:pPr>
          </w:p>
        </w:tc>
      </w:tr>
    </w:tbl>
    <w:p w:rsidR="00292D07" w:rsidRPr="00A60916" w:rsidRDefault="00292D07" w:rsidP="00292D07">
      <w:pPr>
        <w:suppressAutoHyphens/>
      </w:pPr>
    </w:p>
    <w:p w:rsidR="00292D07" w:rsidRPr="00A60916" w:rsidRDefault="00292D07" w:rsidP="00292D07"/>
    <w:p w:rsidR="00292D07" w:rsidRPr="00A60916" w:rsidRDefault="00292D07" w:rsidP="00292D07">
      <w:pPr>
        <w:jc w:val="center"/>
        <w:rPr>
          <w:b/>
          <w:bCs/>
        </w:rPr>
      </w:pPr>
      <w:r w:rsidRPr="00A60916">
        <w:rPr>
          <w:b/>
          <w:bCs/>
        </w:rPr>
        <w:t>ACTION PROPOSED</w:t>
      </w:r>
    </w:p>
    <w:p w:rsidR="00292D07" w:rsidRPr="00A60916" w:rsidRDefault="00292D07" w:rsidP="00292D07"/>
    <w:p w:rsidR="00292D07" w:rsidRPr="00A60916" w:rsidRDefault="00292D07" w:rsidP="00C4170B">
      <w:pPr>
        <w:pStyle w:val="BlockText"/>
        <w:tabs>
          <w:tab w:val="left" w:pos="840"/>
        </w:tabs>
        <w:ind w:left="0" w:right="278"/>
        <w:rPr>
          <w:rFonts w:ascii="Verdana" w:hAnsi="Verdana"/>
          <w:sz w:val="20"/>
        </w:rPr>
      </w:pPr>
      <w:r w:rsidRPr="00A60916">
        <w:rPr>
          <w:rFonts w:ascii="Verdana" w:hAnsi="Verdana"/>
          <w:sz w:val="20"/>
        </w:rPr>
        <w:tab/>
        <w:t xml:space="preserve">The </w:t>
      </w:r>
      <w:r w:rsidR="00894CA7" w:rsidRPr="00A60916">
        <w:rPr>
          <w:rFonts w:ascii="Verdana" w:hAnsi="Verdana"/>
          <w:sz w:val="20"/>
        </w:rPr>
        <w:t>Conference</w:t>
      </w:r>
      <w:r w:rsidRPr="00A60916">
        <w:rPr>
          <w:rFonts w:ascii="Verdana" w:hAnsi="Verdana"/>
          <w:sz w:val="20"/>
        </w:rPr>
        <w:t xml:space="preserve"> is invited to </w:t>
      </w:r>
      <w:r w:rsidR="00C4170B" w:rsidRPr="00A60916">
        <w:rPr>
          <w:rFonts w:ascii="Verdana" w:hAnsi="Verdana"/>
          <w:sz w:val="20"/>
        </w:rPr>
        <w:t xml:space="preserve">advise CBS Management Group on the issues identified </w:t>
      </w:r>
      <w:r w:rsidR="006A2801" w:rsidRPr="00A60916">
        <w:rPr>
          <w:rFonts w:ascii="Verdana" w:hAnsi="Verdana"/>
          <w:sz w:val="20"/>
        </w:rPr>
        <w:t>in this document:</w:t>
      </w:r>
    </w:p>
    <w:p w:rsidR="00292D07" w:rsidRPr="00A60916" w:rsidRDefault="00292D07" w:rsidP="00292D07">
      <w:pPr>
        <w:pStyle w:val="BlockText"/>
        <w:ind w:left="0"/>
        <w:jc w:val="left"/>
        <w:rPr>
          <w:rFonts w:ascii="Verdana" w:hAnsi="Verdana"/>
          <w:sz w:val="20"/>
        </w:rPr>
      </w:pPr>
    </w:p>
    <w:p w:rsidR="000B0BBF" w:rsidRPr="00A60916" w:rsidRDefault="000B0BBF" w:rsidP="000B0BBF">
      <w:pPr>
        <w:pStyle w:val="WMOBodyText"/>
        <w:numPr>
          <w:ilvl w:val="0"/>
          <w:numId w:val="10"/>
        </w:numPr>
      </w:pPr>
      <w:r w:rsidRPr="00A60916">
        <w:rPr>
          <w:szCs w:val="20"/>
          <w:lang w:eastAsia="en-US"/>
        </w:rPr>
        <w:fldChar w:fldCharType="begin"/>
      </w:r>
      <w:r w:rsidRPr="00A60916">
        <w:rPr>
          <w:lang w:eastAsia="en-US"/>
        </w:rPr>
        <w:instrText xml:space="preserve"> REF Audit \h </w:instrText>
      </w:r>
      <w:r w:rsidRPr="00A60916">
        <w:rPr>
          <w:szCs w:val="20"/>
          <w:lang w:eastAsia="en-US"/>
        </w:rPr>
        <w:instrText xml:space="preserve"> \* MERGEFORMAT </w:instrText>
      </w:r>
      <w:r w:rsidRPr="00A60916">
        <w:rPr>
          <w:szCs w:val="20"/>
          <w:lang w:eastAsia="en-US"/>
        </w:rPr>
      </w:r>
      <w:r w:rsidRPr="00A60916">
        <w:rPr>
          <w:szCs w:val="20"/>
          <w:lang w:eastAsia="en-US"/>
        </w:rPr>
        <w:fldChar w:fldCharType="separate"/>
      </w:r>
      <w:r w:rsidR="001056DA" w:rsidRPr="001056DA">
        <w:t>Issue 5(3)/1: Audits of centres</w:t>
      </w:r>
      <w:r w:rsidRPr="00A60916">
        <w:rPr>
          <w:szCs w:val="20"/>
          <w:lang w:eastAsia="en-US"/>
        </w:rPr>
        <w:fldChar w:fldCharType="end"/>
      </w:r>
    </w:p>
    <w:p w:rsidR="003B7384" w:rsidRDefault="00C65F01" w:rsidP="000B0BBF">
      <w:pPr>
        <w:pStyle w:val="WMOBodyText"/>
        <w:numPr>
          <w:ilvl w:val="0"/>
          <w:numId w:val="10"/>
        </w:numPr>
      </w:pPr>
      <w:r w:rsidRPr="00A60916">
        <w:fldChar w:fldCharType="begin"/>
      </w:r>
      <w:r w:rsidRPr="00A60916">
        <w:instrText xml:space="preserve"> REF Cybersecurity \h </w:instrText>
      </w:r>
      <w:r w:rsidRPr="00A60916">
        <w:fldChar w:fldCharType="separate"/>
      </w:r>
      <w:r w:rsidR="001056DA" w:rsidRPr="00A60916">
        <w:t>Issue 5(3)/2: Cybersecurity</w:t>
      </w:r>
      <w:r w:rsidRPr="00A60916">
        <w:fldChar w:fldCharType="end"/>
      </w:r>
    </w:p>
    <w:p w:rsidR="00847D64" w:rsidRDefault="00847D64" w:rsidP="000B0BBF">
      <w:pPr>
        <w:pStyle w:val="WMOBodyText"/>
        <w:numPr>
          <w:ilvl w:val="0"/>
          <w:numId w:val="10"/>
        </w:numPr>
      </w:pPr>
      <w:r>
        <w:fldChar w:fldCharType="begin"/>
      </w:r>
      <w:r>
        <w:instrText xml:space="preserve"> REF _Ref508031250 \h </w:instrText>
      </w:r>
      <w:r>
        <w:fldChar w:fldCharType="separate"/>
      </w:r>
      <w:r w:rsidR="001056DA" w:rsidRPr="00A60916">
        <w:t>Issue 5(3)/3: Annual meetings of GISC operators</w:t>
      </w:r>
      <w:r>
        <w:fldChar w:fldCharType="end"/>
      </w:r>
    </w:p>
    <w:p w:rsidR="00402598" w:rsidRPr="00A60916" w:rsidRDefault="00402598" w:rsidP="000B0BBF">
      <w:pPr>
        <w:pStyle w:val="WMOBodyText"/>
        <w:numPr>
          <w:ilvl w:val="0"/>
          <w:numId w:val="10"/>
        </w:numPr>
      </w:pPr>
      <w:r>
        <w:fldChar w:fldCharType="begin"/>
      </w:r>
      <w:r>
        <w:instrText xml:space="preserve"> REF _Ref508119443 \h </w:instrText>
      </w:r>
      <w:r>
        <w:fldChar w:fldCharType="separate"/>
      </w:r>
      <w:r w:rsidRPr="00A60916">
        <w:t>Issue 5(3)/4: Operational monitoring of the WMO Information System (“GISC Watch”)</w:t>
      </w:r>
      <w:r>
        <w:fldChar w:fldCharType="end"/>
      </w:r>
    </w:p>
    <w:p w:rsidR="001337BA" w:rsidRDefault="00847D64" w:rsidP="000B0BBF">
      <w:pPr>
        <w:pStyle w:val="WMOBodyText"/>
        <w:numPr>
          <w:ilvl w:val="0"/>
          <w:numId w:val="10"/>
        </w:numPr>
      </w:pPr>
      <w:r>
        <w:fldChar w:fldCharType="begin"/>
      </w:r>
      <w:r>
        <w:instrText xml:space="preserve"> REF _Ref508031203 \h </w:instrText>
      </w:r>
      <w:r>
        <w:fldChar w:fldCharType="separate"/>
      </w:r>
      <w:r w:rsidR="00FF4BCD" w:rsidRPr="00A60916">
        <w:t>Issue 5(3)/</w:t>
      </w:r>
      <w:r w:rsidR="00FF4BCD">
        <w:t>5</w:t>
      </w:r>
      <w:r w:rsidR="00FF4BCD" w:rsidRPr="00A60916">
        <w:t xml:space="preserve">: </w:t>
      </w:r>
      <w:r w:rsidR="00FF4BCD">
        <w:t>Escalation procedures</w:t>
      </w:r>
      <w:r w:rsidR="00FF4BCD" w:rsidRPr="00A60916">
        <w:t xml:space="preserve"> for the WMO Information System</w:t>
      </w:r>
      <w:r>
        <w:fldChar w:fldCharType="end"/>
      </w:r>
    </w:p>
    <w:p w:rsidR="00847D64" w:rsidRDefault="00847D64" w:rsidP="000B0BBF">
      <w:pPr>
        <w:pStyle w:val="WMOBodyText"/>
        <w:numPr>
          <w:ilvl w:val="0"/>
          <w:numId w:val="10"/>
        </w:numPr>
      </w:pPr>
      <w:r>
        <w:fldChar w:fldCharType="begin"/>
      </w:r>
      <w:r>
        <w:instrText xml:space="preserve"> REF _Ref508031209 \h </w:instrText>
      </w:r>
      <w:r>
        <w:fldChar w:fldCharType="separate"/>
      </w:r>
      <w:r w:rsidR="001056DA" w:rsidRPr="00A60916">
        <w:t>Issue 5(3)/</w:t>
      </w:r>
      <w:r w:rsidR="001056DA">
        <w:t>6</w:t>
      </w:r>
      <w:r w:rsidR="001056DA" w:rsidRPr="00A60916">
        <w:t>: Approval of centres for the Manual on WIS</w:t>
      </w:r>
      <w:r>
        <w:fldChar w:fldCharType="end"/>
      </w:r>
    </w:p>
    <w:p w:rsidR="00847D64" w:rsidRPr="00A60916" w:rsidRDefault="00847D64" w:rsidP="000B0BBF">
      <w:pPr>
        <w:pStyle w:val="WMOBodyText"/>
        <w:numPr>
          <w:ilvl w:val="0"/>
          <w:numId w:val="10"/>
        </w:numPr>
      </w:pPr>
      <w:r>
        <w:fldChar w:fldCharType="begin"/>
      </w:r>
      <w:r>
        <w:instrText xml:space="preserve"> REF Connect \h </w:instrText>
      </w:r>
      <w:r>
        <w:fldChar w:fldCharType="separate"/>
      </w:r>
      <w:r w:rsidR="001056DA" w:rsidRPr="00A60916">
        <w:t>Issue 5(3)/</w:t>
      </w:r>
      <w:r w:rsidR="001056DA">
        <w:t>7</w:t>
      </w:r>
      <w:r w:rsidR="001056DA" w:rsidRPr="00A60916">
        <w:t>: WIS connectivity</w:t>
      </w:r>
      <w:r>
        <w:fldChar w:fldCharType="end"/>
      </w:r>
    </w:p>
    <w:p w:rsidR="00292D07" w:rsidRPr="00A60916" w:rsidRDefault="00292D07" w:rsidP="000B0BBF">
      <w:pPr>
        <w:pStyle w:val="WMOBodyText"/>
        <w:ind w:left="360"/>
        <w:jc w:val="center"/>
      </w:pPr>
      <w:r w:rsidRPr="00A60916">
        <w:rPr>
          <w:b/>
          <w:bCs/>
        </w:rPr>
        <w:t>__</w:t>
      </w:r>
      <w:r w:rsidRPr="00A60916">
        <w:t>__________</w:t>
      </w:r>
    </w:p>
    <w:p w:rsidR="006A2801" w:rsidRPr="00A60916" w:rsidRDefault="006A2801" w:rsidP="006A2801">
      <w:pPr>
        <w:pStyle w:val="BlockText"/>
        <w:adjustRightInd w:val="0"/>
        <w:snapToGrid w:val="0"/>
        <w:spacing w:after="120"/>
        <w:ind w:left="0" w:right="567"/>
        <w:jc w:val="left"/>
        <w:rPr>
          <w:rFonts w:ascii="Verdana" w:hAnsi="Verdana"/>
          <w:b/>
          <w:bCs/>
          <w:sz w:val="20"/>
        </w:rPr>
      </w:pPr>
      <w:r w:rsidRPr="00A60916">
        <w:rPr>
          <w:rFonts w:ascii="Verdana" w:hAnsi="Verdana"/>
          <w:b/>
          <w:bCs/>
          <w:sz w:val="20"/>
        </w:rPr>
        <w:t>References:</w:t>
      </w:r>
    </w:p>
    <w:p w:rsidR="000B0BBF" w:rsidRPr="00A60916" w:rsidRDefault="000B0BBF" w:rsidP="000B0BBF">
      <w:pPr>
        <w:pStyle w:val="WMOBodyText"/>
        <w:numPr>
          <w:ilvl w:val="0"/>
          <w:numId w:val="9"/>
        </w:numPr>
      </w:pPr>
      <w:r w:rsidRPr="00A60916">
        <w:t xml:space="preserve">Ref 5(3)/1/1: </w:t>
      </w:r>
      <w:hyperlink r:id="rId13" w:history="1">
        <w:r w:rsidRPr="00A60916">
          <w:rPr>
            <w:rStyle w:val="Hyperlink"/>
          </w:rPr>
          <w:t>WMO</w:t>
        </w:r>
        <w:r w:rsidRPr="00A60916">
          <w:rPr>
            <w:rStyle w:val="Hyperlink"/>
          </w:rPr>
          <w:noBreakHyphen/>
          <w:t xml:space="preserve">No. 1061 </w:t>
        </w:r>
        <w:r w:rsidRPr="00A60916">
          <w:rPr>
            <w:rStyle w:val="Hyperlink"/>
            <w:i/>
            <w:iCs/>
          </w:rPr>
          <w:t>Guide to the WMO Information System</w:t>
        </w:r>
      </w:hyperlink>
    </w:p>
    <w:p w:rsidR="000B0BBF" w:rsidRPr="00A60916" w:rsidRDefault="000B0BBF" w:rsidP="00F137A9">
      <w:pPr>
        <w:pStyle w:val="WMOBodyText"/>
        <w:numPr>
          <w:ilvl w:val="0"/>
          <w:numId w:val="9"/>
        </w:numPr>
      </w:pPr>
      <w:r w:rsidRPr="00A60916">
        <w:t xml:space="preserve">Ref 5(3)/1/2: </w:t>
      </w:r>
      <w:r w:rsidR="00F137A9" w:rsidRPr="00A60916">
        <w:t>Proposed generic process for on-site audits: CBS</w:t>
      </w:r>
      <w:r w:rsidR="00F137A9" w:rsidRPr="00A60916">
        <w:noBreakHyphen/>
        <w:t>TECO</w:t>
      </w:r>
      <w:r w:rsidR="00F137A9" w:rsidRPr="00A60916">
        <w:noBreakHyphen/>
        <w:t>2018</w:t>
      </w:r>
      <w:r w:rsidR="00F137A9" w:rsidRPr="00A60916">
        <w:noBreakHyphen/>
        <w:t>Doc</w:t>
      </w:r>
      <w:r w:rsidR="00F137A9" w:rsidRPr="00A60916">
        <w:noBreakHyphen/>
        <w:t>5(3)</w:t>
      </w:r>
      <w:r w:rsidR="00F137A9" w:rsidRPr="00A60916">
        <w:noBreakHyphen/>
        <w:t>Annex1</w:t>
      </w:r>
      <w:r w:rsidR="00F137A9" w:rsidRPr="00A60916">
        <w:noBreakHyphen/>
        <w:t>Audit</w:t>
      </w:r>
    </w:p>
    <w:p w:rsidR="001337BA" w:rsidRPr="00A60916" w:rsidRDefault="001337BA" w:rsidP="001337BA">
      <w:pPr>
        <w:pStyle w:val="WMOBodyText"/>
        <w:numPr>
          <w:ilvl w:val="0"/>
          <w:numId w:val="9"/>
        </w:numPr>
      </w:pPr>
      <w:r w:rsidRPr="00A60916">
        <w:t>Ref 5(3)/2/1: Proposed text on WIS security management for WMO</w:t>
      </w:r>
      <w:r w:rsidRPr="00A60916">
        <w:noBreakHyphen/>
        <w:t xml:space="preserve">No. 1060 </w:t>
      </w:r>
      <w:r w:rsidRPr="00A60916">
        <w:rPr>
          <w:i/>
          <w:iCs/>
        </w:rPr>
        <w:t>Manual on the WMO Information System</w:t>
      </w:r>
      <w:r w:rsidRPr="00A60916">
        <w:t xml:space="preserve"> and WMO</w:t>
      </w:r>
      <w:r w:rsidRPr="00A60916">
        <w:noBreakHyphen/>
        <w:t xml:space="preserve">No. 1061 </w:t>
      </w:r>
      <w:r w:rsidRPr="00A60916">
        <w:rPr>
          <w:i/>
          <w:iCs/>
        </w:rPr>
        <w:t>Guide to the WMO Information System</w:t>
      </w:r>
      <w:r w:rsidRPr="00A60916">
        <w:t>. CBS</w:t>
      </w:r>
      <w:r w:rsidRPr="00A60916">
        <w:noBreakHyphen/>
        <w:t>TECO</w:t>
      </w:r>
      <w:r w:rsidRPr="00A60916">
        <w:noBreakHyphen/>
        <w:t>2018</w:t>
      </w:r>
      <w:r w:rsidRPr="00A60916">
        <w:noBreakHyphen/>
        <w:t>Doc</w:t>
      </w:r>
      <w:r w:rsidRPr="00A60916">
        <w:noBreakHyphen/>
        <w:t>5(3)</w:t>
      </w:r>
      <w:r w:rsidRPr="00A60916">
        <w:noBreakHyphen/>
        <w:t>Annex1</w:t>
      </w:r>
      <w:r w:rsidRPr="00A60916">
        <w:noBreakHyphen/>
        <w:t>SecurityProcedure.</w:t>
      </w:r>
    </w:p>
    <w:p w:rsidR="001337BA" w:rsidRPr="00A60916" w:rsidRDefault="001337BA" w:rsidP="001337BA">
      <w:pPr>
        <w:pStyle w:val="WMOBodyText"/>
        <w:numPr>
          <w:ilvl w:val="0"/>
          <w:numId w:val="9"/>
        </w:numPr>
      </w:pPr>
      <w:r w:rsidRPr="00A60916">
        <w:lastRenderedPageBreak/>
        <w:t xml:space="preserve">Ref 5(3)/2/2: </w:t>
      </w:r>
      <w:hyperlink w:anchor="ToR" w:history="1">
        <w:r w:rsidRPr="00A60916">
          <w:rPr>
            <w:rStyle w:val="Hyperlink"/>
          </w:rPr>
          <w:t>Terms of Reference for WIS IT Security Focal Points</w:t>
        </w:r>
      </w:hyperlink>
      <w:r w:rsidRPr="00A60916">
        <w:t>. (Appendix 1).</w:t>
      </w:r>
    </w:p>
    <w:p w:rsidR="006A2801" w:rsidRDefault="001337BA" w:rsidP="001337BA">
      <w:pPr>
        <w:pStyle w:val="WMOBodyText"/>
        <w:numPr>
          <w:ilvl w:val="0"/>
          <w:numId w:val="9"/>
        </w:numPr>
      </w:pPr>
      <w:r w:rsidRPr="00A60916">
        <w:t xml:space="preserve">Ref 5(3)/2/3: Developments in cybersecurity threats during </w:t>
      </w:r>
      <w:r w:rsidRPr="00A60916">
        <w:rPr>
          <w:rStyle w:val="Hyperlink"/>
          <w:color w:val="auto"/>
        </w:rPr>
        <w:t>2017</w:t>
      </w:r>
      <w:r w:rsidRPr="00A60916">
        <w:t>. CBS</w:t>
      </w:r>
      <w:r w:rsidRPr="00A60916">
        <w:noBreakHyphen/>
        <w:t>TECO</w:t>
      </w:r>
      <w:r w:rsidRPr="00A60916">
        <w:noBreakHyphen/>
        <w:t>2018</w:t>
      </w:r>
      <w:r w:rsidRPr="00A60916">
        <w:noBreakHyphen/>
        <w:t>Inf</w:t>
      </w:r>
      <w:r w:rsidRPr="00A60916">
        <w:noBreakHyphen/>
        <w:t>5(3)</w:t>
      </w:r>
      <w:r w:rsidRPr="00A60916">
        <w:noBreakHyphen/>
      </w:r>
      <w:proofErr w:type="spellStart"/>
      <w:r w:rsidRPr="00A60916">
        <w:t>CyberThreats</w:t>
      </w:r>
      <w:proofErr w:type="spellEnd"/>
    </w:p>
    <w:p w:rsidR="00847D64" w:rsidRDefault="00847D64" w:rsidP="00847D64">
      <w:pPr>
        <w:pStyle w:val="WMOBodyText"/>
        <w:numPr>
          <w:ilvl w:val="0"/>
          <w:numId w:val="9"/>
        </w:numPr>
      </w:pPr>
      <w:r>
        <w:t xml:space="preserve">Ref 5(3)/3/1: </w:t>
      </w:r>
      <w:hyperlink r:id="rId14" w:history="1">
        <w:r w:rsidRPr="00847D64">
          <w:rPr>
            <w:rStyle w:val="Hyperlink"/>
          </w:rPr>
          <w:t>WMO No. 1060 Manual on the WMO Information System</w:t>
        </w:r>
      </w:hyperlink>
      <w:r>
        <w:t>.</w:t>
      </w:r>
    </w:p>
    <w:p w:rsidR="00847D64" w:rsidRDefault="00847D64" w:rsidP="00847D64">
      <w:pPr>
        <w:pStyle w:val="WMOBodyText"/>
        <w:numPr>
          <w:ilvl w:val="0"/>
          <w:numId w:val="9"/>
        </w:numPr>
      </w:pPr>
      <w:r>
        <w:t xml:space="preserve">Ref 5(3)/3/2: </w:t>
      </w:r>
      <w:hyperlink r:id="rId15" w:history="1">
        <w:r w:rsidRPr="00847D64">
          <w:rPr>
            <w:rStyle w:val="Hyperlink"/>
          </w:rPr>
          <w:t>WMO No. 1061 Guide to the WMO Information System</w:t>
        </w:r>
      </w:hyperlink>
      <w:r>
        <w:t>.</w:t>
      </w:r>
    </w:p>
    <w:p w:rsidR="00847D64" w:rsidRDefault="00847D64" w:rsidP="00847D64">
      <w:pPr>
        <w:pStyle w:val="WMOBodyText"/>
        <w:numPr>
          <w:ilvl w:val="0"/>
          <w:numId w:val="9"/>
        </w:numPr>
      </w:pPr>
      <w:r>
        <w:t xml:space="preserve">Ref 5(3)/3/3: </w:t>
      </w:r>
      <w:hyperlink w:anchor="_Draft_text_for" w:history="1">
        <w:r w:rsidRPr="00847D64">
          <w:rPr>
            <w:rStyle w:val="Hyperlink"/>
          </w:rPr>
          <w:t>Appendix 2</w:t>
        </w:r>
      </w:hyperlink>
      <w:r>
        <w:t>: Draft text for the Manual and Guide on the WMO Information System regarding coordination of GISC activities.</w:t>
      </w:r>
    </w:p>
    <w:p w:rsidR="00847D64" w:rsidRDefault="00847D64" w:rsidP="00847D64">
      <w:pPr>
        <w:pStyle w:val="WMOBodyText"/>
        <w:numPr>
          <w:ilvl w:val="0"/>
          <w:numId w:val="9"/>
        </w:numPr>
      </w:pPr>
      <w:r>
        <w:t xml:space="preserve">Ref 5(3)/4/1: </w:t>
      </w:r>
      <w:hyperlink r:id="rId16" w:history="1">
        <w:r w:rsidRPr="00847D64">
          <w:rPr>
            <w:rStyle w:val="Hyperlink"/>
          </w:rPr>
          <w:t>WMO No. 1060 Manual on the WMO Information System</w:t>
        </w:r>
      </w:hyperlink>
      <w:r>
        <w:t>.</w:t>
      </w:r>
    </w:p>
    <w:p w:rsidR="00847D64" w:rsidRDefault="00847D64" w:rsidP="00847D64">
      <w:pPr>
        <w:pStyle w:val="WMOBodyText"/>
        <w:numPr>
          <w:ilvl w:val="0"/>
          <w:numId w:val="9"/>
        </w:numPr>
      </w:pPr>
      <w:r>
        <w:t xml:space="preserve">Ref 5(3)/4/2: </w:t>
      </w:r>
      <w:hyperlink r:id="rId17" w:history="1">
        <w:r w:rsidRPr="00847D64">
          <w:rPr>
            <w:rStyle w:val="Hyperlink"/>
          </w:rPr>
          <w:t>WMO No. 1061 Guide to the WMO Information System</w:t>
        </w:r>
      </w:hyperlink>
      <w:r>
        <w:t>.</w:t>
      </w:r>
    </w:p>
    <w:p w:rsidR="00847D64" w:rsidRDefault="00847D64" w:rsidP="00847D64">
      <w:pPr>
        <w:pStyle w:val="WMOBodyText"/>
        <w:numPr>
          <w:ilvl w:val="0"/>
          <w:numId w:val="9"/>
        </w:numPr>
      </w:pPr>
      <w:r>
        <w:t xml:space="preserve">Ref 5(3)/4/3: </w:t>
      </w:r>
      <w:hyperlink w:anchor="_Draft_text_for" w:history="1">
        <w:r w:rsidRPr="00847D64">
          <w:rPr>
            <w:rStyle w:val="Hyperlink"/>
          </w:rPr>
          <w:t>Appendix 2</w:t>
        </w:r>
      </w:hyperlink>
      <w:r>
        <w:t>: Draft text for the Manual and Guide on the WMO Information System regarding coordination of GISC activities.</w:t>
      </w:r>
    </w:p>
    <w:p w:rsidR="00847D64" w:rsidRDefault="00847D64" w:rsidP="00847D64">
      <w:pPr>
        <w:pStyle w:val="WMOBodyText"/>
        <w:numPr>
          <w:ilvl w:val="0"/>
          <w:numId w:val="9"/>
        </w:numPr>
      </w:pPr>
      <w:r>
        <w:t xml:space="preserve">Ref 5(3)/5/1. </w:t>
      </w:r>
      <w:hyperlink r:id="rId18" w:history="1">
        <w:r w:rsidRPr="00847D64">
          <w:rPr>
            <w:rStyle w:val="Hyperlink"/>
          </w:rPr>
          <w:t>WMO No. 1060 Manual on the WMO Information System</w:t>
        </w:r>
      </w:hyperlink>
      <w:r>
        <w:t>.</w:t>
      </w:r>
    </w:p>
    <w:p w:rsidR="00847D64" w:rsidRDefault="00847D64" w:rsidP="00847D64">
      <w:pPr>
        <w:pStyle w:val="WMOBodyText"/>
        <w:numPr>
          <w:ilvl w:val="0"/>
          <w:numId w:val="9"/>
        </w:numPr>
      </w:pPr>
      <w:r>
        <w:t xml:space="preserve">Ref 5(3)/5/2: </w:t>
      </w:r>
      <w:hyperlink r:id="rId19" w:history="1">
        <w:r w:rsidRPr="00847D64">
          <w:rPr>
            <w:rStyle w:val="Hyperlink"/>
          </w:rPr>
          <w:t>WMO No. 1061 Guide to the WMO Information System</w:t>
        </w:r>
      </w:hyperlink>
      <w:r>
        <w:t>.</w:t>
      </w:r>
    </w:p>
    <w:p w:rsidR="00847D64" w:rsidRDefault="00847D64" w:rsidP="00847D64">
      <w:pPr>
        <w:pStyle w:val="WMOBodyText"/>
        <w:numPr>
          <w:ilvl w:val="0"/>
          <w:numId w:val="9"/>
        </w:numPr>
      </w:pPr>
      <w:r>
        <w:t>Ref 5(3)/5</w:t>
      </w:r>
      <w:r w:rsidR="00CA6385">
        <w:t>/</w:t>
      </w:r>
      <w:r>
        <w:t xml:space="preserve">3: </w:t>
      </w:r>
      <w:hyperlink w:anchor="_APPENDIX_3_Draft" w:history="1">
        <w:r w:rsidRPr="00847D64">
          <w:rPr>
            <w:rStyle w:val="Hyperlink"/>
          </w:rPr>
          <w:t>Appendix 3</w:t>
        </w:r>
      </w:hyperlink>
      <w:r>
        <w:t>: Draft text for the Manual and Guide on the WMO Information System regarding escalation procedures for disagreements on near real time information exchange.</w:t>
      </w:r>
    </w:p>
    <w:p w:rsidR="00CA6385" w:rsidRDefault="00CA6385" w:rsidP="00CA6385">
      <w:pPr>
        <w:pStyle w:val="WMOBodyText"/>
        <w:numPr>
          <w:ilvl w:val="0"/>
          <w:numId w:val="9"/>
        </w:numPr>
      </w:pPr>
      <w:r>
        <w:t xml:space="preserve">Ref 5(3)/6/1: </w:t>
      </w:r>
      <w:hyperlink r:id="rId20" w:history="1">
        <w:r w:rsidRPr="00CA6385">
          <w:rPr>
            <w:rStyle w:val="Hyperlink"/>
          </w:rPr>
          <w:t>WMO No. 1060 Manual on the WMO Information System</w:t>
        </w:r>
      </w:hyperlink>
      <w:r>
        <w:t>.</w:t>
      </w:r>
    </w:p>
    <w:p w:rsidR="00CA6385" w:rsidRPr="00A60916" w:rsidRDefault="00CA6385" w:rsidP="00CA6385">
      <w:pPr>
        <w:pStyle w:val="WMOBodyText"/>
        <w:numPr>
          <w:ilvl w:val="0"/>
          <w:numId w:val="9"/>
        </w:numPr>
      </w:pPr>
      <w:r>
        <w:t xml:space="preserve">Ref 5(3)/6/2: </w:t>
      </w:r>
      <w:hyperlink w:anchor="_Inclusion_WIS_centres" w:history="1">
        <w:r w:rsidRPr="00CA6385">
          <w:rPr>
            <w:rStyle w:val="Hyperlink"/>
          </w:rPr>
          <w:t>Appendix 4</w:t>
        </w:r>
      </w:hyperlink>
      <w:r>
        <w:t>: Draft additions to Appendix B tor the Manual on the WMO Information System listing centres to be added to the tables.</w:t>
      </w:r>
    </w:p>
    <w:p w:rsidR="001337BA" w:rsidRPr="00A60916" w:rsidRDefault="001337BA" w:rsidP="00CA6385">
      <w:pPr>
        <w:pStyle w:val="WMOBodyText"/>
        <w:numPr>
          <w:ilvl w:val="0"/>
          <w:numId w:val="9"/>
        </w:numPr>
      </w:pPr>
      <w:r w:rsidRPr="00A60916">
        <w:t>Ref 5(3)/</w:t>
      </w:r>
      <w:r w:rsidR="00CA6385">
        <w:t>7</w:t>
      </w:r>
      <w:r w:rsidRPr="00A60916">
        <w:t xml:space="preserve">/1: </w:t>
      </w:r>
      <w:hyperlink r:id="rId21" w:history="1">
        <w:r w:rsidRPr="00A60916">
          <w:rPr>
            <w:rStyle w:val="Hyperlink"/>
          </w:rPr>
          <w:t>Commission for Basic Systems, sixteenth session, Guangzhou, China, 23-29 November 2016. Abridged report with resolutions decisions and recommendations.</w:t>
        </w:r>
      </w:hyperlink>
      <w:r w:rsidRPr="00A60916">
        <w:t xml:space="preserve"> Annex 2 to Recommendation 18.</w:t>
      </w:r>
    </w:p>
    <w:p w:rsidR="001337BA" w:rsidRPr="00A60916" w:rsidRDefault="001337BA" w:rsidP="00CA6385">
      <w:pPr>
        <w:pStyle w:val="WMOBodyText"/>
        <w:numPr>
          <w:ilvl w:val="0"/>
          <w:numId w:val="9"/>
        </w:numPr>
      </w:pPr>
      <w:r w:rsidRPr="00A60916">
        <w:t>Ref 5(3)/</w:t>
      </w:r>
      <w:r w:rsidR="00CA6385">
        <w:t>7</w:t>
      </w:r>
      <w:r w:rsidRPr="00A60916">
        <w:t xml:space="preserve">/2: </w:t>
      </w:r>
      <w:hyperlink r:id="rId22" w:history="1">
        <w:r w:rsidRPr="00A60916">
          <w:rPr>
            <w:rStyle w:val="Hyperlink"/>
          </w:rPr>
          <w:t>WMO No. 386 Manual on the Global Telecommunications System (GTS)</w:t>
        </w:r>
      </w:hyperlink>
      <w:r w:rsidRPr="00A60916">
        <w:t>.</w:t>
      </w:r>
    </w:p>
    <w:p w:rsidR="001337BA" w:rsidRPr="00A60916" w:rsidRDefault="001337BA" w:rsidP="007A5F2A">
      <w:pPr>
        <w:pStyle w:val="WMOBodyText"/>
        <w:numPr>
          <w:ilvl w:val="0"/>
          <w:numId w:val="9"/>
        </w:numPr>
      </w:pPr>
      <w:r w:rsidRPr="00A60916">
        <w:t>Ref 5(3)/</w:t>
      </w:r>
      <w:r w:rsidR="00CA6385">
        <w:t>7</w:t>
      </w:r>
      <w:r w:rsidRPr="00A60916">
        <w:t>/3. Responsibilities in WMO Information System for Regional Telecommunications Hubs (RTHs) in WMO</w:t>
      </w:r>
      <w:r w:rsidRPr="00A60916">
        <w:noBreakHyphen/>
        <w:t>No. 386 Manual on the Global Telecommunications System (GTS). CBS</w:t>
      </w:r>
      <w:r w:rsidRPr="00A60916">
        <w:noBreakHyphen/>
        <w:t>TECO</w:t>
      </w:r>
      <w:r w:rsidRPr="00A60916">
        <w:noBreakHyphen/>
        <w:t>2018</w:t>
      </w:r>
      <w:r w:rsidRPr="00A60916">
        <w:noBreakHyphen/>
        <w:t>Inf</w:t>
      </w:r>
      <w:r w:rsidRPr="00A60916">
        <w:noBreakHyphen/>
        <w:t>5(</w:t>
      </w:r>
      <w:r w:rsidR="007A5F2A">
        <w:t>6</w:t>
      </w:r>
      <w:r w:rsidRPr="00A60916">
        <w:t>)</w:t>
      </w:r>
      <w:r w:rsidRPr="00A60916">
        <w:noBreakHyphen/>
        <w:t>GTS</w:t>
      </w:r>
      <w:r w:rsidRPr="00A60916">
        <w:noBreakHyphen/>
        <w:t>Responsibility</w:t>
      </w:r>
      <w:r w:rsidRPr="00A60916">
        <w:noBreakHyphen/>
        <w:t>Diagram.</w:t>
      </w:r>
    </w:p>
    <w:p w:rsidR="001337BA" w:rsidRPr="00A60916" w:rsidRDefault="001337BA" w:rsidP="007A5F2A">
      <w:pPr>
        <w:pStyle w:val="WMOBodyText"/>
        <w:numPr>
          <w:ilvl w:val="0"/>
          <w:numId w:val="9"/>
        </w:numPr>
      </w:pPr>
      <w:r w:rsidRPr="00A60916">
        <w:t>Ref 5(3)/</w:t>
      </w:r>
      <w:r w:rsidR="00CA6385">
        <w:t>7</w:t>
      </w:r>
      <w:r w:rsidRPr="00A60916">
        <w:t>/4: Proposed text on the responsibilities of Regional Telecommunications Hubs in the WMO</w:t>
      </w:r>
      <w:r w:rsidRPr="00A60916">
        <w:noBreakHyphen/>
        <w:t>No. 386 Manual on the Global Telecommunications System. CBS</w:t>
      </w:r>
      <w:r w:rsidRPr="00A60916">
        <w:noBreakHyphen/>
        <w:t>TECO</w:t>
      </w:r>
      <w:r w:rsidRPr="00A60916">
        <w:noBreakHyphen/>
        <w:t>2018</w:t>
      </w:r>
      <w:r w:rsidRPr="00A60916">
        <w:noBreakHyphen/>
        <w:t>Inf</w:t>
      </w:r>
      <w:r w:rsidRPr="00A60916">
        <w:noBreakHyphen/>
        <w:t>5(</w:t>
      </w:r>
      <w:r w:rsidR="007A5F2A">
        <w:t>5</w:t>
      </w:r>
      <w:r w:rsidRPr="00A60916">
        <w:t>)</w:t>
      </w:r>
      <w:r w:rsidRPr="00A60916">
        <w:noBreakHyphen/>
        <w:t>GTS</w:t>
      </w:r>
      <w:r w:rsidRPr="00A60916">
        <w:noBreakHyphen/>
        <w:t>Responsibility</w:t>
      </w:r>
      <w:r w:rsidRPr="00A60916">
        <w:noBreakHyphen/>
        <w:t>Text.</w:t>
      </w:r>
    </w:p>
    <w:p w:rsidR="006A2801" w:rsidRPr="00A60916" w:rsidRDefault="006A2801" w:rsidP="006A2801">
      <w:pPr>
        <w:tabs>
          <w:tab w:val="left" w:pos="1080"/>
          <w:tab w:val="left" w:pos="1680"/>
          <w:tab w:val="left" w:pos="2070"/>
        </w:tabs>
        <w:suppressAutoHyphens/>
        <w:adjustRightInd w:val="0"/>
        <w:snapToGrid w:val="0"/>
        <w:spacing w:before="120"/>
        <w:ind w:left="1678" w:right="-454" w:hanging="1678"/>
        <w:rPr>
          <w:b/>
        </w:rPr>
      </w:pPr>
    </w:p>
    <w:p w:rsidR="006A2801" w:rsidRPr="00A60916" w:rsidRDefault="006A2801" w:rsidP="00F074B9">
      <w:pPr>
        <w:tabs>
          <w:tab w:val="left" w:pos="1080"/>
          <w:tab w:val="left" w:pos="1680"/>
          <w:tab w:val="left" w:pos="2070"/>
        </w:tabs>
        <w:suppressAutoHyphens/>
        <w:adjustRightInd w:val="0"/>
        <w:snapToGrid w:val="0"/>
        <w:spacing w:before="120"/>
        <w:ind w:left="1678" w:right="-454" w:hanging="1678"/>
      </w:pPr>
      <w:r w:rsidRPr="00F074B9">
        <w:rPr>
          <w:b/>
          <w:bCs/>
        </w:rPr>
        <w:t xml:space="preserve">Appendices: </w:t>
      </w:r>
      <w:r w:rsidRPr="00F074B9">
        <w:rPr>
          <w:b/>
          <w:bCs/>
        </w:rPr>
        <w:tab/>
        <w:t>1.</w:t>
      </w:r>
      <w:r w:rsidRPr="00A60916">
        <w:tab/>
      </w:r>
      <w:r w:rsidR="009B4734" w:rsidRPr="00A60916">
        <w:fldChar w:fldCharType="begin"/>
      </w:r>
      <w:r w:rsidR="009B4734" w:rsidRPr="00A60916">
        <w:instrText xml:space="preserve"> REF ToR \h </w:instrText>
      </w:r>
      <w:r w:rsidR="00F074B9">
        <w:instrText xml:space="preserve"> \* MERGEFORMAT </w:instrText>
      </w:r>
      <w:r w:rsidR="009B4734" w:rsidRPr="00A60916">
        <w:fldChar w:fldCharType="separate"/>
      </w:r>
      <w:r w:rsidR="001056DA" w:rsidRPr="00A60916">
        <w:t>Terms of Reference for WIS IT Security Matters Focal Points</w:t>
      </w:r>
      <w:r w:rsidR="009B4734" w:rsidRPr="00A60916">
        <w:fldChar w:fldCharType="end"/>
      </w:r>
    </w:p>
    <w:p w:rsidR="00F074B9" w:rsidRPr="00F074B9" w:rsidRDefault="006A2801" w:rsidP="00F074B9">
      <w:pPr>
        <w:tabs>
          <w:tab w:val="left" w:pos="1080"/>
          <w:tab w:val="left" w:pos="1680"/>
          <w:tab w:val="left" w:pos="2070"/>
        </w:tabs>
        <w:suppressAutoHyphens/>
        <w:adjustRightInd w:val="0"/>
        <w:snapToGrid w:val="0"/>
        <w:spacing w:before="120"/>
        <w:ind w:left="1678" w:right="-454" w:hanging="1678"/>
        <w:rPr>
          <w:b/>
          <w:bCs/>
        </w:rPr>
      </w:pPr>
      <w:r w:rsidRPr="00F074B9">
        <w:tab/>
      </w:r>
      <w:r w:rsidRPr="00F074B9">
        <w:tab/>
      </w:r>
      <w:r w:rsidR="00F074B9">
        <w:tab/>
      </w:r>
      <w:r w:rsidRPr="00F074B9">
        <w:rPr>
          <w:b/>
          <w:bCs/>
        </w:rPr>
        <w:t>2.</w:t>
      </w:r>
      <w:r w:rsidR="00F074B9" w:rsidRPr="00F074B9">
        <w:rPr>
          <w:b/>
          <w:bCs/>
        </w:rPr>
        <w:tab/>
      </w:r>
      <w:r w:rsidR="00F074B9">
        <w:rPr>
          <w:b/>
          <w:bCs/>
        </w:rPr>
        <w:fldChar w:fldCharType="begin"/>
      </w:r>
      <w:r w:rsidR="00F074B9">
        <w:rPr>
          <w:b/>
          <w:bCs/>
        </w:rPr>
        <w:instrText xml:space="preserve"> REF Escalate \h </w:instrText>
      </w:r>
      <w:r w:rsidR="00F074B9">
        <w:rPr>
          <w:b/>
          <w:bCs/>
        </w:rPr>
      </w:r>
      <w:r w:rsidR="00F074B9">
        <w:rPr>
          <w:b/>
          <w:bCs/>
        </w:rPr>
        <w:fldChar w:fldCharType="separate"/>
      </w:r>
      <w:r w:rsidR="001056DA" w:rsidRPr="00F074B9">
        <w:t xml:space="preserve">Draft text for the Manual and Guide on the WMO Information System regarding escalation procedures for disagreements on near real-time information </w:t>
      </w:r>
      <w:r w:rsidR="00F074B9">
        <w:rPr>
          <w:b/>
          <w:bCs/>
        </w:rPr>
        <w:fldChar w:fldCharType="end"/>
      </w:r>
    </w:p>
    <w:p w:rsidR="00F074B9" w:rsidRPr="00F074B9" w:rsidRDefault="00F074B9" w:rsidP="00F074B9">
      <w:pPr>
        <w:tabs>
          <w:tab w:val="left" w:pos="1080"/>
          <w:tab w:val="left" w:pos="1680"/>
          <w:tab w:val="left" w:pos="2070"/>
        </w:tabs>
        <w:suppressAutoHyphens/>
        <w:adjustRightInd w:val="0"/>
        <w:snapToGrid w:val="0"/>
        <w:spacing w:before="120"/>
        <w:ind w:left="1678" w:right="-454" w:hanging="1678"/>
        <w:rPr>
          <w:b/>
          <w:bCs/>
        </w:rPr>
      </w:pPr>
      <w:r>
        <w:tab/>
      </w:r>
      <w:r>
        <w:tab/>
      </w:r>
      <w:r>
        <w:tab/>
      </w:r>
      <w:r>
        <w:rPr>
          <w:b/>
          <w:bCs/>
        </w:rPr>
        <w:t>3</w:t>
      </w:r>
      <w:r w:rsidRPr="00F074B9">
        <w:rPr>
          <w:b/>
          <w:bCs/>
        </w:rPr>
        <w:t>.</w:t>
      </w:r>
      <w:r w:rsidRPr="00F074B9">
        <w:rPr>
          <w:b/>
          <w:bCs/>
        </w:rPr>
        <w:tab/>
      </w:r>
      <w:r>
        <w:rPr>
          <w:b/>
          <w:bCs/>
        </w:rPr>
        <w:fldChar w:fldCharType="begin"/>
      </w:r>
      <w:r>
        <w:rPr>
          <w:b/>
          <w:bCs/>
        </w:rPr>
        <w:instrText xml:space="preserve"> REF Escalate \h </w:instrText>
      </w:r>
      <w:r>
        <w:rPr>
          <w:b/>
          <w:bCs/>
        </w:rPr>
      </w:r>
      <w:r>
        <w:rPr>
          <w:b/>
          <w:bCs/>
        </w:rPr>
        <w:fldChar w:fldCharType="separate"/>
      </w:r>
      <w:r w:rsidR="001056DA" w:rsidRPr="00F074B9">
        <w:t xml:space="preserve">Draft text for the Manual and Guide on the WMO Information System regarding escalation procedures for disagreements on near real-time information </w:t>
      </w:r>
      <w:r>
        <w:rPr>
          <w:b/>
          <w:bCs/>
        </w:rPr>
        <w:fldChar w:fldCharType="end"/>
      </w:r>
    </w:p>
    <w:p w:rsidR="00F074B9" w:rsidRPr="00F074B9" w:rsidRDefault="00F074B9" w:rsidP="00F074B9">
      <w:pPr>
        <w:tabs>
          <w:tab w:val="left" w:pos="1080"/>
          <w:tab w:val="left" w:pos="1680"/>
          <w:tab w:val="left" w:pos="2070"/>
        </w:tabs>
        <w:suppressAutoHyphens/>
        <w:adjustRightInd w:val="0"/>
        <w:snapToGrid w:val="0"/>
        <w:spacing w:before="120"/>
        <w:ind w:left="1678" w:right="-454" w:hanging="1678"/>
        <w:rPr>
          <w:b/>
          <w:bCs/>
        </w:rPr>
      </w:pPr>
      <w:r>
        <w:tab/>
      </w:r>
      <w:r>
        <w:tab/>
      </w:r>
      <w:r>
        <w:tab/>
      </w:r>
      <w:r>
        <w:rPr>
          <w:b/>
          <w:bCs/>
        </w:rPr>
        <w:t>4</w:t>
      </w:r>
      <w:r w:rsidRPr="00F074B9">
        <w:rPr>
          <w:b/>
          <w:bCs/>
        </w:rPr>
        <w:t>.</w:t>
      </w:r>
      <w:r w:rsidRPr="00F074B9">
        <w:rPr>
          <w:b/>
          <w:bCs/>
        </w:rPr>
        <w:tab/>
      </w:r>
      <w:r>
        <w:rPr>
          <w:b/>
          <w:bCs/>
        </w:rPr>
        <w:fldChar w:fldCharType="begin"/>
      </w:r>
      <w:r>
        <w:rPr>
          <w:b/>
          <w:bCs/>
        </w:rPr>
        <w:instrText xml:space="preserve"> REF WIScentres \h </w:instrText>
      </w:r>
      <w:r>
        <w:rPr>
          <w:b/>
          <w:bCs/>
        </w:rPr>
      </w:r>
      <w:r>
        <w:rPr>
          <w:b/>
          <w:bCs/>
        </w:rPr>
        <w:fldChar w:fldCharType="separate"/>
      </w:r>
      <w:r w:rsidR="001056DA">
        <w:rPr>
          <w:noProof/>
        </w:rPr>
        <w:t xml:space="preserve">Inclusion WIS </w:t>
      </w:r>
      <w:r w:rsidR="001056DA" w:rsidRPr="00F074B9">
        <w:t>centres</w:t>
      </w:r>
      <w:r w:rsidR="001056DA">
        <w:rPr>
          <w:noProof/>
        </w:rPr>
        <w:t xml:space="preserve"> in WMO</w:t>
      </w:r>
      <w:r w:rsidR="001056DA">
        <w:rPr>
          <w:noProof/>
        </w:rPr>
        <w:noBreakHyphen/>
        <w:t xml:space="preserve">No. 1060 </w:t>
      </w:r>
      <w:r w:rsidR="001056DA" w:rsidRPr="00F074B9">
        <w:rPr>
          <w:i/>
          <w:iCs/>
        </w:rPr>
        <w:t>Manual</w:t>
      </w:r>
      <w:r w:rsidR="001056DA">
        <w:rPr>
          <w:i/>
          <w:noProof/>
        </w:rPr>
        <w:t xml:space="preserve"> on the WMO information System</w:t>
      </w:r>
      <w:r>
        <w:rPr>
          <w:b/>
          <w:bCs/>
        </w:rPr>
        <w:fldChar w:fldCharType="end"/>
      </w:r>
    </w:p>
    <w:p w:rsidR="008F4837" w:rsidRPr="00A60916" w:rsidRDefault="00F074B9" w:rsidP="00FF4BCD">
      <w:pPr>
        <w:pStyle w:val="WMOBodyText"/>
      </w:pPr>
      <w:r>
        <w:rPr>
          <w:lang w:eastAsia="en-US"/>
        </w:rPr>
        <w:lastRenderedPageBreak/>
        <w:tab/>
      </w:r>
    </w:p>
    <w:p w:rsidR="00292D07" w:rsidRPr="00A60916" w:rsidRDefault="00292D07" w:rsidP="00292D07">
      <w:pPr>
        <w:pStyle w:val="WMOBodyText"/>
        <w:adjustRightInd w:val="0"/>
        <w:snapToGrid w:val="0"/>
        <w:spacing w:before="0" w:after="120"/>
      </w:pPr>
      <w:r w:rsidRPr="00A60916">
        <w:br w:type="page"/>
      </w:r>
    </w:p>
    <w:p w:rsidR="000B0BBF" w:rsidRPr="00A60916" w:rsidRDefault="000B0BBF" w:rsidP="000B0BBF">
      <w:pPr>
        <w:pStyle w:val="WMOBodyText"/>
        <w:adjustRightInd w:val="0"/>
        <w:snapToGrid w:val="0"/>
        <w:spacing w:before="0" w:after="120"/>
        <w:rPr>
          <w:b/>
          <w:bCs/>
        </w:rPr>
      </w:pPr>
      <w:bookmarkStart w:id="4" w:name="Audit"/>
      <w:r w:rsidRPr="00A60916">
        <w:rPr>
          <w:b/>
          <w:bCs/>
        </w:rPr>
        <w:t>Issue 5(3)/1: Audits of centres</w:t>
      </w:r>
      <w:bookmarkEnd w:id="4"/>
    </w:p>
    <w:tbl>
      <w:tblPr>
        <w:tblStyle w:val="TableGrid"/>
        <w:tblW w:w="9640" w:type="dxa"/>
        <w:tblInd w:w="-318" w:type="dxa"/>
        <w:tblLayout w:type="fixed"/>
        <w:tblLook w:val="04A0" w:firstRow="1" w:lastRow="0" w:firstColumn="1" w:lastColumn="0" w:noHBand="0" w:noVBand="1"/>
      </w:tblPr>
      <w:tblGrid>
        <w:gridCol w:w="2553"/>
        <w:gridCol w:w="3827"/>
        <w:gridCol w:w="1701"/>
        <w:gridCol w:w="1559"/>
      </w:tblGrid>
      <w:tr w:rsidR="000B0BBF" w:rsidRPr="00A60916" w:rsidTr="00490301">
        <w:trPr>
          <w:trHeight w:val="466"/>
        </w:trPr>
        <w:tc>
          <w:tcPr>
            <w:tcW w:w="2553" w:type="dxa"/>
            <w:shd w:val="clear" w:color="auto" w:fill="FFFFCC"/>
          </w:tcPr>
          <w:p w:rsidR="000B0BBF" w:rsidRPr="00A60916" w:rsidRDefault="000B0BBF" w:rsidP="000B0BBF">
            <w:pPr>
              <w:pStyle w:val="WMOBodyText"/>
              <w:spacing w:after="120"/>
              <w:rPr>
                <w:b/>
                <w:bCs/>
              </w:rPr>
            </w:pPr>
            <w:r w:rsidRPr="00A60916">
              <w:rPr>
                <w:b/>
                <w:bCs/>
              </w:rPr>
              <w:t>Issue #5(3)/1</w:t>
            </w:r>
          </w:p>
        </w:tc>
        <w:tc>
          <w:tcPr>
            <w:tcW w:w="7087" w:type="dxa"/>
            <w:gridSpan w:val="3"/>
          </w:tcPr>
          <w:p w:rsidR="000B0BBF" w:rsidRPr="00A60916" w:rsidRDefault="000B0BBF" w:rsidP="000B0BBF">
            <w:pPr>
              <w:pStyle w:val="WMOBodyText"/>
              <w:spacing w:after="120"/>
              <w:rPr>
                <w:b/>
                <w:bCs/>
              </w:rPr>
            </w:pPr>
            <w:r w:rsidRPr="00A60916">
              <w:rPr>
                <w:b/>
                <w:bCs/>
              </w:rPr>
              <w:t>Audit of centres recognized by WMO programmes</w:t>
            </w:r>
          </w:p>
        </w:tc>
      </w:tr>
      <w:tr w:rsidR="000B0BBF" w:rsidRPr="00A60916" w:rsidTr="00490301">
        <w:trPr>
          <w:trHeight w:val="466"/>
        </w:trPr>
        <w:tc>
          <w:tcPr>
            <w:tcW w:w="2553" w:type="dxa"/>
            <w:shd w:val="clear" w:color="auto" w:fill="FFFFCC"/>
          </w:tcPr>
          <w:p w:rsidR="000B0BBF" w:rsidRPr="00A60916" w:rsidRDefault="000B0BBF" w:rsidP="000B0BBF">
            <w:pPr>
              <w:pStyle w:val="WMOBodyText"/>
              <w:spacing w:after="120"/>
              <w:rPr>
                <w:b/>
                <w:bCs/>
              </w:rPr>
            </w:pPr>
            <w:r w:rsidRPr="00A60916">
              <w:rPr>
                <w:b/>
                <w:bCs/>
              </w:rPr>
              <w:t>References</w:t>
            </w:r>
          </w:p>
        </w:tc>
        <w:tc>
          <w:tcPr>
            <w:tcW w:w="7087" w:type="dxa"/>
            <w:gridSpan w:val="3"/>
          </w:tcPr>
          <w:p w:rsidR="000B0BBF" w:rsidRPr="00A60916" w:rsidRDefault="000B0BBF" w:rsidP="000B0BBF">
            <w:pPr>
              <w:pStyle w:val="WMOBodyText"/>
              <w:spacing w:after="120"/>
            </w:pPr>
            <w:r w:rsidRPr="00A60916">
              <w:t>1. WMO</w:t>
            </w:r>
            <w:r w:rsidRPr="00A60916">
              <w:noBreakHyphen/>
              <w:t xml:space="preserve">No. 1061 </w:t>
            </w:r>
            <w:r w:rsidRPr="00A60916">
              <w:rPr>
                <w:i/>
                <w:iCs/>
              </w:rPr>
              <w:t>Guide to the WMO Information System</w:t>
            </w:r>
            <w:r w:rsidRPr="00A60916">
              <w:t xml:space="preserve">: </w:t>
            </w:r>
            <w:hyperlink r:id="rId23" w:history="1">
              <w:r w:rsidRPr="00A60916">
                <w:rPr>
                  <w:rStyle w:val="Hyperlink"/>
                </w:rPr>
                <w:t>https://wis.wmo.int/WIS-Guide</w:t>
              </w:r>
            </w:hyperlink>
            <w:r w:rsidRPr="00A60916">
              <w:t xml:space="preserve">. </w:t>
            </w:r>
          </w:p>
          <w:p w:rsidR="000B0BBF" w:rsidRPr="00A60916" w:rsidRDefault="000B0BBF" w:rsidP="00C65F01">
            <w:pPr>
              <w:pStyle w:val="WMOBodyText"/>
              <w:spacing w:after="120"/>
            </w:pPr>
            <w:r w:rsidRPr="00A60916">
              <w:t xml:space="preserve">2. Proposed generic process for on-site audits: </w:t>
            </w:r>
            <w:r w:rsidR="00C65F01" w:rsidRPr="00A60916">
              <w:t>CBS</w:t>
            </w:r>
            <w:r w:rsidR="00C65F01" w:rsidRPr="00A60916">
              <w:noBreakHyphen/>
              <w:t>TECO</w:t>
            </w:r>
            <w:r w:rsidR="00C65F01" w:rsidRPr="00A60916">
              <w:noBreakHyphen/>
              <w:t>2018</w:t>
            </w:r>
            <w:r w:rsidR="00C65F01" w:rsidRPr="00A60916">
              <w:noBreakHyphen/>
              <w:t>Doc</w:t>
            </w:r>
            <w:r w:rsidR="00C65F01" w:rsidRPr="00A60916">
              <w:noBreakHyphen/>
              <w:t>5(3)</w:t>
            </w:r>
            <w:r w:rsidR="00C65F01" w:rsidRPr="00A60916">
              <w:noBreakHyphen/>
              <w:t>Annex1</w:t>
            </w:r>
            <w:r w:rsidR="00C65F01" w:rsidRPr="00A60916">
              <w:noBreakHyphen/>
              <w:t>Audit</w:t>
            </w:r>
            <w:r w:rsidRPr="00A60916">
              <w:t>.</w:t>
            </w:r>
          </w:p>
        </w:tc>
      </w:tr>
      <w:tr w:rsidR="000B0BBF" w:rsidRPr="00A60916" w:rsidTr="00490301">
        <w:trPr>
          <w:trHeight w:val="557"/>
        </w:trPr>
        <w:tc>
          <w:tcPr>
            <w:tcW w:w="2553" w:type="dxa"/>
            <w:shd w:val="clear" w:color="auto" w:fill="FFFFCC"/>
          </w:tcPr>
          <w:p w:rsidR="000B0BBF" w:rsidRPr="00A60916" w:rsidRDefault="000B0BBF" w:rsidP="000B0BBF">
            <w:pPr>
              <w:pStyle w:val="WMOBodyText"/>
              <w:spacing w:after="120"/>
              <w:rPr>
                <w:b/>
                <w:bCs/>
              </w:rPr>
            </w:pPr>
            <w:r w:rsidRPr="00A60916">
              <w:rPr>
                <w:b/>
                <w:bCs/>
              </w:rPr>
              <w:t>Background</w:t>
            </w:r>
          </w:p>
        </w:tc>
        <w:tc>
          <w:tcPr>
            <w:tcW w:w="7087" w:type="dxa"/>
            <w:gridSpan w:val="3"/>
          </w:tcPr>
          <w:p w:rsidR="000B0BBF" w:rsidRPr="00A60916" w:rsidRDefault="000B0BBF" w:rsidP="000B0BBF">
            <w:pPr>
              <w:pStyle w:val="WMOBodyText"/>
              <w:spacing w:after="120"/>
            </w:pPr>
            <w:r w:rsidRPr="00A60916">
              <w:t>WMO</w:t>
            </w:r>
            <w:r w:rsidRPr="00A60916">
              <w:noBreakHyphen/>
              <w:t xml:space="preserve">No. 1060 </w:t>
            </w:r>
            <w:r w:rsidRPr="00A60916">
              <w:rPr>
                <w:i/>
                <w:iCs/>
              </w:rPr>
              <w:t>Manual on WIS</w:t>
            </w:r>
            <w:r w:rsidRPr="00A60916">
              <w:t xml:space="preserve"> imposes a requirement for certifying WIS centres that includes audits. Other programmes have also identified a need to audit conformity of their centres against the expectation of the programme. To assist in this, CBS-16 moved the team responsible for auditing WIS centres (TT-CAC) to report directly to ICT-ISS (and re-named it ET-CAC; terms of reference in Ref 2 section1).</w:t>
            </w:r>
          </w:p>
          <w:p w:rsidR="000B0BBF" w:rsidRPr="00A60916" w:rsidRDefault="000B0BBF" w:rsidP="000B0BBF">
            <w:pPr>
              <w:pStyle w:val="WMOBodyText"/>
              <w:spacing w:after="120"/>
            </w:pPr>
            <w:r w:rsidRPr="00A60916">
              <w:t xml:space="preserve">In order to audit the </w:t>
            </w:r>
            <w:proofErr w:type="spellStart"/>
            <w:r w:rsidRPr="00A60916">
              <w:t>CAeM</w:t>
            </w:r>
            <w:proofErr w:type="spellEnd"/>
            <w:r w:rsidRPr="00A60916">
              <w:t xml:space="preserve"> space weather centres, </w:t>
            </w:r>
            <w:proofErr w:type="spellStart"/>
            <w:r w:rsidRPr="00A60916">
              <w:t>CAeM</w:t>
            </w:r>
            <w:proofErr w:type="spellEnd"/>
            <w:r w:rsidRPr="00A60916">
              <w:t xml:space="preserve"> has worked with ET-CAC to develop an audit procedure that is suitable for on-site audits of any type of centre, generalizing the procedure previously used to audit GISCs. This procedure been tested during the audits for the first space weather centres. (See Ref 2 section 2).</w:t>
            </w:r>
          </w:p>
          <w:p w:rsidR="000B0BBF" w:rsidRPr="00A60916" w:rsidRDefault="000B0BBF" w:rsidP="000B0BBF">
            <w:pPr>
              <w:pStyle w:val="WMOBodyText"/>
              <w:spacing w:after="120"/>
            </w:pPr>
            <w:r w:rsidRPr="00A60916">
              <w:t>WIS became operational in January 2012, and the interim audits for the early GISCs are now overdue. ET-WISC, the team responsible for the technical criteria against which GSCs are audited, has identified significant changes in expectations of the role of a GISC since the first audits were performed.</w:t>
            </w:r>
          </w:p>
        </w:tc>
      </w:tr>
      <w:tr w:rsidR="000B0BBF" w:rsidRPr="00A60916" w:rsidTr="00490301">
        <w:tc>
          <w:tcPr>
            <w:tcW w:w="2553" w:type="dxa"/>
            <w:shd w:val="clear" w:color="auto" w:fill="FFFFCC"/>
          </w:tcPr>
          <w:p w:rsidR="000B0BBF" w:rsidRPr="00A60916" w:rsidRDefault="000B0BBF" w:rsidP="000B0BBF">
            <w:pPr>
              <w:pStyle w:val="WMOBodyText"/>
              <w:spacing w:after="120"/>
              <w:rPr>
                <w:b/>
                <w:bCs/>
              </w:rPr>
            </w:pPr>
            <w:r w:rsidRPr="00A60916">
              <w:rPr>
                <w:b/>
                <w:bCs/>
              </w:rPr>
              <w:t>Rationale for the proposed advice</w:t>
            </w:r>
          </w:p>
        </w:tc>
        <w:tc>
          <w:tcPr>
            <w:tcW w:w="7087" w:type="dxa"/>
            <w:gridSpan w:val="3"/>
            <w:tcBorders>
              <w:bottom w:val="single" w:sz="4" w:space="0" w:color="auto"/>
            </w:tcBorders>
          </w:tcPr>
          <w:p w:rsidR="000B0BBF" w:rsidRPr="00A60916" w:rsidRDefault="000B0BBF" w:rsidP="003B7384">
            <w:pPr>
              <w:pStyle w:val="WMOBodyText"/>
              <w:spacing w:after="120"/>
            </w:pPr>
            <w:r w:rsidRPr="00A60916">
              <w:t>Formal documentation is required for the audit process.</w:t>
            </w:r>
          </w:p>
        </w:tc>
      </w:tr>
      <w:tr w:rsidR="000B0BBF" w:rsidRPr="00A60916" w:rsidTr="00490301">
        <w:tc>
          <w:tcPr>
            <w:tcW w:w="2553" w:type="dxa"/>
            <w:vMerge w:val="restart"/>
            <w:shd w:val="clear" w:color="auto" w:fill="FFFFCC"/>
          </w:tcPr>
          <w:p w:rsidR="000B0BBF" w:rsidRPr="00A60916" w:rsidRDefault="000B0BBF" w:rsidP="000B0BBF">
            <w:pPr>
              <w:pStyle w:val="WMOBodyText"/>
              <w:spacing w:after="120"/>
              <w:rPr>
                <w:b/>
                <w:bCs/>
              </w:rPr>
            </w:pPr>
            <w:r w:rsidRPr="00A60916">
              <w:rPr>
                <w:b/>
                <w:bCs/>
              </w:rPr>
              <w:t>Advice for CBS-MG</w:t>
            </w:r>
          </w:p>
        </w:tc>
        <w:tc>
          <w:tcPr>
            <w:tcW w:w="3827" w:type="dxa"/>
            <w:shd w:val="clear" w:color="auto" w:fill="D9D9D9" w:themeFill="background1" w:themeFillShade="D9"/>
          </w:tcPr>
          <w:p w:rsidR="000B0BBF" w:rsidRPr="00A60916" w:rsidRDefault="000B0BBF" w:rsidP="000B0BBF">
            <w:pPr>
              <w:pStyle w:val="WMOBodyText"/>
              <w:spacing w:after="120"/>
              <w:rPr>
                <w:i/>
                <w:iCs/>
              </w:rPr>
            </w:pPr>
            <w:r w:rsidRPr="00A60916">
              <w:rPr>
                <w:i/>
                <w:iCs/>
              </w:rPr>
              <w:t>What</w:t>
            </w:r>
          </w:p>
        </w:tc>
        <w:tc>
          <w:tcPr>
            <w:tcW w:w="1701" w:type="dxa"/>
            <w:shd w:val="clear" w:color="auto" w:fill="D9D9D9" w:themeFill="background1" w:themeFillShade="D9"/>
          </w:tcPr>
          <w:p w:rsidR="000B0BBF" w:rsidRPr="00A60916" w:rsidRDefault="000B0BBF" w:rsidP="000B0BBF">
            <w:pPr>
              <w:pStyle w:val="WMOBodyText"/>
              <w:spacing w:after="120"/>
              <w:rPr>
                <w:i/>
                <w:iCs/>
              </w:rPr>
            </w:pPr>
            <w:r w:rsidRPr="00A60916">
              <w:rPr>
                <w:i/>
                <w:iCs/>
              </w:rPr>
              <w:t>By whom</w:t>
            </w:r>
          </w:p>
        </w:tc>
        <w:tc>
          <w:tcPr>
            <w:tcW w:w="1559" w:type="dxa"/>
            <w:shd w:val="clear" w:color="auto" w:fill="D9D9D9" w:themeFill="background1" w:themeFillShade="D9"/>
          </w:tcPr>
          <w:p w:rsidR="000B0BBF" w:rsidRPr="00A60916" w:rsidRDefault="000B0BBF" w:rsidP="000B0BBF">
            <w:pPr>
              <w:pStyle w:val="WMOBodyText"/>
              <w:spacing w:after="120"/>
              <w:rPr>
                <w:i/>
                <w:iCs/>
              </w:rPr>
            </w:pPr>
            <w:r w:rsidRPr="00A60916">
              <w:rPr>
                <w:i/>
                <w:iCs/>
              </w:rPr>
              <w:t>Deadline</w:t>
            </w:r>
          </w:p>
        </w:tc>
      </w:tr>
      <w:tr w:rsidR="000B0BBF" w:rsidRPr="00A60916" w:rsidTr="00490301">
        <w:tc>
          <w:tcPr>
            <w:tcW w:w="2553" w:type="dxa"/>
            <w:vMerge/>
            <w:shd w:val="clear" w:color="auto" w:fill="FFFFCC"/>
          </w:tcPr>
          <w:p w:rsidR="000B0BBF" w:rsidRPr="00A60916" w:rsidRDefault="000B0BBF" w:rsidP="000B0BBF">
            <w:pPr>
              <w:pStyle w:val="WMOBodyText"/>
              <w:spacing w:after="120"/>
              <w:rPr>
                <w:b/>
                <w:bCs/>
              </w:rPr>
            </w:pPr>
          </w:p>
        </w:tc>
        <w:tc>
          <w:tcPr>
            <w:tcW w:w="3827" w:type="dxa"/>
          </w:tcPr>
          <w:p w:rsidR="000B0BBF" w:rsidRPr="00A60916" w:rsidRDefault="000B0BBF" w:rsidP="000B0BBF">
            <w:pPr>
              <w:pStyle w:val="WMOBodyText"/>
              <w:spacing w:after="120"/>
            </w:pPr>
            <w:r w:rsidRPr="00A60916">
              <w:t>Authorize editorial changes to WMO</w:t>
            </w:r>
            <w:r w:rsidRPr="00A60916">
              <w:noBreakHyphen/>
              <w:t>No. 1061 to be consistent with the role of ET-CAC. (Ref 1 section 3)</w:t>
            </w:r>
          </w:p>
        </w:tc>
        <w:tc>
          <w:tcPr>
            <w:tcW w:w="1701" w:type="dxa"/>
          </w:tcPr>
          <w:p w:rsidR="000B0BBF" w:rsidRPr="00A60916" w:rsidRDefault="000B0BBF" w:rsidP="000B0BBF">
            <w:pPr>
              <w:pStyle w:val="WMOBodyText"/>
              <w:spacing w:after="120"/>
            </w:pPr>
            <w:r w:rsidRPr="00A60916">
              <w:t>Pres CBS</w:t>
            </w:r>
          </w:p>
        </w:tc>
        <w:tc>
          <w:tcPr>
            <w:tcW w:w="1559" w:type="dxa"/>
          </w:tcPr>
          <w:p w:rsidR="000B0BBF" w:rsidRPr="00A60916" w:rsidRDefault="000B0BBF" w:rsidP="000B0BBF">
            <w:pPr>
              <w:pStyle w:val="WMOBodyText"/>
              <w:spacing w:after="120"/>
            </w:pPr>
            <w:r w:rsidRPr="00A60916">
              <w:t>29 March</w:t>
            </w:r>
          </w:p>
        </w:tc>
      </w:tr>
      <w:tr w:rsidR="000B0BBF" w:rsidRPr="00A60916" w:rsidTr="00490301">
        <w:tc>
          <w:tcPr>
            <w:tcW w:w="2553" w:type="dxa"/>
            <w:vMerge/>
            <w:shd w:val="clear" w:color="auto" w:fill="FFFFCC"/>
          </w:tcPr>
          <w:p w:rsidR="000B0BBF" w:rsidRPr="00A60916" w:rsidRDefault="000B0BBF" w:rsidP="000B0BBF">
            <w:pPr>
              <w:pStyle w:val="WMOBodyText"/>
              <w:spacing w:after="120"/>
              <w:rPr>
                <w:b/>
                <w:bCs/>
              </w:rPr>
            </w:pPr>
          </w:p>
        </w:tc>
        <w:tc>
          <w:tcPr>
            <w:tcW w:w="3827" w:type="dxa"/>
          </w:tcPr>
          <w:p w:rsidR="000B0BBF" w:rsidRPr="00A60916" w:rsidRDefault="000B0BBF" w:rsidP="000B0BBF">
            <w:pPr>
              <w:pStyle w:val="WMOBodyText"/>
              <w:spacing w:after="120"/>
            </w:pPr>
            <w:r w:rsidRPr="00A60916">
              <w:t>Decide that interim audits of GISCs should be on-site.</w:t>
            </w:r>
          </w:p>
        </w:tc>
        <w:tc>
          <w:tcPr>
            <w:tcW w:w="1701" w:type="dxa"/>
          </w:tcPr>
          <w:p w:rsidR="000B0BBF" w:rsidRPr="00A60916" w:rsidRDefault="000B0BBF" w:rsidP="000B0BBF">
            <w:pPr>
              <w:pStyle w:val="WMOBodyText"/>
              <w:spacing w:after="120"/>
            </w:pPr>
            <w:r w:rsidRPr="00A60916">
              <w:t>Pres CBS</w:t>
            </w:r>
          </w:p>
        </w:tc>
        <w:tc>
          <w:tcPr>
            <w:tcW w:w="1559" w:type="dxa"/>
          </w:tcPr>
          <w:p w:rsidR="000B0BBF" w:rsidRPr="00A60916" w:rsidRDefault="000B0BBF" w:rsidP="000B0BBF">
            <w:pPr>
              <w:pStyle w:val="WMOBodyText"/>
              <w:spacing w:after="120"/>
            </w:pPr>
            <w:r w:rsidRPr="00A60916">
              <w:t>29 March</w:t>
            </w:r>
          </w:p>
        </w:tc>
      </w:tr>
      <w:tr w:rsidR="000B0BBF" w:rsidRPr="00A60916" w:rsidTr="00490301">
        <w:tc>
          <w:tcPr>
            <w:tcW w:w="2553" w:type="dxa"/>
            <w:vMerge/>
            <w:shd w:val="clear" w:color="auto" w:fill="FFFFCC"/>
          </w:tcPr>
          <w:p w:rsidR="000B0BBF" w:rsidRPr="00A60916" w:rsidRDefault="000B0BBF" w:rsidP="000B0BBF">
            <w:pPr>
              <w:pStyle w:val="WMOBodyText"/>
              <w:spacing w:after="120"/>
              <w:rPr>
                <w:b/>
                <w:bCs/>
              </w:rPr>
            </w:pPr>
          </w:p>
        </w:tc>
        <w:tc>
          <w:tcPr>
            <w:tcW w:w="3827" w:type="dxa"/>
            <w:tcBorders>
              <w:bottom w:val="single" w:sz="4" w:space="0" w:color="auto"/>
            </w:tcBorders>
          </w:tcPr>
          <w:p w:rsidR="000B0BBF" w:rsidRPr="00A60916" w:rsidRDefault="000B0BBF" w:rsidP="000B0BBF">
            <w:pPr>
              <w:pStyle w:val="WMOBodyText"/>
              <w:spacing w:after="120"/>
            </w:pPr>
            <w:r w:rsidRPr="00A60916">
              <w:t xml:space="preserve">Recommend that following pilot use of the generic on-site audit procedure to audit candidate space weather centres, the text of Ref 1 section 2 should be subject to formal consultation and endorsement by Cg-18 before inclusion in WMO-No. 1061 </w:t>
            </w:r>
            <w:r w:rsidRPr="00A60916">
              <w:rPr>
                <w:i/>
                <w:iCs/>
              </w:rPr>
              <w:t>Guide to WIS</w:t>
            </w:r>
            <w:r w:rsidRPr="00A60916">
              <w:t>.</w:t>
            </w:r>
          </w:p>
        </w:tc>
        <w:tc>
          <w:tcPr>
            <w:tcW w:w="1701" w:type="dxa"/>
            <w:tcBorders>
              <w:bottom w:val="single" w:sz="4" w:space="0" w:color="auto"/>
            </w:tcBorders>
          </w:tcPr>
          <w:p w:rsidR="000B0BBF" w:rsidRPr="00A60916" w:rsidRDefault="000B0BBF" w:rsidP="000B0BBF">
            <w:pPr>
              <w:pStyle w:val="WMOBodyText"/>
              <w:spacing w:after="120"/>
            </w:pPr>
            <w:r w:rsidRPr="00A60916">
              <w:t>CBS-MG</w:t>
            </w:r>
          </w:p>
        </w:tc>
        <w:tc>
          <w:tcPr>
            <w:tcW w:w="1559" w:type="dxa"/>
            <w:tcBorders>
              <w:bottom w:val="single" w:sz="4" w:space="0" w:color="auto"/>
            </w:tcBorders>
          </w:tcPr>
          <w:p w:rsidR="000B0BBF" w:rsidRPr="00A60916" w:rsidRDefault="000B0BBF" w:rsidP="000B0BBF">
            <w:pPr>
              <w:pStyle w:val="WMOBodyText"/>
              <w:spacing w:after="120"/>
            </w:pPr>
            <w:r w:rsidRPr="00A60916">
              <w:t>29 March</w:t>
            </w:r>
          </w:p>
        </w:tc>
      </w:tr>
      <w:tr w:rsidR="000B0BBF" w:rsidRPr="00A60916" w:rsidTr="00490301">
        <w:tc>
          <w:tcPr>
            <w:tcW w:w="2553" w:type="dxa"/>
            <w:vMerge w:val="restart"/>
            <w:shd w:val="clear" w:color="auto" w:fill="FFFFCC"/>
          </w:tcPr>
          <w:p w:rsidR="000B0BBF" w:rsidRPr="00A60916" w:rsidRDefault="000B0BBF" w:rsidP="000B0BBF">
            <w:pPr>
              <w:pStyle w:val="WMOBodyText"/>
              <w:spacing w:after="120"/>
              <w:rPr>
                <w:b/>
                <w:bCs/>
              </w:rPr>
            </w:pPr>
            <w:r w:rsidRPr="00A60916">
              <w:rPr>
                <w:b/>
                <w:bCs/>
              </w:rPr>
              <w:t>Advice on recommendations to EC and Congress</w:t>
            </w:r>
          </w:p>
        </w:tc>
        <w:tc>
          <w:tcPr>
            <w:tcW w:w="3827" w:type="dxa"/>
            <w:shd w:val="clear" w:color="auto" w:fill="D9D9D9" w:themeFill="background1" w:themeFillShade="D9"/>
          </w:tcPr>
          <w:p w:rsidR="000B0BBF" w:rsidRPr="00A60916" w:rsidRDefault="000B0BBF" w:rsidP="000B0BBF">
            <w:pPr>
              <w:pStyle w:val="WMOBodyText"/>
              <w:spacing w:after="120"/>
            </w:pPr>
            <w:r w:rsidRPr="00A60916">
              <w:t xml:space="preserve">Include </w:t>
            </w:r>
          </w:p>
        </w:tc>
        <w:tc>
          <w:tcPr>
            <w:tcW w:w="1701" w:type="dxa"/>
            <w:shd w:val="clear" w:color="auto" w:fill="D9D9D9" w:themeFill="background1" w:themeFillShade="D9"/>
          </w:tcPr>
          <w:p w:rsidR="000B0BBF" w:rsidRPr="00A60916" w:rsidRDefault="000B0BBF" w:rsidP="000B0BBF">
            <w:pPr>
              <w:pStyle w:val="WMOBodyText"/>
              <w:spacing w:after="120"/>
            </w:pPr>
            <w:r w:rsidRPr="00A60916">
              <w:t>To whom (e.g. EC-70, Cg-18, …)</w:t>
            </w:r>
          </w:p>
        </w:tc>
        <w:tc>
          <w:tcPr>
            <w:tcW w:w="1559" w:type="dxa"/>
            <w:shd w:val="clear" w:color="auto" w:fill="D9D9D9" w:themeFill="background1" w:themeFillShade="D9"/>
          </w:tcPr>
          <w:p w:rsidR="000B0BBF" w:rsidRPr="00A60916" w:rsidRDefault="000B0BBF" w:rsidP="000B0BBF">
            <w:pPr>
              <w:pStyle w:val="WMOBodyText"/>
              <w:spacing w:after="120"/>
            </w:pPr>
            <w:r w:rsidRPr="00A60916">
              <w:t>Time frame</w:t>
            </w:r>
          </w:p>
        </w:tc>
      </w:tr>
      <w:tr w:rsidR="003B7384" w:rsidRPr="00A60916" w:rsidTr="00490301">
        <w:tc>
          <w:tcPr>
            <w:tcW w:w="2553" w:type="dxa"/>
            <w:vMerge/>
            <w:shd w:val="clear" w:color="auto" w:fill="FFFFCC"/>
          </w:tcPr>
          <w:p w:rsidR="003B7384" w:rsidRPr="00A60916" w:rsidRDefault="003B7384" w:rsidP="000B0BBF">
            <w:pPr>
              <w:pStyle w:val="WMOBodyText"/>
              <w:spacing w:before="0" w:after="120"/>
              <w:rPr>
                <w:b/>
                <w:bCs/>
              </w:rPr>
            </w:pPr>
          </w:p>
        </w:tc>
        <w:tc>
          <w:tcPr>
            <w:tcW w:w="3827" w:type="dxa"/>
          </w:tcPr>
          <w:p w:rsidR="003B7384" w:rsidRPr="00A60916" w:rsidRDefault="003B7384" w:rsidP="003B7384">
            <w:pPr>
              <w:pStyle w:val="WMOBodyText"/>
            </w:pPr>
            <w:r w:rsidRPr="00A60916">
              <w:t>Include the audit procedures implementation plan in the agenda for Cg-18.</w:t>
            </w:r>
          </w:p>
        </w:tc>
        <w:tc>
          <w:tcPr>
            <w:tcW w:w="1701" w:type="dxa"/>
          </w:tcPr>
          <w:p w:rsidR="003B7384" w:rsidRPr="00A60916" w:rsidRDefault="003B7384" w:rsidP="003B7384">
            <w:pPr>
              <w:pStyle w:val="WMOBodyText"/>
            </w:pPr>
            <w:r w:rsidRPr="00A60916">
              <w:t>EC-70</w:t>
            </w:r>
          </w:p>
        </w:tc>
        <w:tc>
          <w:tcPr>
            <w:tcW w:w="1559" w:type="dxa"/>
          </w:tcPr>
          <w:p w:rsidR="003B7384" w:rsidRPr="00A60916" w:rsidRDefault="003B7384" w:rsidP="003B7384">
            <w:pPr>
              <w:pStyle w:val="WMOBodyText"/>
            </w:pPr>
            <w:r w:rsidRPr="00A60916">
              <w:t>June 2018</w:t>
            </w:r>
          </w:p>
        </w:tc>
      </w:tr>
      <w:tr w:rsidR="003B7384" w:rsidRPr="00A60916" w:rsidTr="00490301">
        <w:tc>
          <w:tcPr>
            <w:tcW w:w="2553" w:type="dxa"/>
            <w:vMerge/>
            <w:shd w:val="clear" w:color="auto" w:fill="FFFFCC"/>
          </w:tcPr>
          <w:p w:rsidR="003B7384" w:rsidRPr="00A60916" w:rsidRDefault="003B7384" w:rsidP="000B0BBF">
            <w:pPr>
              <w:pStyle w:val="WMOBodyText"/>
              <w:spacing w:before="0" w:after="120"/>
              <w:rPr>
                <w:b/>
                <w:bCs/>
              </w:rPr>
            </w:pPr>
          </w:p>
        </w:tc>
        <w:tc>
          <w:tcPr>
            <w:tcW w:w="3827" w:type="dxa"/>
          </w:tcPr>
          <w:p w:rsidR="003B7384" w:rsidRPr="00A60916" w:rsidRDefault="003B7384" w:rsidP="003B7384">
            <w:pPr>
              <w:pStyle w:val="WMOBodyText"/>
            </w:pPr>
            <w:r w:rsidRPr="00A60916">
              <w:t>Recommendation on implementation of audit procedures in the Manual and Guide to WIS</w:t>
            </w:r>
          </w:p>
        </w:tc>
        <w:tc>
          <w:tcPr>
            <w:tcW w:w="1701" w:type="dxa"/>
          </w:tcPr>
          <w:p w:rsidR="003B7384" w:rsidRPr="00A60916" w:rsidRDefault="003B7384" w:rsidP="003B7384">
            <w:pPr>
              <w:pStyle w:val="WMOBodyText"/>
            </w:pPr>
            <w:r w:rsidRPr="00A60916">
              <w:t>Cg-18</w:t>
            </w:r>
          </w:p>
        </w:tc>
        <w:tc>
          <w:tcPr>
            <w:tcW w:w="1559" w:type="dxa"/>
          </w:tcPr>
          <w:p w:rsidR="003B7384" w:rsidRPr="00A60916" w:rsidRDefault="003B7384" w:rsidP="003B7384">
            <w:pPr>
              <w:pStyle w:val="WMOBodyText"/>
            </w:pPr>
            <w:r w:rsidRPr="00A60916">
              <w:t>March 2019</w:t>
            </w:r>
          </w:p>
        </w:tc>
      </w:tr>
    </w:tbl>
    <w:p w:rsidR="000B0BBF" w:rsidRPr="00A60916" w:rsidRDefault="000B0BBF" w:rsidP="000B0BBF">
      <w:pPr>
        <w:pStyle w:val="WMOBodyText"/>
      </w:pPr>
    </w:p>
    <w:p w:rsidR="009B4734" w:rsidRPr="00A60916" w:rsidRDefault="003B7384" w:rsidP="009B4734">
      <w:pPr>
        <w:pStyle w:val="Heading3"/>
      </w:pPr>
      <w:r w:rsidRPr="00A60916">
        <w:br w:type="page"/>
      </w:r>
      <w:bookmarkStart w:id="5" w:name="Cybersecurity"/>
      <w:r w:rsidR="009B4734" w:rsidRPr="00A60916">
        <w:t>Issue 5(3)/2: Cybersecurity</w:t>
      </w:r>
      <w:bookmarkEnd w:id="5"/>
    </w:p>
    <w:tbl>
      <w:tblPr>
        <w:tblStyle w:val="TableGrid"/>
        <w:tblW w:w="9640" w:type="dxa"/>
        <w:tblInd w:w="-318" w:type="dxa"/>
        <w:tblLayout w:type="fixed"/>
        <w:tblLook w:val="04A0" w:firstRow="1" w:lastRow="0" w:firstColumn="1" w:lastColumn="0" w:noHBand="0" w:noVBand="1"/>
      </w:tblPr>
      <w:tblGrid>
        <w:gridCol w:w="2553"/>
        <w:gridCol w:w="3827"/>
        <w:gridCol w:w="1701"/>
        <w:gridCol w:w="1559"/>
      </w:tblGrid>
      <w:tr w:rsidR="009B4734" w:rsidRPr="00A60916" w:rsidTr="00490301">
        <w:trPr>
          <w:trHeight w:val="466"/>
        </w:trPr>
        <w:tc>
          <w:tcPr>
            <w:tcW w:w="2553" w:type="dxa"/>
            <w:shd w:val="clear" w:color="auto" w:fill="FFFFCC"/>
          </w:tcPr>
          <w:p w:rsidR="009B4734" w:rsidRPr="00A60916" w:rsidRDefault="009B4734" w:rsidP="001337BA">
            <w:pPr>
              <w:pStyle w:val="WMOBodyText"/>
              <w:rPr>
                <w:b/>
                <w:bCs/>
              </w:rPr>
            </w:pPr>
            <w:r w:rsidRPr="00A60916">
              <w:rPr>
                <w:b/>
                <w:bCs/>
              </w:rPr>
              <w:t>Issue #</w:t>
            </w:r>
            <w:r w:rsidR="001337BA" w:rsidRPr="00A60916">
              <w:rPr>
                <w:b/>
                <w:bCs/>
              </w:rPr>
              <w:t>5</w:t>
            </w:r>
            <w:r w:rsidRPr="00A60916">
              <w:rPr>
                <w:b/>
                <w:bCs/>
              </w:rPr>
              <w:t>(</w:t>
            </w:r>
            <w:r w:rsidR="001337BA" w:rsidRPr="00A60916">
              <w:rPr>
                <w:b/>
                <w:bCs/>
              </w:rPr>
              <w:t>3</w:t>
            </w:r>
            <w:r w:rsidRPr="00A60916">
              <w:rPr>
                <w:b/>
                <w:bCs/>
              </w:rPr>
              <w:t>)/</w:t>
            </w:r>
            <w:r w:rsidR="001337BA" w:rsidRPr="00A60916">
              <w:rPr>
                <w:b/>
                <w:bCs/>
              </w:rPr>
              <w:t>2</w:t>
            </w:r>
          </w:p>
        </w:tc>
        <w:tc>
          <w:tcPr>
            <w:tcW w:w="7087" w:type="dxa"/>
            <w:gridSpan w:val="3"/>
          </w:tcPr>
          <w:p w:rsidR="009B4734" w:rsidRPr="00A60916" w:rsidRDefault="009B4734" w:rsidP="009B4734">
            <w:pPr>
              <w:pStyle w:val="WMOBodyText"/>
              <w:rPr>
                <w:b/>
                <w:bCs/>
              </w:rPr>
            </w:pPr>
            <w:r w:rsidRPr="00A60916">
              <w:rPr>
                <w:b/>
                <w:bCs/>
              </w:rPr>
              <w:t>Cybersecurity</w:t>
            </w:r>
          </w:p>
        </w:tc>
      </w:tr>
      <w:tr w:rsidR="009B4734" w:rsidRPr="00A60916" w:rsidTr="00490301">
        <w:trPr>
          <w:trHeight w:val="466"/>
        </w:trPr>
        <w:tc>
          <w:tcPr>
            <w:tcW w:w="2553" w:type="dxa"/>
            <w:shd w:val="clear" w:color="auto" w:fill="FFFFCC"/>
          </w:tcPr>
          <w:p w:rsidR="009B4734" w:rsidRPr="00A60916" w:rsidRDefault="009B4734" w:rsidP="009B4734">
            <w:pPr>
              <w:pStyle w:val="WMOBodyText"/>
              <w:rPr>
                <w:b/>
                <w:bCs/>
              </w:rPr>
            </w:pPr>
            <w:r w:rsidRPr="00A60916">
              <w:rPr>
                <w:b/>
                <w:bCs/>
              </w:rPr>
              <w:t>References</w:t>
            </w:r>
          </w:p>
        </w:tc>
        <w:tc>
          <w:tcPr>
            <w:tcW w:w="7087" w:type="dxa"/>
            <w:gridSpan w:val="3"/>
          </w:tcPr>
          <w:p w:rsidR="009B4734" w:rsidRPr="00A60916" w:rsidRDefault="009B4734" w:rsidP="001337BA">
            <w:pPr>
              <w:pStyle w:val="WMOBodyText"/>
            </w:pPr>
            <w:r w:rsidRPr="00A60916">
              <w:t>1. Proposed text on WIS security management for WMO</w:t>
            </w:r>
            <w:r w:rsidRPr="00A60916">
              <w:noBreakHyphen/>
              <w:t xml:space="preserve">No. 1060 </w:t>
            </w:r>
            <w:r w:rsidRPr="00A60916">
              <w:rPr>
                <w:i/>
                <w:iCs/>
              </w:rPr>
              <w:t>Manual on the WMO Information System</w:t>
            </w:r>
            <w:r w:rsidRPr="00A60916">
              <w:t xml:space="preserve"> and WMO</w:t>
            </w:r>
            <w:r w:rsidRPr="00A60916">
              <w:noBreakHyphen/>
              <w:t xml:space="preserve">No. 1061 </w:t>
            </w:r>
            <w:r w:rsidRPr="00A60916">
              <w:rPr>
                <w:i/>
                <w:iCs/>
              </w:rPr>
              <w:t>Guide to the WMO Information System</w:t>
            </w:r>
            <w:r w:rsidRPr="00A60916">
              <w:t>.</w:t>
            </w:r>
            <w:r w:rsidR="001337BA" w:rsidRPr="00A60916">
              <w:t xml:space="preserve"> CBS</w:t>
            </w:r>
            <w:r w:rsidR="001337BA" w:rsidRPr="00A60916">
              <w:noBreakHyphen/>
              <w:t>TECO</w:t>
            </w:r>
            <w:r w:rsidR="001337BA" w:rsidRPr="00A60916">
              <w:noBreakHyphen/>
              <w:t>2018</w:t>
            </w:r>
            <w:r w:rsidR="001337BA" w:rsidRPr="00A60916">
              <w:noBreakHyphen/>
              <w:t>Doc</w:t>
            </w:r>
            <w:r w:rsidR="001337BA" w:rsidRPr="00A60916">
              <w:noBreakHyphen/>
              <w:t>5(3)</w:t>
            </w:r>
            <w:r w:rsidR="001337BA" w:rsidRPr="00A60916">
              <w:noBreakHyphen/>
              <w:t>Annex1</w:t>
            </w:r>
            <w:r w:rsidR="001337BA" w:rsidRPr="00A60916">
              <w:noBreakHyphen/>
              <w:t>SecurityProcedure.</w:t>
            </w:r>
          </w:p>
          <w:p w:rsidR="009B4734" w:rsidRPr="00A60916" w:rsidRDefault="009B4734" w:rsidP="009B4734">
            <w:pPr>
              <w:pStyle w:val="WMOBodyText"/>
            </w:pPr>
            <w:r w:rsidRPr="00A60916">
              <w:t xml:space="preserve">2. </w:t>
            </w:r>
            <w:hyperlink w:anchor="ToR" w:history="1">
              <w:r w:rsidRPr="00A60916">
                <w:rPr>
                  <w:rStyle w:val="Hyperlink"/>
                </w:rPr>
                <w:t>Terms of Reference for WIS IT Security Focal Points</w:t>
              </w:r>
            </w:hyperlink>
            <w:r w:rsidRPr="00A60916">
              <w:t>.</w:t>
            </w:r>
            <w:r w:rsidR="00C65F01" w:rsidRPr="00A60916">
              <w:t xml:space="preserve"> (Appendix 1)</w:t>
            </w:r>
            <w:r w:rsidR="001337BA" w:rsidRPr="00A60916">
              <w:t>.</w:t>
            </w:r>
          </w:p>
          <w:p w:rsidR="009B4734" w:rsidRPr="00A60916" w:rsidRDefault="009B4734" w:rsidP="00C65F01">
            <w:pPr>
              <w:pStyle w:val="WMOBodyText"/>
            </w:pPr>
            <w:r w:rsidRPr="00A60916">
              <w:t xml:space="preserve">3. Developments in cybersecurity threats during </w:t>
            </w:r>
            <w:r w:rsidRPr="00A60916">
              <w:rPr>
                <w:rStyle w:val="Hyperlink"/>
                <w:color w:val="auto"/>
              </w:rPr>
              <w:t>2017</w:t>
            </w:r>
            <w:r w:rsidRPr="00A60916">
              <w:t>.</w:t>
            </w:r>
            <w:r w:rsidR="00C65F01" w:rsidRPr="00A60916">
              <w:t xml:space="preserve"> CBS</w:t>
            </w:r>
            <w:r w:rsidR="00C65F01" w:rsidRPr="00A60916">
              <w:noBreakHyphen/>
              <w:t>TECO</w:t>
            </w:r>
            <w:r w:rsidR="00C65F01" w:rsidRPr="00A60916">
              <w:noBreakHyphen/>
              <w:t>2018</w:t>
            </w:r>
            <w:r w:rsidR="00C65F01" w:rsidRPr="00A60916">
              <w:noBreakHyphen/>
              <w:t>Inf</w:t>
            </w:r>
            <w:r w:rsidR="00C65F01" w:rsidRPr="00A60916">
              <w:noBreakHyphen/>
              <w:t>5(3)</w:t>
            </w:r>
            <w:r w:rsidR="00C65F01" w:rsidRPr="00A60916">
              <w:noBreakHyphen/>
            </w:r>
            <w:proofErr w:type="spellStart"/>
            <w:r w:rsidR="00C65F01" w:rsidRPr="00A60916">
              <w:t>CyberThreats</w:t>
            </w:r>
            <w:proofErr w:type="spellEnd"/>
          </w:p>
        </w:tc>
      </w:tr>
      <w:tr w:rsidR="009B4734" w:rsidRPr="00A60916" w:rsidTr="00490301">
        <w:trPr>
          <w:trHeight w:val="557"/>
        </w:trPr>
        <w:tc>
          <w:tcPr>
            <w:tcW w:w="2553" w:type="dxa"/>
            <w:shd w:val="clear" w:color="auto" w:fill="FFFFCC"/>
          </w:tcPr>
          <w:p w:rsidR="009B4734" w:rsidRPr="00A60916" w:rsidRDefault="009B4734" w:rsidP="009B4734">
            <w:pPr>
              <w:pStyle w:val="WMOBodyText"/>
              <w:rPr>
                <w:b/>
                <w:bCs/>
              </w:rPr>
            </w:pPr>
            <w:r w:rsidRPr="00A60916">
              <w:rPr>
                <w:b/>
                <w:bCs/>
              </w:rPr>
              <w:t>Background</w:t>
            </w:r>
          </w:p>
        </w:tc>
        <w:tc>
          <w:tcPr>
            <w:tcW w:w="7087" w:type="dxa"/>
            <w:gridSpan w:val="3"/>
          </w:tcPr>
          <w:p w:rsidR="009B4734" w:rsidRPr="00A60916" w:rsidRDefault="009B4734" w:rsidP="009B4734">
            <w:pPr>
              <w:pStyle w:val="WMOBodyText"/>
            </w:pPr>
            <w:r w:rsidRPr="00A60916">
              <w:t>Cybersecurity incidents pose a threat to the availability and integrity of services provided through the WIS.</w:t>
            </w:r>
          </w:p>
        </w:tc>
      </w:tr>
      <w:tr w:rsidR="009B4734" w:rsidRPr="00A60916" w:rsidTr="00490301">
        <w:tc>
          <w:tcPr>
            <w:tcW w:w="2553" w:type="dxa"/>
            <w:shd w:val="clear" w:color="auto" w:fill="FFFFCC"/>
          </w:tcPr>
          <w:p w:rsidR="009B4734" w:rsidRPr="00A60916" w:rsidRDefault="009B4734" w:rsidP="009B4734">
            <w:pPr>
              <w:pStyle w:val="WMOBodyText"/>
              <w:rPr>
                <w:b/>
                <w:bCs/>
              </w:rPr>
            </w:pPr>
            <w:r w:rsidRPr="00A60916">
              <w:rPr>
                <w:b/>
                <w:bCs/>
              </w:rPr>
              <w:t>Rationale for the proposed advice</w:t>
            </w:r>
          </w:p>
        </w:tc>
        <w:tc>
          <w:tcPr>
            <w:tcW w:w="7087" w:type="dxa"/>
            <w:gridSpan w:val="3"/>
            <w:tcBorders>
              <w:bottom w:val="single" w:sz="4" w:space="0" w:color="auto"/>
            </w:tcBorders>
          </w:tcPr>
          <w:p w:rsidR="009B4734" w:rsidRPr="00A60916" w:rsidRDefault="009B4734" w:rsidP="009B4734">
            <w:pPr>
              <w:pStyle w:val="WMOBodyText"/>
            </w:pPr>
            <w:r w:rsidRPr="00A60916">
              <w:t>This issue has three aspects:</w:t>
            </w:r>
          </w:p>
          <w:p w:rsidR="009B4734" w:rsidRPr="00A60916" w:rsidRDefault="009B4734" w:rsidP="009B4734">
            <w:pPr>
              <w:pStyle w:val="WMOBodyText"/>
            </w:pPr>
            <w:r w:rsidRPr="00A60916">
              <w:t>(1) WIS IT Security Response Process (Ref 1),</w:t>
            </w:r>
          </w:p>
          <w:p w:rsidR="009B4734" w:rsidRPr="00A60916" w:rsidRDefault="009B4734" w:rsidP="009B4734">
            <w:pPr>
              <w:pStyle w:val="WMOBodyText"/>
            </w:pPr>
            <w:r w:rsidRPr="00A60916">
              <w:t>(2) Terms of Reference for WIS IT Security Focal Points (</w:t>
            </w:r>
            <w:hyperlink r:id="rId24" w:history="1">
              <w:r w:rsidRPr="00A60916">
                <w:rPr>
                  <w:rStyle w:val="Hyperlink"/>
                  <w:sz w:val="18"/>
                  <w:szCs w:val="18"/>
                </w:rPr>
                <w:t>Ref 2</w:t>
              </w:r>
            </w:hyperlink>
            <w:r w:rsidRPr="00A60916">
              <w:t>),</w:t>
            </w:r>
          </w:p>
          <w:p w:rsidR="009B4734" w:rsidRPr="00A60916" w:rsidRDefault="009B4734" w:rsidP="009B4734">
            <w:pPr>
              <w:pStyle w:val="WMOBodyText"/>
            </w:pPr>
            <w:r w:rsidRPr="00A60916">
              <w:t>(3) Information on developments in cybersecurity threats during 2017.</w:t>
            </w:r>
          </w:p>
          <w:p w:rsidR="009B4734" w:rsidRPr="00A60916" w:rsidRDefault="009B4734" w:rsidP="009B4734">
            <w:pPr>
              <w:pStyle w:val="WMOBodyText"/>
            </w:pPr>
            <w:r w:rsidRPr="00A60916">
              <w:t>Aspects (1) and (2) are presented for CBS TECO to provide advice to CBS-MG on:</w:t>
            </w:r>
          </w:p>
          <w:p w:rsidR="009B4734" w:rsidRPr="00A60916" w:rsidRDefault="009B4734" w:rsidP="009B4734">
            <w:pPr>
              <w:pStyle w:val="WMOBodyText"/>
            </w:pPr>
            <w:r w:rsidRPr="00A60916">
              <w:t>(a) whether to implement the process to demonstrate their utility and suitability and</w:t>
            </w:r>
          </w:p>
          <w:p w:rsidR="009B4734" w:rsidRPr="00A60916" w:rsidRDefault="009B4734" w:rsidP="009B4734">
            <w:pPr>
              <w:pStyle w:val="WMOBodyText"/>
            </w:pPr>
            <w:r w:rsidRPr="00A60916">
              <w:t>(b) whether to propose the process to Cg-18.</w:t>
            </w:r>
          </w:p>
          <w:p w:rsidR="009B4734" w:rsidRPr="00A60916" w:rsidRDefault="009B4734" w:rsidP="009B4734">
            <w:pPr>
              <w:pStyle w:val="WMOBodyText"/>
            </w:pPr>
            <w:r w:rsidRPr="00A60916">
              <w:t>Aspect (3) is provided for information</w:t>
            </w:r>
          </w:p>
        </w:tc>
      </w:tr>
      <w:tr w:rsidR="009B4734" w:rsidRPr="00A60916" w:rsidTr="00490301">
        <w:tc>
          <w:tcPr>
            <w:tcW w:w="2553" w:type="dxa"/>
            <w:vMerge w:val="restart"/>
            <w:shd w:val="clear" w:color="auto" w:fill="FFFFCC"/>
          </w:tcPr>
          <w:p w:rsidR="009B4734" w:rsidRPr="00A60916" w:rsidRDefault="009B4734" w:rsidP="009B4734">
            <w:pPr>
              <w:pStyle w:val="WMOBodyText"/>
              <w:rPr>
                <w:b/>
                <w:bCs/>
              </w:rPr>
            </w:pPr>
            <w:r w:rsidRPr="00A60916">
              <w:rPr>
                <w:b/>
                <w:bCs/>
              </w:rPr>
              <w:t>Advice for CBS-MG</w:t>
            </w:r>
          </w:p>
        </w:tc>
        <w:tc>
          <w:tcPr>
            <w:tcW w:w="3827" w:type="dxa"/>
            <w:shd w:val="clear" w:color="auto" w:fill="D9D9D9" w:themeFill="background1" w:themeFillShade="D9"/>
          </w:tcPr>
          <w:p w:rsidR="009B4734" w:rsidRPr="00A60916" w:rsidRDefault="009B4734"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What</w:t>
            </w:r>
          </w:p>
        </w:tc>
        <w:tc>
          <w:tcPr>
            <w:tcW w:w="1701" w:type="dxa"/>
            <w:shd w:val="clear" w:color="auto" w:fill="D9D9D9" w:themeFill="background1" w:themeFillShade="D9"/>
          </w:tcPr>
          <w:p w:rsidR="009B4734" w:rsidRPr="00A60916" w:rsidRDefault="009B4734"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By whom</w:t>
            </w:r>
          </w:p>
        </w:tc>
        <w:tc>
          <w:tcPr>
            <w:tcW w:w="1559" w:type="dxa"/>
            <w:shd w:val="clear" w:color="auto" w:fill="D9D9D9" w:themeFill="background1" w:themeFillShade="D9"/>
          </w:tcPr>
          <w:p w:rsidR="009B4734" w:rsidRPr="00A60916" w:rsidRDefault="009B4734"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Deadline</w:t>
            </w:r>
          </w:p>
        </w:tc>
      </w:tr>
      <w:tr w:rsidR="009B4734" w:rsidRPr="00A60916" w:rsidTr="00490301">
        <w:tc>
          <w:tcPr>
            <w:tcW w:w="2553" w:type="dxa"/>
            <w:vMerge/>
            <w:shd w:val="clear" w:color="auto" w:fill="FFFFCC"/>
          </w:tcPr>
          <w:p w:rsidR="009B4734" w:rsidRPr="00A60916" w:rsidRDefault="009B4734" w:rsidP="009B4734">
            <w:pPr>
              <w:pStyle w:val="WMOBodyText"/>
              <w:rPr>
                <w:b/>
                <w:bCs/>
              </w:rPr>
            </w:pPr>
          </w:p>
        </w:tc>
        <w:tc>
          <w:tcPr>
            <w:tcW w:w="3827" w:type="dxa"/>
          </w:tcPr>
          <w:p w:rsidR="009B4734" w:rsidRPr="00A60916" w:rsidRDefault="009B4734" w:rsidP="009B4734">
            <w:pPr>
              <w:pStyle w:val="WMOBodyText"/>
            </w:pPr>
            <w:r w:rsidRPr="00A60916">
              <w:t>Authorize implementation of the process at Ref 1 and Ref 2.</w:t>
            </w:r>
          </w:p>
        </w:tc>
        <w:tc>
          <w:tcPr>
            <w:tcW w:w="1701" w:type="dxa"/>
          </w:tcPr>
          <w:p w:rsidR="009B4734" w:rsidRPr="00A60916" w:rsidRDefault="009B4734" w:rsidP="009B4734">
            <w:pPr>
              <w:pStyle w:val="WMOBodyText"/>
            </w:pPr>
            <w:r w:rsidRPr="00A60916">
              <w:t>CBS-MG</w:t>
            </w:r>
          </w:p>
        </w:tc>
        <w:tc>
          <w:tcPr>
            <w:tcW w:w="1559" w:type="dxa"/>
          </w:tcPr>
          <w:p w:rsidR="009B4734" w:rsidRPr="00A60916" w:rsidRDefault="009B4734" w:rsidP="009B4734">
            <w:pPr>
              <w:pStyle w:val="WMOBodyText"/>
            </w:pPr>
            <w:r w:rsidRPr="00A60916">
              <w:t>29 March</w:t>
            </w:r>
          </w:p>
        </w:tc>
      </w:tr>
      <w:tr w:rsidR="009B4734" w:rsidRPr="00A60916" w:rsidTr="00490301">
        <w:tc>
          <w:tcPr>
            <w:tcW w:w="2553" w:type="dxa"/>
            <w:vMerge/>
            <w:shd w:val="clear" w:color="auto" w:fill="FFFFCC"/>
          </w:tcPr>
          <w:p w:rsidR="009B4734" w:rsidRPr="00A60916" w:rsidRDefault="009B4734" w:rsidP="009B4734">
            <w:pPr>
              <w:pStyle w:val="WMOBodyText"/>
              <w:rPr>
                <w:b/>
                <w:bCs/>
              </w:rPr>
            </w:pPr>
          </w:p>
        </w:tc>
        <w:tc>
          <w:tcPr>
            <w:tcW w:w="3827" w:type="dxa"/>
          </w:tcPr>
          <w:p w:rsidR="009B4734" w:rsidRPr="00A60916" w:rsidRDefault="009B4734" w:rsidP="009B4734">
            <w:pPr>
              <w:pStyle w:val="WMOBodyText"/>
            </w:pPr>
            <w:r w:rsidRPr="00A60916">
              <w:t xml:space="preserve">Approve the terms of reference or WIS-related IT security focal points   </w:t>
            </w:r>
            <w:hyperlink w:anchor="ToR" w:history="1">
              <w:r w:rsidRPr="00A60916">
                <w:rPr>
                  <w:rStyle w:val="Hyperlink"/>
                  <w:sz w:val="18"/>
                  <w:szCs w:val="18"/>
                </w:rPr>
                <w:t>Ref 2</w:t>
              </w:r>
            </w:hyperlink>
            <w:r w:rsidRPr="00A60916">
              <w:t>.</w:t>
            </w:r>
          </w:p>
        </w:tc>
        <w:tc>
          <w:tcPr>
            <w:tcW w:w="1701" w:type="dxa"/>
          </w:tcPr>
          <w:p w:rsidR="009B4734" w:rsidRPr="00A60916" w:rsidRDefault="009B4734" w:rsidP="009B4734">
            <w:pPr>
              <w:pStyle w:val="WMOBodyText"/>
            </w:pPr>
            <w:r w:rsidRPr="00A60916">
              <w:t>CBS-MG</w:t>
            </w:r>
          </w:p>
        </w:tc>
        <w:tc>
          <w:tcPr>
            <w:tcW w:w="1559" w:type="dxa"/>
          </w:tcPr>
          <w:p w:rsidR="009B4734" w:rsidRPr="00A60916" w:rsidRDefault="009B4734" w:rsidP="009B4734">
            <w:pPr>
              <w:pStyle w:val="WMOBodyText"/>
            </w:pPr>
            <w:r w:rsidRPr="00A60916">
              <w:t>29 March</w:t>
            </w:r>
          </w:p>
        </w:tc>
      </w:tr>
      <w:tr w:rsidR="009B4734" w:rsidRPr="00A60916" w:rsidTr="00490301">
        <w:tc>
          <w:tcPr>
            <w:tcW w:w="2553" w:type="dxa"/>
            <w:vMerge/>
            <w:shd w:val="clear" w:color="auto" w:fill="FFFFCC"/>
          </w:tcPr>
          <w:p w:rsidR="009B4734" w:rsidRPr="00A60916" w:rsidRDefault="009B4734" w:rsidP="009B4734">
            <w:pPr>
              <w:pStyle w:val="WMOBodyText"/>
              <w:rPr>
                <w:b/>
                <w:bCs/>
              </w:rPr>
            </w:pPr>
          </w:p>
        </w:tc>
        <w:tc>
          <w:tcPr>
            <w:tcW w:w="3827" w:type="dxa"/>
            <w:tcBorders>
              <w:bottom w:val="single" w:sz="4" w:space="0" w:color="auto"/>
            </w:tcBorders>
          </w:tcPr>
          <w:p w:rsidR="009B4734" w:rsidRPr="00A60916" w:rsidRDefault="009B4734" w:rsidP="009B4734">
            <w:pPr>
              <w:pStyle w:val="WMOBodyText"/>
            </w:pPr>
            <w:r w:rsidRPr="00A60916">
              <w:t xml:space="preserve">Distribute circular letter requesting members to participate in the process at Ref 1 and </w:t>
            </w:r>
            <w:hyperlink w:anchor="ToR" w:history="1">
              <w:r w:rsidRPr="00A60916">
                <w:rPr>
                  <w:rStyle w:val="Hyperlink"/>
                  <w:sz w:val="18"/>
                  <w:szCs w:val="18"/>
                </w:rPr>
                <w:t>Ref 2</w:t>
              </w:r>
            </w:hyperlink>
            <w:r w:rsidRPr="00A60916">
              <w:t>, and implement an infrastructure to support it.</w:t>
            </w:r>
          </w:p>
        </w:tc>
        <w:tc>
          <w:tcPr>
            <w:tcW w:w="1701" w:type="dxa"/>
            <w:tcBorders>
              <w:bottom w:val="single" w:sz="4" w:space="0" w:color="auto"/>
            </w:tcBorders>
          </w:tcPr>
          <w:p w:rsidR="009B4734" w:rsidRPr="00A60916" w:rsidRDefault="009B4734" w:rsidP="009B4734">
            <w:pPr>
              <w:pStyle w:val="WMOBodyText"/>
            </w:pPr>
            <w:r w:rsidRPr="00A60916">
              <w:t>Secretariat</w:t>
            </w:r>
          </w:p>
        </w:tc>
        <w:tc>
          <w:tcPr>
            <w:tcW w:w="1559" w:type="dxa"/>
            <w:tcBorders>
              <w:bottom w:val="single" w:sz="4" w:space="0" w:color="auto"/>
            </w:tcBorders>
          </w:tcPr>
          <w:p w:rsidR="009B4734" w:rsidRPr="00A60916" w:rsidRDefault="009B4734" w:rsidP="009B4734">
            <w:pPr>
              <w:pStyle w:val="WMOBodyText"/>
            </w:pPr>
            <w:r w:rsidRPr="00A60916">
              <w:t>30 April</w:t>
            </w:r>
          </w:p>
        </w:tc>
      </w:tr>
      <w:tr w:rsidR="009B4734" w:rsidRPr="00A60916" w:rsidTr="009B4734">
        <w:trPr>
          <w:cantSplit/>
        </w:trPr>
        <w:tc>
          <w:tcPr>
            <w:tcW w:w="2553" w:type="dxa"/>
            <w:vMerge w:val="restart"/>
            <w:shd w:val="clear" w:color="auto" w:fill="FFFFCC"/>
          </w:tcPr>
          <w:p w:rsidR="009B4734" w:rsidRPr="00A60916" w:rsidRDefault="009B4734" w:rsidP="009B4734">
            <w:pPr>
              <w:pStyle w:val="WMOBodyText"/>
              <w:rPr>
                <w:b/>
                <w:bCs/>
              </w:rPr>
            </w:pPr>
            <w:r w:rsidRPr="00A60916">
              <w:rPr>
                <w:b/>
                <w:bCs/>
              </w:rPr>
              <w:t>Advice on recommendations to EC and Congress</w:t>
            </w:r>
          </w:p>
        </w:tc>
        <w:tc>
          <w:tcPr>
            <w:tcW w:w="3827" w:type="dxa"/>
            <w:shd w:val="clear" w:color="auto" w:fill="D9D9D9" w:themeFill="background1" w:themeFillShade="D9"/>
          </w:tcPr>
          <w:p w:rsidR="009B4734" w:rsidRPr="00A60916" w:rsidRDefault="009B4734" w:rsidP="00490301">
            <w:pPr>
              <w:pStyle w:val="BlockText"/>
              <w:adjustRightInd w:val="0"/>
              <w:snapToGrid w:val="0"/>
              <w:ind w:left="0" w:right="34"/>
              <w:jc w:val="left"/>
              <w:rPr>
                <w:rFonts w:ascii="Verdana" w:hAnsi="Verdana"/>
                <w:i/>
                <w:iCs/>
                <w:sz w:val="18"/>
                <w:szCs w:val="18"/>
              </w:rPr>
            </w:pPr>
            <w:r w:rsidRPr="00A60916">
              <w:rPr>
                <w:rFonts w:ascii="Verdana" w:hAnsi="Verdana"/>
                <w:i/>
                <w:iCs/>
                <w:sz w:val="18"/>
                <w:szCs w:val="18"/>
              </w:rPr>
              <w:t>What</w:t>
            </w:r>
          </w:p>
        </w:tc>
        <w:tc>
          <w:tcPr>
            <w:tcW w:w="1701" w:type="dxa"/>
            <w:shd w:val="clear" w:color="auto" w:fill="D9D9D9" w:themeFill="background1" w:themeFillShade="D9"/>
          </w:tcPr>
          <w:p w:rsidR="009B4734" w:rsidRPr="00A60916" w:rsidRDefault="009B4734"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To whom (e.g. EC-70, Cg-18, …)</w:t>
            </w:r>
          </w:p>
        </w:tc>
        <w:tc>
          <w:tcPr>
            <w:tcW w:w="1559" w:type="dxa"/>
            <w:shd w:val="clear" w:color="auto" w:fill="D9D9D9" w:themeFill="background1" w:themeFillShade="D9"/>
          </w:tcPr>
          <w:p w:rsidR="009B4734" w:rsidRPr="00A60916" w:rsidRDefault="009B4734"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Time frame</w:t>
            </w:r>
          </w:p>
        </w:tc>
      </w:tr>
      <w:tr w:rsidR="009B4734" w:rsidRPr="00A60916" w:rsidTr="009B4734">
        <w:trPr>
          <w:cantSplit/>
        </w:trPr>
        <w:tc>
          <w:tcPr>
            <w:tcW w:w="2553" w:type="dxa"/>
            <w:vMerge/>
            <w:shd w:val="clear" w:color="auto" w:fill="FFFFCC"/>
          </w:tcPr>
          <w:p w:rsidR="009B4734" w:rsidRPr="00A60916" w:rsidRDefault="009B4734" w:rsidP="00490301">
            <w:pPr>
              <w:pStyle w:val="BlockText"/>
              <w:adjustRightInd w:val="0"/>
              <w:snapToGrid w:val="0"/>
              <w:spacing w:before="120"/>
              <w:ind w:left="0" w:right="284"/>
              <w:jc w:val="left"/>
              <w:rPr>
                <w:rFonts w:ascii="Verdana" w:hAnsi="Verdana"/>
                <w:b/>
                <w:bCs/>
                <w:sz w:val="18"/>
                <w:szCs w:val="18"/>
              </w:rPr>
            </w:pPr>
          </w:p>
        </w:tc>
        <w:tc>
          <w:tcPr>
            <w:tcW w:w="3827" w:type="dxa"/>
          </w:tcPr>
          <w:p w:rsidR="009B4734" w:rsidRPr="00A60916" w:rsidRDefault="009B4734" w:rsidP="009B4734">
            <w:pPr>
              <w:pStyle w:val="WMOBodyText"/>
            </w:pPr>
            <w:r w:rsidRPr="00A60916">
              <w:t>Formal consultation of Members on Ref 1 and Ref 2</w:t>
            </w:r>
          </w:p>
        </w:tc>
        <w:tc>
          <w:tcPr>
            <w:tcW w:w="1701" w:type="dxa"/>
          </w:tcPr>
          <w:p w:rsidR="009B4734" w:rsidRPr="00A60916" w:rsidRDefault="009B4734" w:rsidP="009B4734">
            <w:pPr>
              <w:pStyle w:val="WMOBodyText"/>
            </w:pPr>
            <w:r w:rsidRPr="00A60916">
              <w:t>Members</w:t>
            </w:r>
          </w:p>
        </w:tc>
        <w:tc>
          <w:tcPr>
            <w:tcW w:w="1559" w:type="dxa"/>
          </w:tcPr>
          <w:p w:rsidR="009B4734" w:rsidRPr="00A60916" w:rsidRDefault="009B4734" w:rsidP="009B4734">
            <w:pPr>
              <w:pStyle w:val="WMOBodyText"/>
            </w:pPr>
            <w:r w:rsidRPr="00A60916">
              <w:t>Q4 2018</w:t>
            </w:r>
          </w:p>
        </w:tc>
      </w:tr>
      <w:tr w:rsidR="009B4734" w:rsidRPr="00A60916" w:rsidTr="009B4734">
        <w:trPr>
          <w:cantSplit/>
        </w:trPr>
        <w:tc>
          <w:tcPr>
            <w:tcW w:w="2553" w:type="dxa"/>
            <w:vMerge/>
            <w:shd w:val="clear" w:color="auto" w:fill="FFFFCC"/>
          </w:tcPr>
          <w:p w:rsidR="009B4734" w:rsidRPr="00A60916" w:rsidRDefault="009B4734" w:rsidP="00490301">
            <w:pPr>
              <w:pStyle w:val="BlockText"/>
              <w:adjustRightInd w:val="0"/>
              <w:snapToGrid w:val="0"/>
              <w:spacing w:before="120"/>
              <w:ind w:left="0" w:right="284"/>
              <w:jc w:val="left"/>
              <w:rPr>
                <w:rFonts w:ascii="Verdana" w:hAnsi="Verdana"/>
                <w:b/>
                <w:bCs/>
                <w:sz w:val="18"/>
                <w:szCs w:val="18"/>
              </w:rPr>
            </w:pPr>
          </w:p>
        </w:tc>
        <w:tc>
          <w:tcPr>
            <w:tcW w:w="3827" w:type="dxa"/>
          </w:tcPr>
          <w:p w:rsidR="009B4734" w:rsidRPr="00A60916" w:rsidRDefault="009B4734" w:rsidP="009B4734">
            <w:pPr>
              <w:pStyle w:val="WMOBodyText"/>
            </w:pPr>
            <w:r w:rsidRPr="00A60916">
              <w:t>Recommend amendments to Manual and Guide on WIS as in Ref 1 and Ref 2 (as amended by consultation) and change the status of WMO</w:t>
            </w:r>
            <w:r w:rsidRPr="00A60916">
              <w:noBreakHyphen/>
              <w:t>No. 1115 (Guide to Information Security) to a stand-alone attachment to WMO</w:t>
            </w:r>
            <w:r w:rsidRPr="00A60916">
              <w:noBreakHyphen/>
              <w:t>No. 1061 (Guide to the WIS).</w:t>
            </w:r>
          </w:p>
        </w:tc>
        <w:tc>
          <w:tcPr>
            <w:tcW w:w="1701" w:type="dxa"/>
          </w:tcPr>
          <w:p w:rsidR="009B4734" w:rsidRPr="00A60916" w:rsidRDefault="009B4734" w:rsidP="009B4734">
            <w:pPr>
              <w:pStyle w:val="WMOBodyText"/>
            </w:pPr>
            <w:r w:rsidRPr="00A60916">
              <w:t>Cg-18</w:t>
            </w:r>
          </w:p>
        </w:tc>
        <w:tc>
          <w:tcPr>
            <w:tcW w:w="1559" w:type="dxa"/>
          </w:tcPr>
          <w:p w:rsidR="009B4734" w:rsidRPr="00A60916" w:rsidRDefault="009B4734" w:rsidP="009B4734">
            <w:pPr>
              <w:pStyle w:val="WMOBodyText"/>
            </w:pPr>
            <w:r w:rsidRPr="00A60916">
              <w:t>May 2019</w:t>
            </w:r>
          </w:p>
        </w:tc>
      </w:tr>
    </w:tbl>
    <w:p w:rsidR="00490301" w:rsidRPr="00A60916" w:rsidRDefault="00490301" w:rsidP="00847D64">
      <w:pPr>
        <w:pStyle w:val="WMOBodyText"/>
      </w:pPr>
    </w:p>
    <w:p w:rsidR="00490301" w:rsidRPr="00A60916" w:rsidRDefault="00490301" w:rsidP="00490301">
      <w:pPr>
        <w:pStyle w:val="WMOBodyText"/>
      </w:pPr>
      <w:r w:rsidRPr="00A60916">
        <w:br w:type="page"/>
      </w:r>
    </w:p>
    <w:p w:rsidR="00490301" w:rsidRPr="00A60916" w:rsidRDefault="00490301" w:rsidP="00490301">
      <w:pPr>
        <w:pStyle w:val="Heading3"/>
      </w:pPr>
      <w:bookmarkStart w:id="6" w:name="_Ref508031250"/>
      <w:r w:rsidRPr="00A60916">
        <w:t>Issue 5(3)/3: Annual meetings of GISC operators</w:t>
      </w:r>
      <w:bookmarkEnd w:id="6"/>
    </w:p>
    <w:tbl>
      <w:tblPr>
        <w:tblStyle w:val="TableGrid"/>
        <w:tblW w:w="9640" w:type="dxa"/>
        <w:tblInd w:w="-318" w:type="dxa"/>
        <w:tblLayout w:type="fixed"/>
        <w:tblLook w:val="04A0" w:firstRow="1" w:lastRow="0" w:firstColumn="1" w:lastColumn="0" w:noHBand="0" w:noVBand="1"/>
      </w:tblPr>
      <w:tblGrid>
        <w:gridCol w:w="2553"/>
        <w:gridCol w:w="3827"/>
        <w:gridCol w:w="1701"/>
        <w:gridCol w:w="1559"/>
      </w:tblGrid>
      <w:tr w:rsidR="00490301" w:rsidRPr="00A60916" w:rsidTr="00490301">
        <w:trPr>
          <w:trHeight w:val="466"/>
        </w:trPr>
        <w:tc>
          <w:tcPr>
            <w:tcW w:w="2553" w:type="dxa"/>
            <w:shd w:val="clear" w:color="auto" w:fill="FFFFCC"/>
          </w:tcPr>
          <w:p w:rsidR="00490301" w:rsidRPr="00A60916" w:rsidRDefault="00490301" w:rsidP="00490301">
            <w:pPr>
              <w:pStyle w:val="WMOBodyText"/>
              <w:rPr>
                <w:b/>
                <w:bCs/>
              </w:rPr>
            </w:pPr>
            <w:r w:rsidRPr="00A60916">
              <w:rPr>
                <w:b/>
                <w:bCs/>
              </w:rPr>
              <w:t>Issue 5(3)/3</w:t>
            </w:r>
          </w:p>
        </w:tc>
        <w:tc>
          <w:tcPr>
            <w:tcW w:w="7087" w:type="dxa"/>
            <w:gridSpan w:val="3"/>
          </w:tcPr>
          <w:p w:rsidR="00490301" w:rsidRPr="00A60916" w:rsidRDefault="00490301" w:rsidP="00490301">
            <w:pPr>
              <w:pStyle w:val="WMOBodyText"/>
              <w:rPr>
                <w:b/>
                <w:bCs/>
              </w:rPr>
            </w:pPr>
            <w:r w:rsidRPr="00A60916">
              <w:rPr>
                <w:b/>
                <w:bCs/>
              </w:rPr>
              <w:t>Annual meetings of GISC operators</w:t>
            </w:r>
          </w:p>
        </w:tc>
      </w:tr>
      <w:tr w:rsidR="00490301" w:rsidRPr="00A60916" w:rsidTr="00490301">
        <w:trPr>
          <w:trHeight w:val="466"/>
        </w:trPr>
        <w:tc>
          <w:tcPr>
            <w:tcW w:w="2553" w:type="dxa"/>
            <w:shd w:val="clear" w:color="auto" w:fill="FFFFCC"/>
          </w:tcPr>
          <w:p w:rsidR="00490301" w:rsidRPr="00A60916" w:rsidRDefault="00490301" w:rsidP="00490301">
            <w:pPr>
              <w:pStyle w:val="WMOBodyText"/>
              <w:rPr>
                <w:b/>
                <w:bCs/>
              </w:rPr>
            </w:pPr>
            <w:r w:rsidRPr="00A60916">
              <w:rPr>
                <w:b/>
                <w:bCs/>
              </w:rPr>
              <w:t>References</w:t>
            </w:r>
          </w:p>
        </w:tc>
        <w:tc>
          <w:tcPr>
            <w:tcW w:w="7087" w:type="dxa"/>
            <w:gridSpan w:val="3"/>
          </w:tcPr>
          <w:p w:rsidR="00490301" w:rsidRPr="00A60916" w:rsidRDefault="00490301" w:rsidP="00490301">
            <w:pPr>
              <w:pStyle w:val="WMOBodyText"/>
            </w:pPr>
            <w:r w:rsidRPr="00A60916">
              <w:t xml:space="preserve">1. </w:t>
            </w:r>
            <w:hyperlink r:id="rId25" w:history="1">
              <w:r w:rsidRPr="00A60916">
                <w:rPr>
                  <w:rStyle w:val="Hyperlink"/>
                </w:rPr>
                <w:t>WMO</w:t>
              </w:r>
              <w:r w:rsidRPr="00A60916">
                <w:rPr>
                  <w:rStyle w:val="Hyperlink"/>
                </w:rPr>
                <w:noBreakHyphen/>
                <w:t>No. 1060 Manual on the WMO Information System</w:t>
              </w:r>
            </w:hyperlink>
            <w:r w:rsidRPr="00A60916">
              <w:t>.</w:t>
            </w:r>
          </w:p>
          <w:p w:rsidR="00490301" w:rsidRPr="00A60916" w:rsidRDefault="00490301" w:rsidP="00490301">
            <w:pPr>
              <w:pStyle w:val="WMOBodyText"/>
              <w:rPr>
                <w:i/>
                <w:iCs/>
              </w:rPr>
            </w:pPr>
            <w:r w:rsidRPr="00A60916">
              <w:t xml:space="preserve">2. </w:t>
            </w:r>
            <w:hyperlink r:id="rId26" w:history="1">
              <w:r w:rsidRPr="00A60916">
                <w:rPr>
                  <w:rStyle w:val="Hyperlink"/>
                </w:rPr>
                <w:t>WMO</w:t>
              </w:r>
              <w:r w:rsidRPr="00A60916">
                <w:rPr>
                  <w:rStyle w:val="Hyperlink"/>
                </w:rPr>
                <w:noBreakHyphen/>
                <w:t>No. 1061 Guide to the WMO Information System</w:t>
              </w:r>
            </w:hyperlink>
            <w:r w:rsidRPr="00A60916">
              <w:rPr>
                <w:i/>
                <w:iCs/>
              </w:rPr>
              <w:t>.</w:t>
            </w:r>
          </w:p>
          <w:p w:rsidR="00490301" w:rsidRPr="00A60916" w:rsidRDefault="00490301" w:rsidP="00847D64">
            <w:pPr>
              <w:pStyle w:val="WMOBodyText"/>
              <w:rPr>
                <w:i/>
                <w:iCs/>
              </w:rPr>
            </w:pPr>
            <w:r w:rsidRPr="00A60916">
              <w:t xml:space="preserve">3. </w:t>
            </w:r>
            <w:hyperlink w:anchor="_Draft_text_for" w:history="1">
              <w:r w:rsidRPr="00847D64">
                <w:rPr>
                  <w:rStyle w:val="Hyperlink"/>
                </w:rPr>
                <w:t xml:space="preserve">Appendix </w:t>
              </w:r>
              <w:r w:rsidR="00847D64" w:rsidRPr="00847D64">
                <w:rPr>
                  <w:rStyle w:val="Hyperlink"/>
                </w:rPr>
                <w:t>2</w:t>
              </w:r>
            </w:hyperlink>
            <w:r w:rsidRPr="00A60916">
              <w:t>: Draft text for the Manual and Guide on the WMO Information System regarding coordination of GISC activities.</w:t>
            </w:r>
          </w:p>
        </w:tc>
      </w:tr>
      <w:tr w:rsidR="00490301" w:rsidRPr="00A60916" w:rsidTr="00490301">
        <w:trPr>
          <w:trHeight w:val="557"/>
        </w:trPr>
        <w:tc>
          <w:tcPr>
            <w:tcW w:w="2553" w:type="dxa"/>
            <w:shd w:val="clear" w:color="auto" w:fill="FFFFCC"/>
          </w:tcPr>
          <w:p w:rsidR="00490301" w:rsidRPr="00A60916" w:rsidRDefault="00490301" w:rsidP="00490301">
            <w:pPr>
              <w:pStyle w:val="WMOBodyText"/>
              <w:rPr>
                <w:b/>
                <w:bCs/>
              </w:rPr>
            </w:pPr>
            <w:r w:rsidRPr="00A60916">
              <w:rPr>
                <w:b/>
                <w:bCs/>
              </w:rPr>
              <w:t>Background</w:t>
            </w:r>
          </w:p>
        </w:tc>
        <w:tc>
          <w:tcPr>
            <w:tcW w:w="7087" w:type="dxa"/>
            <w:gridSpan w:val="3"/>
          </w:tcPr>
          <w:p w:rsidR="00490301" w:rsidRPr="00A60916" w:rsidRDefault="00490301" w:rsidP="00490301">
            <w:pPr>
              <w:pStyle w:val="WMOBodyText"/>
            </w:pPr>
            <w:r w:rsidRPr="00A60916">
              <w:t>Global Information System Centres (GISCs) coordinate their work through the Task Team on GISCs (a sub-team of ET-WISC). Although most GISCs participate actively in this team, for the WI to be effective close cooperation is needed between all GISCs.</w:t>
            </w:r>
          </w:p>
        </w:tc>
      </w:tr>
      <w:tr w:rsidR="00490301" w:rsidRPr="00A60916" w:rsidTr="00490301">
        <w:tc>
          <w:tcPr>
            <w:tcW w:w="2553" w:type="dxa"/>
            <w:shd w:val="clear" w:color="auto" w:fill="FFFFCC"/>
          </w:tcPr>
          <w:p w:rsidR="00490301" w:rsidRPr="00A60916" w:rsidRDefault="00490301" w:rsidP="00490301">
            <w:pPr>
              <w:pStyle w:val="WMOBodyText"/>
              <w:rPr>
                <w:b/>
                <w:bCs/>
              </w:rPr>
            </w:pPr>
            <w:r w:rsidRPr="00A60916">
              <w:rPr>
                <w:b/>
                <w:bCs/>
              </w:rPr>
              <w:t>Rationale for the proposed advice</w:t>
            </w:r>
          </w:p>
        </w:tc>
        <w:tc>
          <w:tcPr>
            <w:tcW w:w="7087" w:type="dxa"/>
            <w:gridSpan w:val="3"/>
            <w:tcBorders>
              <w:bottom w:val="single" w:sz="4" w:space="0" w:color="auto"/>
            </w:tcBorders>
          </w:tcPr>
          <w:p w:rsidR="00490301" w:rsidRPr="00A60916" w:rsidRDefault="00490301" w:rsidP="00490301">
            <w:pPr>
              <w:pStyle w:val="WMOBodyText"/>
            </w:pPr>
            <w:r w:rsidRPr="00A60916">
              <w:t>Regular coordination between operators of GISCs in order to resolve persistent issues with the operation of the WMO Information System and to develop standard working practices.</w:t>
            </w:r>
          </w:p>
        </w:tc>
      </w:tr>
      <w:tr w:rsidR="00490301" w:rsidRPr="00A60916" w:rsidTr="00490301">
        <w:tc>
          <w:tcPr>
            <w:tcW w:w="2553" w:type="dxa"/>
            <w:vMerge w:val="restart"/>
            <w:shd w:val="clear" w:color="auto" w:fill="FFFFCC"/>
          </w:tcPr>
          <w:p w:rsidR="00490301" w:rsidRPr="00A60916" w:rsidRDefault="00490301" w:rsidP="00490301">
            <w:pPr>
              <w:pStyle w:val="WMOBodyText"/>
              <w:rPr>
                <w:b/>
                <w:bCs/>
              </w:rPr>
            </w:pPr>
            <w:r w:rsidRPr="00A60916">
              <w:rPr>
                <w:b/>
                <w:bCs/>
              </w:rPr>
              <w:t>Advice for CBS-MG</w:t>
            </w:r>
          </w:p>
        </w:tc>
        <w:tc>
          <w:tcPr>
            <w:tcW w:w="3827"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What</w:t>
            </w:r>
          </w:p>
        </w:tc>
        <w:tc>
          <w:tcPr>
            <w:tcW w:w="1701"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By whom</w:t>
            </w:r>
          </w:p>
        </w:tc>
        <w:tc>
          <w:tcPr>
            <w:tcW w:w="1559"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Deadline</w:t>
            </w:r>
          </w:p>
        </w:tc>
      </w:tr>
      <w:tr w:rsidR="00490301" w:rsidRPr="00A60916" w:rsidTr="00490301">
        <w:tc>
          <w:tcPr>
            <w:tcW w:w="2553" w:type="dxa"/>
            <w:vMerge/>
            <w:shd w:val="clear" w:color="auto" w:fill="FFFFCC"/>
          </w:tcPr>
          <w:p w:rsidR="00490301" w:rsidRPr="00A60916" w:rsidRDefault="00490301" w:rsidP="00490301">
            <w:pPr>
              <w:pStyle w:val="WMOBodyText"/>
              <w:rPr>
                <w:b/>
                <w:bCs/>
              </w:rPr>
            </w:pPr>
          </w:p>
        </w:tc>
        <w:tc>
          <w:tcPr>
            <w:tcW w:w="3827" w:type="dxa"/>
          </w:tcPr>
          <w:p w:rsidR="00490301" w:rsidRPr="00A60916" w:rsidRDefault="00490301" w:rsidP="00490301">
            <w:pPr>
              <w:pStyle w:val="WMOBodyText"/>
            </w:pPr>
            <w:r w:rsidRPr="00A60916">
              <w:t>Advise CBS-MG whether annual meetings of GISC operators are appropriate.</w:t>
            </w:r>
          </w:p>
        </w:tc>
        <w:tc>
          <w:tcPr>
            <w:tcW w:w="1701" w:type="dxa"/>
          </w:tcPr>
          <w:p w:rsidR="00490301" w:rsidRPr="00A60916" w:rsidRDefault="00490301" w:rsidP="00490301">
            <w:pPr>
              <w:pStyle w:val="WMOBodyText"/>
            </w:pPr>
            <w:r w:rsidRPr="00A60916">
              <w:t>Members at TECO</w:t>
            </w:r>
          </w:p>
        </w:tc>
        <w:tc>
          <w:tcPr>
            <w:tcW w:w="1559" w:type="dxa"/>
          </w:tcPr>
          <w:p w:rsidR="00490301" w:rsidRPr="00A60916" w:rsidRDefault="00490301" w:rsidP="00490301">
            <w:pPr>
              <w:pStyle w:val="WMOBodyText"/>
            </w:pPr>
            <w:r w:rsidRPr="00A60916">
              <w:t>29 March</w:t>
            </w:r>
          </w:p>
        </w:tc>
      </w:tr>
      <w:tr w:rsidR="00490301" w:rsidRPr="00A60916" w:rsidTr="00490301">
        <w:tc>
          <w:tcPr>
            <w:tcW w:w="2553" w:type="dxa"/>
            <w:vMerge/>
            <w:shd w:val="clear" w:color="auto" w:fill="FFFFCC"/>
          </w:tcPr>
          <w:p w:rsidR="00490301" w:rsidRPr="00A60916" w:rsidRDefault="00490301" w:rsidP="00490301">
            <w:pPr>
              <w:pStyle w:val="WMOBodyText"/>
              <w:rPr>
                <w:b/>
                <w:bCs/>
              </w:rPr>
            </w:pPr>
          </w:p>
        </w:tc>
        <w:tc>
          <w:tcPr>
            <w:tcW w:w="3827" w:type="dxa"/>
          </w:tcPr>
          <w:p w:rsidR="00490301" w:rsidRPr="00A60916" w:rsidRDefault="00490301" w:rsidP="00490301">
            <w:pPr>
              <w:pStyle w:val="WMOBodyText"/>
            </w:pPr>
            <w:r w:rsidRPr="00A60916">
              <w:t>Request all GISCs to participate in an annual face-to-face meeting.</w:t>
            </w:r>
          </w:p>
        </w:tc>
        <w:tc>
          <w:tcPr>
            <w:tcW w:w="1701" w:type="dxa"/>
          </w:tcPr>
          <w:p w:rsidR="00490301" w:rsidRPr="00A60916" w:rsidRDefault="00490301" w:rsidP="00490301">
            <w:pPr>
              <w:pStyle w:val="WMOBodyText"/>
            </w:pPr>
            <w:r w:rsidRPr="00A60916">
              <w:t>CBS-MG</w:t>
            </w:r>
          </w:p>
        </w:tc>
        <w:tc>
          <w:tcPr>
            <w:tcW w:w="1559" w:type="dxa"/>
          </w:tcPr>
          <w:p w:rsidR="00490301" w:rsidRPr="00A60916" w:rsidRDefault="00490301" w:rsidP="00490301">
            <w:pPr>
              <w:pStyle w:val="WMOBodyText"/>
            </w:pPr>
            <w:r w:rsidRPr="00A60916">
              <w:t>29 March</w:t>
            </w:r>
          </w:p>
        </w:tc>
      </w:tr>
      <w:tr w:rsidR="00490301" w:rsidRPr="00A60916" w:rsidTr="00490301">
        <w:tc>
          <w:tcPr>
            <w:tcW w:w="2553" w:type="dxa"/>
            <w:vMerge w:val="restart"/>
            <w:shd w:val="clear" w:color="auto" w:fill="FFFFCC"/>
          </w:tcPr>
          <w:p w:rsidR="00490301" w:rsidRPr="00A60916" w:rsidRDefault="00490301" w:rsidP="00490301">
            <w:pPr>
              <w:pStyle w:val="WMOBodyText"/>
              <w:rPr>
                <w:b/>
                <w:bCs/>
              </w:rPr>
            </w:pPr>
            <w:r w:rsidRPr="00A60916">
              <w:rPr>
                <w:b/>
                <w:bCs/>
              </w:rPr>
              <w:t>Advice on recommendations to EC and Congress</w:t>
            </w:r>
          </w:p>
        </w:tc>
        <w:tc>
          <w:tcPr>
            <w:tcW w:w="3827"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What</w:t>
            </w:r>
          </w:p>
        </w:tc>
        <w:tc>
          <w:tcPr>
            <w:tcW w:w="1701"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To whom (e.g. EC-70, Cg-18, …)</w:t>
            </w:r>
          </w:p>
        </w:tc>
        <w:tc>
          <w:tcPr>
            <w:tcW w:w="1559"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Time frame</w:t>
            </w:r>
          </w:p>
        </w:tc>
      </w:tr>
      <w:tr w:rsidR="00490301" w:rsidRPr="00A60916" w:rsidTr="00490301">
        <w:tc>
          <w:tcPr>
            <w:tcW w:w="2553" w:type="dxa"/>
            <w:vMerge/>
            <w:shd w:val="clear" w:color="auto" w:fill="FFFFCC"/>
          </w:tcPr>
          <w:p w:rsidR="00490301" w:rsidRPr="00A60916" w:rsidRDefault="00490301" w:rsidP="00490301">
            <w:pPr>
              <w:pStyle w:val="BlockText"/>
              <w:adjustRightInd w:val="0"/>
              <w:snapToGrid w:val="0"/>
              <w:spacing w:before="120"/>
              <w:ind w:left="0" w:right="284"/>
              <w:jc w:val="left"/>
              <w:rPr>
                <w:rFonts w:ascii="Verdana" w:hAnsi="Verdana"/>
                <w:b/>
                <w:bCs/>
                <w:sz w:val="18"/>
                <w:szCs w:val="18"/>
              </w:rPr>
            </w:pPr>
          </w:p>
        </w:tc>
        <w:tc>
          <w:tcPr>
            <w:tcW w:w="3827" w:type="dxa"/>
          </w:tcPr>
          <w:p w:rsidR="00490301" w:rsidRPr="00A60916" w:rsidRDefault="00490301" w:rsidP="00490301">
            <w:pPr>
              <w:pStyle w:val="WMOBodyText"/>
            </w:pPr>
            <w:r w:rsidRPr="00A60916">
              <w:t xml:space="preserve">Review amendments (based on Appendix 1) to the Manual and Guide to the </w:t>
            </w:r>
          </w:p>
        </w:tc>
        <w:tc>
          <w:tcPr>
            <w:tcW w:w="1701" w:type="dxa"/>
          </w:tcPr>
          <w:p w:rsidR="00490301" w:rsidRPr="00A60916" w:rsidRDefault="00490301" w:rsidP="00490301">
            <w:pPr>
              <w:pStyle w:val="WMOBodyText"/>
            </w:pPr>
            <w:r w:rsidRPr="00A60916">
              <w:t>Members by consultation</w:t>
            </w:r>
          </w:p>
        </w:tc>
        <w:tc>
          <w:tcPr>
            <w:tcW w:w="1559" w:type="dxa"/>
          </w:tcPr>
          <w:p w:rsidR="00490301" w:rsidRPr="00A60916" w:rsidRDefault="00490301" w:rsidP="00490301">
            <w:pPr>
              <w:pStyle w:val="WMOBodyText"/>
            </w:pPr>
            <w:r w:rsidRPr="00A60916">
              <w:t>Q4 2018 / Q1 2019</w:t>
            </w:r>
          </w:p>
        </w:tc>
      </w:tr>
      <w:tr w:rsidR="00490301" w:rsidRPr="00A60916" w:rsidTr="00490301">
        <w:tc>
          <w:tcPr>
            <w:tcW w:w="2553" w:type="dxa"/>
            <w:vMerge/>
            <w:shd w:val="clear" w:color="auto" w:fill="FFFFCC"/>
          </w:tcPr>
          <w:p w:rsidR="00490301" w:rsidRPr="00A60916" w:rsidRDefault="00490301" w:rsidP="00490301">
            <w:pPr>
              <w:pStyle w:val="BlockText"/>
              <w:adjustRightInd w:val="0"/>
              <w:snapToGrid w:val="0"/>
              <w:spacing w:before="120"/>
              <w:ind w:left="0" w:right="284"/>
              <w:jc w:val="left"/>
              <w:rPr>
                <w:rFonts w:ascii="Verdana" w:hAnsi="Verdana"/>
                <w:b/>
                <w:bCs/>
                <w:sz w:val="18"/>
                <w:szCs w:val="18"/>
              </w:rPr>
            </w:pPr>
          </w:p>
        </w:tc>
        <w:tc>
          <w:tcPr>
            <w:tcW w:w="3827" w:type="dxa"/>
          </w:tcPr>
          <w:p w:rsidR="00490301" w:rsidRPr="00A60916" w:rsidRDefault="00490301" w:rsidP="00490301">
            <w:pPr>
              <w:pStyle w:val="WMOBodyText"/>
            </w:pPr>
            <w:r w:rsidRPr="00A60916">
              <w:t>Include annual face-to-face meetings of GISCs in the Manual and Guide to WIS.</w:t>
            </w:r>
          </w:p>
        </w:tc>
        <w:tc>
          <w:tcPr>
            <w:tcW w:w="1701" w:type="dxa"/>
          </w:tcPr>
          <w:p w:rsidR="00490301" w:rsidRPr="00A60916" w:rsidRDefault="00490301" w:rsidP="00490301">
            <w:pPr>
              <w:pStyle w:val="WMOBodyText"/>
            </w:pPr>
            <w:r w:rsidRPr="00A60916">
              <w:t>Cg-18</w:t>
            </w:r>
          </w:p>
        </w:tc>
        <w:tc>
          <w:tcPr>
            <w:tcW w:w="1559" w:type="dxa"/>
          </w:tcPr>
          <w:p w:rsidR="00490301" w:rsidRPr="00A60916" w:rsidRDefault="00490301" w:rsidP="00490301">
            <w:pPr>
              <w:pStyle w:val="WMOBodyText"/>
            </w:pPr>
            <w:r w:rsidRPr="00A60916">
              <w:t>May 2019</w:t>
            </w:r>
          </w:p>
        </w:tc>
      </w:tr>
    </w:tbl>
    <w:p w:rsidR="00490301" w:rsidRPr="00A60916" w:rsidRDefault="00490301" w:rsidP="00490301">
      <w:pPr>
        <w:pStyle w:val="BlockText"/>
        <w:adjustRightInd w:val="0"/>
        <w:snapToGrid w:val="0"/>
        <w:spacing w:before="120"/>
        <w:ind w:left="0" w:right="284"/>
        <w:rPr>
          <w:rFonts w:ascii="Verdana" w:hAnsi="Verdana"/>
          <w:sz w:val="20"/>
        </w:rPr>
      </w:pPr>
    </w:p>
    <w:p w:rsidR="00490301" w:rsidRPr="00A60916" w:rsidRDefault="00490301" w:rsidP="00490301">
      <w:pPr>
        <w:pStyle w:val="WMOBodyText"/>
      </w:pPr>
      <w:r w:rsidRPr="00A60916">
        <w:br w:type="page"/>
      </w:r>
    </w:p>
    <w:p w:rsidR="00490301" w:rsidRPr="00A60916" w:rsidRDefault="00490301" w:rsidP="00490301">
      <w:pPr>
        <w:pStyle w:val="Heading3"/>
      </w:pPr>
      <w:bookmarkStart w:id="7" w:name="_Issue_6(3)/2:_Operational"/>
      <w:bookmarkStart w:id="8" w:name="_Ref505759486"/>
      <w:bookmarkStart w:id="9" w:name="_Ref508119443"/>
      <w:bookmarkEnd w:id="7"/>
      <w:r w:rsidRPr="00A60916">
        <w:t>Issue 5(3)/4: Operational monitoring of the WMO Information System</w:t>
      </w:r>
      <w:bookmarkEnd w:id="8"/>
      <w:r w:rsidRPr="00A60916">
        <w:t xml:space="preserve"> (“GISC Watch”)</w:t>
      </w:r>
      <w:bookmarkEnd w:id="9"/>
    </w:p>
    <w:tbl>
      <w:tblPr>
        <w:tblStyle w:val="TableGrid"/>
        <w:tblW w:w="9640" w:type="dxa"/>
        <w:tblInd w:w="-318" w:type="dxa"/>
        <w:tblLayout w:type="fixed"/>
        <w:tblLook w:val="04A0" w:firstRow="1" w:lastRow="0" w:firstColumn="1" w:lastColumn="0" w:noHBand="0" w:noVBand="1"/>
      </w:tblPr>
      <w:tblGrid>
        <w:gridCol w:w="2553"/>
        <w:gridCol w:w="3827"/>
        <w:gridCol w:w="1701"/>
        <w:gridCol w:w="1559"/>
      </w:tblGrid>
      <w:tr w:rsidR="00490301" w:rsidRPr="00A60916" w:rsidTr="00490301">
        <w:trPr>
          <w:trHeight w:val="466"/>
        </w:trPr>
        <w:tc>
          <w:tcPr>
            <w:tcW w:w="2553" w:type="dxa"/>
            <w:shd w:val="clear" w:color="auto" w:fill="FFFFCC"/>
          </w:tcPr>
          <w:p w:rsidR="00490301" w:rsidRPr="00A60916" w:rsidRDefault="00490301" w:rsidP="00490301">
            <w:pPr>
              <w:pStyle w:val="WMOBodyText"/>
              <w:rPr>
                <w:b/>
                <w:bCs/>
              </w:rPr>
            </w:pPr>
            <w:r w:rsidRPr="00A60916">
              <w:rPr>
                <w:b/>
                <w:bCs/>
              </w:rPr>
              <w:t>Issue 5(3)/4</w:t>
            </w:r>
          </w:p>
        </w:tc>
        <w:tc>
          <w:tcPr>
            <w:tcW w:w="7087" w:type="dxa"/>
            <w:gridSpan w:val="3"/>
          </w:tcPr>
          <w:p w:rsidR="00490301" w:rsidRPr="00A60916" w:rsidRDefault="00490301" w:rsidP="00490301">
            <w:pPr>
              <w:pStyle w:val="WMOBodyText"/>
              <w:rPr>
                <w:b/>
                <w:bCs/>
              </w:rPr>
            </w:pPr>
            <w:r w:rsidRPr="00A60916">
              <w:rPr>
                <w:b/>
                <w:bCs/>
              </w:rPr>
              <w:t>Operational monitoring of the WMO Information System (“GISC watch”)</w:t>
            </w:r>
          </w:p>
        </w:tc>
      </w:tr>
      <w:tr w:rsidR="00490301" w:rsidRPr="00A60916" w:rsidTr="00490301">
        <w:trPr>
          <w:trHeight w:val="466"/>
        </w:trPr>
        <w:tc>
          <w:tcPr>
            <w:tcW w:w="2553" w:type="dxa"/>
            <w:shd w:val="clear" w:color="auto" w:fill="FFFFCC"/>
          </w:tcPr>
          <w:p w:rsidR="00490301" w:rsidRPr="00A60916" w:rsidRDefault="00490301" w:rsidP="00490301">
            <w:pPr>
              <w:pStyle w:val="WMOBodyText"/>
              <w:rPr>
                <w:b/>
                <w:bCs/>
              </w:rPr>
            </w:pPr>
            <w:r w:rsidRPr="00A60916">
              <w:rPr>
                <w:b/>
                <w:bCs/>
              </w:rPr>
              <w:t>References</w:t>
            </w:r>
          </w:p>
        </w:tc>
        <w:tc>
          <w:tcPr>
            <w:tcW w:w="7087" w:type="dxa"/>
            <w:gridSpan w:val="3"/>
          </w:tcPr>
          <w:p w:rsidR="00490301" w:rsidRPr="00A60916" w:rsidRDefault="00490301" w:rsidP="00490301">
            <w:pPr>
              <w:pStyle w:val="WMOBodyText"/>
            </w:pPr>
            <w:r w:rsidRPr="00A60916">
              <w:t xml:space="preserve">1. </w:t>
            </w:r>
            <w:hyperlink r:id="rId27" w:history="1">
              <w:r w:rsidRPr="00A60916">
                <w:rPr>
                  <w:rStyle w:val="Hyperlink"/>
                </w:rPr>
                <w:t>WMO</w:t>
              </w:r>
              <w:r w:rsidRPr="00A60916">
                <w:rPr>
                  <w:rStyle w:val="Hyperlink"/>
                </w:rPr>
                <w:noBreakHyphen/>
                <w:t>No. 1060 Manual on the WMO Information System</w:t>
              </w:r>
            </w:hyperlink>
            <w:r w:rsidRPr="00A60916">
              <w:t>.</w:t>
            </w:r>
          </w:p>
          <w:p w:rsidR="00490301" w:rsidRPr="00A60916" w:rsidRDefault="00490301" w:rsidP="00490301">
            <w:pPr>
              <w:pStyle w:val="WMOBodyText"/>
              <w:rPr>
                <w:i/>
                <w:iCs/>
              </w:rPr>
            </w:pPr>
            <w:r w:rsidRPr="00A60916">
              <w:t>2.</w:t>
            </w:r>
            <w:r w:rsidRPr="00A60916">
              <w:rPr>
                <w:rStyle w:val="Hyperlink"/>
              </w:rPr>
              <w:t xml:space="preserve"> </w:t>
            </w:r>
            <w:hyperlink r:id="rId28" w:history="1">
              <w:r w:rsidRPr="00A60916">
                <w:rPr>
                  <w:rStyle w:val="Hyperlink"/>
                </w:rPr>
                <w:t>WMO</w:t>
              </w:r>
              <w:r w:rsidRPr="00A60916">
                <w:rPr>
                  <w:rStyle w:val="Hyperlink"/>
                </w:rPr>
                <w:noBreakHyphen/>
                <w:t>No. 1061 Guide to the WMO Information System</w:t>
              </w:r>
            </w:hyperlink>
            <w:r w:rsidRPr="00A60916">
              <w:rPr>
                <w:i/>
                <w:iCs/>
              </w:rPr>
              <w:t>.</w:t>
            </w:r>
          </w:p>
          <w:p w:rsidR="00490301" w:rsidRPr="00A60916" w:rsidRDefault="00490301" w:rsidP="00A60916">
            <w:pPr>
              <w:pStyle w:val="WMOBodyText"/>
              <w:rPr>
                <w:i/>
                <w:iCs/>
              </w:rPr>
            </w:pPr>
            <w:r w:rsidRPr="00A60916">
              <w:t xml:space="preserve">3. </w:t>
            </w:r>
            <w:hyperlink w:anchor="_APPENDIX_1" w:history="1">
              <w:r w:rsidRPr="00A60916">
                <w:rPr>
                  <w:rStyle w:val="Hyperlink"/>
                </w:rPr>
                <w:t xml:space="preserve">Appendix </w:t>
              </w:r>
              <w:r w:rsidR="00A60916" w:rsidRPr="00A60916">
                <w:rPr>
                  <w:rStyle w:val="Hyperlink"/>
                </w:rPr>
                <w:t>2</w:t>
              </w:r>
            </w:hyperlink>
            <w:r w:rsidRPr="00A60916">
              <w:t>: Draft text for the Manual and Guide on the WMO Information System regarding coordination of GISC activities.</w:t>
            </w:r>
          </w:p>
        </w:tc>
      </w:tr>
      <w:tr w:rsidR="00490301" w:rsidRPr="00A60916" w:rsidTr="00490301">
        <w:trPr>
          <w:trHeight w:val="557"/>
        </w:trPr>
        <w:tc>
          <w:tcPr>
            <w:tcW w:w="2553" w:type="dxa"/>
            <w:shd w:val="clear" w:color="auto" w:fill="FFFFCC"/>
          </w:tcPr>
          <w:p w:rsidR="00490301" w:rsidRPr="00A60916" w:rsidRDefault="00490301" w:rsidP="00490301">
            <w:pPr>
              <w:pStyle w:val="WMOBodyText"/>
              <w:rPr>
                <w:b/>
                <w:bCs/>
              </w:rPr>
            </w:pPr>
            <w:r w:rsidRPr="00A60916">
              <w:rPr>
                <w:b/>
                <w:bCs/>
              </w:rPr>
              <w:t>Background</w:t>
            </w:r>
          </w:p>
        </w:tc>
        <w:tc>
          <w:tcPr>
            <w:tcW w:w="7087" w:type="dxa"/>
            <w:gridSpan w:val="3"/>
          </w:tcPr>
          <w:p w:rsidR="00490301" w:rsidRPr="00A60916" w:rsidRDefault="00490301" w:rsidP="00490301">
            <w:pPr>
              <w:pStyle w:val="WMOBodyText"/>
            </w:pPr>
            <w:r w:rsidRPr="00A60916">
              <w:t>The WIS is a global system that depends on successful operational cooperation between the 15 GISCs and 357 other centres registered in the WIS. Monitoring the global operation of the WIS need only be performed by one centre, but has to be performed so that problems can be identified and resolved.</w:t>
            </w:r>
          </w:p>
        </w:tc>
      </w:tr>
      <w:tr w:rsidR="00490301" w:rsidRPr="00A60916" w:rsidTr="00490301">
        <w:tc>
          <w:tcPr>
            <w:tcW w:w="2553" w:type="dxa"/>
            <w:shd w:val="clear" w:color="auto" w:fill="FFFFCC"/>
          </w:tcPr>
          <w:p w:rsidR="00490301" w:rsidRPr="00A60916" w:rsidRDefault="00490301" w:rsidP="00490301">
            <w:pPr>
              <w:pStyle w:val="WMOBodyText"/>
              <w:rPr>
                <w:b/>
                <w:bCs/>
              </w:rPr>
            </w:pPr>
            <w:r w:rsidRPr="00A60916">
              <w:rPr>
                <w:b/>
                <w:bCs/>
              </w:rPr>
              <w:t>Rationale for the proposed advice</w:t>
            </w:r>
          </w:p>
        </w:tc>
        <w:tc>
          <w:tcPr>
            <w:tcW w:w="7087" w:type="dxa"/>
            <w:gridSpan w:val="3"/>
            <w:tcBorders>
              <w:bottom w:val="single" w:sz="4" w:space="0" w:color="auto"/>
            </w:tcBorders>
          </w:tcPr>
          <w:p w:rsidR="00490301" w:rsidRPr="00A60916" w:rsidRDefault="00490301" w:rsidP="00490301">
            <w:pPr>
              <w:pStyle w:val="WMOBodyText"/>
            </w:pPr>
            <w:r w:rsidRPr="00A60916">
              <w:t>Providing global operational monitoring and response at all GISCs would be wasteful of resources. The “GISC Watch” gives that responsibility to each GISC in turn for one month at a time. CBS-MG is being asked to confirm the requirement, and Cg-18 will be asked to include the procedure in the Manual and Guide to the WIS.</w:t>
            </w:r>
          </w:p>
        </w:tc>
      </w:tr>
      <w:tr w:rsidR="00490301" w:rsidRPr="00A60916" w:rsidTr="00490301">
        <w:tc>
          <w:tcPr>
            <w:tcW w:w="2553" w:type="dxa"/>
            <w:vMerge w:val="restart"/>
            <w:shd w:val="clear" w:color="auto" w:fill="FFFFCC"/>
          </w:tcPr>
          <w:p w:rsidR="00490301" w:rsidRPr="00A60916" w:rsidRDefault="00490301" w:rsidP="00490301">
            <w:pPr>
              <w:pStyle w:val="WMOBodyText"/>
              <w:rPr>
                <w:b/>
                <w:bCs/>
              </w:rPr>
            </w:pPr>
            <w:r w:rsidRPr="00A60916">
              <w:rPr>
                <w:b/>
                <w:bCs/>
              </w:rPr>
              <w:t>Advice for CBS-MG</w:t>
            </w:r>
          </w:p>
        </w:tc>
        <w:tc>
          <w:tcPr>
            <w:tcW w:w="3827"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What</w:t>
            </w:r>
          </w:p>
        </w:tc>
        <w:tc>
          <w:tcPr>
            <w:tcW w:w="1701"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By whom</w:t>
            </w:r>
          </w:p>
        </w:tc>
        <w:tc>
          <w:tcPr>
            <w:tcW w:w="1559"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Deadline</w:t>
            </w:r>
          </w:p>
        </w:tc>
      </w:tr>
      <w:tr w:rsidR="00490301" w:rsidRPr="00A60916" w:rsidTr="00490301">
        <w:tc>
          <w:tcPr>
            <w:tcW w:w="2553" w:type="dxa"/>
            <w:vMerge/>
            <w:shd w:val="clear" w:color="auto" w:fill="FFFFCC"/>
          </w:tcPr>
          <w:p w:rsidR="00490301" w:rsidRPr="00A60916" w:rsidRDefault="00490301" w:rsidP="00490301">
            <w:pPr>
              <w:pStyle w:val="WMOBodyText"/>
              <w:rPr>
                <w:b/>
                <w:bCs/>
              </w:rPr>
            </w:pPr>
          </w:p>
        </w:tc>
        <w:tc>
          <w:tcPr>
            <w:tcW w:w="3827" w:type="dxa"/>
          </w:tcPr>
          <w:p w:rsidR="00490301" w:rsidRPr="00A60916" w:rsidRDefault="00490301" w:rsidP="00490301">
            <w:pPr>
              <w:pStyle w:val="WMOBodyText"/>
            </w:pPr>
            <w:r w:rsidRPr="00A60916">
              <w:t>Advise CBS-MG whether the GISC watch is appropriate</w:t>
            </w:r>
          </w:p>
        </w:tc>
        <w:tc>
          <w:tcPr>
            <w:tcW w:w="1701" w:type="dxa"/>
          </w:tcPr>
          <w:p w:rsidR="00490301" w:rsidRPr="00A60916" w:rsidRDefault="00490301" w:rsidP="00490301">
            <w:pPr>
              <w:pStyle w:val="WMOBodyText"/>
            </w:pPr>
            <w:r w:rsidRPr="00A60916">
              <w:t>Members at TECO</w:t>
            </w:r>
          </w:p>
        </w:tc>
        <w:tc>
          <w:tcPr>
            <w:tcW w:w="1559" w:type="dxa"/>
          </w:tcPr>
          <w:p w:rsidR="00490301" w:rsidRPr="00A60916" w:rsidRDefault="00490301" w:rsidP="00490301">
            <w:pPr>
              <w:pStyle w:val="WMOBodyText"/>
            </w:pPr>
            <w:r w:rsidRPr="00A60916">
              <w:t>29 March</w:t>
            </w:r>
          </w:p>
        </w:tc>
      </w:tr>
      <w:tr w:rsidR="00490301" w:rsidRPr="00A60916" w:rsidTr="00490301">
        <w:tc>
          <w:tcPr>
            <w:tcW w:w="2553" w:type="dxa"/>
            <w:vMerge/>
            <w:shd w:val="clear" w:color="auto" w:fill="FFFFCC"/>
          </w:tcPr>
          <w:p w:rsidR="00490301" w:rsidRPr="00A60916" w:rsidRDefault="00490301" w:rsidP="00490301">
            <w:pPr>
              <w:pStyle w:val="WMOBodyText"/>
              <w:rPr>
                <w:b/>
                <w:bCs/>
              </w:rPr>
            </w:pPr>
          </w:p>
        </w:tc>
        <w:tc>
          <w:tcPr>
            <w:tcW w:w="3827" w:type="dxa"/>
          </w:tcPr>
          <w:p w:rsidR="00490301" w:rsidRPr="00A60916" w:rsidRDefault="00490301" w:rsidP="00490301">
            <w:pPr>
              <w:pStyle w:val="WMOBodyText"/>
            </w:pPr>
            <w:r w:rsidRPr="00A60916">
              <w:t>Request all GISCs to participate in the GISC Watch commencing on 1 May 2018.</w:t>
            </w:r>
          </w:p>
        </w:tc>
        <w:tc>
          <w:tcPr>
            <w:tcW w:w="1701" w:type="dxa"/>
          </w:tcPr>
          <w:p w:rsidR="00490301" w:rsidRPr="00A60916" w:rsidRDefault="00490301" w:rsidP="00490301">
            <w:pPr>
              <w:pStyle w:val="WMOBodyText"/>
            </w:pPr>
            <w:r w:rsidRPr="00A60916">
              <w:t>CBS-MG</w:t>
            </w:r>
          </w:p>
        </w:tc>
        <w:tc>
          <w:tcPr>
            <w:tcW w:w="1559" w:type="dxa"/>
          </w:tcPr>
          <w:p w:rsidR="00490301" w:rsidRPr="00A60916" w:rsidRDefault="00490301" w:rsidP="00490301">
            <w:pPr>
              <w:pStyle w:val="WMOBodyText"/>
            </w:pPr>
            <w:r w:rsidRPr="00A60916">
              <w:t>29 March</w:t>
            </w:r>
          </w:p>
        </w:tc>
      </w:tr>
      <w:tr w:rsidR="00490301" w:rsidRPr="00A60916" w:rsidTr="00490301">
        <w:tc>
          <w:tcPr>
            <w:tcW w:w="2553" w:type="dxa"/>
            <w:vMerge w:val="restart"/>
            <w:shd w:val="clear" w:color="auto" w:fill="FFFFCC"/>
          </w:tcPr>
          <w:p w:rsidR="00490301" w:rsidRPr="00A60916" w:rsidRDefault="00490301" w:rsidP="00490301">
            <w:pPr>
              <w:pStyle w:val="WMOBodyText"/>
              <w:rPr>
                <w:b/>
                <w:bCs/>
              </w:rPr>
            </w:pPr>
            <w:r w:rsidRPr="00A60916">
              <w:rPr>
                <w:b/>
                <w:bCs/>
              </w:rPr>
              <w:t>Advice on recommendations to EC and Congress</w:t>
            </w:r>
          </w:p>
        </w:tc>
        <w:tc>
          <w:tcPr>
            <w:tcW w:w="3827"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What</w:t>
            </w:r>
          </w:p>
        </w:tc>
        <w:tc>
          <w:tcPr>
            <w:tcW w:w="1701"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To whom (e.g. EC-70, Cg-18, …)</w:t>
            </w:r>
          </w:p>
        </w:tc>
        <w:tc>
          <w:tcPr>
            <w:tcW w:w="1559"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Time frame</w:t>
            </w:r>
          </w:p>
        </w:tc>
      </w:tr>
      <w:tr w:rsidR="00490301" w:rsidRPr="00A60916" w:rsidTr="00490301">
        <w:tc>
          <w:tcPr>
            <w:tcW w:w="2553" w:type="dxa"/>
            <w:vMerge/>
            <w:shd w:val="clear" w:color="auto" w:fill="FFFFCC"/>
          </w:tcPr>
          <w:p w:rsidR="00490301" w:rsidRPr="00A60916" w:rsidRDefault="00490301" w:rsidP="00490301">
            <w:pPr>
              <w:pStyle w:val="BlockText"/>
              <w:adjustRightInd w:val="0"/>
              <w:snapToGrid w:val="0"/>
              <w:spacing w:before="120"/>
              <w:ind w:left="0" w:right="284"/>
              <w:jc w:val="left"/>
              <w:rPr>
                <w:rFonts w:ascii="Verdana" w:hAnsi="Verdana"/>
                <w:b/>
                <w:bCs/>
                <w:sz w:val="18"/>
                <w:szCs w:val="18"/>
              </w:rPr>
            </w:pPr>
          </w:p>
        </w:tc>
        <w:tc>
          <w:tcPr>
            <w:tcW w:w="3827" w:type="dxa"/>
          </w:tcPr>
          <w:p w:rsidR="00490301" w:rsidRPr="00A60916" w:rsidRDefault="00490301" w:rsidP="00490301">
            <w:pPr>
              <w:pStyle w:val="WMOBodyText"/>
            </w:pPr>
            <w:r w:rsidRPr="00A60916">
              <w:t xml:space="preserve">Review amendments (based on Appendix 1) to the Manual and Guide to the </w:t>
            </w:r>
          </w:p>
        </w:tc>
        <w:tc>
          <w:tcPr>
            <w:tcW w:w="1701" w:type="dxa"/>
          </w:tcPr>
          <w:p w:rsidR="00490301" w:rsidRPr="00A60916" w:rsidRDefault="00490301" w:rsidP="00490301">
            <w:pPr>
              <w:pStyle w:val="WMOBodyText"/>
            </w:pPr>
            <w:r w:rsidRPr="00A60916">
              <w:t>Members by consultation</w:t>
            </w:r>
          </w:p>
        </w:tc>
        <w:tc>
          <w:tcPr>
            <w:tcW w:w="1559" w:type="dxa"/>
          </w:tcPr>
          <w:p w:rsidR="00490301" w:rsidRPr="00A60916" w:rsidRDefault="00490301" w:rsidP="00490301">
            <w:pPr>
              <w:pStyle w:val="WMOBodyText"/>
            </w:pPr>
            <w:r w:rsidRPr="00A60916">
              <w:t>Q4 2018 / Q1 2019</w:t>
            </w:r>
          </w:p>
        </w:tc>
      </w:tr>
      <w:tr w:rsidR="00490301" w:rsidRPr="00A60916" w:rsidTr="00490301">
        <w:tc>
          <w:tcPr>
            <w:tcW w:w="2553" w:type="dxa"/>
            <w:vMerge/>
            <w:shd w:val="clear" w:color="auto" w:fill="FFFFCC"/>
          </w:tcPr>
          <w:p w:rsidR="00490301" w:rsidRPr="00A60916" w:rsidRDefault="00490301" w:rsidP="00490301">
            <w:pPr>
              <w:pStyle w:val="BlockText"/>
              <w:adjustRightInd w:val="0"/>
              <w:snapToGrid w:val="0"/>
              <w:spacing w:before="120"/>
              <w:ind w:left="0" w:right="284"/>
              <w:jc w:val="left"/>
              <w:rPr>
                <w:rFonts w:ascii="Verdana" w:hAnsi="Verdana"/>
                <w:b/>
                <w:bCs/>
                <w:sz w:val="18"/>
                <w:szCs w:val="18"/>
              </w:rPr>
            </w:pPr>
          </w:p>
        </w:tc>
        <w:tc>
          <w:tcPr>
            <w:tcW w:w="3827" w:type="dxa"/>
          </w:tcPr>
          <w:p w:rsidR="00490301" w:rsidRPr="00A60916" w:rsidRDefault="00490301" w:rsidP="00490301">
            <w:pPr>
              <w:pStyle w:val="WMOBodyText"/>
            </w:pPr>
            <w:r w:rsidRPr="00A60916">
              <w:t>Include the “GISC Watch” in the Manual and Guide to WIS.</w:t>
            </w:r>
          </w:p>
        </w:tc>
        <w:tc>
          <w:tcPr>
            <w:tcW w:w="1701" w:type="dxa"/>
          </w:tcPr>
          <w:p w:rsidR="00490301" w:rsidRPr="00A60916" w:rsidRDefault="00490301" w:rsidP="00490301">
            <w:pPr>
              <w:pStyle w:val="WMOBodyText"/>
            </w:pPr>
            <w:r w:rsidRPr="00A60916">
              <w:t>Cg-18</w:t>
            </w:r>
          </w:p>
        </w:tc>
        <w:tc>
          <w:tcPr>
            <w:tcW w:w="1559" w:type="dxa"/>
          </w:tcPr>
          <w:p w:rsidR="00490301" w:rsidRPr="00A60916" w:rsidRDefault="00490301" w:rsidP="00490301">
            <w:pPr>
              <w:pStyle w:val="WMOBodyText"/>
            </w:pPr>
            <w:r w:rsidRPr="00A60916">
              <w:t>May 2019</w:t>
            </w:r>
          </w:p>
        </w:tc>
      </w:tr>
    </w:tbl>
    <w:p w:rsidR="00490301" w:rsidRPr="00A60916" w:rsidRDefault="00490301" w:rsidP="00490301">
      <w:pPr>
        <w:pStyle w:val="BlockText"/>
        <w:adjustRightInd w:val="0"/>
        <w:snapToGrid w:val="0"/>
        <w:spacing w:before="120"/>
        <w:ind w:left="0" w:right="284"/>
        <w:rPr>
          <w:rFonts w:ascii="Verdana" w:hAnsi="Verdana"/>
          <w:sz w:val="20"/>
        </w:rPr>
      </w:pPr>
    </w:p>
    <w:p w:rsidR="00490301" w:rsidRPr="00A60916" w:rsidRDefault="00490301" w:rsidP="00490301">
      <w:pPr>
        <w:pStyle w:val="BlockText"/>
        <w:adjustRightInd w:val="0"/>
        <w:snapToGrid w:val="0"/>
        <w:spacing w:before="120"/>
        <w:ind w:left="0" w:right="284"/>
        <w:rPr>
          <w:rFonts w:ascii="Verdana" w:hAnsi="Verdana"/>
          <w:sz w:val="20"/>
        </w:rPr>
      </w:pPr>
    </w:p>
    <w:p w:rsidR="00490301" w:rsidRPr="00A60916" w:rsidRDefault="00490301" w:rsidP="00FF4BCD">
      <w:pPr>
        <w:pStyle w:val="Heading3"/>
      </w:pPr>
      <w:bookmarkStart w:id="10" w:name="_Issue_6(3)/3:_Operational"/>
      <w:bookmarkStart w:id="11" w:name="_Ref508031203"/>
      <w:bookmarkEnd w:id="10"/>
      <w:r w:rsidRPr="00A60916">
        <w:t>Issue 5(3)/</w:t>
      </w:r>
      <w:r w:rsidR="00CA6385">
        <w:t>5</w:t>
      </w:r>
      <w:r w:rsidRPr="00A60916">
        <w:t xml:space="preserve">: </w:t>
      </w:r>
      <w:r w:rsidR="00FF4BCD">
        <w:t>Escalation procedures</w:t>
      </w:r>
      <w:r w:rsidRPr="00A60916">
        <w:t xml:space="preserve"> for the WMO Information System</w:t>
      </w:r>
      <w:bookmarkEnd w:id="11"/>
      <w:r w:rsidRPr="00A60916">
        <w:t xml:space="preserve"> </w:t>
      </w:r>
    </w:p>
    <w:tbl>
      <w:tblPr>
        <w:tblStyle w:val="TableGrid"/>
        <w:tblW w:w="9640" w:type="dxa"/>
        <w:tblInd w:w="-318" w:type="dxa"/>
        <w:tblLayout w:type="fixed"/>
        <w:tblLook w:val="04A0" w:firstRow="1" w:lastRow="0" w:firstColumn="1" w:lastColumn="0" w:noHBand="0" w:noVBand="1"/>
      </w:tblPr>
      <w:tblGrid>
        <w:gridCol w:w="2553"/>
        <w:gridCol w:w="3827"/>
        <w:gridCol w:w="1701"/>
        <w:gridCol w:w="1559"/>
      </w:tblGrid>
      <w:tr w:rsidR="00490301" w:rsidRPr="00A60916" w:rsidTr="00490301">
        <w:trPr>
          <w:trHeight w:val="466"/>
        </w:trPr>
        <w:tc>
          <w:tcPr>
            <w:tcW w:w="2553" w:type="dxa"/>
            <w:shd w:val="clear" w:color="auto" w:fill="FFFFCC"/>
          </w:tcPr>
          <w:p w:rsidR="00490301" w:rsidRPr="00A60916" w:rsidRDefault="00490301" w:rsidP="00CA6385">
            <w:pPr>
              <w:pStyle w:val="WMOBodyText"/>
              <w:rPr>
                <w:b/>
                <w:bCs/>
              </w:rPr>
            </w:pPr>
            <w:r w:rsidRPr="00A60916">
              <w:rPr>
                <w:b/>
                <w:bCs/>
              </w:rPr>
              <w:t>Issue 5(3)/</w:t>
            </w:r>
            <w:r w:rsidR="00CA6385">
              <w:rPr>
                <w:b/>
                <w:bCs/>
              </w:rPr>
              <w:t>5</w:t>
            </w:r>
          </w:p>
        </w:tc>
        <w:tc>
          <w:tcPr>
            <w:tcW w:w="7087" w:type="dxa"/>
            <w:gridSpan w:val="3"/>
          </w:tcPr>
          <w:p w:rsidR="00490301" w:rsidRPr="00A60916" w:rsidRDefault="00FF4BCD" w:rsidP="00490301">
            <w:pPr>
              <w:pStyle w:val="WMOBodyText"/>
              <w:rPr>
                <w:b/>
                <w:bCs/>
              </w:rPr>
            </w:pPr>
            <w:r>
              <w:rPr>
                <w:b/>
                <w:bCs/>
              </w:rPr>
              <w:t>Escalation procedures</w:t>
            </w:r>
            <w:r w:rsidR="00490301" w:rsidRPr="00A60916">
              <w:rPr>
                <w:b/>
                <w:bCs/>
              </w:rPr>
              <w:t xml:space="preserve"> the WMO Information System</w:t>
            </w:r>
          </w:p>
        </w:tc>
      </w:tr>
      <w:tr w:rsidR="00490301" w:rsidRPr="00A60916" w:rsidTr="00490301">
        <w:trPr>
          <w:trHeight w:val="466"/>
        </w:trPr>
        <w:tc>
          <w:tcPr>
            <w:tcW w:w="2553" w:type="dxa"/>
            <w:shd w:val="clear" w:color="auto" w:fill="FFFFCC"/>
          </w:tcPr>
          <w:p w:rsidR="00490301" w:rsidRPr="00A60916" w:rsidRDefault="00490301" w:rsidP="00490301">
            <w:pPr>
              <w:pStyle w:val="WMOBodyText"/>
              <w:rPr>
                <w:b/>
                <w:bCs/>
              </w:rPr>
            </w:pPr>
            <w:r w:rsidRPr="00A60916">
              <w:rPr>
                <w:b/>
                <w:bCs/>
              </w:rPr>
              <w:t>References</w:t>
            </w:r>
          </w:p>
        </w:tc>
        <w:tc>
          <w:tcPr>
            <w:tcW w:w="7087" w:type="dxa"/>
            <w:gridSpan w:val="3"/>
          </w:tcPr>
          <w:p w:rsidR="00490301" w:rsidRPr="00A60916" w:rsidRDefault="00490301" w:rsidP="00490301">
            <w:pPr>
              <w:pStyle w:val="WMOBodyText"/>
            </w:pPr>
            <w:r w:rsidRPr="00A60916">
              <w:t xml:space="preserve">1. </w:t>
            </w:r>
            <w:hyperlink r:id="rId29" w:history="1">
              <w:r w:rsidRPr="00A60916">
                <w:rPr>
                  <w:rStyle w:val="Hyperlink"/>
                </w:rPr>
                <w:t>WMO</w:t>
              </w:r>
              <w:r w:rsidRPr="00A60916">
                <w:rPr>
                  <w:rStyle w:val="Hyperlink"/>
                </w:rPr>
                <w:noBreakHyphen/>
                <w:t>No. 1060 Manual on the WMO Information System</w:t>
              </w:r>
            </w:hyperlink>
            <w:r w:rsidRPr="00A60916">
              <w:t>.</w:t>
            </w:r>
          </w:p>
          <w:p w:rsidR="00490301" w:rsidRPr="00A60916" w:rsidRDefault="00490301" w:rsidP="00490301">
            <w:pPr>
              <w:pStyle w:val="WMOBodyText"/>
              <w:rPr>
                <w:i/>
                <w:iCs/>
              </w:rPr>
            </w:pPr>
            <w:r w:rsidRPr="00A60916">
              <w:t xml:space="preserve">2. </w:t>
            </w:r>
            <w:hyperlink r:id="rId30" w:history="1">
              <w:r w:rsidRPr="00A60916">
                <w:rPr>
                  <w:rStyle w:val="Hyperlink"/>
                </w:rPr>
                <w:t>WMO</w:t>
              </w:r>
              <w:r w:rsidRPr="00A60916">
                <w:rPr>
                  <w:rStyle w:val="Hyperlink"/>
                </w:rPr>
                <w:noBreakHyphen/>
                <w:t>No. 1061 Guide to the WMO Information System</w:t>
              </w:r>
            </w:hyperlink>
            <w:r w:rsidRPr="00A60916">
              <w:rPr>
                <w:i/>
                <w:iCs/>
              </w:rPr>
              <w:t>.</w:t>
            </w:r>
          </w:p>
          <w:p w:rsidR="00490301" w:rsidRPr="00A60916" w:rsidRDefault="00490301" w:rsidP="00A60916">
            <w:pPr>
              <w:pStyle w:val="WMOBodyText"/>
              <w:rPr>
                <w:i/>
                <w:iCs/>
              </w:rPr>
            </w:pPr>
            <w:r w:rsidRPr="00A60916">
              <w:t xml:space="preserve">3. </w:t>
            </w:r>
            <w:hyperlink w:anchor="_Add_a_new" w:history="1">
              <w:r w:rsidRPr="00A60916">
                <w:rPr>
                  <w:rStyle w:val="Hyperlink"/>
                </w:rPr>
                <w:t xml:space="preserve">Appendix </w:t>
              </w:r>
              <w:r w:rsidR="00A60916" w:rsidRPr="00A60916">
                <w:rPr>
                  <w:rStyle w:val="Hyperlink"/>
                </w:rPr>
                <w:t>3</w:t>
              </w:r>
            </w:hyperlink>
            <w:r w:rsidRPr="00A60916">
              <w:t>: Draft text for the Manual and Guide on the WMO Information System regarding escalation procedures for disagreements on near real time information exchange.</w:t>
            </w:r>
          </w:p>
        </w:tc>
      </w:tr>
      <w:tr w:rsidR="00490301" w:rsidRPr="00A60916" w:rsidTr="00490301">
        <w:trPr>
          <w:trHeight w:val="557"/>
        </w:trPr>
        <w:tc>
          <w:tcPr>
            <w:tcW w:w="2553" w:type="dxa"/>
            <w:shd w:val="clear" w:color="auto" w:fill="FFFFCC"/>
          </w:tcPr>
          <w:p w:rsidR="00490301" w:rsidRPr="00A60916" w:rsidRDefault="00490301" w:rsidP="00490301">
            <w:pPr>
              <w:pStyle w:val="WMOBodyText"/>
              <w:rPr>
                <w:b/>
                <w:bCs/>
              </w:rPr>
            </w:pPr>
            <w:r w:rsidRPr="00A60916">
              <w:rPr>
                <w:b/>
                <w:bCs/>
              </w:rPr>
              <w:t>Background</w:t>
            </w:r>
          </w:p>
        </w:tc>
        <w:tc>
          <w:tcPr>
            <w:tcW w:w="7087" w:type="dxa"/>
            <w:gridSpan w:val="3"/>
          </w:tcPr>
          <w:p w:rsidR="00490301" w:rsidRPr="00A60916" w:rsidRDefault="00490301" w:rsidP="00490301">
            <w:pPr>
              <w:pStyle w:val="WMOBodyText"/>
            </w:pPr>
            <w:r w:rsidRPr="00A60916">
              <w:t>Information designated for routine international exchange is copied to all GISCs and held in their caches. Large sets of information may cause operational problems (due to congestion, capacity, time to transfer information). GISCs are concerned that a mechanism is needed to resolve incompatibilities with the desire of information producers to exchange information in real time and the ability of GISCs to afford the capacity to handle large volumes of information.</w:t>
            </w:r>
          </w:p>
        </w:tc>
      </w:tr>
      <w:tr w:rsidR="00490301" w:rsidRPr="00A60916" w:rsidTr="00490301">
        <w:tc>
          <w:tcPr>
            <w:tcW w:w="2553" w:type="dxa"/>
            <w:shd w:val="clear" w:color="auto" w:fill="FFFFCC"/>
          </w:tcPr>
          <w:p w:rsidR="00490301" w:rsidRPr="00A60916" w:rsidRDefault="00490301" w:rsidP="00490301">
            <w:pPr>
              <w:pStyle w:val="WMOBodyText"/>
              <w:rPr>
                <w:b/>
                <w:bCs/>
              </w:rPr>
            </w:pPr>
            <w:r w:rsidRPr="00A60916">
              <w:rPr>
                <w:b/>
                <w:bCs/>
              </w:rPr>
              <w:t>Rationale for the proposed advice</w:t>
            </w:r>
          </w:p>
        </w:tc>
        <w:tc>
          <w:tcPr>
            <w:tcW w:w="7087" w:type="dxa"/>
            <w:gridSpan w:val="3"/>
            <w:tcBorders>
              <w:bottom w:val="single" w:sz="4" w:space="0" w:color="auto"/>
            </w:tcBorders>
          </w:tcPr>
          <w:p w:rsidR="00490301" w:rsidRPr="00A60916" w:rsidRDefault="00490301" w:rsidP="00490301">
            <w:pPr>
              <w:pStyle w:val="WMOBodyText"/>
            </w:pPr>
            <w:r w:rsidRPr="00A60916">
              <w:t>The GISCs have proposed an escalation procedure to resolve issues concerning the capacity of information to be exchanged. This is based on the inter-commission team authorized by Resolution 8 (EC-69).</w:t>
            </w:r>
          </w:p>
        </w:tc>
      </w:tr>
      <w:tr w:rsidR="00490301" w:rsidRPr="00A60916" w:rsidTr="00490301">
        <w:tc>
          <w:tcPr>
            <w:tcW w:w="2553" w:type="dxa"/>
            <w:vMerge w:val="restart"/>
            <w:shd w:val="clear" w:color="auto" w:fill="FFFFCC"/>
          </w:tcPr>
          <w:p w:rsidR="00490301" w:rsidRPr="00A60916" w:rsidRDefault="00490301" w:rsidP="00490301">
            <w:pPr>
              <w:pStyle w:val="WMOBodyText"/>
              <w:rPr>
                <w:b/>
                <w:bCs/>
              </w:rPr>
            </w:pPr>
            <w:r w:rsidRPr="00A60916">
              <w:rPr>
                <w:b/>
                <w:bCs/>
              </w:rPr>
              <w:t>Advice for CBS-MG</w:t>
            </w:r>
          </w:p>
        </w:tc>
        <w:tc>
          <w:tcPr>
            <w:tcW w:w="3827"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What</w:t>
            </w:r>
          </w:p>
        </w:tc>
        <w:tc>
          <w:tcPr>
            <w:tcW w:w="1701"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By whom</w:t>
            </w:r>
          </w:p>
        </w:tc>
        <w:tc>
          <w:tcPr>
            <w:tcW w:w="1559"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Deadline</w:t>
            </w:r>
          </w:p>
        </w:tc>
      </w:tr>
      <w:tr w:rsidR="00490301" w:rsidRPr="00A60916" w:rsidTr="00490301">
        <w:tc>
          <w:tcPr>
            <w:tcW w:w="2553" w:type="dxa"/>
            <w:vMerge/>
            <w:shd w:val="clear" w:color="auto" w:fill="FFFFCC"/>
          </w:tcPr>
          <w:p w:rsidR="00490301" w:rsidRPr="00A60916" w:rsidRDefault="00490301" w:rsidP="00490301">
            <w:pPr>
              <w:pStyle w:val="WMOBodyText"/>
              <w:rPr>
                <w:b/>
                <w:bCs/>
              </w:rPr>
            </w:pPr>
          </w:p>
        </w:tc>
        <w:tc>
          <w:tcPr>
            <w:tcW w:w="3827" w:type="dxa"/>
          </w:tcPr>
          <w:p w:rsidR="00490301" w:rsidRPr="00A60916" w:rsidRDefault="00490301" w:rsidP="00490301">
            <w:pPr>
              <w:pStyle w:val="WMOBodyText"/>
            </w:pPr>
            <w:r w:rsidRPr="00A60916">
              <w:t>Advise CBS-MG whether the escalation procedure is appropriate</w:t>
            </w:r>
          </w:p>
        </w:tc>
        <w:tc>
          <w:tcPr>
            <w:tcW w:w="1701" w:type="dxa"/>
          </w:tcPr>
          <w:p w:rsidR="00490301" w:rsidRPr="00A60916" w:rsidRDefault="00490301" w:rsidP="00490301">
            <w:pPr>
              <w:pStyle w:val="WMOBodyText"/>
            </w:pPr>
            <w:r w:rsidRPr="00A60916">
              <w:t>Members at TECO</w:t>
            </w:r>
          </w:p>
        </w:tc>
        <w:tc>
          <w:tcPr>
            <w:tcW w:w="1559" w:type="dxa"/>
          </w:tcPr>
          <w:p w:rsidR="00490301" w:rsidRPr="00A60916" w:rsidRDefault="00490301" w:rsidP="00490301">
            <w:pPr>
              <w:pStyle w:val="WMOBodyText"/>
            </w:pPr>
            <w:r w:rsidRPr="00A60916">
              <w:t>29 March</w:t>
            </w:r>
          </w:p>
        </w:tc>
      </w:tr>
      <w:tr w:rsidR="00490301" w:rsidRPr="00A60916" w:rsidTr="00490301">
        <w:tc>
          <w:tcPr>
            <w:tcW w:w="2553" w:type="dxa"/>
            <w:vMerge/>
            <w:shd w:val="clear" w:color="auto" w:fill="FFFFCC"/>
          </w:tcPr>
          <w:p w:rsidR="00490301" w:rsidRPr="00A60916" w:rsidRDefault="00490301" w:rsidP="00490301">
            <w:pPr>
              <w:pStyle w:val="WMOBodyText"/>
              <w:rPr>
                <w:b/>
                <w:bCs/>
              </w:rPr>
            </w:pPr>
          </w:p>
        </w:tc>
        <w:tc>
          <w:tcPr>
            <w:tcW w:w="3827" w:type="dxa"/>
          </w:tcPr>
          <w:p w:rsidR="00490301" w:rsidRPr="00A60916" w:rsidRDefault="00490301" w:rsidP="00490301">
            <w:pPr>
              <w:pStyle w:val="WMOBodyText"/>
            </w:pPr>
            <w:r w:rsidRPr="00A60916">
              <w:t>Request all GISCs implement the escalation procedure.</w:t>
            </w:r>
          </w:p>
        </w:tc>
        <w:tc>
          <w:tcPr>
            <w:tcW w:w="1701" w:type="dxa"/>
          </w:tcPr>
          <w:p w:rsidR="00490301" w:rsidRPr="00A60916" w:rsidRDefault="00490301" w:rsidP="00490301">
            <w:pPr>
              <w:pStyle w:val="WMOBodyText"/>
            </w:pPr>
            <w:r w:rsidRPr="00A60916">
              <w:t>CBS-MG</w:t>
            </w:r>
          </w:p>
        </w:tc>
        <w:tc>
          <w:tcPr>
            <w:tcW w:w="1559" w:type="dxa"/>
          </w:tcPr>
          <w:p w:rsidR="00490301" w:rsidRPr="00A60916" w:rsidRDefault="00490301" w:rsidP="00490301">
            <w:pPr>
              <w:pStyle w:val="WMOBodyText"/>
            </w:pPr>
            <w:r w:rsidRPr="00A60916">
              <w:t>29 March</w:t>
            </w:r>
          </w:p>
        </w:tc>
      </w:tr>
      <w:tr w:rsidR="00490301" w:rsidRPr="00A60916" w:rsidTr="00490301">
        <w:tc>
          <w:tcPr>
            <w:tcW w:w="2553" w:type="dxa"/>
            <w:vMerge w:val="restart"/>
            <w:shd w:val="clear" w:color="auto" w:fill="FFFFCC"/>
          </w:tcPr>
          <w:p w:rsidR="00490301" w:rsidRPr="00A60916" w:rsidRDefault="00490301" w:rsidP="00490301">
            <w:pPr>
              <w:pStyle w:val="WMOBodyText"/>
              <w:rPr>
                <w:b/>
                <w:bCs/>
              </w:rPr>
            </w:pPr>
            <w:r w:rsidRPr="00A60916">
              <w:rPr>
                <w:b/>
                <w:bCs/>
              </w:rPr>
              <w:t>Advice on recommendations to EC and Congress</w:t>
            </w:r>
          </w:p>
        </w:tc>
        <w:tc>
          <w:tcPr>
            <w:tcW w:w="3827"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What</w:t>
            </w:r>
          </w:p>
        </w:tc>
        <w:tc>
          <w:tcPr>
            <w:tcW w:w="1701"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To whom (e.g. EC-70, Cg-18, …)</w:t>
            </w:r>
          </w:p>
        </w:tc>
        <w:tc>
          <w:tcPr>
            <w:tcW w:w="1559"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Time frame</w:t>
            </w:r>
          </w:p>
        </w:tc>
      </w:tr>
      <w:tr w:rsidR="00490301" w:rsidRPr="00A60916" w:rsidTr="00490301">
        <w:tc>
          <w:tcPr>
            <w:tcW w:w="2553" w:type="dxa"/>
            <w:vMerge/>
            <w:shd w:val="clear" w:color="auto" w:fill="FFFFCC"/>
          </w:tcPr>
          <w:p w:rsidR="00490301" w:rsidRPr="00A60916" w:rsidRDefault="00490301" w:rsidP="00490301">
            <w:pPr>
              <w:pStyle w:val="BlockText"/>
              <w:adjustRightInd w:val="0"/>
              <w:snapToGrid w:val="0"/>
              <w:spacing w:before="120"/>
              <w:ind w:left="0" w:right="284"/>
              <w:jc w:val="left"/>
              <w:rPr>
                <w:rFonts w:ascii="Verdana" w:hAnsi="Verdana"/>
                <w:b/>
                <w:bCs/>
                <w:sz w:val="18"/>
                <w:szCs w:val="18"/>
              </w:rPr>
            </w:pPr>
          </w:p>
        </w:tc>
        <w:tc>
          <w:tcPr>
            <w:tcW w:w="3827" w:type="dxa"/>
          </w:tcPr>
          <w:p w:rsidR="00490301" w:rsidRPr="00A60916" w:rsidRDefault="00490301" w:rsidP="00490301">
            <w:pPr>
              <w:pStyle w:val="WMOBodyText"/>
            </w:pPr>
            <w:r w:rsidRPr="00A60916">
              <w:t>Review amendments (based on Appendix 1) to the Manual and Guide to the WIS.</w:t>
            </w:r>
          </w:p>
        </w:tc>
        <w:tc>
          <w:tcPr>
            <w:tcW w:w="1701" w:type="dxa"/>
          </w:tcPr>
          <w:p w:rsidR="00490301" w:rsidRPr="00A60916" w:rsidRDefault="00490301" w:rsidP="00490301">
            <w:pPr>
              <w:pStyle w:val="WMOBodyText"/>
            </w:pPr>
            <w:r w:rsidRPr="00A60916">
              <w:t>Members by consultation</w:t>
            </w:r>
          </w:p>
        </w:tc>
        <w:tc>
          <w:tcPr>
            <w:tcW w:w="1559" w:type="dxa"/>
          </w:tcPr>
          <w:p w:rsidR="00490301" w:rsidRPr="00A60916" w:rsidRDefault="00490301" w:rsidP="00490301">
            <w:pPr>
              <w:pStyle w:val="WMOBodyText"/>
            </w:pPr>
            <w:r w:rsidRPr="00A60916">
              <w:t>Q4 2018 / Q1 2019</w:t>
            </w:r>
          </w:p>
        </w:tc>
      </w:tr>
      <w:tr w:rsidR="00490301" w:rsidRPr="00A60916" w:rsidTr="00490301">
        <w:tc>
          <w:tcPr>
            <w:tcW w:w="2553" w:type="dxa"/>
            <w:vMerge/>
            <w:shd w:val="clear" w:color="auto" w:fill="FFFFCC"/>
          </w:tcPr>
          <w:p w:rsidR="00490301" w:rsidRPr="00A60916" w:rsidRDefault="00490301" w:rsidP="00490301">
            <w:pPr>
              <w:pStyle w:val="BlockText"/>
              <w:adjustRightInd w:val="0"/>
              <w:snapToGrid w:val="0"/>
              <w:spacing w:before="120"/>
              <w:ind w:left="0" w:right="284"/>
              <w:jc w:val="left"/>
              <w:rPr>
                <w:rFonts w:ascii="Verdana" w:hAnsi="Verdana"/>
                <w:b/>
                <w:bCs/>
                <w:sz w:val="18"/>
                <w:szCs w:val="18"/>
              </w:rPr>
            </w:pPr>
          </w:p>
        </w:tc>
        <w:tc>
          <w:tcPr>
            <w:tcW w:w="3827" w:type="dxa"/>
          </w:tcPr>
          <w:p w:rsidR="00490301" w:rsidRPr="00A60916" w:rsidRDefault="00490301" w:rsidP="00490301">
            <w:pPr>
              <w:pStyle w:val="WMOBodyText"/>
            </w:pPr>
            <w:r w:rsidRPr="00A60916">
              <w:t>Include the escalation procedure in the Manual and Guide to WIS.</w:t>
            </w:r>
          </w:p>
        </w:tc>
        <w:tc>
          <w:tcPr>
            <w:tcW w:w="1701" w:type="dxa"/>
          </w:tcPr>
          <w:p w:rsidR="00490301" w:rsidRPr="00A60916" w:rsidRDefault="00490301" w:rsidP="00490301">
            <w:pPr>
              <w:pStyle w:val="WMOBodyText"/>
            </w:pPr>
            <w:r w:rsidRPr="00A60916">
              <w:t>Cg-18</w:t>
            </w:r>
          </w:p>
        </w:tc>
        <w:tc>
          <w:tcPr>
            <w:tcW w:w="1559" w:type="dxa"/>
          </w:tcPr>
          <w:p w:rsidR="00490301" w:rsidRPr="00A60916" w:rsidRDefault="00490301" w:rsidP="00490301">
            <w:pPr>
              <w:pStyle w:val="WMOBodyText"/>
            </w:pPr>
            <w:r w:rsidRPr="00A60916">
              <w:t>May 2019</w:t>
            </w:r>
          </w:p>
        </w:tc>
      </w:tr>
    </w:tbl>
    <w:p w:rsidR="00490301" w:rsidRPr="00A60916" w:rsidRDefault="00490301" w:rsidP="00490301">
      <w:pPr>
        <w:pStyle w:val="BlockText"/>
        <w:adjustRightInd w:val="0"/>
        <w:snapToGrid w:val="0"/>
        <w:spacing w:before="120"/>
        <w:ind w:left="0" w:right="284"/>
        <w:rPr>
          <w:rFonts w:ascii="Verdana" w:hAnsi="Verdana"/>
          <w:sz w:val="20"/>
        </w:rPr>
      </w:pPr>
    </w:p>
    <w:p w:rsidR="00490301" w:rsidRPr="00A60916" w:rsidRDefault="00490301">
      <w:pPr>
        <w:tabs>
          <w:tab w:val="clear" w:pos="1134"/>
        </w:tabs>
        <w:jc w:val="left"/>
        <w:rPr>
          <w:b/>
          <w:bCs/>
          <w:szCs w:val="22"/>
          <w:lang w:eastAsia="zh-TW"/>
        </w:rPr>
      </w:pPr>
      <w:r w:rsidRPr="00A60916">
        <w:br w:type="page"/>
      </w:r>
    </w:p>
    <w:p w:rsidR="00490301" w:rsidRPr="00A60916" w:rsidRDefault="00490301" w:rsidP="00CA6385">
      <w:pPr>
        <w:pStyle w:val="Heading3"/>
      </w:pPr>
      <w:bookmarkStart w:id="12" w:name="_Ref508031209"/>
      <w:r w:rsidRPr="00A60916">
        <w:t>Issue 5(3)/</w:t>
      </w:r>
      <w:r w:rsidR="00CA6385">
        <w:t>6</w:t>
      </w:r>
      <w:r w:rsidRPr="00A60916">
        <w:t>: Approval of centres for the Manual on WIS</w:t>
      </w:r>
      <w:bookmarkEnd w:id="12"/>
      <w:r w:rsidRPr="00A60916">
        <w:t xml:space="preserve"> </w:t>
      </w:r>
    </w:p>
    <w:tbl>
      <w:tblPr>
        <w:tblStyle w:val="TableGrid"/>
        <w:tblW w:w="9640" w:type="dxa"/>
        <w:tblInd w:w="-318" w:type="dxa"/>
        <w:tblLayout w:type="fixed"/>
        <w:tblLook w:val="04A0" w:firstRow="1" w:lastRow="0" w:firstColumn="1" w:lastColumn="0" w:noHBand="0" w:noVBand="1"/>
      </w:tblPr>
      <w:tblGrid>
        <w:gridCol w:w="2553"/>
        <w:gridCol w:w="3827"/>
        <w:gridCol w:w="1701"/>
        <w:gridCol w:w="1559"/>
      </w:tblGrid>
      <w:tr w:rsidR="00490301" w:rsidRPr="00A60916" w:rsidTr="00490301">
        <w:trPr>
          <w:trHeight w:val="466"/>
        </w:trPr>
        <w:tc>
          <w:tcPr>
            <w:tcW w:w="2553" w:type="dxa"/>
            <w:shd w:val="clear" w:color="auto" w:fill="FFFFCC"/>
          </w:tcPr>
          <w:p w:rsidR="00490301" w:rsidRPr="00A60916" w:rsidRDefault="00490301" w:rsidP="00CA6385">
            <w:pPr>
              <w:pStyle w:val="WMOBodyText"/>
              <w:rPr>
                <w:b/>
                <w:bCs/>
              </w:rPr>
            </w:pPr>
            <w:r w:rsidRPr="00A60916">
              <w:rPr>
                <w:b/>
                <w:bCs/>
              </w:rPr>
              <w:t>Issue 5(3)/</w:t>
            </w:r>
            <w:r w:rsidR="00CA6385">
              <w:rPr>
                <w:b/>
                <w:bCs/>
              </w:rPr>
              <w:t>6</w:t>
            </w:r>
          </w:p>
        </w:tc>
        <w:tc>
          <w:tcPr>
            <w:tcW w:w="7087" w:type="dxa"/>
            <w:gridSpan w:val="3"/>
          </w:tcPr>
          <w:p w:rsidR="00490301" w:rsidRPr="00A60916" w:rsidRDefault="00490301" w:rsidP="00490301">
            <w:pPr>
              <w:pStyle w:val="WMOBodyText"/>
              <w:rPr>
                <w:b/>
                <w:bCs/>
              </w:rPr>
            </w:pPr>
            <w:r w:rsidRPr="00A60916">
              <w:rPr>
                <w:b/>
                <w:bCs/>
              </w:rPr>
              <w:t>Approval of centres for the Manual on WIS</w:t>
            </w:r>
          </w:p>
        </w:tc>
      </w:tr>
      <w:tr w:rsidR="00490301" w:rsidRPr="00A60916" w:rsidTr="00490301">
        <w:trPr>
          <w:trHeight w:val="466"/>
        </w:trPr>
        <w:tc>
          <w:tcPr>
            <w:tcW w:w="2553" w:type="dxa"/>
            <w:shd w:val="clear" w:color="auto" w:fill="FFFFCC"/>
          </w:tcPr>
          <w:p w:rsidR="00490301" w:rsidRPr="00A60916" w:rsidRDefault="00490301" w:rsidP="00490301">
            <w:pPr>
              <w:pStyle w:val="WMOBodyText"/>
              <w:rPr>
                <w:b/>
                <w:bCs/>
              </w:rPr>
            </w:pPr>
            <w:r w:rsidRPr="00A60916">
              <w:rPr>
                <w:b/>
                <w:bCs/>
              </w:rPr>
              <w:t>References</w:t>
            </w:r>
          </w:p>
        </w:tc>
        <w:tc>
          <w:tcPr>
            <w:tcW w:w="7087" w:type="dxa"/>
            <w:gridSpan w:val="3"/>
          </w:tcPr>
          <w:p w:rsidR="00490301" w:rsidRPr="00A60916" w:rsidRDefault="00490301" w:rsidP="00490301">
            <w:pPr>
              <w:pStyle w:val="WMOBodyText"/>
            </w:pPr>
            <w:r w:rsidRPr="00A60916">
              <w:t xml:space="preserve">1. </w:t>
            </w:r>
            <w:hyperlink r:id="rId31" w:history="1">
              <w:r w:rsidRPr="00A60916">
                <w:rPr>
                  <w:rStyle w:val="Hyperlink"/>
                </w:rPr>
                <w:t>WMO</w:t>
              </w:r>
              <w:r w:rsidRPr="00A60916">
                <w:rPr>
                  <w:rStyle w:val="Hyperlink"/>
                </w:rPr>
                <w:noBreakHyphen/>
                <w:t>No. 1060 Manual on the WMO Information System</w:t>
              </w:r>
            </w:hyperlink>
            <w:r w:rsidRPr="00A60916">
              <w:t>.</w:t>
            </w:r>
          </w:p>
          <w:p w:rsidR="00490301" w:rsidRPr="00A60916" w:rsidRDefault="00CA6385" w:rsidP="00A60916">
            <w:pPr>
              <w:pStyle w:val="WMOBodyText"/>
              <w:rPr>
                <w:i/>
                <w:iCs/>
              </w:rPr>
            </w:pPr>
            <w:r>
              <w:t>2</w:t>
            </w:r>
            <w:r w:rsidR="00490301" w:rsidRPr="00A60916">
              <w:t xml:space="preserve">. </w:t>
            </w:r>
            <w:hyperlink w:anchor="_Add_a_new" w:history="1">
              <w:r w:rsidR="00490301" w:rsidRPr="00A60916">
                <w:rPr>
                  <w:rStyle w:val="Hyperlink"/>
                </w:rPr>
                <w:t xml:space="preserve">Appendix </w:t>
              </w:r>
              <w:r w:rsidR="00A60916" w:rsidRPr="00A60916">
                <w:rPr>
                  <w:rStyle w:val="Hyperlink"/>
                </w:rPr>
                <w:t>4</w:t>
              </w:r>
            </w:hyperlink>
            <w:r w:rsidR="00490301" w:rsidRPr="00A60916">
              <w:t>: Draft additions to Appendix B tor the Manual on the WMO Information System listing centres to be added to the tables.</w:t>
            </w:r>
          </w:p>
        </w:tc>
      </w:tr>
      <w:tr w:rsidR="00490301" w:rsidRPr="00A60916" w:rsidTr="00490301">
        <w:trPr>
          <w:trHeight w:val="557"/>
        </w:trPr>
        <w:tc>
          <w:tcPr>
            <w:tcW w:w="2553" w:type="dxa"/>
            <w:shd w:val="clear" w:color="auto" w:fill="FFFFCC"/>
          </w:tcPr>
          <w:p w:rsidR="00490301" w:rsidRPr="00A60916" w:rsidRDefault="00490301" w:rsidP="00490301">
            <w:pPr>
              <w:pStyle w:val="WMOBodyText"/>
              <w:rPr>
                <w:b/>
                <w:bCs/>
              </w:rPr>
            </w:pPr>
            <w:r w:rsidRPr="00A60916">
              <w:rPr>
                <w:b/>
                <w:bCs/>
              </w:rPr>
              <w:t>Background</w:t>
            </w:r>
          </w:p>
        </w:tc>
        <w:tc>
          <w:tcPr>
            <w:tcW w:w="7087" w:type="dxa"/>
            <w:gridSpan w:val="3"/>
          </w:tcPr>
          <w:p w:rsidR="00490301" w:rsidRPr="00A60916" w:rsidRDefault="00490301" w:rsidP="00CA6385">
            <w:pPr>
              <w:pStyle w:val="WMOBodyText"/>
            </w:pPr>
            <w:r w:rsidRPr="00A60916">
              <w:t>ET-CAC has assessed DCPCs for inclusion in WMO</w:t>
            </w:r>
            <w:r w:rsidR="00A60916" w:rsidRPr="00A60916">
              <w:noBreakHyphen/>
            </w:r>
            <w:r w:rsidRPr="00A60916">
              <w:t xml:space="preserve">No. 1060 </w:t>
            </w:r>
            <w:r w:rsidRPr="00A60916">
              <w:rPr>
                <w:i/>
                <w:iCs/>
              </w:rPr>
              <w:t>M</w:t>
            </w:r>
            <w:r w:rsidR="00A60916" w:rsidRPr="00A60916">
              <w:rPr>
                <w:i/>
                <w:iCs/>
              </w:rPr>
              <w:t>anual on the WMO Information System</w:t>
            </w:r>
            <w:r w:rsidR="00A60916" w:rsidRPr="00A60916">
              <w:t xml:space="preserve"> </w:t>
            </w:r>
            <w:r w:rsidR="00CA6385">
              <w:t>(</w:t>
            </w:r>
            <w:hyperlink r:id="rId32" w:history="1">
              <w:r w:rsidR="00CA6385" w:rsidRPr="00CA6385">
                <w:rPr>
                  <w:rStyle w:val="Hyperlink"/>
                </w:rPr>
                <w:t>Ref 1</w:t>
              </w:r>
            </w:hyperlink>
            <w:r w:rsidR="00CA6385">
              <w:t xml:space="preserve">) </w:t>
            </w:r>
            <w:r w:rsidR="00A60916" w:rsidRPr="00A60916">
              <w:t>and Permanent Representatives have nominated Natio</w:t>
            </w:r>
            <w:r w:rsidR="00CA6385">
              <w:t>nal Centres (</w:t>
            </w:r>
            <w:hyperlink w:anchor="_Inclusion_WIS_centres" w:history="1">
              <w:r w:rsidR="00CA6385" w:rsidRPr="00CA6385">
                <w:rPr>
                  <w:rStyle w:val="Hyperlink"/>
                </w:rPr>
                <w:t>Ref 2</w:t>
              </w:r>
            </w:hyperlink>
            <w:r w:rsidR="00CA6385">
              <w:t>)</w:t>
            </w:r>
          </w:p>
        </w:tc>
      </w:tr>
      <w:tr w:rsidR="00490301" w:rsidRPr="00A60916" w:rsidTr="00490301">
        <w:tc>
          <w:tcPr>
            <w:tcW w:w="2553" w:type="dxa"/>
            <w:shd w:val="clear" w:color="auto" w:fill="FFFFCC"/>
          </w:tcPr>
          <w:p w:rsidR="00490301" w:rsidRPr="00A60916" w:rsidRDefault="00490301" w:rsidP="00490301">
            <w:pPr>
              <w:pStyle w:val="WMOBodyText"/>
              <w:rPr>
                <w:b/>
                <w:bCs/>
              </w:rPr>
            </w:pPr>
            <w:r w:rsidRPr="00A60916">
              <w:rPr>
                <w:b/>
                <w:bCs/>
              </w:rPr>
              <w:t>Rationale for the proposed advice</w:t>
            </w:r>
          </w:p>
        </w:tc>
        <w:tc>
          <w:tcPr>
            <w:tcW w:w="7087" w:type="dxa"/>
            <w:gridSpan w:val="3"/>
            <w:tcBorders>
              <w:bottom w:val="single" w:sz="4" w:space="0" w:color="auto"/>
            </w:tcBorders>
          </w:tcPr>
          <w:p w:rsidR="00490301" w:rsidRPr="00A60916" w:rsidRDefault="00A60916" w:rsidP="00490301">
            <w:pPr>
              <w:pStyle w:val="WMOBodyText"/>
            </w:pPr>
            <w:r w:rsidRPr="00A60916">
              <w:t>Having passed their technical assessment, the proposed centres have met the criteria for EC</w:t>
            </w:r>
            <w:r w:rsidRPr="00A60916">
              <w:noBreakHyphen/>
              <w:t>70 to include them in the Manual on WIS.</w:t>
            </w:r>
          </w:p>
        </w:tc>
      </w:tr>
      <w:tr w:rsidR="00490301" w:rsidRPr="00A60916" w:rsidTr="00490301">
        <w:tc>
          <w:tcPr>
            <w:tcW w:w="2553" w:type="dxa"/>
            <w:vMerge w:val="restart"/>
            <w:shd w:val="clear" w:color="auto" w:fill="FFFFCC"/>
          </w:tcPr>
          <w:p w:rsidR="00490301" w:rsidRPr="00A60916" w:rsidRDefault="00490301" w:rsidP="00490301">
            <w:pPr>
              <w:pStyle w:val="WMOBodyText"/>
              <w:rPr>
                <w:b/>
                <w:bCs/>
              </w:rPr>
            </w:pPr>
            <w:r w:rsidRPr="00A60916">
              <w:rPr>
                <w:b/>
                <w:bCs/>
              </w:rPr>
              <w:t>Advice for CBS-MG</w:t>
            </w:r>
          </w:p>
        </w:tc>
        <w:tc>
          <w:tcPr>
            <w:tcW w:w="3827"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What</w:t>
            </w:r>
          </w:p>
        </w:tc>
        <w:tc>
          <w:tcPr>
            <w:tcW w:w="1701"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By whom</w:t>
            </w:r>
          </w:p>
        </w:tc>
        <w:tc>
          <w:tcPr>
            <w:tcW w:w="1559"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Deadline</w:t>
            </w:r>
          </w:p>
        </w:tc>
      </w:tr>
      <w:tr w:rsidR="00490301" w:rsidRPr="00A60916" w:rsidTr="00490301">
        <w:tc>
          <w:tcPr>
            <w:tcW w:w="2553" w:type="dxa"/>
            <w:vMerge/>
            <w:shd w:val="clear" w:color="auto" w:fill="FFFFCC"/>
          </w:tcPr>
          <w:p w:rsidR="00490301" w:rsidRPr="00A60916" w:rsidRDefault="00490301" w:rsidP="00490301">
            <w:pPr>
              <w:pStyle w:val="WMOBodyText"/>
              <w:rPr>
                <w:b/>
                <w:bCs/>
              </w:rPr>
            </w:pPr>
          </w:p>
        </w:tc>
        <w:tc>
          <w:tcPr>
            <w:tcW w:w="3827" w:type="dxa"/>
          </w:tcPr>
          <w:p w:rsidR="00490301" w:rsidRPr="00A60916" w:rsidRDefault="00490301" w:rsidP="00A60916">
            <w:pPr>
              <w:pStyle w:val="WMOBodyText"/>
            </w:pPr>
            <w:r w:rsidRPr="00A60916">
              <w:t xml:space="preserve">Advise CBS-MG whether the </w:t>
            </w:r>
            <w:r w:rsidR="00A60916" w:rsidRPr="00A60916">
              <w:t>entries for the centres are correct.</w:t>
            </w:r>
          </w:p>
        </w:tc>
        <w:tc>
          <w:tcPr>
            <w:tcW w:w="1701" w:type="dxa"/>
          </w:tcPr>
          <w:p w:rsidR="00490301" w:rsidRPr="00A60916" w:rsidRDefault="00490301" w:rsidP="00490301">
            <w:pPr>
              <w:pStyle w:val="WMOBodyText"/>
            </w:pPr>
            <w:r w:rsidRPr="00A60916">
              <w:t>Members at TECO</w:t>
            </w:r>
          </w:p>
        </w:tc>
        <w:tc>
          <w:tcPr>
            <w:tcW w:w="1559" w:type="dxa"/>
          </w:tcPr>
          <w:p w:rsidR="00490301" w:rsidRPr="00A60916" w:rsidRDefault="00490301" w:rsidP="00490301">
            <w:pPr>
              <w:pStyle w:val="WMOBodyText"/>
            </w:pPr>
            <w:r w:rsidRPr="00A60916">
              <w:t>29 March</w:t>
            </w:r>
          </w:p>
        </w:tc>
      </w:tr>
      <w:tr w:rsidR="00490301" w:rsidRPr="00A60916" w:rsidTr="00490301">
        <w:tc>
          <w:tcPr>
            <w:tcW w:w="2553" w:type="dxa"/>
            <w:vMerge w:val="restart"/>
            <w:shd w:val="clear" w:color="auto" w:fill="FFFFCC"/>
          </w:tcPr>
          <w:p w:rsidR="00490301" w:rsidRPr="00A60916" w:rsidRDefault="00490301" w:rsidP="00490301">
            <w:pPr>
              <w:pStyle w:val="WMOBodyText"/>
              <w:rPr>
                <w:b/>
                <w:bCs/>
              </w:rPr>
            </w:pPr>
            <w:r w:rsidRPr="00A60916">
              <w:rPr>
                <w:b/>
                <w:bCs/>
              </w:rPr>
              <w:t>Advice on recommendations to EC and Congress</w:t>
            </w:r>
          </w:p>
        </w:tc>
        <w:tc>
          <w:tcPr>
            <w:tcW w:w="3827"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What</w:t>
            </w:r>
          </w:p>
        </w:tc>
        <w:tc>
          <w:tcPr>
            <w:tcW w:w="1701"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To whom (e.g. EC-70, Cg-18, …)</w:t>
            </w:r>
          </w:p>
        </w:tc>
        <w:tc>
          <w:tcPr>
            <w:tcW w:w="1559" w:type="dxa"/>
            <w:shd w:val="clear" w:color="auto" w:fill="D9D9D9" w:themeFill="background1" w:themeFillShade="D9"/>
          </w:tcPr>
          <w:p w:rsidR="00490301" w:rsidRPr="00A60916" w:rsidRDefault="00490301"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Time frame</w:t>
            </w:r>
          </w:p>
        </w:tc>
      </w:tr>
      <w:tr w:rsidR="00490301" w:rsidRPr="00A60916" w:rsidTr="00490301">
        <w:tc>
          <w:tcPr>
            <w:tcW w:w="2553" w:type="dxa"/>
            <w:vMerge/>
            <w:shd w:val="clear" w:color="auto" w:fill="FFFFCC"/>
          </w:tcPr>
          <w:p w:rsidR="00490301" w:rsidRPr="00A60916" w:rsidRDefault="00490301" w:rsidP="00490301">
            <w:pPr>
              <w:pStyle w:val="BlockText"/>
              <w:adjustRightInd w:val="0"/>
              <w:snapToGrid w:val="0"/>
              <w:spacing w:before="120"/>
              <w:ind w:left="0" w:right="284"/>
              <w:jc w:val="left"/>
              <w:rPr>
                <w:rFonts w:ascii="Verdana" w:hAnsi="Verdana"/>
                <w:b/>
                <w:bCs/>
                <w:sz w:val="18"/>
                <w:szCs w:val="18"/>
              </w:rPr>
            </w:pPr>
          </w:p>
        </w:tc>
        <w:tc>
          <w:tcPr>
            <w:tcW w:w="3827" w:type="dxa"/>
          </w:tcPr>
          <w:p w:rsidR="00490301" w:rsidRPr="00A60916" w:rsidRDefault="00A60916" w:rsidP="00490301">
            <w:pPr>
              <w:pStyle w:val="WMOBodyText"/>
            </w:pPr>
            <w:r w:rsidRPr="00A60916">
              <w:t>Recommend to EC-70 the centres listed in the Annex/</w:t>
            </w:r>
          </w:p>
        </w:tc>
        <w:tc>
          <w:tcPr>
            <w:tcW w:w="1701" w:type="dxa"/>
          </w:tcPr>
          <w:p w:rsidR="00490301" w:rsidRPr="00A60916" w:rsidRDefault="00A60916" w:rsidP="00490301">
            <w:pPr>
              <w:pStyle w:val="WMOBodyText"/>
            </w:pPr>
            <w:r w:rsidRPr="00A60916">
              <w:t>CBS-MG</w:t>
            </w:r>
          </w:p>
        </w:tc>
        <w:tc>
          <w:tcPr>
            <w:tcW w:w="1559" w:type="dxa"/>
          </w:tcPr>
          <w:p w:rsidR="00490301" w:rsidRPr="00A60916" w:rsidRDefault="00A60916" w:rsidP="00490301">
            <w:pPr>
              <w:pStyle w:val="WMOBodyText"/>
            </w:pPr>
            <w:r w:rsidRPr="00A60916">
              <w:t>29 March 2018</w:t>
            </w:r>
          </w:p>
        </w:tc>
      </w:tr>
    </w:tbl>
    <w:p w:rsidR="00312F4D" w:rsidRPr="00A60916" w:rsidRDefault="009B4734" w:rsidP="00CA6385">
      <w:pPr>
        <w:pStyle w:val="Heading3"/>
      </w:pPr>
      <w:r w:rsidRPr="00A60916">
        <w:br w:type="page"/>
      </w:r>
      <w:bookmarkStart w:id="13" w:name="Connect"/>
      <w:r w:rsidR="00312F4D" w:rsidRPr="00A60916">
        <w:t xml:space="preserve">Issue </w:t>
      </w:r>
      <w:r w:rsidR="001337BA" w:rsidRPr="00A60916">
        <w:t>5</w:t>
      </w:r>
      <w:r w:rsidR="00312F4D" w:rsidRPr="00A60916">
        <w:t>(</w:t>
      </w:r>
      <w:r w:rsidR="001337BA" w:rsidRPr="00A60916">
        <w:t>3</w:t>
      </w:r>
      <w:r w:rsidR="00312F4D" w:rsidRPr="00A60916">
        <w:t>)/</w:t>
      </w:r>
      <w:r w:rsidR="00CA6385">
        <w:t>7</w:t>
      </w:r>
      <w:r w:rsidR="00312F4D" w:rsidRPr="00A60916">
        <w:t>: WIS connectivity</w:t>
      </w:r>
      <w:bookmarkEnd w:id="13"/>
    </w:p>
    <w:tbl>
      <w:tblPr>
        <w:tblStyle w:val="TableGrid"/>
        <w:tblW w:w="9640" w:type="dxa"/>
        <w:tblInd w:w="-318" w:type="dxa"/>
        <w:tblLayout w:type="fixed"/>
        <w:tblLook w:val="04A0" w:firstRow="1" w:lastRow="0" w:firstColumn="1" w:lastColumn="0" w:noHBand="0" w:noVBand="1"/>
      </w:tblPr>
      <w:tblGrid>
        <w:gridCol w:w="2553"/>
        <w:gridCol w:w="3827"/>
        <w:gridCol w:w="1701"/>
        <w:gridCol w:w="1559"/>
      </w:tblGrid>
      <w:tr w:rsidR="00312F4D" w:rsidRPr="00A60916" w:rsidTr="00490301">
        <w:trPr>
          <w:trHeight w:val="466"/>
        </w:trPr>
        <w:tc>
          <w:tcPr>
            <w:tcW w:w="2553" w:type="dxa"/>
            <w:shd w:val="clear" w:color="auto" w:fill="FFFFCC"/>
          </w:tcPr>
          <w:p w:rsidR="00312F4D" w:rsidRPr="00A60916" w:rsidRDefault="00312F4D" w:rsidP="00CA6385">
            <w:pPr>
              <w:pStyle w:val="WMOBodyText"/>
              <w:rPr>
                <w:b/>
                <w:bCs/>
              </w:rPr>
            </w:pPr>
            <w:r w:rsidRPr="00A60916">
              <w:rPr>
                <w:b/>
                <w:bCs/>
              </w:rPr>
              <w:t>Issue #</w:t>
            </w:r>
            <w:r w:rsidR="001337BA" w:rsidRPr="00A60916">
              <w:rPr>
                <w:b/>
                <w:bCs/>
              </w:rPr>
              <w:t>5</w:t>
            </w:r>
            <w:r w:rsidRPr="00A60916">
              <w:rPr>
                <w:b/>
                <w:bCs/>
              </w:rPr>
              <w:t>(</w:t>
            </w:r>
            <w:r w:rsidR="001337BA" w:rsidRPr="00A60916">
              <w:rPr>
                <w:b/>
                <w:bCs/>
              </w:rPr>
              <w:t>3</w:t>
            </w:r>
            <w:r w:rsidRPr="00A60916">
              <w:rPr>
                <w:b/>
                <w:bCs/>
              </w:rPr>
              <w:t>)/</w:t>
            </w:r>
            <w:r w:rsidR="00CA6385">
              <w:rPr>
                <w:b/>
                <w:bCs/>
              </w:rPr>
              <w:t>7</w:t>
            </w:r>
          </w:p>
        </w:tc>
        <w:tc>
          <w:tcPr>
            <w:tcW w:w="7087" w:type="dxa"/>
            <w:gridSpan w:val="3"/>
          </w:tcPr>
          <w:p w:rsidR="00312F4D" w:rsidRPr="00A60916" w:rsidRDefault="00312F4D" w:rsidP="00312F4D">
            <w:pPr>
              <w:pStyle w:val="WMOBodyText"/>
              <w:rPr>
                <w:b/>
                <w:bCs/>
              </w:rPr>
            </w:pPr>
            <w:r w:rsidRPr="00A60916">
              <w:rPr>
                <w:b/>
                <w:bCs/>
              </w:rPr>
              <w:t>WIS Connectivity</w:t>
            </w:r>
          </w:p>
        </w:tc>
      </w:tr>
      <w:tr w:rsidR="00312F4D" w:rsidRPr="00A60916" w:rsidTr="00490301">
        <w:trPr>
          <w:trHeight w:val="466"/>
        </w:trPr>
        <w:tc>
          <w:tcPr>
            <w:tcW w:w="2553" w:type="dxa"/>
            <w:shd w:val="clear" w:color="auto" w:fill="FFFFCC"/>
          </w:tcPr>
          <w:p w:rsidR="00312F4D" w:rsidRPr="00A60916" w:rsidRDefault="00312F4D" w:rsidP="00312F4D">
            <w:pPr>
              <w:pStyle w:val="WMOBodyText"/>
              <w:rPr>
                <w:b/>
                <w:bCs/>
              </w:rPr>
            </w:pPr>
            <w:r w:rsidRPr="00A60916">
              <w:rPr>
                <w:b/>
                <w:bCs/>
              </w:rPr>
              <w:t>References</w:t>
            </w:r>
          </w:p>
        </w:tc>
        <w:tc>
          <w:tcPr>
            <w:tcW w:w="7087" w:type="dxa"/>
            <w:gridSpan w:val="3"/>
          </w:tcPr>
          <w:p w:rsidR="00312F4D" w:rsidRPr="00A60916" w:rsidRDefault="00312F4D" w:rsidP="00312F4D">
            <w:pPr>
              <w:pStyle w:val="WMOBodyText"/>
            </w:pPr>
            <w:r w:rsidRPr="00A60916">
              <w:t xml:space="preserve">1. </w:t>
            </w:r>
            <w:hyperlink r:id="rId33" w:history="1">
              <w:r w:rsidRPr="00A60916">
                <w:rPr>
                  <w:rStyle w:val="Hyperlink"/>
                </w:rPr>
                <w:t>Commission for Basic Systems, sixteenth session, Guangzhou, China, 23-29 November 2016. Abridged report with resolutions decisions and recommendations</w:t>
              </w:r>
            </w:hyperlink>
            <w:r w:rsidRPr="00A60916">
              <w:rPr>
                <w:rStyle w:val="Hyperlink"/>
              </w:rPr>
              <w:t>.</w:t>
            </w:r>
            <w:r w:rsidRPr="00A60916">
              <w:t xml:space="preserve"> Annex 2 to Recommendation 18.</w:t>
            </w:r>
          </w:p>
          <w:p w:rsidR="00312F4D" w:rsidRPr="00A60916" w:rsidRDefault="00312F4D" w:rsidP="00227F83">
            <w:pPr>
              <w:pStyle w:val="WMOBodyText"/>
            </w:pPr>
            <w:r w:rsidRPr="00A60916">
              <w:t xml:space="preserve">2. </w:t>
            </w:r>
            <w:hyperlink r:id="rId34" w:history="1">
              <w:r w:rsidR="00227F83" w:rsidRPr="00A60916">
                <w:rPr>
                  <w:rStyle w:val="Hyperlink"/>
                </w:rPr>
                <w:t>WMO</w:t>
              </w:r>
              <w:r w:rsidR="00227F83" w:rsidRPr="00A60916">
                <w:rPr>
                  <w:rStyle w:val="Hyperlink"/>
                </w:rPr>
                <w:noBreakHyphen/>
              </w:r>
              <w:r w:rsidRPr="00A60916">
                <w:rPr>
                  <w:rStyle w:val="Hyperlink"/>
                </w:rPr>
                <w:t>No. 386 Manual on the Global Telecommunications System (GTS)</w:t>
              </w:r>
            </w:hyperlink>
            <w:r w:rsidRPr="00A60916">
              <w:t>.</w:t>
            </w:r>
          </w:p>
          <w:p w:rsidR="00312F4D" w:rsidRPr="00A60916" w:rsidRDefault="00312F4D" w:rsidP="007A5F2A">
            <w:pPr>
              <w:pStyle w:val="WMOBodyText"/>
            </w:pPr>
            <w:r w:rsidRPr="00A60916">
              <w:t xml:space="preserve">3. </w:t>
            </w:r>
            <w:r w:rsidRPr="00A60916">
              <w:rPr>
                <w:rStyle w:val="Hyperlink"/>
                <w:color w:val="auto"/>
              </w:rPr>
              <w:t>Responsibilities in WMO Information System for Regional Telecommunications Hubs (RTHs) in WMO</w:t>
            </w:r>
            <w:r w:rsidRPr="00A60916">
              <w:rPr>
                <w:rStyle w:val="Hyperlink"/>
                <w:color w:val="auto"/>
              </w:rPr>
              <w:noBreakHyphen/>
              <w:t>No. 386 Manual on the Global Telecommunications System (GTS)</w:t>
            </w:r>
            <w:r w:rsidRPr="00A60916">
              <w:t>.</w:t>
            </w:r>
            <w:r w:rsidR="00227F83" w:rsidRPr="00A60916">
              <w:t xml:space="preserve"> CBS</w:t>
            </w:r>
            <w:r w:rsidR="00227F83" w:rsidRPr="00A60916">
              <w:noBreakHyphen/>
              <w:t>TECO</w:t>
            </w:r>
            <w:r w:rsidR="00227F83" w:rsidRPr="00A60916">
              <w:noBreakHyphen/>
              <w:t>2018</w:t>
            </w:r>
            <w:r w:rsidR="00227F83" w:rsidRPr="00A60916">
              <w:noBreakHyphen/>
              <w:t>Inf</w:t>
            </w:r>
            <w:r w:rsidR="00227F83" w:rsidRPr="00A60916">
              <w:noBreakHyphen/>
              <w:t>5(</w:t>
            </w:r>
            <w:r w:rsidR="007A5F2A">
              <w:t>6</w:t>
            </w:r>
            <w:r w:rsidR="00227F83" w:rsidRPr="00A60916">
              <w:t>)</w:t>
            </w:r>
            <w:r w:rsidR="00227F83" w:rsidRPr="00A60916">
              <w:noBreakHyphen/>
              <w:t>GTS</w:t>
            </w:r>
            <w:r w:rsidR="00227F83" w:rsidRPr="00A60916">
              <w:noBreakHyphen/>
              <w:t>Responsibility-Diagram</w:t>
            </w:r>
          </w:p>
          <w:p w:rsidR="00312F4D" w:rsidRPr="00A60916" w:rsidRDefault="00312F4D" w:rsidP="007A5F2A">
            <w:pPr>
              <w:pStyle w:val="WMOBodyText"/>
            </w:pPr>
            <w:r w:rsidRPr="00A60916">
              <w:t xml:space="preserve">4. </w:t>
            </w:r>
            <w:r w:rsidRPr="00A60916">
              <w:rPr>
                <w:rStyle w:val="Hyperlink"/>
                <w:color w:val="auto"/>
              </w:rPr>
              <w:t>Proposed text on the responsibilities of Regional Telecommunications Hubs in the WMO No. 386 Manual on the Global Telecommunications System</w:t>
            </w:r>
            <w:r w:rsidRPr="00A60916">
              <w:t>.</w:t>
            </w:r>
            <w:r w:rsidR="00227F83" w:rsidRPr="00A60916">
              <w:t xml:space="preserve"> CBS</w:t>
            </w:r>
            <w:r w:rsidR="00227F83" w:rsidRPr="00A60916">
              <w:noBreakHyphen/>
              <w:t>TECO</w:t>
            </w:r>
            <w:r w:rsidR="00227F83" w:rsidRPr="00A60916">
              <w:noBreakHyphen/>
              <w:t>2018</w:t>
            </w:r>
            <w:r w:rsidR="00227F83" w:rsidRPr="00A60916">
              <w:noBreakHyphen/>
              <w:t>Inf</w:t>
            </w:r>
            <w:r w:rsidR="00227F83" w:rsidRPr="00A60916">
              <w:noBreakHyphen/>
              <w:t>5(</w:t>
            </w:r>
            <w:r w:rsidR="007A5F2A">
              <w:t>5</w:t>
            </w:r>
            <w:r w:rsidR="00227F83" w:rsidRPr="00A60916">
              <w:t>)</w:t>
            </w:r>
            <w:r w:rsidR="00227F83" w:rsidRPr="00A60916">
              <w:noBreakHyphen/>
              <w:t>GTS</w:t>
            </w:r>
            <w:r w:rsidR="00227F83" w:rsidRPr="00A60916">
              <w:noBreakHyphen/>
              <w:t>Responsibility-Text</w:t>
            </w:r>
          </w:p>
        </w:tc>
      </w:tr>
      <w:tr w:rsidR="00312F4D" w:rsidRPr="00A60916" w:rsidTr="00490301">
        <w:trPr>
          <w:trHeight w:val="557"/>
        </w:trPr>
        <w:tc>
          <w:tcPr>
            <w:tcW w:w="2553" w:type="dxa"/>
            <w:shd w:val="clear" w:color="auto" w:fill="FFFFCC"/>
          </w:tcPr>
          <w:p w:rsidR="00312F4D" w:rsidRPr="00A60916" w:rsidRDefault="00312F4D" w:rsidP="00312F4D">
            <w:pPr>
              <w:pStyle w:val="WMOBodyText"/>
              <w:rPr>
                <w:b/>
                <w:bCs/>
              </w:rPr>
            </w:pPr>
            <w:r w:rsidRPr="00A60916">
              <w:rPr>
                <w:b/>
                <w:bCs/>
              </w:rPr>
              <w:t>Background</w:t>
            </w:r>
          </w:p>
        </w:tc>
        <w:tc>
          <w:tcPr>
            <w:tcW w:w="7087" w:type="dxa"/>
            <w:gridSpan w:val="3"/>
          </w:tcPr>
          <w:p w:rsidR="00312F4D" w:rsidRPr="00A60916" w:rsidRDefault="00312F4D" w:rsidP="00312F4D">
            <w:pPr>
              <w:pStyle w:val="WMOBodyText"/>
            </w:pPr>
            <w:r w:rsidRPr="00A60916">
              <w:t xml:space="preserve">EC-69 considered the proposals for amendments to the </w:t>
            </w:r>
            <w:r w:rsidRPr="00A60916">
              <w:rPr>
                <w:i/>
                <w:iCs/>
              </w:rPr>
              <w:t>Manual on GTS</w:t>
            </w:r>
            <w:r w:rsidRPr="00A60916">
              <w:t xml:space="preserve"> in recommendation 18 (CBS</w:t>
            </w:r>
            <w:r w:rsidRPr="00A60916">
              <w:noBreakHyphen/>
              <w:t>16) (</w:t>
            </w:r>
            <w:hyperlink r:id="rId35" w:history="1">
              <w:r w:rsidRPr="00A60916">
                <w:rPr>
                  <w:rStyle w:val="Hyperlink"/>
                </w:rPr>
                <w:t>Ref 1</w:t>
              </w:r>
            </w:hyperlink>
            <w:r w:rsidRPr="00A60916">
              <w:t>) but was unable to achieve consensus on components of that recommendation. Recommendation 18 (CBS</w:t>
            </w:r>
            <w:r w:rsidRPr="00A60916">
              <w:noBreakHyphen/>
              <w:t>16) has been divided into two components: the diagram of connectivity of WIS centres (</w:t>
            </w:r>
            <w:hyperlink r:id="rId36" w:history="1">
              <w:r w:rsidRPr="00A60916">
                <w:rPr>
                  <w:rStyle w:val="Hyperlink"/>
                </w:rPr>
                <w:t>Ref 3</w:t>
              </w:r>
            </w:hyperlink>
            <w:r w:rsidRPr="00A60916">
              <w:t>) and the amendments to the text describing the responsibilities of RTHs (</w:t>
            </w:r>
            <w:hyperlink r:id="rId37" w:history="1">
              <w:r w:rsidRPr="00A60916">
                <w:rPr>
                  <w:rStyle w:val="Hyperlink"/>
                </w:rPr>
                <w:t>Ref 4</w:t>
              </w:r>
            </w:hyperlink>
            <w:r w:rsidRPr="00A60916">
              <w:t>). These recommendations are intended to be passed to EC-70.</w:t>
            </w:r>
          </w:p>
        </w:tc>
      </w:tr>
      <w:tr w:rsidR="00312F4D" w:rsidRPr="00A60916" w:rsidTr="00490301">
        <w:tc>
          <w:tcPr>
            <w:tcW w:w="2553" w:type="dxa"/>
            <w:shd w:val="clear" w:color="auto" w:fill="FFFFCC"/>
          </w:tcPr>
          <w:p w:rsidR="00312F4D" w:rsidRPr="00A60916" w:rsidRDefault="00312F4D" w:rsidP="00312F4D">
            <w:pPr>
              <w:pStyle w:val="WMOBodyText"/>
              <w:rPr>
                <w:b/>
                <w:bCs/>
              </w:rPr>
            </w:pPr>
            <w:r w:rsidRPr="00A60916">
              <w:rPr>
                <w:b/>
                <w:bCs/>
              </w:rPr>
              <w:t>Rationale for the proposed advice</w:t>
            </w:r>
          </w:p>
        </w:tc>
        <w:tc>
          <w:tcPr>
            <w:tcW w:w="7087" w:type="dxa"/>
            <w:gridSpan w:val="3"/>
            <w:tcBorders>
              <w:bottom w:val="single" w:sz="4" w:space="0" w:color="auto"/>
            </w:tcBorders>
          </w:tcPr>
          <w:p w:rsidR="00312F4D" w:rsidRPr="00A60916" w:rsidRDefault="00312F4D" w:rsidP="00312F4D">
            <w:pPr>
              <w:pStyle w:val="WMOBodyText"/>
            </w:pPr>
            <w:r w:rsidRPr="00A60916">
              <w:t>EC</w:t>
            </w:r>
            <w:r w:rsidRPr="00A60916">
              <w:noBreakHyphen/>
              <w:t xml:space="preserve">70 was unable to reach consensus on the diagram in the Annex of </w:t>
            </w:r>
            <w:hyperlink r:id="rId38" w:history="1">
              <w:r w:rsidRPr="00A60916">
                <w:rPr>
                  <w:rStyle w:val="Hyperlink"/>
                </w:rPr>
                <w:t>Ref 3</w:t>
              </w:r>
            </w:hyperlink>
            <w:r w:rsidRPr="00A60916">
              <w:t>. Side meetings will be held at CBS TECO 2018 to reconsider the relationships with RTH Tashkent.</w:t>
            </w:r>
          </w:p>
          <w:p w:rsidR="00312F4D" w:rsidRPr="00A60916" w:rsidRDefault="00312F4D" w:rsidP="00312F4D">
            <w:pPr>
              <w:pStyle w:val="WMOBodyText"/>
            </w:pPr>
            <w:r w:rsidRPr="00A60916">
              <w:t xml:space="preserve">The text of the annex to </w:t>
            </w:r>
            <w:hyperlink r:id="rId39" w:history="1">
              <w:r w:rsidRPr="00A60916">
                <w:rPr>
                  <w:rStyle w:val="Hyperlink"/>
                </w:rPr>
                <w:t>Ref 4</w:t>
              </w:r>
            </w:hyperlink>
            <w:r w:rsidRPr="00A60916">
              <w:t xml:space="preserve"> was uncontroversial at EC-70 and is therefore presented unchanged.</w:t>
            </w:r>
          </w:p>
        </w:tc>
      </w:tr>
      <w:tr w:rsidR="00312F4D" w:rsidRPr="00A60916" w:rsidTr="00490301">
        <w:tc>
          <w:tcPr>
            <w:tcW w:w="2553" w:type="dxa"/>
            <w:vMerge w:val="restart"/>
            <w:shd w:val="clear" w:color="auto" w:fill="FFFFCC"/>
          </w:tcPr>
          <w:p w:rsidR="00312F4D" w:rsidRPr="00A60916" w:rsidRDefault="00312F4D" w:rsidP="00312F4D">
            <w:pPr>
              <w:pStyle w:val="WMOBodyText"/>
              <w:rPr>
                <w:b/>
                <w:bCs/>
              </w:rPr>
            </w:pPr>
            <w:r w:rsidRPr="00A60916">
              <w:rPr>
                <w:b/>
                <w:bCs/>
              </w:rPr>
              <w:t>Advice for CBS-MG</w:t>
            </w:r>
          </w:p>
        </w:tc>
        <w:tc>
          <w:tcPr>
            <w:tcW w:w="3827" w:type="dxa"/>
            <w:shd w:val="clear" w:color="auto" w:fill="D9D9D9" w:themeFill="background1" w:themeFillShade="D9"/>
          </w:tcPr>
          <w:p w:rsidR="00312F4D" w:rsidRPr="00A60916" w:rsidRDefault="00312F4D"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What</w:t>
            </w:r>
          </w:p>
        </w:tc>
        <w:tc>
          <w:tcPr>
            <w:tcW w:w="1701" w:type="dxa"/>
            <w:shd w:val="clear" w:color="auto" w:fill="D9D9D9" w:themeFill="background1" w:themeFillShade="D9"/>
          </w:tcPr>
          <w:p w:rsidR="00312F4D" w:rsidRPr="00A60916" w:rsidRDefault="00312F4D"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By whom</w:t>
            </w:r>
          </w:p>
        </w:tc>
        <w:tc>
          <w:tcPr>
            <w:tcW w:w="1559" w:type="dxa"/>
            <w:shd w:val="clear" w:color="auto" w:fill="D9D9D9" w:themeFill="background1" w:themeFillShade="D9"/>
          </w:tcPr>
          <w:p w:rsidR="00312F4D" w:rsidRPr="00A60916" w:rsidRDefault="00312F4D"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Deadline</w:t>
            </w:r>
          </w:p>
        </w:tc>
      </w:tr>
      <w:tr w:rsidR="00312F4D" w:rsidRPr="00A60916" w:rsidTr="00490301">
        <w:tc>
          <w:tcPr>
            <w:tcW w:w="2553" w:type="dxa"/>
            <w:vMerge/>
            <w:shd w:val="clear" w:color="auto" w:fill="FFFFCC"/>
          </w:tcPr>
          <w:p w:rsidR="00312F4D" w:rsidRPr="00A60916" w:rsidRDefault="00312F4D" w:rsidP="00312F4D">
            <w:pPr>
              <w:pStyle w:val="WMOBodyText"/>
              <w:rPr>
                <w:b/>
                <w:bCs/>
              </w:rPr>
            </w:pPr>
          </w:p>
        </w:tc>
        <w:tc>
          <w:tcPr>
            <w:tcW w:w="3827" w:type="dxa"/>
          </w:tcPr>
          <w:p w:rsidR="00312F4D" w:rsidRPr="00A60916" w:rsidRDefault="00312F4D" w:rsidP="00227F83">
            <w:pPr>
              <w:pStyle w:val="WMOBodyText"/>
            </w:pPr>
            <w:r w:rsidRPr="00A60916">
              <w:t xml:space="preserve">Recommend to EC-70 the contents of </w:t>
            </w:r>
            <w:hyperlink r:id="rId40" w:history="1">
              <w:r w:rsidRPr="00A60916">
                <w:rPr>
                  <w:rStyle w:val="Hyperlink"/>
                </w:rPr>
                <w:t>Ref 3</w:t>
              </w:r>
            </w:hyperlink>
            <w:r w:rsidRPr="00A60916">
              <w:t xml:space="preserve"> (modified as necessary by discussions at TECO) and of </w:t>
            </w:r>
            <w:hyperlink r:id="rId41" w:history="1">
              <w:r w:rsidRPr="00A60916">
                <w:rPr>
                  <w:rStyle w:val="Hyperlink"/>
                </w:rPr>
                <w:t>Ref 4</w:t>
              </w:r>
            </w:hyperlink>
            <w:r w:rsidRPr="00A60916">
              <w:t>.</w:t>
            </w:r>
          </w:p>
        </w:tc>
        <w:tc>
          <w:tcPr>
            <w:tcW w:w="1701" w:type="dxa"/>
          </w:tcPr>
          <w:p w:rsidR="00312F4D" w:rsidRPr="00A60916" w:rsidRDefault="00312F4D" w:rsidP="00227F83">
            <w:pPr>
              <w:pStyle w:val="WMOBodyText"/>
            </w:pPr>
            <w:r w:rsidRPr="00A60916">
              <w:t>CBS-MG</w:t>
            </w:r>
          </w:p>
        </w:tc>
        <w:tc>
          <w:tcPr>
            <w:tcW w:w="1559" w:type="dxa"/>
          </w:tcPr>
          <w:p w:rsidR="00312F4D" w:rsidRPr="00A60916" w:rsidRDefault="00312F4D" w:rsidP="00227F83">
            <w:pPr>
              <w:pStyle w:val="WMOBodyText"/>
            </w:pPr>
            <w:r w:rsidRPr="00A60916">
              <w:t>29 March</w:t>
            </w:r>
          </w:p>
        </w:tc>
      </w:tr>
      <w:tr w:rsidR="00312F4D" w:rsidRPr="00A60916" w:rsidTr="00490301">
        <w:tc>
          <w:tcPr>
            <w:tcW w:w="2553" w:type="dxa"/>
            <w:vMerge w:val="restart"/>
            <w:shd w:val="clear" w:color="auto" w:fill="FFFFCC"/>
          </w:tcPr>
          <w:p w:rsidR="00312F4D" w:rsidRPr="00A60916" w:rsidRDefault="00312F4D" w:rsidP="00312F4D">
            <w:pPr>
              <w:pStyle w:val="WMOBodyText"/>
              <w:rPr>
                <w:b/>
                <w:bCs/>
              </w:rPr>
            </w:pPr>
            <w:r w:rsidRPr="00A60916">
              <w:rPr>
                <w:b/>
                <w:bCs/>
              </w:rPr>
              <w:t>Advice on recommendations to EC and Congress</w:t>
            </w:r>
          </w:p>
        </w:tc>
        <w:tc>
          <w:tcPr>
            <w:tcW w:w="3827" w:type="dxa"/>
            <w:shd w:val="clear" w:color="auto" w:fill="D9D9D9" w:themeFill="background1" w:themeFillShade="D9"/>
          </w:tcPr>
          <w:p w:rsidR="00312F4D" w:rsidRPr="00A60916" w:rsidRDefault="00312F4D"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What</w:t>
            </w:r>
          </w:p>
        </w:tc>
        <w:tc>
          <w:tcPr>
            <w:tcW w:w="1701" w:type="dxa"/>
            <w:shd w:val="clear" w:color="auto" w:fill="D9D9D9" w:themeFill="background1" w:themeFillShade="D9"/>
          </w:tcPr>
          <w:p w:rsidR="00312F4D" w:rsidRPr="00A60916" w:rsidRDefault="00312F4D"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To whom (e.g. EC-70, Cg-18, …)</w:t>
            </w:r>
          </w:p>
        </w:tc>
        <w:tc>
          <w:tcPr>
            <w:tcW w:w="1559" w:type="dxa"/>
            <w:shd w:val="clear" w:color="auto" w:fill="D9D9D9" w:themeFill="background1" w:themeFillShade="D9"/>
          </w:tcPr>
          <w:p w:rsidR="00312F4D" w:rsidRPr="00A60916" w:rsidRDefault="00312F4D" w:rsidP="00490301">
            <w:pPr>
              <w:pStyle w:val="BlockText"/>
              <w:adjustRightInd w:val="0"/>
              <w:snapToGrid w:val="0"/>
              <w:ind w:left="0" w:right="34"/>
              <w:rPr>
                <w:rFonts w:ascii="Verdana" w:hAnsi="Verdana"/>
                <w:i/>
                <w:iCs/>
                <w:sz w:val="18"/>
                <w:szCs w:val="18"/>
              </w:rPr>
            </w:pPr>
            <w:r w:rsidRPr="00A60916">
              <w:rPr>
                <w:rFonts w:ascii="Verdana" w:hAnsi="Verdana"/>
                <w:i/>
                <w:iCs/>
                <w:sz w:val="18"/>
                <w:szCs w:val="18"/>
              </w:rPr>
              <w:t>Time frame</w:t>
            </w:r>
          </w:p>
        </w:tc>
      </w:tr>
      <w:tr w:rsidR="00312F4D" w:rsidRPr="00A60916" w:rsidTr="00490301">
        <w:tc>
          <w:tcPr>
            <w:tcW w:w="2553" w:type="dxa"/>
            <w:vMerge/>
            <w:shd w:val="clear" w:color="auto" w:fill="FFFFCC"/>
          </w:tcPr>
          <w:p w:rsidR="00312F4D" w:rsidRPr="00A60916" w:rsidRDefault="00312F4D" w:rsidP="00490301">
            <w:pPr>
              <w:pStyle w:val="BlockText"/>
              <w:adjustRightInd w:val="0"/>
              <w:snapToGrid w:val="0"/>
              <w:spacing w:before="120"/>
              <w:ind w:left="0" w:right="284"/>
              <w:jc w:val="left"/>
              <w:rPr>
                <w:rFonts w:ascii="Verdana" w:hAnsi="Verdana"/>
                <w:b/>
                <w:bCs/>
                <w:sz w:val="18"/>
                <w:szCs w:val="18"/>
              </w:rPr>
            </w:pPr>
          </w:p>
        </w:tc>
        <w:tc>
          <w:tcPr>
            <w:tcW w:w="3827" w:type="dxa"/>
          </w:tcPr>
          <w:p w:rsidR="00312F4D" w:rsidRPr="00A60916" w:rsidRDefault="00312F4D" w:rsidP="00227F83">
            <w:pPr>
              <w:pStyle w:val="WMOBodyText"/>
            </w:pPr>
            <w:r w:rsidRPr="00A60916">
              <w:t xml:space="preserve">Amend the </w:t>
            </w:r>
            <w:r w:rsidRPr="00A60916">
              <w:rPr>
                <w:i/>
                <w:iCs/>
              </w:rPr>
              <w:t>Manual on GTS</w:t>
            </w:r>
            <w:r w:rsidRPr="00A60916">
              <w:t xml:space="preserve"> according to </w:t>
            </w:r>
            <w:hyperlink r:id="rId42" w:history="1">
              <w:r w:rsidRPr="00A60916">
                <w:rPr>
                  <w:rStyle w:val="Hyperlink"/>
                </w:rPr>
                <w:t>Ref 3</w:t>
              </w:r>
            </w:hyperlink>
            <w:r w:rsidRPr="00A60916">
              <w:t>.</w:t>
            </w:r>
          </w:p>
        </w:tc>
        <w:tc>
          <w:tcPr>
            <w:tcW w:w="1701" w:type="dxa"/>
          </w:tcPr>
          <w:p w:rsidR="00312F4D" w:rsidRPr="00A60916" w:rsidRDefault="00312F4D" w:rsidP="00227F83">
            <w:pPr>
              <w:pStyle w:val="WMOBodyText"/>
            </w:pPr>
            <w:r w:rsidRPr="00A60916">
              <w:t>EC-70</w:t>
            </w:r>
          </w:p>
        </w:tc>
        <w:tc>
          <w:tcPr>
            <w:tcW w:w="1559" w:type="dxa"/>
          </w:tcPr>
          <w:p w:rsidR="00312F4D" w:rsidRPr="00A60916" w:rsidRDefault="00312F4D" w:rsidP="00227F83">
            <w:pPr>
              <w:pStyle w:val="WMOBodyText"/>
            </w:pPr>
            <w:r w:rsidRPr="00A60916">
              <w:t>29 June</w:t>
            </w:r>
          </w:p>
        </w:tc>
      </w:tr>
      <w:tr w:rsidR="00312F4D" w:rsidRPr="00A60916" w:rsidTr="00490301">
        <w:tc>
          <w:tcPr>
            <w:tcW w:w="2553" w:type="dxa"/>
            <w:vMerge/>
            <w:shd w:val="clear" w:color="auto" w:fill="FFFFCC"/>
          </w:tcPr>
          <w:p w:rsidR="00312F4D" w:rsidRPr="00A60916" w:rsidRDefault="00312F4D" w:rsidP="00490301">
            <w:pPr>
              <w:pStyle w:val="BlockText"/>
              <w:adjustRightInd w:val="0"/>
              <w:snapToGrid w:val="0"/>
              <w:spacing w:before="120"/>
              <w:ind w:left="0" w:right="284"/>
              <w:jc w:val="left"/>
              <w:rPr>
                <w:rFonts w:ascii="Verdana" w:hAnsi="Verdana"/>
                <w:b/>
                <w:bCs/>
                <w:sz w:val="18"/>
                <w:szCs w:val="18"/>
              </w:rPr>
            </w:pPr>
          </w:p>
        </w:tc>
        <w:tc>
          <w:tcPr>
            <w:tcW w:w="3827" w:type="dxa"/>
          </w:tcPr>
          <w:p w:rsidR="00312F4D" w:rsidRPr="00A60916" w:rsidRDefault="00312F4D" w:rsidP="00227F83">
            <w:pPr>
              <w:pStyle w:val="WMOBodyText"/>
            </w:pPr>
            <w:r w:rsidRPr="00A60916">
              <w:t xml:space="preserve">Amend the </w:t>
            </w:r>
            <w:r w:rsidRPr="00A60916">
              <w:rPr>
                <w:i/>
                <w:iCs/>
              </w:rPr>
              <w:t>Manual on GTS</w:t>
            </w:r>
            <w:r w:rsidRPr="00A60916">
              <w:t xml:space="preserve"> according to </w:t>
            </w:r>
            <w:hyperlink r:id="rId43" w:history="1">
              <w:r w:rsidRPr="00A60916">
                <w:rPr>
                  <w:rStyle w:val="Hyperlink"/>
                </w:rPr>
                <w:t>Ref 4</w:t>
              </w:r>
            </w:hyperlink>
            <w:r w:rsidRPr="00A60916">
              <w:t>.</w:t>
            </w:r>
          </w:p>
        </w:tc>
        <w:tc>
          <w:tcPr>
            <w:tcW w:w="1701" w:type="dxa"/>
          </w:tcPr>
          <w:p w:rsidR="00312F4D" w:rsidRPr="00A60916" w:rsidRDefault="00312F4D" w:rsidP="00227F83">
            <w:pPr>
              <w:pStyle w:val="WMOBodyText"/>
            </w:pPr>
            <w:r w:rsidRPr="00A60916">
              <w:t>EC-70</w:t>
            </w:r>
          </w:p>
        </w:tc>
        <w:tc>
          <w:tcPr>
            <w:tcW w:w="1559" w:type="dxa"/>
          </w:tcPr>
          <w:p w:rsidR="00312F4D" w:rsidRPr="00A60916" w:rsidRDefault="00312F4D" w:rsidP="00227F83">
            <w:pPr>
              <w:pStyle w:val="WMOBodyText"/>
            </w:pPr>
            <w:r w:rsidRPr="00A60916">
              <w:t>29 June</w:t>
            </w:r>
          </w:p>
        </w:tc>
      </w:tr>
    </w:tbl>
    <w:p w:rsidR="00312F4D" w:rsidRPr="00A60916" w:rsidRDefault="00312F4D" w:rsidP="00312F4D">
      <w:pPr>
        <w:pStyle w:val="BlockText"/>
        <w:adjustRightInd w:val="0"/>
        <w:snapToGrid w:val="0"/>
        <w:spacing w:before="120"/>
        <w:ind w:left="0" w:right="284"/>
        <w:rPr>
          <w:rFonts w:ascii="Verdana" w:hAnsi="Verdana"/>
          <w:sz w:val="20"/>
        </w:rPr>
      </w:pPr>
    </w:p>
    <w:p w:rsidR="00312F4D" w:rsidRPr="00A60916" w:rsidRDefault="001056DA" w:rsidP="001056DA">
      <w:pPr>
        <w:pStyle w:val="WMOBodyText"/>
        <w:jc w:val="center"/>
        <w:rPr>
          <w:lang w:eastAsia="en-US"/>
        </w:rPr>
      </w:pPr>
      <w:r>
        <w:rPr>
          <w:lang w:eastAsia="en-US"/>
        </w:rPr>
        <w:t>________</w:t>
      </w:r>
    </w:p>
    <w:p w:rsidR="00227F83" w:rsidRPr="00A60916" w:rsidRDefault="00227F83">
      <w:pPr>
        <w:tabs>
          <w:tab w:val="clear" w:pos="1134"/>
        </w:tabs>
        <w:jc w:val="left"/>
        <w:rPr>
          <w:szCs w:val="22"/>
          <w:lang w:eastAsia="zh-TW"/>
        </w:rPr>
      </w:pPr>
      <w:r w:rsidRPr="00A60916">
        <w:rPr>
          <w:szCs w:val="22"/>
          <w:lang w:eastAsia="zh-TW"/>
        </w:rPr>
        <w:br w:type="page"/>
      </w:r>
    </w:p>
    <w:p w:rsidR="009B4734" w:rsidRPr="00A60916" w:rsidRDefault="009B4734" w:rsidP="009B4734">
      <w:pPr>
        <w:pStyle w:val="Heading2"/>
      </w:pPr>
      <w:r w:rsidRPr="00A60916">
        <w:t>APPENDIX 1</w:t>
      </w:r>
    </w:p>
    <w:p w:rsidR="009B4734" w:rsidRPr="00A60916" w:rsidRDefault="009B4734" w:rsidP="009B4734">
      <w:pPr>
        <w:pStyle w:val="Heading2"/>
      </w:pPr>
      <w:bookmarkStart w:id="14" w:name="_Terms_of_Reference"/>
      <w:bookmarkStart w:id="15" w:name="ToR"/>
      <w:bookmarkEnd w:id="14"/>
      <w:r w:rsidRPr="00A60916">
        <w:t>Terms of Reference for WIS IT Security Matters Focal Points</w:t>
      </w:r>
      <w:bookmarkEnd w:id="15"/>
    </w:p>
    <w:p w:rsidR="009B4734" w:rsidRPr="00A60916" w:rsidRDefault="009B4734" w:rsidP="009B4734">
      <w:pPr>
        <w:rPr>
          <w:lang w:eastAsia="zh-TW"/>
        </w:rPr>
      </w:pPr>
    </w:p>
    <w:p w:rsidR="009B4734" w:rsidRPr="00A60916" w:rsidRDefault="009B4734" w:rsidP="009B4734">
      <w:pPr>
        <w:pStyle w:val="Heading3"/>
      </w:pPr>
      <w:r w:rsidRPr="00A60916">
        <w:t>WIS IT Security Matters Focal Points</w:t>
      </w:r>
      <w:r w:rsidRPr="00A60916">
        <w:tab/>
      </w:r>
      <w:r w:rsidRPr="00A60916">
        <w:tab/>
      </w:r>
      <w:r w:rsidRPr="00A60916">
        <w:tab/>
      </w:r>
      <w:r w:rsidRPr="00A60916">
        <w:tab/>
      </w:r>
      <w:r w:rsidRPr="00A60916">
        <w:tab/>
      </w:r>
    </w:p>
    <w:p w:rsidR="009B4734" w:rsidRPr="00A60916" w:rsidRDefault="009B4734" w:rsidP="009B4734">
      <w:pPr>
        <w:rPr>
          <w:rFonts w:eastAsia="Verdana" w:cs="Verdana"/>
          <w:sz w:val="18"/>
          <w:szCs w:val="18"/>
        </w:rPr>
      </w:pPr>
    </w:p>
    <w:p w:rsidR="009B4734" w:rsidRPr="00A60916" w:rsidRDefault="009B4734" w:rsidP="009B4734">
      <w:pPr>
        <w:pStyle w:val="WMOBodyText"/>
      </w:pPr>
      <w:r w:rsidRPr="00A60916">
        <w:t>Lead WIS IT Security Matters Focal Points are nominated by the Permanent Representatives of Members of WMO. Heads of authorized non-governmental organizations (NGO) contributing to WIS may also nominate a focal point on WIS IT security matters. These focal points provide the operational channel of communication with the WMO (secretariat) IT Security Focal Point and GISC IT Security Focal Points.</w:t>
      </w:r>
    </w:p>
    <w:p w:rsidR="009B4734" w:rsidRPr="00A60916" w:rsidRDefault="009B4734" w:rsidP="009B4734">
      <w:r w:rsidRPr="00A60916">
        <w:tab/>
      </w:r>
      <w:r w:rsidRPr="00A60916">
        <w:tab/>
      </w:r>
      <w:r w:rsidRPr="00A60916">
        <w:tab/>
      </w:r>
      <w:r w:rsidRPr="00A60916">
        <w:tab/>
      </w:r>
    </w:p>
    <w:p w:rsidR="009B4734" w:rsidRPr="00A60916" w:rsidRDefault="009B4734" w:rsidP="009B4734">
      <w:pPr>
        <w:pStyle w:val="WMOBodyText"/>
      </w:pPr>
      <w:r w:rsidRPr="00A60916">
        <w:rPr>
          <w:sz w:val="16"/>
          <w:szCs w:val="16"/>
        </w:rPr>
        <w:t xml:space="preserve"> </w:t>
      </w:r>
      <w:r w:rsidRPr="00A60916">
        <w:t>The terms of reference for the Lead WIS IT Security Matters Focal point are:</w:t>
      </w:r>
    </w:p>
    <w:p w:rsidR="009B4734" w:rsidRPr="00A60916" w:rsidRDefault="009B4734" w:rsidP="009B4734">
      <w:pPr>
        <w:pStyle w:val="WMOList1"/>
      </w:pPr>
      <w:r w:rsidRPr="00A60916">
        <w:t xml:space="preserve">(a) </w:t>
      </w:r>
      <w:r w:rsidRPr="00A60916">
        <w:tab/>
        <w:t>To act as a focal point on all WIS IT security matters within the WMO Member or cooperating organization;</w:t>
      </w:r>
    </w:p>
    <w:p w:rsidR="009B4734" w:rsidRPr="00A60916" w:rsidRDefault="009B4734" w:rsidP="009B4734">
      <w:pPr>
        <w:pStyle w:val="WMOList1"/>
      </w:pPr>
      <w:r w:rsidRPr="00A60916">
        <w:t>(b)</w:t>
      </w:r>
      <w:r w:rsidRPr="00A60916">
        <w:tab/>
        <w:t xml:space="preserve">To receive notifications of amendments to the </w:t>
      </w:r>
      <w:r w:rsidRPr="00A60916">
        <w:rPr>
          <w:i/>
        </w:rPr>
        <w:t xml:space="preserve">Guide to Information Technology Security </w:t>
      </w:r>
      <w:r w:rsidRPr="00A60916">
        <w:t>(WMO-No. 1115) and associated procedures and guidance, and propagate the information to WIS centres within the WMO Member or cooperating organization;</w:t>
      </w:r>
      <w:r w:rsidRPr="00A60916">
        <w:tab/>
      </w:r>
      <w:r w:rsidRPr="00A60916">
        <w:tab/>
      </w:r>
      <w:r w:rsidRPr="00A60916">
        <w:tab/>
      </w:r>
    </w:p>
    <w:p w:rsidR="009B4734" w:rsidRPr="00A60916" w:rsidRDefault="009B4734" w:rsidP="009B4734">
      <w:pPr>
        <w:pStyle w:val="WMOList1"/>
      </w:pPr>
      <w:r w:rsidRPr="00A60916">
        <w:t xml:space="preserve">(c) </w:t>
      </w:r>
      <w:r w:rsidRPr="00A60916">
        <w:tab/>
        <w:t xml:space="preserve">To comment on amendments to WIS IT Security as defined in the </w:t>
      </w:r>
      <w:r w:rsidRPr="00A60916">
        <w:rPr>
          <w:i/>
        </w:rPr>
        <w:t xml:space="preserve">Guide to Information Technology Security </w:t>
      </w:r>
      <w:r w:rsidRPr="00A60916">
        <w:t>(WMO-No. 1115) and associated procedures and guidance by the fast-track procedure, on behalf of the WMO Secretariat;</w:t>
      </w:r>
      <w:r w:rsidRPr="00A60916">
        <w:tab/>
      </w:r>
    </w:p>
    <w:p w:rsidR="009B4734" w:rsidRPr="00A60916" w:rsidRDefault="009B4734" w:rsidP="009B4734">
      <w:pPr>
        <w:pStyle w:val="WMOList1"/>
      </w:pPr>
      <w:r w:rsidRPr="00A60916">
        <w:t xml:space="preserve">(d) </w:t>
      </w:r>
      <w:r w:rsidRPr="00A60916">
        <w:tab/>
        <w:t xml:space="preserve">To request amendments to the </w:t>
      </w:r>
      <w:r w:rsidRPr="00A60916">
        <w:rPr>
          <w:i/>
        </w:rPr>
        <w:t xml:space="preserve">Guide </w:t>
      </w:r>
      <w:r w:rsidRPr="00A60916">
        <w:t>to</w:t>
      </w:r>
      <w:r w:rsidRPr="00A60916">
        <w:rPr>
          <w:i/>
        </w:rPr>
        <w:t xml:space="preserve"> Information Technology Security </w:t>
      </w:r>
      <w:r w:rsidRPr="00A60916">
        <w:t>(WMO-No. 1115) and associated procedures and guidance concerning WIS IT Security on behalf of the WMO Secretariat;</w:t>
      </w:r>
      <w:r w:rsidRPr="00A60916">
        <w:tab/>
      </w:r>
      <w:r w:rsidRPr="00A60916">
        <w:tab/>
      </w:r>
      <w:r w:rsidRPr="00A60916">
        <w:tab/>
      </w:r>
      <w:r w:rsidRPr="00A60916">
        <w:tab/>
      </w:r>
      <w:r w:rsidRPr="00A60916">
        <w:tab/>
      </w:r>
    </w:p>
    <w:p w:rsidR="009B4734" w:rsidRPr="00A60916" w:rsidRDefault="009B4734" w:rsidP="009B4734">
      <w:pPr>
        <w:pStyle w:val="WMOList1"/>
      </w:pPr>
      <w:r w:rsidRPr="00A60916">
        <w:t xml:space="preserve">(e) </w:t>
      </w:r>
      <w:r w:rsidRPr="00A60916">
        <w:tab/>
        <w:t>To communicate with the WMO IT Security Matters Focal Point (WMO Secretariat) and GISC IT Security Matters Focal Points on behalf of the WMO on issues relating to WIS IT Security;</w:t>
      </w:r>
    </w:p>
    <w:p w:rsidR="009B4734" w:rsidRPr="00A60916" w:rsidRDefault="009B4734" w:rsidP="009B4734">
      <w:pPr>
        <w:pStyle w:val="WMOList1"/>
      </w:pPr>
      <w:r w:rsidRPr="00A60916">
        <w:t>(f)</w:t>
      </w:r>
      <w:r w:rsidRPr="00A60916">
        <w:tab/>
        <w:t>To assist GISC IT Security Matters Focal Points to prepare and carry out functions related to WIS IT Security;</w:t>
      </w:r>
    </w:p>
    <w:p w:rsidR="009B4734" w:rsidRPr="00A60916" w:rsidRDefault="009B4734" w:rsidP="009B4734">
      <w:pPr>
        <w:pStyle w:val="WMOList1"/>
      </w:pPr>
      <w:r w:rsidRPr="00A60916">
        <w:t>(g)</w:t>
      </w:r>
      <w:r w:rsidRPr="00A60916">
        <w:tab/>
        <w:t>To coordinate WIS IT security matters with the WIS centres of the WMO Member or cooperating organization;</w:t>
      </w:r>
    </w:p>
    <w:p w:rsidR="009B4734" w:rsidRPr="00A60916" w:rsidRDefault="009B4734" w:rsidP="009B4734">
      <w:pPr>
        <w:pStyle w:val="WMOList1"/>
      </w:pPr>
      <w:r w:rsidRPr="00A60916">
        <w:t>(h)</w:t>
      </w:r>
      <w:r w:rsidRPr="00A60916">
        <w:tab/>
        <w:t>To receive notifications of WIS IT Security incidents, informational items, and other relevant information from GISC IT Security Focal Points, as per established protocols;</w:t>
      </w:r>
    </w:p>
    <w:p w:rsidR="009B4734" w:rsidRPr="00A60916" w:rsidRDefault="009B4734" w:rsidP="009B4734">
      <w:pPr>
        <w:pStyle w:val="WMOList1"/>
      </w:pPr>
      <w:r w:rsidRPr="00A60916">
        <w:t>(</w:t>
      </w:r>
      <w:proofErr w:type="spellStart"/>
      <w:r w:rsidRPr="00A60916">
        <w:t>i</w:t>
      </w:r>
      <w:proofErr w:type="spellEnd"/>
      <w:r w:rsidRPr="00A60916">
        <w:t>)</w:t>
      </w:r>
      <w:r w:rsidRPr="00A60916">
        <w:tab/>
        <w:t>To disseminate notifications of WIS IT Security incidents, informational items, and other relevant information from GISC IT Security Matters Focal Points, using established protocols;</w:t>
      </w:r>
    </w:p>
    <w:p w:rsidR="009B4734" w:rsidRPr="00A60916" w:rsidRDefault="009B4734" w:rsidP="009B4734">
      <w:pPr>
        <w:pStyle w:val="WMOList1"/>
      </w:pPr>
      <w:r w:rsidRPr="00A60916">
        <w:t>(j)</w:t>
      </w:r>
      <w:r w:rsidRPr="00A60916">
        <w:tab/>
        <w:t>To act as a central coordinating contact during a WIS IT Security incident by managing communications between the WMO IT Security Matters Focal Point (WMO Secretariat), affected (or potentially affected) centres and other non-affected centres;</w:t>
      </w:r>
    </w:p>
    <w:p w:rsidR="009B4734" w:rsidRPr="00A60916" w:rsidRDefault="009B4734" w:rsidP="009B4734">
      <w:pPr>
        <w:pStyle w:val="WMOList1"/>
      </w:pPr>
      <w:r w:rsidRPr="00A60916">
        <w:t>(k)</w:t>
      </w:r>
      <w:r w:rsidRPr="00A60916">
        <w:tab/>
        <w:t>To provide 24/7 capability for the delivery if WIS IT Security functions (or delegate to an existing 24/7 operation).</w:t>
      </w:r>
    </w:p>
    <w:p w:rsidR="009B4734" w:rsidRPr="00A60916" w:rsidRDefault="009B4734" w:rsidP="009B4734">
      <w:pPr>
        <w:ind w:left="720"/>
        <w:rPr>
          <w:rFonts w:eastAsia="Verdana" w:cs="Verdana"/>
          <w:sz w:val="18"/>
          <w:szCs w:val="18"/>
        </w:rPr>
      </w:pPr>
    </w:p>
    <w:p w:rsidR="009B4734" w:rsidRPr="00A60916" w:rsidRDefault="009B4734" w:rsidP="009B4734"/>
    <w:p w:rsidR="009B4734" w:rsidRPr="00A60916" w:rsidRDefault="009B4734" w:rsidP="009B4734">
      <w:pPr>
        <w:pStyle w:val="Heading3"/>
      </w:pPr>
      <w:r w:rsidRPr="00A60916">
        <w:t>WMO WIS IT Security Matters Focal Point</w:t>
      </w:r>
      <w:r w:rsidRPr="00A60916">
        <w:tab/>
      </w:r>
      <w:r w:rsidRPr="00A60916">
        <w:tab/>
      </w:r>
      <w:r w:rsidRPr="00A60916">
        <w:tab/>
      </w:r>
      <w:r w:rsidRPr="00A60916">
        <w:tab/>
      </w:r>
      <w:r w:rsidRPr="00A60916">
        <w:tab/>
      </w:r>
    </w:p>
    <w:p w:rsidR="009B4734" w:rsidRPr="00A60916" w:rsidRDefault="009B4734" w:rsidP="009B4734">
      <w:pPr>
        <w:pStyle w:val="WMOBodyText"/>
      </w:pPr>
      <w:r w:rsidRPr="00A60916">
        <w:t>The Focal Point WIS IT Security Matters within the WMO secretariat is nominated by WMO Secretariat (this is not a national role). This focal point provides the operational channel of communication between Lead WIS IT Security Matters Focal points and GISC WIS IT Security Matters focal points.</w:t>
      </w:r>
    </w:p>
    <w:p w:rsidR="009B4734" w:rsidRPr="00A60916" w:rsidRDefault="009B4734" w:rsidP="009B4734">
      <w:r w:rsidRPr="00A60916">
        <w:tab/>
      </w:r>
      <w:r w:rsidRPr="00A60916">
        <w:tab/>
      </w:r>
      <w:r w:rsidRPr="00A60916">
        <w:tab/>
      </w:r>
    </w:p>
    <w:p w:rsidR="009B4734" w:rsidRPr="00A60916" w:rsidRDefault="009B4734" w:rsidP="009B4734">
      <w:pPr>
        <w:pStyle w:val="WMOBodyText"/>
      </w:pPr>
      <w:r w:rsidRPr="00A60916">
        <w:t>In addition to their Secretariat role, the terms of reference for the WMO WIS IT Security Matters Focal Point are:</w:t>
      </w:r>
    </w:p>
    <w:p w:rsidR="009B4734" w:rsidRPr="00A60916" w:rsidRDefault="009B4734" w:rsidP="009B4734">
      <w:pPr>
        <w:pStyle w:val="WMOList1"/>
      </w:pPr>
      <w:r w:rsidRPr="00A60916">
        <w:t>(a)</w:t>
      </w:r>
      <w:r w:rsidRPr="00A60916">
        <w:tab/>
        <w:t>To communicate with the WMO Secretariat and GISC IT Security Matters Focal Points on behalf of the WMO on issues relating to WIS IT Security;</w:t>
      </w:r>
      <w:r w:rsidRPr="00A60916">
        <w:tab/>
      </w:r>
      <w:r w:rsidRPr="00A60916">
        <w:tab/>
      </w:r>
      <w:r w:rsidRPr="00A60916">
        <w:tab/>
      </w:r>
    </w:p>
    <w:p w:rsidR="009B4734" w:rsidRPr="00A60916" w:rsidRDefault="009B4734" w:rsidP="009B4734">
      <w:pPr>
        <w:pStyle w:val="WMOList1"/>
        <w:rPr>
          <w:szCs w:val="20"/>
        </w:rPr>
      </w:pPr>
      <w:r w:rsidRPr="00A60916">
        <w:t>(b)</w:t>
      </w:r>
      <w:r w:rsidRPr="00A60916">
        <w:tab/>
        <w:t>To assist Lead WIS IT Security Matters Focal Points within GISCs to prepare and carry out functions related to WIS IT Security;</w:t>
      </w:r>
    </w:p>
    <w:p w:rsidR="009B4734" w:rsidRPr="00A60916" w:rsidRDefault="009B4734" w:rsidP="009B4734">
      <w:pPr>
        <w:pStyle w:val="WMOList1"/>
      </w:pPr>
      <w:r w:rsidRPr="00A60916">
        <w:t>(c)</w:t>
      </w:r>
      <w:r w:rsidRPr="00A60916">
        <w:tab/>
        <w:t>To receive notifications of WIS IT Security incidents, informational items, and other relevant information from GISC IT Security focal points, using established protocols;</w:t>
      </w:r>
    </w:p>
    <w:p w:rsidR="009B4734" w:rsidRPr="00A60916" w:rsidRDefault="009B4734" w:rsidP="009B4734">
      <w:pPr>
        <w:pStyle w:val="WMOList1"/>
      </w:pPr>
      <w:r w:rsidRPr="00A60916">
        <w:t>(d)</w:t>
      </w:r>
      <w:r w:rsidRPr="00A60916">
        <w:tab/>
        <w:t>To disseminate notifications of WIS IT security incidents, informational items, and other relevant information from GISC IT Security Focal Points, using established protocols;</w:t>
      </w:r>
    </w:p>
    <w:p w:rsidR="009B4734" w:rsidRPr="00A60916" w:rsidRDefault="009B4734" w:rsidP="009B4734">
      <w:pPr>
        <w:pStyle w:val="WMOList1"/>
      </w:pPr>
      <w:r w:rsidRPr="00A60916">
        <w:t>(e)</w:t>
      </w:r>
      <w:r w:rsidRPr="00A60916">
        <w:tab/>
        <w:t>To act as a central coordinating contact during a WIS IT Security incident by managing communications between the affected (or potentially affected) centres and other non-affected centres;</w:t>
      </w:r>
    </w:p>
    <w:p w:rsidR="009B4734" w:rsidRPr="00A60916" w:rsidRDefault="009B4734" w:rsidP="009B4734">
      <w:pPr>
        <w:pStyle w:val="WMOList1"/>
      </w:pPr>
      <w:r w:rsidRPr="00A60916">
        <w:t>(f)</w:t>
      </w:r>
      <w:r w:rsidRPr="00A60916">
        <w:tab/>
        <w:t>To provide a 24/7 capability for the delivery of the WMO WIS IT Security Matters Focal Point service described in Appendix E of the Guide to WIS;</w:t>
      </w:r>
    </w:p>
    <w:p w:rsidR="009B4734" w:rsidRPr="00A60916" w:rsidRDefault="009B4734" w:rsidP="009B4734">
      <w:pPr>
        <w:pStyle w:val="WMOList1"/>
      </w:pPr>
      <w:r w:rsidRPr="00A60916">
        <w:t>(g)</w:t>
      </w:r>
      <w:r w:rsidRPr="00A60916">
        <w:tab/>
        <w:t>To maintain the list of contact details  for WIS-related IT security matters focal points.</w:t>
      </w:r>
    </w:p>
    <w:p w:rsidR="009B4734" w:rsidRPr="00A60916" w:rsidRDefault="009B4734" w:rsidP="009B4734">
      <w:pPr>
        <w:ind w:left="720"/>
        <w:rPr>
          <w:rFonts w:eastAsia="Verdana" w:cs="Verdana"/>
          <w:sz w:val="18"/>
          <w:szCs w:val="18"/>
        </w:rPr>
      </w:pPr>
    </w:p>
    <w:p w:rsidR="009B4734" w:rsidRPr="00A60916" w:rsidRDefault="009B4734" w:rsidP="009B4734"/>
    <w:p w:rsidR="009B4734" w:rsidRPr="00A60916" w:rsidRDefault="009B4734" w:rsidP="009B4734"/>
    <w:p w:rsidR="009B4734" w:rsidRPr="00A60916" w:rsidRDefault="009B4734" w:rsidP="009B4734">
      <w:pPr>
        <w:pStyle w:val="Heading3"/>
      </w:pPr>
      <w:r w:rsidRPr="00A60916">
        <w:t>GISC WIS IT Security Matters Focal Points</w:t>
      </w:r>
      <w:r w:rsidRPr="00A60916">
        <w:tab/>
      </w:r>
      <w:r w:rsidRPr="00A60916">
        <w:tab/>
      </w:r>
      <w:r w:rsidRPr="00A60916">
        <w:tab/>
      </w:r>
      <w:r w:rsidRPr="00A60916">
        <w:tab/>
      </w:r>
      <w:r w:rsidRPr="00A60916">
        <w:tab/>
      </w:r>
    </w:p>
    <w:p w:rsidR="009B4734" w:rsidRPr="00A60916" w:rsidRDefault="009B4734" w:rsidP="009B4734">
      <w:pPr>
        <w:pStyle w:val="WMOBodyText"/>
      </w:pPr>
      <w:r w:rsidRPr="00A60916">
        <w:t>GISC IT Security Matters Focal Points are nominated by the Permanent Representatives of Member countries of WMO that operate a GISC. These focal points provide the operational channel of communication with the WMO WIS IT Security Focal point (the WMO Secretariat) and other lead WIS IT Security focal points.</w:t>
      </w:r>
    </w:p>
    <w:p w:rsidR="009B4734" w:rsidRPr="00A60916" w:rsidRDefault="009B4734" w:rsidP="009B4734">
      <w:r w:rsidRPr="00A60916">
        <w:tab/>
      </w:r>
      <w:r w:rsidRPr="00A60916">
        <w:tab/>
      </w:r>
      <w:r w:rsidRPr="00A60916">
        <w:tab/>
      </w:r>
      <w:r w:rsidRPr="00A60916">
        <w:tab/>
      </w:r>
    </w:p>
    <w:p w:rsidR="009B4734" w:rsidRPr="00A60916" w:rsidRDefault="009B4734" w:rsidP="009B4734">
      <w:pPr>
        <w:pStyle w:val="WMOBodyText"/>
      </w:pPr>
      <w:r w:rsidRPr="00A60916">
        <w:rPr>
          <w:sz w:val="16"/>
          <w:szCs w:val="16"/>
        </w:rPr>
        <w:t xml:space="preserve"> </w:t>
      </w:r>
      <w:r w:rsidRPr="00A60916">
        <w:t>The terms of reference for the GISC IT Security Matters Focal Points are:</w:t>
      </w:r>
    </w:p>
    <w:p w:rsidR="009B4734" w:rsidRPr="00A60916" w:rsidRDefault="009B4734" w:rsidP="009B4734">
      <w:pPr>
        <w:pStyle w:val="WMOList1"/>
      </w:pPr>
      <w:r w:rsidRPr="00A60916">
        <w:t xml:space="preserve">(a) </w:t>
      </w:r>
      <w:r w:rsidRPr="00A60916">
        <w:tab/>
        <w:t xml:space="preserve">To receive notifications of amendments to the </w:t>
      </w:r>
      <w:r w:rsidRPr="00A60916">
        <w:rPr>
          <w:i/>
        </w:rPr>
        <w:t xml:space="preserve">Guide to Information Technology Security </w:t>
      </w:r>
      <w:r w:rsidRPr="00A60916">
        <w:t>(WMO-No. 1115) and associated procedures and guidance, and propagate the information within their State or Territory;</w:t>
      </w:r>
      <w:r w:rsidRPr="00A60916">
        <w:tab/>
        <w:t xml:space="preserve"> </w:t>
      </w:r>
      <w:r w:rsidRPr="00A60916">
        <w:tab/>
      </w:r>
      <w:r w:rsidRPr="00A60916">
        <w:tab/>
      </w:r>
      <w:r w:rsidRPr="00A60916">
        <w:tab/>
      </w:r>
      <w:r w:rsidRPr="00A60916">
        <w:tab/>
      </w:r>
      <w:r w:rsidRPr="00A60916">
        <w:tab/>
      </w:r>
    </w:p>
    <w:p w:rsidR="009B4734" w:rsidRPr="00A60916" w:rsidRDefault="009B4734" w:rsidP="009B4734">
      <w:pPr>
        <w:pStyle w:val="WMOList1"/>
      </w:pPr>
      <w:r w:rsidRPr="00A60916">
        <w:t xml:space="preserve">(b) </w:t>
      </w:r>
      <w:r w:rsidRPr="00A60916">
        <w:tab/>
        <w:t xml:space="preserve">To comment on amendments to WIS IT Security as defined in the </w:t>
      </w:r>
      <w:r w:rsidRPr="00A60916">
        <w:rPr>
          <w:i/>
        </w:rPr>
        <w:t xml:space="preserve">Guide to Information Technology Security </w:t>
      </w:r>
      <w:r w:rsidRPr="00A60916">
        <w:t>(WMO-No. 1115) and associated procedures and guidance by the fast-track procedure, on behalf of the Permanent Representative;</w:t>
      </w:r>
      <w:r w:rsidRPr="00A60916">
        <w:tab/>
      </w:r>
      <w:r w:rsidRPr="00A60916">
        <w:tab/>
      </w:r>
      <w:r w:rsidRPr="00A60916">
        <w:tab/>
      </w:r>
    </w:p>
    <w:p w:rsidR="009B4734" w:rsidRPr="00A60916" w:rsidRDefault="009B4734" w:rsidP="009B4734">
      <w:pPr>
        <w:pStyle w:val="WMOList1"/>
        <w:rPr>
          <w:szCs w:val="20"/>
        </w:rPr>
      </w:pPr>
      <w:r w:rsidRPr="00A60916">
        <w:t xml:space="preserve">(c) </w:t>
      </w:r>
      <w:r w:rsidRPr="00A60916">
        <w:tab/>
        <w:t>To request amendments to the Guide to Information Technology Security (WMO</w:t>
      </w:r>
      <w:r w:rsidRPr="00A60916">
        <w:noBreakHyphen/>
        <w:t>No. 1115) and associated procedures and guidance concerning WIS IT Security on behalf of the Permanent Representative;</w:t>
      </w:r>
    </w:p>
    <w:p w:rsidR="009B4734" w:rsidRPr="00A60916" w:rsidRDefault="009B4734" w:rsidP="009B4734">
      <w:pPr>
        <w:pStyle w:val="WMOList1"/>
      </w:pPr>
      <w:r w:rsidRPr="00A60916">
        <w:t xml:space="preserve">(d) </w:t>
      </w:r>
      <w:r w:rsidRPr="00A60916">
        <w:tab/>
        <w:t>To communicate with the WMO Secretariat and the WMO WIS IT Security Matters Focal Point on behalf of the Permanent Representative on issues relating to WIS IT Security;</w:t>
      </w:r>
    </w:p>
    <w:p w:rsidR="009B4734" w:rsidRPr="00A60916" w:rsidRDefault="009B4734" w:rsidP="009B4734">
      <w:pPr>
        <w:pStyle w:val="WMOList1"/>
      </w:pPr>
      <w:r w:rsidRPr="00A60916">
        <w:t>(e)</w:t>
      </w:r>
      <w:r w:rsidRPr="00A60916">
        <w:tab/>
        <w:t>To assist centres within their area of responsibility to prepare and carry out functions related to WIS IT Security;</w:t>
      </w:r>
    </w:p>
    <w:p w:rsidR="009B4734" w:rsidRPr="00A60916" w:rsidRDefault="009B4734" w:rsidP="009B4734">
      <w:pPr>
        <w:pStyle w:val="WMOList1"/>
      </w:pPr>
      <w:r w:rsidRPr="00A60916">
        <w:t>(f)</w:t>
      </w:r>
      <w:r w:rsidRPr="00A60916">
        <w:tab/>
        <w:t>To send notifications of WIS IT Security incidents, informational items, and other relevant information to the WIS IT Security focal points within their area of responsibility and to GISC IT Security Matters Focal Points, using established protocols;</w:t>
      </w:r>
    </w:p>
    <w:p w:rsidR="009B4734" w:rsidRPr="00A60916" w:rsidRDefault="009B4734" w:rsidP="009B4734">
      <w:pPr>
        <w:pStyle w:val="WMOList1"/>
      </w:pPr>
      <w:r w:rsidRPr="00A60916">
        <w:t>(g)</w:t>
      </w:r>
      <w:r w:rsidRPr="00A60916">
        <w:tab/>
        <w:t>To act as a central coordinating contact during a WIS IT Security incident by managing communications with the Lead WIS IT Security Matters Focal Points within their area of responsibility, and between them and the WMO WIS IT Security Matters Focal Point;</w:t>
      </w:r>
    </w:p>
    <w:p w:rsidR="009B4734" w:rsidRPr="00A60916" w:rsidRDefault="009B4734" w:rsidP="009B4734">
      <w:pPr>
        <w:pStyle w:val="WMOList1"/>
      </w:pPr>
      <w:r w:rsidRPr="00A60916">
        <w:t>(h)</w:t>
      </w:r>
      <w:r w:rsidRPr="00A60916">
        <w:tab/>
        <w:t>To provide a 24/7 capability for the delivery of the GISC WIS IT Security Matters Focal Point service described in Appendix E of the Guide to WIS.</w:t>
      </w:r>
    </w:p>
    <w:p w:rsidR="009B4734" w:rsidRPr="00A60916" w:rsidRDefault="009B4734" w:rsidP="009B4734">
      <w:pPr>
        <w:pStyle w:val="BlockText"/>
        <w:adjustRightInd w:val="0"/>
        <w:snapToGrid w:val="0"/>
        <w:spacing w:before="120"/>
        <w:ind w:left="0" w:right="284"/>
        <w:rPr>
          <w:rFonts w:ascii="Verdana" w:hAnsi="Verdana"/>
          <w:sz w:val="20"/>
        </w:rPr>
      </w:pPr>
    </w:p>
    <w:p w:rsidR="000B0BBF" w:rsidRPr="00A60916" w:rsidRDefault="009B4734" w:rsidP="009B4734">
      <w:pPr>
        <w:pStyle w:val="WMOBodyText"/>
        <w:adjustRightInd w:val="0"/>
        <w:snapToGrid w:val="0"/>
        <w:spacing w:before="0" w:after="120"/>
        <w:jc w:val="center"/>
      </w:pPr>
      <w:r w:rsidRPr="00A60916">
        <w:t>_______</w:t>
      </w:r>
    </w:p>
    <w:p w:rsidR="00A60916" w:rsidRPr="00A60916" w:rsidRDefault="00A60916">
      <w:pPr>
        <w:tabs>
          <w:tab w:val="clear" w:pos="1134"/>
        </w:tabs>
        <w:jc w:val="left"/>
        <w:rPr>
          <w:szCs w:val="22"/>
          <w:lang w:eastAsia="zh-TW"/>
        </w:rPr>
      </w:pPr>
      <w:r w:rsidRPr="00A60916">
        <w:br w:type="page"/>
      </w:r>
    </w:p>
    <w:p w:rsidR="00A60916" w:rsidRPr="00A60916" w:rsidRDefault="00A60916" w:rsidP="00A60916">
      <w:pPr>
        <w:pStyle w:val="Heading2"/>
        <w:jc w:val="left"/>
      </w:pPr>
      <w:r w:rsidRPr="00A60916">
        <w:t>APPENDIX 2</w:t>
      </w:r>
    </w:p>
    <w:p w:rsidR="00A60916" w:rsidRPr="00A60916" w:rsidRDefault="00A60916" w:rsidP="00A60916">
      <w:pPr>
        <w:pStyle w:val="Heading2"/>
      </w:pPr>
      <w:bookmarkStart w:id="16" w:name="_Draft_text_for"/>
      <w:bookmarkEnd w:id="16"/>
      <w:r w:rsidRPr="00A60916">
        <w:t>Draft text for the Manual and Guide on the WMO Information System regarding coordination of GISC activities</w:t>
      </w:r>
    </w:p>
    <w:p w:rsidR="00A60916" w:rsidRPr="00A60916" w:rsidRDefault="00A60916" w:rsidP="00A60916">
      <w:pPr>
        <w:pStyle w:val="Heading5"/>
      </w:pPr>
      <w:r w:rsidRPr="00A60916">
        <w:t>Amend WMO</w:t>
      </w:r>
      <w:r w:rsidRPr="00A60916">
        <w:noBreakHyphen/>
        <w:t>No. 1060 Manual on the WMO Information System by inserting the following paragraph into to Part III section 3.5.10 Performance monitoring of a GISC as new paragraph 3.5.10.2, incrementing the paragraph numbers of existing paragraphs 3.5.10.2 and 3.5.10.3.</w:t>
      </w:r>
    </w:p>
    <w:p w:rsidR="00A60916" w:rsidRPr="00A60916" w:rsidRDefault="00A60916" w:rsidP="00A60916">
      <w:pPr>
        <w:pStyle w:val="Comment"/>
        <w:rPr>
          <w:lang w:eastAsia="zh-TW"/>
        </w:rPr>
      </w:pPr>
      <w:r w:rsidRPr="00A60916">
        <w:rPr>
          <w:lang w:eastAsia="zh-TW"/>
        </w:rPr>
        <w:t>[Text proposed under Issue 6(2)/3]</w:t>
      </w:r>
    </w:p>
    <w:p w:rsidR="00A60916" w:rsidRPr="00A60916" w:rsidRDefault="00A60916" w:rsidP="00A60916">
      <w:pPr>
        <w:pStyle w:val="BlockText"/>
        <w:adjustRightInd w:val="0"/>
        <w:snapToGrid w:val="0"/>
        <w:spacing w:before="120"/>
        <w:ind w:left="0" w:right="284"/>
        <w:rPr>
          <w:rFonts w:ascii="Verdana" w:hAnsi="Verdana"/>
          <w:b/>
          <w:bCs/>
          <w:sz w:val="20"/>
        </w:rPr>
      </w:pPr>
      <w:r w:rsidRPr="00A60916">
        <w:rPr>
          <w:rFonts w:ascii="Verdana" w:hAnsi="Verdana"/>
          <w:sz w:val="20"/>
        </w:rPr>
        <w:t xml:space="preserve">3.5.10.1 </w:t>
      </w:r>
      <w:r w:rsidRPr="00A60916">
        <w:rPr>
          <w:rFonts w:ascii="Verdana" w:hAnsi="Verdana"/>
          <w:b/>
          <w:bCs/>
          <w:sz w:val="20"/>
        </w:rPr>
        <w:t xml:space="preserve">Each GISC shall in turn and according to schedule agreed between the GISCs take responsibility for monitoring the global operational performance of the WIS. </w:t>
      </w:r>
    </w:p>
    <w:p w:rsidR="00A60916" w:rsidRPr="00A60916" w:rsidRDefault="00A60916" w:rsidP="00A60916">
      <w:pPr>
        <w:pStyle w:val="BlockText"/>
        <w:adjustRightInd w:val="0"/>
        <w:snapToGrid w:val="0"/>
        <w:spacing w:before="120"/>
        <w:ind w:left="0" w:right="284"/>
        <w:rPr>
          <w:rFonts w:ascii="Verdana" w:hAnsi="Verdana"/>
          <w:sz w:val="20"/>
        </w:rPr>
      </w:pPr>
      <w:r w:rsidRPr="00A60916">
        <w:rPr>
          <w:rFonts w:ascii="Verdana" w:hAnsi="Verdana"/>
          <w:sz w:val="20"/>
        </w:rPr>
        <w:t>Note: Guidance on how this monitoring should be undertaken is provided in Part VIII of WMO</w:t>
      </w:r>
      <w:r w:rsidRPr="00A60916">
        <w:rPr>
          <w:rFonts w:ascii="Verdana" w:hAnsi="Verdana"/>
          <w:sz w:val="20"/>
        </w:rPr>
        <w:noBreakHyphen/>
        <w:t xml:space="preserve">No. 1061 </w:t>
      </w:r>
      <w:r w:rsidRPr="00A60916">
        <w:rPr>
          <w:rFonts w:ascii="Verdana" w:hAnsi="Verdana"/>
          <w:i/>
          <w:iCs/>
          <w:sz w:val="20"/>
        </w:rPr>
        <w:t>Guide to the WMO Information System</w:t>
      </w:r>
      <w:r w:rsidRPr="00A60916">
        <w:rPr>
          <w:rFonts w:ascii="Verdana" w:hAnsi="Verdana"/>
          <w:sz w:val="20"/>
        </w:rPr>
        <w:t>.</w:t>
      </w:r>
    </w:p>
    <w:p w:rsidR="00A60916" w:rsidRPr="00A60916" w:rsidRDefault="00A60916" w:rsidP="00A60916">
      <w:pPr>
        <w:pStyle w:val="BlockText"/>
        <w:adjustRightInd w:val="0"/>
        <w:snapToGrid w:val="0"/>
        <w:spacing w:before="120"/>
        <w:ind w:left="0" w:right="284"/>
        <w:rPr>
          <w:rFonts w:ascii="Verdana" w:hAnsi="Verdana"/>
          <w:sz w:val="20"/>
        </w:rPr>
      </w:pPr>
    </w:p>
    <w:p w:rsidR="00A60916" w:rsidRPr="00A60916" w:rsidRDefault="00A60916" w:rsidP="00A60916">
      <w:pPr>
        <w:pStyle w:val="Heading5"/>
      </w:pPr>
      <w:r w:rsidRPr="00A60916">
        <w:t>Amend WMO</w:t>
      </w:r>
      <w:r w:rsidRPr="00A60916">
        <w:noBreakHyphen/>
        <w:t>No. 1060 Manual on the WMO Information System by adding the following section to Part III section 3.5 Functional requirements of a GISC.</w:t>
      </w:r>
    </w:p>
    <w:p w:rsidR="00A60916" w:rsidRPr="00A60916" w:rsidRDefault="00A60916" w:rsidP="00A60916">
      <w:pPr>
        <w:pStyle w:val="Comment"/>
        <w:rPr>
          <w:lang w:eastAsia="zh-TW"/>
        </w:rPr>
      </w:pPr>
      <w:r w:rsidRPr="00A60916">
        <w:rPr>
          <w:lang w:eastAsia="zh-TW"/>
        </w:rPr>
        <w:t>[Text proposed under Issue 6(2)/1]</w:t>
      </w:r>
    </w:p>
    <w:p w:rsidR="00A60916" w:rsidRPr="00A60916" w:rsidRDefault="00A60916" w:rsidP="00A60916">
      <w:pPr>
        <w:rPr>
          <w:lang w:eastAsia="zh-TW"/>
        </w:rPr>
      </w:pPr>
    </w:p>
    <w:p w:rsidR="00A60916" w:rsidRPr="00A60916" w:rsidRDefault="00A60916" w:rsidP="00A60916">
      <w:pPr>
        <w:rPr>
          <w:b/>
          <w:bCs/>
          <w:lang w:eastAsia="zh-TW"/>
        </w:rPr>
      </w:pPr>
      <w:r w:rsidRPr="00A60916">
        <w:rPr>
          <w:b/>
          <w:bCs/>
          <w:lang w:eastAsia="zh-TW"/>
        </w:rPr>
        <w:t>3.5.11</w:t>
      </w:r>
      <w:r w:rsidRPr="00A60916">
        <w:rPr>
          <w:b/>
          <w:bCs/>
          <w:lang w:eastAsia="zh-TW"/>
        </w:rPr>
        <w:tab/>
        <w:t>Coordination of activities between GISCs</w:t>
      </w:r>
    </w:p>
    <w:p w:rsidR="00A60916" w:rsidRPr="00A60916" w:rsidRDefault="00A60916" w:rsidP="00A60916">
      <w:pPr>
        <w:pStyle w:val="WMOBodyText"/>
        <w:rPr>
          <w:b/>
          <w:bCs/>
        </w:rPr>
      </w:pPr>
      <w:r w:rsidRPr="00A60916">
        <w:t>3.5.11.1</w:t>
      </w:r>
      <w:r w:rsidRPr="00A60916">
        <w:tab/>
      </w:r>
      <w:r w:rsidRPr="00A60916">
        <w:rPr>
          <w:b/>
          <w:bCs/>
        </w:rPr>
        <w:t>Each GISC shall participate in an annual meeting to coordinate the activities of the GISCs.</w:t>
      </w:r>
    </w:p>
    <w:p w:rsidR="00A60916" w:rsidRPr="00A60916" w:rsidRDefault="00A60916" w:rsidP="00A60916">
      <w:pPr>
        <w:pStyle w:val="WMOBodyText"/>
      </w:pPr>
    </w:p>
    <w:p w:rsidR="00A60916" w:rsidRPr="00A60916" w:rsidRDefault="00A60916" w:rsidP="00A60916">
      <w:pPr>
        <w:pStyle w:val="Heading5"/>
      </w:pPr>
      <w:r w:rsidRPr="00A60916">
        <w:t>Amend WMO</w:t>
      </w:r>
      <w:r w:rsidRPr="00A60916">
        <w:noBreakHyphen/>
        <w:t>No. 1061 Guide to the WMO Information System</w:t>
      </w:r>
    </w:p>
    <w:p w:rsidR="00A60916" w:rsidRPr="00A60916" w:rsidRDefault="00A60916" w:rsidP="00A60916">
      <w:pPr>
        <w:rPr>
          <w:lang w:eastAsia="zh-TW"/>
        </w:rPr>
      </w:pPr>
    </w:p>
    <w:p w:rsidR="00A60916" w:rsidRPr="00A60916" w:rsidRDefault="00A60916" w:rsidP="00A60916">
      <w:pPr>
        <w:pStyle w:val="Heading5"/>
      </w:pPr>
      <w:r w:rsidRPr="00A60916">
        <w:t>Add paragraphs 8.6 and 8.7 to Part VIII.</w:t>
      </w:r>
    </w:p>
    <w:p w:rsidR="00A60916" w:rsidRPr="00A60916" w:rsidRDefault="00A60916" w:rsidP="00A60916">
      <w:pPr>
        <w:pStyle w:val="Comment"/>
        <w:rPr>
          <w:lang w:eastAsia="zh-TW"/>
        </w:rPr>
      </w:pPr>
      <w:r w:rsidRPr="00A60916">
        <w:rPr>
          <w:lang w:eastAsia="zh-TW"/>
        </w:rPr>
        <w:t>[Text proposed under  Issue 6(2)/2]</w:t>
      </w:r>
    </w:p>
    <w:p w:rsidR="00A60916" w:rsidRPr="00A60916" w:rsidRDefault="00A60916" w:rsidP="00A60916">
      <w:pPr>
        <w:pStyle w:val="WMOBodyText"/>
      </w:pPr>
      <w:r w:rsidRPr="00A60916">
        <w:t>8.6</w:t>
      </w:r>
      <w:r w:rsidRPr="00A60916">
        <w:tab/>
        <w:t xml:space="preserve">Information to support network and quantitative monitoring of WIS shall be exchanged using files in JSON format as specified at </w:t>
      </w:r>
      <w:hyperlink r:id="rId44" w:history="1">
        <w:r w:rsidRPr="00A60916">
          <w:rPr>
            <w:rStyle w:val="Hyperlink"/>
          </w:rPr>
          <w:t>https://wis.wmo.int/WIS-Monitor-JSON</w:t>
        </w:r>
      </w:hyperlink>
      <w:r w:rsidRPr="00A60916">
        <w:t>. The files are used to create a summary overview of the status of WIS known as the “WIS Common Dashboard”. All GISCs shall provide the files.</w:t>
      </w:r>
    </w:p>
    <w:p w:rsidR="00A60916" w:rsidRPr="00A60916" w:rsidRDefault="00A60916" w:rsidP="00A60916">
      <w:pPr>
        <w:pStyle w:val="WMOBodyText"/>
      </w:pPr>
      <w:r w:rsidRPr="00A60916">
        <w:t>8.7</w:t>
      </w:r>
      <w:r w:rsidRPr="00A60916">
        <w:tab/>
        <w:t>GISCs shall collaboratively deliver the “GISC Watch” operational monitoring of WIS  as described in Appendix F</w:t>
      </w:r>
    </w:p>
    <w:p w:rsidR="00A60916" w:rsidRPr="00A60916" w:rsidRDefault="00A60916" w:rsidP="00847D64">
      <w:pPr>
        <w:pStyle w:val="WMOBodyText"/>
      </w:pPr>
    </w:p>
    <w:p w:rsidR="00A60916" w:rsidRPr="00A60916" w:rsidRDefault="00A60916" w:rsidP="00A60916">
      <w:pPr>
        <w:pStyle w:val="Heading5"/>
      </w:pPr>
      <w:r w:rsidRPr="00A60916">
        <w:t>Add Appendix F to WMO</w:t>
      </w:r>
      <w:r w:rsidRPr="00A60916">
        <w:noBreakHyphen/>
        <w:t>No. 1061 Guide to the WMO Information System.</w:t>
      </w:r>
    </w:p>
    <w:p w:rsidR="00A60916" w:rsidRPr="00A60916" w:rsidRDefault="00A60916" w:rsidP="00A60916">
      <w:pPr>
        <w:pStyle w:val="Comment"/>
        <w:rPr>
          <w:lang w:eastAsia="zh-TW"/>
        </w:rPr>
      </w:pPr>
      <w:r w:rsidRPr="00A60916">
        <w:rPr>
          <w:lang w:eastAsia="zh-TW"/>
        </w:rPr>
        <w:t>[Text proposed under Issue 6(2)/2]</w:t>
      </w:r>
    </w:p>
    <w:p w:rsidR="00A60916" w:rsidRPr="00847D64" w:rsidRDefault="00A60916" w:rsidP="00847D64">
      <w:pPr>
        <w:pStyle w:val="WMOBodyText"/>
        <w:jc w:val="center"/>
        <w:rPr>
          <w:b/>
          <w:bCs/>
        </w:rPr>
      </w:pPr>
      <w:r w:rsidRPr="00847D64">
        <w:rPr>
          <w:b/>
          <w:bCs/>
        </w:rPr>
        <w:t>APPENDIX F: ANNEX TO PARAGRAPH 8.7</w:t>
      </w:r>
    </w:p>
    <w:p w:rsidR="00A60916" w:rsidRPr="00A60916" w:rsidRDefault="00A60916" w:rsidP="00A60916">
      <w:pPr>
        <w:pStyle w:val="Heading3"/>
      </w:pPr>
      <w:r w:rsidRPr="00A60916">
        <w:t>GISC Watch Programme</w:t>
      </w:r>
    </w:p>
    <w:p w:rsidR="00A60916" w:rsidRPr="00A60916" w:rsidRDefault="00A60916" w:rsidP="00A60916">
      <w:pPr>
        <w:pStyle w:val="WMOBodyText"/>
      </w:pPr>
      <w:r w:rsidRPr="00A60916">
        <w:t>1.</w:t>
      </w:r>
      <w:r w:rsidRPr="00A60916">
        <w:tab/>
        <w:t xml:space="preserve">Every GISC shall participate the GISC Watch according to a monthly roster. </w:t>
      </w:r>
    </w:p>
    <w:p w:rsidR="00A60916" w:rsidRPr="00A60916" w:rsidRDefault="00A60916" w:rsidP="00A60916">
      <w:pPr>
        <w:pStyle w:val="WMOBodyText"/>
      </w:pPr>
      <w:r w:rsidRPr="00A60916">
        <w:t>2.</w:t>
      </w:r>
      <w:r w:rsidRPr="00A60916">
        <w:tab/>
        <w:t xml:space="preserve">GISCs shall agree the roster at their coordination meeting (see paragraph 3.5.11.1 of </w:t>
      </w:r>
      <w:r w:rsidRPr="00A60916">
        <w:rPr>
          <w:i/>
          <w:iCs/>
        </w:rPr>
        <w:t>WMO</w:t>
      </w:r>
      <w:r w:rsidRPr="00A60916">
        <w:rPr>
          <w:i/>
          <w:iCs/>
        </w:rPr>
        <w:noBreakHyphen/>
        <w:t>No. 1060 Manual on the WMO Information System)</w:t>
      </w:r>
      <w:r w:rsidRPr="00A60916">
        <w:t>.</w:t>
      </w:r>
    </w:p>
    <w:p w:rsidR="00A60916" w:rsidRPr="00A60916" w:rsidRDefault="00A60916" w:rsidP="00A60916">
      <w:pPr>
        <w:pStyle w:val="WMOBodyText"/>
      </w:pPr>
      <w:r w:rsidRPr="00A60916">
        <w:t>3.</w:t>
      </w:r>
      <w:r w:rsidRPr="00A60916">
        <w:tab/>
        <w:t>The on-duty GISC shall:</w:t>
      </w:r>
    </w:p>
    <w:p w:rsidR="00A60916" w:rsidRPr="00A60916" w:rsidRDefault="00A60916" w:rsidP="00A60916">
      <w:pPr>
        <w:pStyle w:val="WMOList2"/>
      </w:pPr>
      <w:r w:rsidRPr="00A60916">
        <w:t>1)</w:t>
      </w:r>
      <w:r w:rsidRPr="00A60916">
        <w:tab/>
        <w:t>Carry out the GISC Watch by using information exchanged in JSON files. The WIS Common Dashboard (WCD) provides a convenient summary to support this activity;</w:t>
      </w:r>
    </w:p>
    <w:p w:rsidR="00A60916" w:rsidRPr="00A60916" w:rsidRDefault="00A60916" w:rsidP="00A60916">
      <w:pPr>
        <w:pStyle w:val="WMOList2"/>
      </w:pPr>
      <w:r w:rsidRPr="00A60916">
        <w:t>2)</w:t>
      </w:r>
      <w:r w:rsidRPr="00A60916">
        <w:tab/>
        <w:t>Provide a summary report; and</w:t>
      </w:r>
    </w:p>
    <w:p w:rsidR="00A60916" w:rsidRPr="00A60916" w:rsidRDefault="00A60916" w:rsidP="00A60916">
      <w:pPr>
        <w:pStyle w:val="WMOList2"/>
      </w:pPr>
      <w:r w:rsidRPr="00A60916">
        <w:t>3)</w:t>
      </w:r>
      <w:r w:rsidRPr="00A60916">
        <w:tab/>
        <w:t>Formally hand over the GISC Watch operation to the next GISC in the roster.</w:t>
      </w:r>
    </w:p>
    <w:p w:rsidR="00A60916" w:rsidRPr="00A60916" w:rsidRDefault="00A60916" w:rsidP="00A60916">
      <w:pPr>
        <w:pStyle w:val="WMOBodyText"/>
      </w:pPr>
      <w:r w:rsidRPr="00A60916">
        <w:t>4.</w:t>
      </w:r>
      <w:r w:rsidRPr="00A60916">
        <w:tab/>
        <w:t>The monitoring activities performed by the on-duty GISC shall include as a minimum:</w:t>
      </w:r>
    </w:p>
    <w:p w:rsidR="00A60916" w:rsidRPr="00A60916" w:rsidRDefault="00A60916" w:rsidP="00A60916">
      <w:pPr>
        <w:pStyle w:val="WMOList2"/>
      </w:pPr>
      <w:r w:rsidRPr="00A60916">
        <w:t>1)</w:t>
      </w:r>
      <w:r w:rsidRPr="00A60916">
        <w:tab/>
        <w:t xml:space="preserve">Monitor each day the status of the services of each GISC, including OAI PMH, SRU and the HTTP portal. A history of these statuses is required and providers of the WCD should store and make available the history for one month; </w:t>
      </w:r>
    </w:p>
    <w:p w:rsidR="00A60916" w:rsidRPr="00A60916" w:rsidRDefault="00A60916" w:rsidP="00A60916">
      <w:pPr>
        <w:pStyle w:val="WMOList2"/>
      </w:pPr>
      <w:r w:rsidRPr="00A60916">
        <w:t>2)</w:t>
      </w:r>
      <w:r w:rsidRPr="00A60916">
        <w:tab/>
        <w:t>Monitor the number of metadata records of each GISC, including an assessment of whether the numbers are similar and contain no sudden large changes;</w:t>
      </w:r>
    </w:p>
    <w:p w:rsidR="00A60916" w:rsidRPr="00A60916" w:rsidRDefault="00A60916" w:rsidP="00A60916">
      <w:pPr>
        <w:pStyle w:val="WMOList2"/>
      </w:pPr>
      <w:r w:rsidRPr="00A60916">
        <w:t xml:space="preserve"> 3)</w:t>
      </w:r>
      <w:r w:rsidRPr="00A60916">
        <w:tab/>
        <w:t>Maintaining entries in an agreed issue tracker system to report incidents and follow up on the actions. The notification of inclusion of an entry in the issue tracker system should be sent to affected GISCs. Note that the issue tracking system is used to manage and escalate issues as needed.</w:t>
      </w:r>
    </w:p>
    <w:p w:rsidR="00A60916" w:rsidRPr="00A60916" w:rsidRDefault="00A60916" w:rsidP="00A60916">
      <w:pPr>
        <w:pStyle w:val="WMOList2"/>
      </w:pPr>
    </w:p>
    <w:p w:rsidR="00A60916" w:rsidRPr="00A60916" w:rsidRDefault="00A60916" w:rsidP="00A60916">
      <w:pPr>
        <w:rPr>
          <w:b/>
          <w:sz w:val="21"/>
          <w:lang w:eastAsia="zh-CN"/>
        </w:rPr>
      </w:pPr>
      <w:r w:rsidRPr="00A60916">
        <w:rPr>
          <w:b/>
          <w:sz w:val="21"/>
          <w:lang w:eastAsia="zh-CN"/>
        </w:rPr>
        <w:t>Template and Example of GISC Watch Report</w:t>
      </w:r>
    </w:p>
    <w:tbl>
      <w:tblPr>
        <w:tblW w:w="9651" w:type="dxa"/>
        <w:tblInd w:w="93" w:type="dxa"/>
        <w:tblLook w:val="04A0" w:firstRow="1" w:lastRow="0" w:firstColumn="1" w:lastColumn="0" w:noHBand="0" w:noVBand="1"/>
      </w:tblPr>
      <w:tblGrid>
        <w:gridCol w:w="500"/>
        <w:gridCol w:w="1500"/>
        <w:gridCol w:w="992"/>
        <w:gridCol w:w="2410"/>
        <w:gridCol w:w="2264"/>
        <w:gridCol w:w="1985"/>
      </w:tblGrid>
      <w:tr w:rsidR="00A60916" w:rsidRPr="00A60916" w:rsidTr="00F37892">
        <w:trPr>
          <w:trHeight w:val="275"/>
        </w:trPr>
        <w:tc>
          <w:tcPr>
            <w:tcW w:w="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A60916" w:rsidRPr="00A60916" w:rsidRDefault="00A60916" w:rsidP="00F37892">
            <w:pPr>
              <w:rPr>
                <w:rFonts w:ascii="Calibri" w:hAnsi="Calibri" w:cs="Times New Roman"/>
              </w:rPr>
            </w:pPr>
            <w:r w:rsidRPr="00A60916">
              <w:t xml:space="preserve"> </w:t>
            </w:r>
            <w:r w:rsidRPr="00A60916">
              <w:rPr>
                <w:rFonts w:ascii="Calibri" w:hAnsi="Calibri" w:cs="Times New Roman"/>
              </w:rPr>
              <w:t>ID</w:t>
            </w:r>
          </w:p>
        </w:tc>
        <w:tc>
          <w:tcPr>
            <w:tcW w:w="150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A60916" w:rsidRPr="00A60916" w:rsidRDefault="00A60916" w:rsidP="00F37892">
            <w:pPr>
              <w:rPr>
                <w:rFonts w:ascii="Calibri" w:hAnsi="Calibri" w:cs="Times New Roman"/>
              </w:rPr>
            </w:pPr>
            <w:r w:rsidRPr="00A60916">
              <w:rPr>
                <w:rFonts w:ascii="Calibri" w:hAnsi="Calibri" w:cs="Times New Roman"/>
              </w:rPr>
              <w:t>Date</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A60916" w:rsidRPr="00A60916" w:rsidRDefault="00A60916" w:rsidP="00F37892">
            <w:pPr>
              <w:rPr>
                <w:rFonts w:ascii="Calibri" w:hAnsi="Calibri" w:cs="Times New Roman"/>
              </w:rPr>
            </w:pPr>
            <w:r w:rsidRPr="00A60916">
              <w:rPr>
                <w:rFonts w:ascii="Calibri" w:hAnsi="Calibri" w:cs="Times New Roman"/>
              </w:rPr>
              <w:t>GISC</w:t>
            </w:r>
          </w:p>
        </w:tc>
        <w:tc>
          <w:tcPr>
            <w:tcW w:w="241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A60916" w:rsidRPr="00A60916" w:rsidRDefault="00A60916" w:rsidP="00F37892">
            <w:pPr>
              <w:rPr>
                <w:rFonts w:ascii="Calibri" w:hAnsi="Calibri" w:cs="Times New Roman"/>
              </w:rPr>
            </w:pPr>
            <w:r w:rsidRPr="00A60916">
              <w:rPr>
                <w:rFonts w:ascii="Calibri" w:hAnsi="Calibri" w:cs="Times New Roman"/>
              </w:rPr>
              <w:t>Finding</w:t>
            </w:r>
          </w:p>
        </w:tc>
        <w:tc>
          <w:tcPr>
            <w:tcW w:w="226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A60916" w:rsidRPr="00A60916" w:rsidRDefault="00A60916" w:rsidP="00F37892">
            <w:pPr>
              <w:rPr>
                <w:rFonts w:ascii="Calibri" w:hAnsi="Calibri" w:cs="Times New Roman"/>
              </w:rPr>
            </w:pPr>
            <w:r w:rsidRPr="00A60916">
              <w:rPr>
                <w:rFonts w:ascii="Calibri" w:hAnsi="Calibri" w:cs="Times New Roman"/>
              </w:rPr>
              <w:t>Status</w:t>
            </w:r>
          </w:p>
        </w:tc>
        <w:tc>
          <w:tcPr>
            <w:tcW w:w="1985"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A60916" w:rsidRPr="00A60916" w:rsidRDefault="00A60916" w:rsidP="00F37892">
            <w:pPr>
              <w:rPr>
                <w:rFonts w:ascii="Calibri" w:hAnsi="Calibri" w:cs="Times New Roman"/>
              </w:rPr>
            </w:pPr>
            <w:r w:rsidRPr="00A60916">
              <w:rPr>
                <w:rFonts w:ascii="Calibri" w:hAnsi="Calibri" w:cs="Times New Roman"/>
              </w:rPr>
              <w:t>Reporter</w:t>
            </w:r>
          </w:p>
        </w:tc>
      </w:tr>
      <w:tr w:rsidR="00A60916" w:rsidRPr="00A60916" w:rsidTr="00F37892">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A60916" w:rsidRPr="00A60916" w:rsidRDefault="00A60916" w:rsidP="00F37892">
            <w:pPr>
              <w:jc w:val="right"/>
              <w:rPr>
                <w:rFonts w:ascii="Calibri" w:hAnsi="Calibri" w:cs="Times New Roman"/>
                <w:color w:val="000000"/>
              </w:rPr>
            </w:pPr>
            <w:r w:rsidRPr="00A60916">
              <w:rPr>
                <w:rFonts w:ascii="Calibri" w:hAnsi="Calibri" w:cs="Times New Roman"/>
                <w:color w:val="000000"/>
              </w:rPr>
              <w:t>1</w:t>
            </w:r>
          </w:p>
        </w:tc>
        <w:tc>
          <w:tcPr>
            <w:tcW w:w="1500" w:type="dxa"/>
            <w:tcBorders>
              <w:top w:val="nil"/>
              <w:left w:val="nil"/>
              <w:bottom w:val="single" w:sz="4" w:space="0" w:color="auto"/>
              <w:right w:val="single" w:sz="4" w:space="0" w:color="auto"/>
            </w:tcBorders>
            <w:shd w:val="clear" w:color="auto" w:fill="auto"/>
            <w:noWrap/>
            <w:vAlign w:val="bottom"/>
            <w:hideMark/>
          </w:tcPr>
          <w:p w:rsidR="00A60916" w:rsidRPr="00A60916" w:rsidRDefault="00A60916" w:rsidP="00F37892">
            <w:pPr>
              <w:jc w:val="right"/>
              <w:rPr>
                <w:rFonts w:ascii="Calibri" w:hAnsi="Calibri" w:cs="Times New Roman"/>
                <w:color w:val="000000"/>
                <w:lang w:eastAsia="zh-CN"/>
              </w:rPr>
            </w:pPr>
            <w:r w:rsidRPr="00A60916">
              <w:rPr>
                <w:rFonts w:ascii="Calibri" w:hAnsi="Calibri" w:cs="Times New Roman"/>
                <w:color w:val="000000"/>
                <w:lang w:eastAsia="zh-CN"/>
              </w:rPr>
              <w:t>DD</w:t>
            </w:r>
            <w:r w:rsidRPr="00A60916">
              <w:rPr>
                <w:rFonts w:ascii="Calibri" w:hAnsi="Calibri" w:cs="Times New Roman"/>
                <w:color w:val="000000"/>
              </w:rPr>
              <w:t>/</w:t>
            </w:r>
            <w:r w:rsidRPr="00A60916">
              <w:rPr>
                <w:rFonts w:ascii="Calibri" w:hAnsi="Calibri" w:cs="Times New Roman"/>
                <w:color w:val="000000"/>
                <w:lang w:eastAsia="zh-CN"/>
              </w:rPr>
              <w:t>MM</w:t>
            </w:r>
            <w:r w:rsidRPr="00A60916">
              <w:rPr>
                <w:rFonts w:ascii="Calibri" w:hAnsi="Calibri" w:cs="Times New Roman"/>
                <w:color w:val="000000"/>
              </w:rPr>
              <w:t>/</w:t>
            </w:r>
            <w:r w:rsidRPr="00A60916">
              <w:rPr>
                <w:rFonts w:ascii="Calibri" w:hAnsi="Calibri" w:cs="Times New Roman"/>
                <w:color w:val="000000"/>
                <w:lang w:eastAsia="zh-CN"/>
              </w:rPr>
              <w:t>YYYY</w:t>
            </w:r>
          </w:p>
        </w:tc>
        <w:tc>
          <w:tcPr>
            <w:tcW w:w="992" w:type="dxa"/>
            <w:tcBorders>
              <w:top w:val="nil"/>
              <w:left w:val="nil"/>
              <w:bottom w:val="single" w:sz="4" w:space="0" w:color="auto"/>
              <w:right w:val="single" w:sz="4" w:space="0" w:color="auto"/>
            </w:tcBorders>
            <w:shd w:val="clear" w:color="auto" w:fill="auto"/>
            <w:noWrap/>
            <w:vAlign w:val="bottom"/>
            <w:hideMark/>
          </w:tcPr>
          <w:p w:rsidR="00A60916" w:rsidRPr="00A60916" w:rsidRDefault="00A60916" w:rsidP="00F37892">
            <w:pPr>
              <w:rPr>
                <w:rFonts w:ascii="Calibri" w:eastAsiaTheme="minorEastAsia" w:hAnsi="Calibri" w:cs="Times New Roman"/>
                <w:color w:val="000000"/>
                <w:lang w:eastAsia="zh-CN"/>
              </w:rPr>
            </w:pPr>
            <w:r w:rsidRPr="00A60916">
              <w:rPr>
                <w:rFonts w:ascii="Calibri" w:hAnsi="Calibri" w:cs="Times New Roman"/>
                <w:color w:val="000000"/>
              </w:rPr>
              <w:t xml:space="preserve">GISC </w:t>
            </w:r>
            <w:r w:rsidRPr="00A60916">
              <w:rPr>
                <w:rFonts w:ascii="Calibri" w:hAnsi="Calibri" w:cs="Times New Roman"/>
                <w:color w:val="000000"/>
                <w:lang w:eastAsia="zh-CN"/>
              </w:rPr>
              <w:t>A</w:t>
            </w:r>
          </w:p>
        </w:tc>
        <w:tc>
          <w:tcPr>
            <w:tcW w:w="2410" w:type="dxa"/>
            <w:tcBorders>
              <w:top w:val="nil"/>
              <w:left w:val="nil"/>
              <w:bottom w:val="single" w:sz="4" w:space="0" w:color="auto"/>
              <w:right w:val="single" w:sz="4" w:space="0" w:color="auto"/>
            </w:tcBorders>
            <w:shd w:val="clear" w:color="auto" w:fill="auto"/>
            <w:noWrap/>
            <w:vAlign w:val="bottom"/>
            <w:hideMark/>
          </w:tcPr>
          <w:p w:rsidR="00A60916" w:rsidRPr="00A60916" w:rsidRDefault="00A60916" w:rsidP="00F37892">
            <w:pPr>
              <w:rPr>
                <w:rFonts w:ascii="Calibri" w:hAnsi="Calibri" w:cs="Times New Roman"/>
                <w:color w:val="000000"/>
              </w:rPr>
            </w:pPr>
            <w:r w:rsidRPr="00A60916">
              <w:rPr>
                <w:rFonts w:ascii="Calibri" w:hAnsi="Calibri" w:cs="Times New Roman"/>
                <w:color w:val="000000"/>
              </w:rPr>
              <w:t>OAI Provider inactive</w:t>
            </w:r>
          </w:p>
        </w:tc>
        <w:tc>
          <w:tcPr>
            <w:tcW w:w="2264" w:type="dxa"/>
            <w:tcBorders>
              <w:top w:val="nil"/>
              <w:left w:val="nil"/>
              <w:bottom w:val="single" w:sz="4" w:space="0" w:color="auto"/>
              <w:right w:val="single" w:sz="4" w:space="0" w:color="auto"/>
            </w:tcBorders>
            <w:shd w:val="clear" w:color="auto" w:fill="auto"/>
            <w:noWrap/>
            <w:vAlign w:val="bottom"/>
            <w:hideMark/>
          </w:tcPr>
          <w:p w:rsidR="00A60916" w:rsidRPr="00A60916" w:rsidRDefault="00A60916" w:rsidP="00F37892">
            <w:pPr>
              <w:rPr>
                <w:rFonts w:ascii="Calibri" w:hAnsi="Calibri" w:cs="Times New Roman"/>
                <w:color w:val="000000"/>
              </w:rPr>
            </w:pPr>
            <w:r w:rsidRPr="00A60916">
              <w:rPr>
                <w:rFonts w:ascii="Calibri" w:hAnsi="Calibri" w:cs="Times New Roman"/>
                <w:color w:val="000000"/>
              </w:rPr>
              <w:t>closed</w:t>
            </w:r>
          </w:p>
        </w:tc>
        <w:tc>
          <w:tcPr>
            <w:tcW w:w="1985" w:type="dxa"/>
            <w:tcBorders>
              <w:top w:val="nil"/>
              <w:left w:val="nil"/>
              <w:bottom w:val="single" w:sz="4" w:space="0" w:color="auto"/>
              <w:right w:val="single" w:sz="4" w:space="0" w:color="auto"/>
            </w:tcBorders>
            <w:shd w:val="clear" w:color="auto" w:fill="auto"/>
            <w:noWrap/>
            <w:vAlign w:val="bottom"/>
            <w:hideMark/>
          </w:tcPr>
          <w:p w:rsidR="00A60916" w:rsidRPr="00A60916" w:rsidRDefault="00A60916" w:rsidP="00F37892">
            <w:pPr>
              <w:rPr>
                <w:rFonts w:ascii="Calibri" w:hAnsi="Calibri" w:cs="Times New Roman"/>
                <w:color w:val="000000"/>
                <w:lang w:eastAsia="zh-CN"/>
              </w:rPr>
            </w:pPr>
            <w:r w:rsidRPr="00A60916">
              <w:rPr>
                <w:rFonts w:ascii="Calibri" w:hAnsi="Calibri" w:cs="Times New Roman"/>
                <w:color w:val="000000"/>
                <w:lang w:eastAsia="zh-CN"/>
              </w:rPr>
              <w:t>XXX</w:t>
            </w:r>
          </w:p>
        </w:tc>
      </w:tr>
      <w:tr w:rsidR="00A60916" w:rsidRPr="00A60916" w:rsidTr="00F37892">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A60916" w:rsidRPr="00A60916" w:rsidRDefault="00A60916" w:rsidP="00F37892">
            <w:pPr>
              <w:jc w:val="right"/>
              <w:rPr>
                <w:rFonts w:ascii="Calibri" w:hAnsi="Calibri" w:cs="Times New Roman"/>
                <w:color w:val="000000"/>
              </w:rPr>
            </w:pPr>
            <w:r w:rsidRPr="00A60916">
              <w:rPr>
                <w:rFonts w:ascii="Calibri" w:hAnsi="Calibri" w:cs="Times New Roman"/>
                <w:color w:val="000000"/>
              </w:rPr>
              <w:t>2</w:t>
            </w:r>
          </w:p>
        </w:tc>
        <w:tc>
          <w:tcPr>
            <w:tcW w:w="1500" w:type="dxa"/>
            <w:tcBorders>
              <w:top w:val="nil"/>
              <w:left w:val="nil"/>
              <w:bottom w:val="single" w:sz="4" w:space="0" w:color="auto"/>
              <w:right w:val="single" w:sz="4" w:space="0" w:color="auto"/>
            </w:tcBorders>
            <w:shd w:val="clear" w:color="auto" w:fill="auto"/>
            <w:noWrap/>
            <w:vAlign w:val="bottom"/>
            <w:hideMark/>
          </w:tcPr>
          <w:p w:rsidR="00A60916" w:rsidRPr="00A60916" w:rsidRDefault="00A60916" w:rsidP="00F37892">
            <w:pPr>
              <w:jc w:val="right"/>
              <w:rPr>
                <w:rFonts w:ascii="Calibri" w:hAnsi="Calibri" w:cs="Times New Roman"/>
                <w:color w:val="000000"/>
                <w:lang w:eastAsia="zh-CN"/>
              </w:rPr>
            </w:pPr>
            <w:r w:rsidRPr="00A60916">
              <w:rPr>
                <w:rFonts w:ascii="Calibri" w:hAnsi="Calibri" w:cs="Times New Roman"/>
                <w:color w:val="000000"/>
                <w:lang w:eastAsia="zh-CN"/>
              </w:rPr>
              <w:t>DD</w:t>
            </w:r>
            <w:r w:rsidRPr="00A60916">
              <w:rPr>
                <w:rFonts w:ascii="Calibri" w:hAnsi="Calibri" w:cs="Times New Roman"/>
                <w:color w:val="000000"/>
              </w:rPr>
              <w:t>/</w:t>
            </w:r>
            <w:r w:rsidRPr="00A60916">
              <w:rPr>
                <w:rFonts w:ascii="Calibri" w:hAnsi="Calibri" w:cs="Times New Roman"/>
                <w:color w:val="000000"/>
                <w:lang w:eastAsia="zh-CN"/>
              </w:rPr>
              <w:t>MM</w:t>
            </w:r>
            <w:r w:rsidRPr="00A60916">
              <w:rPr>
                <w:rFonts w:ascii="Calibri" w:hAnsi="Calibri" w:cs="Times New Roman"/>
                <w:color w:val="000000"/>
              </w:rPr>
              <w:t>/</w:t>
            </w:r>
            <w:r w:rsidRPr="00A60916">
              <w:rPr>
                <w:rFonts w:ascii="Calibri" w:hAnsi="Calibri" w:cs="Times New Roman"/>
                <w:color w:val="000000"/>
                <w:lang w:eastAsia="zh-CN"/>
              </w:rPr>
              <w:t>YYYY</w:t>
            </w:r>
          </w:p>
        </w:tc>
        <w:tc>
          <w:tcPr>
            <w:tcW w:w="992" w:type="dxa"/>
            <w:tcBorders>
              <w:top w:val="nil"/>
              <w:left w:val="nil"/>
              <w:bottom w:val="single" w:sz="4" w:space="0" w:color="auto"/>
              <w:right w:val="single" w:sz="4" w:space="0" w:color="auto"/>
            </w:tcBorders>
            <w:shd w:val="clear" w:color="auto" w:fill="auto"/>
            <w:noWrap/>
            <w:vAlign w:val="bottom"/>
            <w:hideMark/>
          </w:tcPr>
          <w:p w:rsidR="00A60916" w:rsidRPr="00A60916" w:rsidRDefault="00A60916" w:rsidP="00F37892">
            <w:pPr>
              <w:rPr>
                <w:rFonts w:ascii="Calibri" w:eastAsiaTheme="minorEastAsia" w:hAnsi="Calibri" w:cs="Times New Roman"/>
                <w:color w:val="000000"/>
                <w:lang w:eastAsia="zh-CN"/>
              </w:rPr>
            </w:pPr>
            <w:r w:rsidRPr="00A60916">
              <w:rPr>
                <w:rFonts w:ascii="Calibri" w:hAnsi="Calibri" w:cs="Times New Roman"/>
                <w:color w:val="000000"/>
              </w:rPr>
              <w:t xml:space="preserve">GISC </w:t>
            </w:r>
            <w:r w:rsidRPr="00A60916">
              <w:rPr>
                <w:rFonts w:ascii="Calibri" w:hAnsi="Calibri" w:cs="Times New Roman"/>
                <w:color w:val="000000"/>
                <w:lang w:eastAsia="zh-CN"/>
              </w:rPr>
              <w:t>B</w:t>
            </w:r>
          </w:p>
        </w:tc>
        <w:tc>
          <w:tcPr>
            <w:tcW w:w="2410" w:type="dxa"/>
            <w:tcBorders>
              <w:top w:val="nil"/>
              <w:left w:val="nil"/>
              <w:bottom w:val="single" w:sz="4" w:space="0" w:color="auto"/>
              <w:right w:val="single" w:sz="4" w:space="0" w:color="auto"/>
            </w:tcBorders>
            <w:shd w:val="clear" w:color="auto" w:fill="auto"/>
            <w:noWrap/>
            <w:vAlign w:val="bottom"/>
            <w:hideMark/>
          </w:tcPr>
          <w:p w:rsidR="00A60916" w:rsidRPr="00A60916" w:rsidRDefault="00A60916" w:rsidP="00F37892">
            <w:pPr>
              <w:rPr>
                <w:rFonts w:ascii="Calibri" w:hAnsi="Calibri" w:cs="Times New Roman"/>
                <w:color w:val="000000"/>
              </w:rPr>
            </w:pPr>
            <w:r w:rsidRPr="00A60916">
              <w:rPr>
                <w:rFonts w:ascii="Calibri" w:hAnsi="Calibri" w:cs="Times New Roman"/>
                <w:color w:val="000000"/>
              </w:rPr>
              <w:t>Timeout Login Process</w:t>
            </w:r>
          </w:p>
        </w:tc>
        <w:tc>
          <w:tcPr>
            <w:tcW w:w="2264" w:type="dxa"/>
            <w:tcBorders>
              <w:top w:val="nil"/>
              <w:left w:val="nil"/>
              <w:bottom w:val="single" w:sz="4" w:space="0" w:color="auto"/>
              <w:right w:val="single" w:sz="4" w:space="0" w:color="auto"/>
            </w:tcBorders>
            <w:shd w:val="clear" w:color="auto" w:fill="auto"/>
            <w:noWrap/>
            <w:vAlign w:val="bottom"/>
            <w:hideMark/>
          </w:tcPr>
          <w:p w:rsidR="00A60916" w:rsidRPr="00A60916" w:rsidRDefault="00A60916" w:rsidP="00F37892">
            <w:pPr>
              <w:rPr>
                <w:rFonts w:ascii="Calibri" w:hAnsi="Calibri" w:cs="Times New Roman"/>
                <w:color w:val="000000"/>
              </w:rPr>
            </w:pPr>
            <w:r w:rsidRPr="00A60916">
              <w:rPr>
                <w:rFonts w:ascii="Calibri" w:hAnsi="Calibri" w:cs="Times New Roman"/>
                <w:color w:val="000000"/>
              </w:rPr>
              <w:t>partially open</w:t>
            </w:r>
          </w:p>
        </w:tc>
        <w:tc>
          <w:tcPr>
            <w:tcW w:w="1985" w:type="dxa"/>
            <w:tcBorders>
              <w:top w:val="nil"/>
              <w:left w:val="nil"/>
              <w:bottom w:val="single" w:sz="4" w:space="0" w:color="auto"/>
              <w:right w:val="single" w:sz="4" w:space="0" w:color="auto"/>
            </w:tcBorders>
            <w:shd w:val="clear" w:color="auto" w:fill="auto"/>
            <w:noWrap/>
            <w:vAlign w:val="bottom"/>
            <w:hideMark/>
          </w:tcPr>
          <w:p w:rsidR="00A60916" w:rsidRPr="00A60916" w:rsidRDefault="00A60916" w:rsidP="00F37892">
            <w:pPr>
              <w:rPr>
                <w:rFonts w:ascii="Calibri" w:hAnsi="Calibri" w:cs="Times New Roman"/>
                <w:color w:val="000000"/>
                <w:lang w:eastAsia="zh-CN"/>
              </w:rPr>
            </w:pPr>
            <w:r w:rsidRPr="00A60916">
              <w:rPr>
                <w:rFonts w:ascii="Calibri" w:hAnsi="Calibri" w:cs="Times New Roman"/>
                <w:color w:val="000000"/>
                <w:lang w:eastAsia="zh-CN"/>
              </w:rPr>
              <w:t>XXX</w:t>
            </w:r>
          </w:p>
        </w:tc>
      </w:tr>
      <w:tr w:rsidR="00A60916" w:rsidRPr="00A60916" w:rsidTr="00F37892">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A60916" w:rsidRPr="00A60916" w:rsidRDefault="00A60916" w:rsidP="00F37892">
            <w:pPr>
              <w:jc w:val="right"/>
              <w:rPr>
                <w:rFonts w:ascii="Calibri" w:hAnsi="Calibri" w:cs="Times New Roman"/>
                <w:color w:val="000000"/>
              </w:rPr>
            </w:pPr>
            <w:r w:rsidRPr="00A60916">
              <w:rPr>
                <w:rFonts w:ascii="Calibri" w:hAnsi="Calibri" w:cs="Times New Roman"/>
                <w:color w:val="000000"/>
              </w:rPr>
              <w:t>3</w:t>
            </w:r>
          </w:p>
        </w:tc>
        <w:tc>
          <w:tcPr>
            <w:tcW w:w="1500" w:type="dxa"/>
            <w:tcBorders>
              <w:top w:val="nil"/>
              <w:left w:val="nil"/>
              <w:bottom w:val="single" w:sz="4" w:space="0" w:color="auto"/>
              <w:right w:val="single" w:sz="4" w:space="0" w:color="auto"/>
            </w:tcBorders>
            <w:shd w:val="clear" w:color="auto" w:fill="auto"/>
            <w:noWrap/>
            <w:vAlign w:val="bottom"/>
            <w:hideMark/>
          </w:tcPr>
          <w:p w:rsidR="00A60916" w:rsidRPr="00A60916" w:rsidRDefault="00A60916" w:rsidP="00F37892">
            <w:pPr>
              <w:jc w:val="right"/>
              <w:rPr>
                <w:rFonts w:ascii="Calibri" w:hAnsi="Calibri" w:cs="Times New Roman"/>
                <w:color w:val="000000"/>
                <w:lang w:eastAsia="zh-CN"/>
              </w:rPr>
            </w:pPr>
            <w:r w:rsidRPr="00A60916">
              <w:rPr>
                <w:rFonts w:ascii="Calibri" w:hAnsi="Calibri" w:cs="Times New Roman"/>
                <w:color w:val="000000"/>
                <w:lang w:eastAsia="zh-CN"/>
              </w:rPr>
              <w:t>DD/MM/YYYY</w:t>
            </w:r>
          </w:p>
        </w:tc>
        <w:tc>
          <w:tcPr>
            <w:tcW w:w="992" w:type="dxa"/>
            <w:tcBorders>
              <w:top w:val="nil"/>
              <w:left w:val="nil"/>
              <w:bottom w:val="single" w:sz="4" w:space="0" w:color="auto"/>
              <w:right w:val="single" w:sz="4" w:space="0" w:color="auto"/>
            </w:tcBorders>
            <w:shd w:val="clear" w:color="auto" w:fill="auto"/>
            <w:noWrap/>
            <w:vAlign w:val="bottom"/>
            <w:hideMark/>
          </w:tcPr>
          <w:p w:rsidR="00A60916" w:rsidRPr="00A60916" w:rsidRDefault="00A60916" w:rsidP="00F37892">
            <w:pPr>
              <w:rPr>
                <w:rFonts w:ascii="Calibri" w:eastAsiaTheme="minorEastAsia" w:hAnsi="Calibri" w:cs="Times New Roman"/>
                <w:color w:val="000000"/>
                <w:lang w:eastAsia="zh-CN"/>
              </w:rPr>
            </w:pPr>
            <w:r w:rsidRPr="00A60916">
              <w:rPr>
                <w:rFonts w:ascii="Calibri" w:hAnsi="Calibri" w:cs="Times New Roman"/>
                <w:color w:val="000000"/>
              </w:rPr>
              <w:t xml:space="preserve">GISC </w:t>
            </w:r>
            <w:r w:rsidRPr="00A60916">
              <w:rPr>
                <w:rFonts w:ascii="Calibri" w:hAnsi="Calibri" w:cs="Times New Roman"/>
                <w:color w:val="000000"/>
                <w:lang w:eastAsia="zh-CN"/>
              </w:rPr>
              <w:t>C</w:t>
            </w:r>
          </w:p>
        </w:tc>
        <w:tc>
          <w:tcPr>
            <w:tcW w:w="2410" w:type="dxa"/>
            <w:tcBorders>
              <w:top w:val="nil"/>
              <w:left w:val="nil"/>
              <w:bottom w:val="single" w:sz="4" w:space="0" w:color="auto"/>
              <w:right w:val="single" w:sz="4" w:space="0" w:color="auto"/>
            </w:tcBorders>
            <w:shd w:val="clear" w:color="auto" w:fill="auto"/>
            <w:noWrap/>
            <w:vAlign w:val="bottom"/>
            <w:hideMark/>
          </w:tcPr>
          <w:p w:rsidR="00A60916" w:rsidRPr="00A60916" w:rsidRDefault="00A60916" w:rsidP="00F37892">
            <w:pPr>
              <w:rPr>
                <w:rFonts w:ascii="Calibri" w:hAnsi="Calibri" w:cs="Times New Roman"/>
                <w:color w:val="000000"/>
                <w:lang w:eastAsia="zh-CN"/>
              </w:rPr>
            </w:pPr>
            <w:r w:rsidRPr="00A60916">
              <w:rPr>
                <w:rFonts w:ascii="Calibri" w:hAnsi="Calibri" w:cs="Times New Roman"/>
                <w:color w:val="000000"/>
              </w:rPr>
              <w:t>Can't reach</w:t>
            </w:r>
            <w:r w:rsidRPr="00A60916">
              <w:rPr>
                <w:rFonts w:ascii="Calibri" w:hAnsi="Calibri" w:cs="Times New Roman"/>
                <w:color w:val="000000"/>
                <w:lang w:eastAsia="zh-CN"/>
              </w:rPr>
              <w:t xml:space="preserve"> GISC C</w:t>
            </w:r>
          </w:p>
        </w:tc>
        <w:tc>
          <w:tcPr>
            <w:tcW w:w="2264" w:type="dxa"/>
            <w:tcBorders>
              <w:top w:val="nil"/>
              <w:left w:val="nil"/>
              <w:bottom w:val="single" w:sz="4" w:space="0" w:color="auto"/>
              <w:right w:val="single" w:sz="4" w:space="0" w:color="auto"/>
            </w:tcBorders>
            <w:shd w:val="clear" w:color="auto" w:fill="auto"/>
            <w:noWrap/>
            <w:vAlign w:val="bottom"/>
            <w:hideMark/>
          </w:tcPr>
          <w:p w:rsidR="00A60916" w:rsidRPr="00A60916" w:rsidRDefault="00A60916" w:rsidP="00F37892">
            <w:pPr>
              <w:rPr>
                <w:rFonts w:ascii="Calibri" w:hAnsi="Calibri" w:cs="Times New Roman"/>
                <w:color w:val="000000"/>
                <w:lang w:eastAsia="zh-CN"/>
              </w:rPr>
            </w:pPr>
            <w:r w:rsidRPr="00A60916">
              <w:rPr>
                <w:rFonts w:ascii="Calibri" w:hAnsi="Calibri" w:cs="Times New Roman"/>
                <w:color w:val="000000"/>
                <w:lang w:eastAsia="zh-CN"/>
              </w:rPr>
              <w:t>open</w:t>
            </w:r>
          </w:p>
        </w:tc>
        <w:tc>
          <w:tcPr>
            <w:tcW w:w="1985" w:type="dxa"/>
            <w:tcBorders>
              <w:top w:val="nil"/>
              <w:left w:val="nil"/>
              <w:bottom w:val="single" w:sz="4" w:space="0" w:color="auto"/>
              <w:right w:val="single" w:sz="4" w:space="0" w:color="auto"/>
            </w:tcBorders>
            <w:shd w:val="clear" w:color="auto" w:fill="auto"/>
            <w:noWrap/>
            <w:vAlign w:val="bottom"/>
            <w:hideMark/>
          </w:tcPr>
          <w:p w:rsidR="00A60916" w:rsidRPr="00A60916" w:rsidRDefault="00A60916" w:rsidP="00F37892">
            <w:pPr>
              <w:rPr>
                <w:rFonts w:ascii="Calibri" w:hAnsi="Calibri" w:cs="Times New Roman"/>
                <w:color w:val="000000"/>
                <w:lang w:eastAsia="zh-CN"/>
              </w:rPr>
            </w:pPr>
            <w:r w:rsidRPr="00A60916">
              <w:rPr>
                <w:rFonts w:ascii="Calibri" w:hAnsi="Calibri" w:cs="Times New Roman"/>
                <w:color w:val="000000"/>
                <w:lang w:eastAsia="zh-CN"/>
              </w:rPr>
              <w:t>XXX</w:t>
            </w:r>
          </w:p>
        </w:tc>
      </w:tr>
      <w:tr w:rsidR="00A60916" w:rsidRPr="00A60916" w:rsidTr="00F37892">
        <w:trPr>
          <w:trHeight w:val="300"/>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A60916" w:rsidRPr="00A60916" w:rsidRDefault="00A60916" w:rsidP="00F37892">
            <w:pPr>
              <w:jc w:val="right"/>
              <w:rPr>
                <w:rFonts w:ascii="Calibri" w:hAnsi="Calibri" w:cs="Times New Roman"/>
                <w:color w:val="000000"/>
              </w:rPr>
            </w:pPr>
            <w:r w:rsidRPr="00A60916">
              <w:rPr>
                <w:rFonts w:ascii="Calibri" w:hAnsi="Calibri" w:cs="Times New Roman"/>
                <w:color w:val="000000"/>
              </w:rPr>
              <w:t>4</w:t>
            </w:r>
          </w:p>
        </w:tc>
        <w:tc>
          <w:tcPr>
            <w:tcW w:w="1500" w:type="dxa"/>
            <w:tcBorders>
              <w:top w:val="nil"/>
              <w:left w:val="nil"/>
              <w:bottom w:val="single" w:sz="4" w:space="0" w:color="auto"/>
              <w:right w:val="single" w:sz="4" w:space="0" w:color="auto"/>
            </w:tcBorders>
            <w:shd w:val="clear" w:color="auto" w:fill="auto"/>
            <w:noWrap/>
            <w:vAlign w:val="bottom"/>
          </w:tcPr>
          <w:p w:rsidR="00A60916" w:rsidRPr="00A60916" w:rsidRDefault="00A60916" w:rsidP="00F37892">
            <w:pPr>
              <w:jc w:val="right"/>
              <w:rPr>
                <w:rFonts w:ascii="Calibri" w:eastAsiaTheme="minorEastAsia" w:hAnsi="Calibri" w:cs="Times New Roman"/>
                <w:color w:val="000000"/>
                <w:lang w:eastAsia="zh-CN"/>
              </w:rPr>
            </w:pPr>
            <w:r w:rsidRPr="00A60916">
              <w:rPr>
                <w:rFonts w:ascii="Calibri" w:hAnsi="Calibri" w:cs="Times New Roman"/>
                <w:color w:val="000000"/>
                <w:lang w:eastAsia="zh-CN"/>
              </w:rPr>
              <w:t>……</w:t>
            </w:r>
          </w:p>
        </w:tc>
        <w:tc>
          <w:tcPr>
            <w:tcW w:w="992" w:type="dxa"/>
            <w:tcBorders>
              <w:top w:val="nil"/>
              <w:left w:val="nil"/>
              <w:bottom w:val="single" w:sz="4" w:space="0" w:color="auto"/>
              <w:right w:val="single" w:sz="4" w:space="0" w:color="auto"/>
            </w:tcBorders>
            <w:shd w:val="clear" w:color="auto" w:fill="auto"/>
            <w:noWrap/>
            <w:vAlign w:val="bottom"/>
          </w:tcPr>
          <w:p w:rsidR="00A60916" w:rsidRPr="00A60916" w:rsidRDefault="00A60916" w:rsidP="00F37892">
            <w:pPr>
              <w:rPr>
                <w:rFonts w:ascii="Calibri" w:hAnsi="Calibri" w:cs="Times New Roman"/>
                <w:color w:val="000000"/>
              </w:rPr>
            </w:pPr>
          </w:p>
        </w:tc>
        <w:tc>
          <w:tcPr>
            <w:tcW w:w="2410" w:type="dxa"/>
            <w:tcBorders>
              <w:top w:val="nil"/>
              <w:left w:val="nil"/>
              <w:bottom w:val="single" w:sz="4" w:space="0" w:color="auto"/>
              <w:right w:val="single" w:sz="4" w:space="0" w:color="auto"/>
            </w:tcBorders>
            <w:shd w:val="clear" w:color="auto" w:fill="auto"/>
            <w:noWrap/>
            <w:vAlign w:val="bottom"/>
          </w:tcPr>
          <w:p w:rsidR="00A60916" w:rsidRPr="00A60916" w:rsidRDefault="00A60916" w:rsidP="00F37892">
            <w:pPr>
              <w:rPr>
                <w:rFonts w:ascii="Calibri" w:hAnsi="Calibri" w:cs="Times New Roman"/>
                <w:color w:val="000000"/>
              </w:rPr>
            </w:pPr>
          </w:p>
        </w:tc>
        <w:tc>
          <w:tcPr>
            <w:tcW w:w="2264" w:type="dxa"/>
            <w:tcBorders>
              <w:top w:val="nil"/>
              <w:left w:val="nil"/>
              <w:bottom w:val="single" w:sz="4" w:space="0" w:color="auto"/>
              <w:right w:val="single" w:sz="4" w:space="0" w:color="auto"/>
            </w:tcBorders>
            <w:shd w:val="clear" w:color="auto" w:fill="auto"/>
            <w:noWrap/>
            <w:vAlign w:val="bottom"/>
          </w:tcPr>
          <w:p w:rsidR="00A60916" w:rsidRPr="00A60916" w:rsidRDefault="00A60916" w:rsidP="00F37892">
            <w:pPr>
              <w:rPr>
                <w:rFonts w:ascii="Calibri" w:hAnsi="Calibri" w:cs="Times New Roman"/>
                <w:color w:val="000000"/>
              </w:rPr>
            </w:pPr>
          </w:p>
        </w:tc>
        <w:tc>
          <w:tcPr>
            <w:tcW w:w="1985" w:type="dxa"/>
            <w:tcBorders>
              <w:top w:val="nil"/>
              <w:left w:val="nil"/>
              <w:bottom w:val="single" w:sz="4" w:space="0" w:color="auto"/>
              <w:right w:val="single" w:sz="4" w:space="0" w:color="auto"/>
            </w:tcBorders>
            <w:shd w:val="clear" w:color="auto" w:fill="auto"/>
            <w:noWrap/>
            <w:vAlign w:val="bottom"/>
          </w:tcPr>
          <w:p w:rsidR="00A60916" w:rsidRPr="00A60916" w:rsidRDefault="00A60916" w:rsidP="00F37892">
            <w:pPr>
              <w:rPr>
                <w:rFonts w:ascii="Calibri" w:hAnsi="Calibri" w:cs="Times New Roman"/>
                <w:color w:val="000000"/>
              </w:rPr>
            </w:pPr>
          </w:p>
        </w:tc>
      </w:tr>
      <w:tr w:rsidR="00A60916" w:rsidRPr="00A60916" w:rsidTr="00F37892">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0916" w:rsidRPr="00A60916" w:rsidRDefault="00A60916" w:rsidP="00F37892">
            <w:pPr>
              <w:jc w:val="right"/>
              <w:rPr>
                <w:rFonts w:ascii="Calibri" w:hAnsi="Calibri" w:cs="Times New Roman"/>
                <w:color w:val="000000"/>
              </w:rPr>
            </w:pPr>
            <w:r w:rsidRPr="00A60916">
              <w:rPr>
                <w:rFonts w:ascii="Calibri" w:hAnsi="Calibri" w:cs="Times New Roman"/>
                <w:color w:val="000000"/>
              </w:rPr>
              <w:t>5</w:t>
            </w:r>
          </w:p>
        </w:tc>
        <w:tc>
          <w:tcPr>
            <w:tcW w:w="1500" w:type="dxa"/>
            <w:tcBorders>
              <w:top w:val="single" w:sz="4" w:space="0" w:color="auto"/>
              <w:left w:val="nil"/>
              <w:bottom w:val="single" w:sz="4" w:space="0" w:color="auto"/>
              <w:right w:val="single" w:sz="4" w:space="0" w:color="auto"/>
            </w:tcBorders>
            <w:shd w:val="clear" w:color="auto" w:fill="auto"/>
            <w:noWrap/>
            <w:vAlign w:val="bottom"/>
          </w:tcPr>
          <w:p w:rsidR="00A60916" w:rsidRPr="00A60916" w:rsidRDefault="00A60916" w:rsidP="00F37892">
            <w:pPr>
              <w:jc w:val="right"/>
              <w:rPr>
                <w:rFonts w:ascii="Calibri" w:hAnsi="Calibri" w:cs="Times New Roman"/>
                <w:color w:val="000000"/>
                <w:lang w:eastAsia="zh-CN"/>
              </w:rPr>
            </w:pPr>
            <w:r w:rsidRPr="00A60916">
              <w:rPr>
                <w:rFonts w:ascii="Calibri" w:hAnsi="Calibri" w:cs="Times New Roman"/>
                <w:color w:val="000000"/>
                <w:lang w:eastAsia="zh-CN"/>
              </w:rPr>
              <w:t>……</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A60916" w:rsidRPr="00A60916" w:rsidRDefault="00A60916" w:rsidP="00F37892">
            <w:pPr>
              <w:rPr>
                <w:rFonts w:ascii="Calibri" w:hAnsi="Calibri" w:cs="Times New Roman"/>
                <w:color w:val="000000"/>
              </w:rPr>
            </w:pPr>
          </w:p>
        </w:tc>
        <w:tc>
          <w:tcPr>
            <w:tcW w:w="2410" w:type="dxa"/>
            <w:tcBorders>
              <w:top w:val="single" w:sz="4" w:space="0" w:color="auto"/>
              <w:left w:val="nil"/>
              <w:bottom w:val="single" w:sz="4" w:space="0" w:color="auto"/>
              <w:right w:val="single" w:sz="4" w:space="0" w:color="auto"/>
            </w:tcBorders>
            <w:shd w:val="clear" w:color="auto" w:fill="auto"/>
            <w:noWrap/>
            <w:vAlign w:val="bottom"/>
          </w:tcPr>
          <w:p w:rsidR="00A60916" w:rsidRPr="00A60916" w:rsidRDefault="00A60916" w:rsidP="00F37892">
            <w:pPr>
              <w:rPr>
                <w:rFonts w:ascii="Calibri" w:hAnsi="Calibri" w:cs="Times New Roman"/>
                <w:color w:val="000000"/>
              </w:rPr>
            </w:pPr>
          </w:p>
        </w:tc>
        <w:tc>
          <w:tcPr>
            <w:tcW w:w="2264" w:type="dxa"/>
            <w:tcBorders>
              <w:top w:val="single" w:sz="4" w:space="0" w:color="auto"/>
              <w:left w:val="nil"/>
              <w:bottom w:val="single" w:sz="4" w:space="0" w:color="auto"/>
              <w:right w:val="single" w:sz="4" w:space="0" w:color="auto"/>
            </w:tcBorders>
            <w:shd w:val="clear" w:color="auto" w:fill="auto"/>
            <w:noWrap/>
            <w:vAlign w:val="bottom"/>
          </w:tcPr>
          <w:p w:rsidR="00A60916" w:rsidRPr="00A60916" w:rsidRDefault="00A60916" w:rsidP="00F37892">
            <w:pPr>
              <w:rPr>
                <w:rFonts w:ascii="Calibri" w:hAnsi="Calibri" w:cs="Times New Roman"/>
                <w:color w:val="000000"/>
              </w:rPr>
            </w:pP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A60916" w:rsidRPr="00A60916" w:rsidRDefault="00A60916" w:rsidP="00F37892">
            <w:pPr>
              <w:rPr>
                <w:rFonts w:ascii="Calibri" w:hAnsi="Calibri" w:cs="Times New Roman"/>
                <w:color w:val="000000"/>
              </w:rPr>
            </w:pPr>
          </w:p>
        </w:tc>
      </w:tr>
      <w:tr w:rsidR="00A60916" w:rsidRPr="00A60916" w:rsidTr="00F37892">
        <w:trPr>
          <w:trHeight w:val="300"/>
        </w:trPr>
        <w:tc>
          <w:tcPr>
            <w:tcW w:w="20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A60916" w:rsidRPr="00A60916" w:rsidRDefault="00A60916" w:rsidP="00F37892">
            <w:pPr>
              <w:rPr>
                <w:rFonts w:ascii="Calibri" w:hAnsi="Calibri" w:cs="Times New Roman"/>
                <w:color w:val="000000"/>
              </w:rPr>
            </w:pPr>
            <w:r w:rsidRPr="00A60916">
              <w:rPr>
                <w:rFonts w:ascii="Calibri" w:hAnsi="Calibri" w:cs="Times New Roman"/>
                <w:color w:val="000000"/>
                <w:lang w:eastAsia="zh-CN"/>
              </w:rPr>
              <w:t>O</w:t>
            </w:r>
            <w:r w:rsidRPr="00A60916">
              <w:rPr>
                <w:rFonts w:ascii="Calibri" w:hAnsi="Calibri" w:cs="Times New Roman"/>
                <w:color w:val="000000"/>
              </w:rPr>
              <w:t>n-</w:t>
            </w:r>
            <w:r w:rsidRPr="00A60916">
              <w:rPr>
                <w:rFonts w:ascii="Calibri" w:hAnsi="Calibri" w:cs="Times New Roman"/>
                <w:color w:val="000000"/>
                <w:lang w:eastAsia="zh-CN"/>
              </w:rPr>
              <w:t>D</w:t>
            </w:r>
            <w:r w:rsidRPr="00A60916">
              <w:rPr>
                <w:rFonts w:ascii="Calibri" w:hAnsi="Calibri" w:cs="Times New Roman"/>
                <w:color w:val="000000"/>
              </w:rPr>
              <w:t xml:space="preserve">uty </w:t>
            </w:r>
            <w:r w:rsidRPr="00A60916">
              <w:rPr>
                <w:rFonts w:ascii="Calibri" w:hAnsi="Calibri" w:cs="Times New Roman"/>
                <w:color w:val="000000"/>
                <w:lang w:eastAsia="zh-CN"/>
              </w:rPr>
              <w:t>GISC</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A60916" w:rsidRPr="00A60916" w:rsidRDefault="00A60916" w:rsidP="00F37892">
            <w:pPr>
              <w:rPr>
                <w:rFonts w:ascii="Calibri" w:hAnsi="Calibri" w:cs="Times New Roman"/>
                <w:color w:val="000000"/>
                <w:lang w:eastAsia="zh-CN"/>
              </w:rPr>
            </w:pPr>
            <w:r w:rsidRPr="00A60916">
              <w:rPr>
                <w:rFonts w:ascii="Calibri" w:hAnsi="Calibri" w:cs="Times New Roman"/>
                <w:color w:val="000000"/>
                <w:lang w:eastAsia="zh-CN"/>
              </w:rPr>
              <w:t>GISC E</w:t>
            </w:r>
          </w:p>
        </w:tc>
        <w:tc>
          <w:tcPr>
            <w:tcW w:w="2410"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A60916" w:rsidRPr="00A60916" w:rsidRDefault="00A60916" w:rsidP="00F37892">
            <w:pPr>
              <w:rPr>
                <w:rFonts w:ascii="Calibri" w:eastAsia="SimSun" w:hAnsi="Calibri" w:cs="Times New Roman"/>
                <w:color w:val="000000"/>
                <w:lang w:eastAsia="zh-CN"/>
              </w:rPr>
            </w:pPr>
            <w:r w:rsidRPr="00A60916">
              <w:rPr>
                <w:rFonts w:ascii="Calibri" w:hAnsi="Calibri" w:cs="Times New Roman"/>
                <w:color w:val="000000"/>
                <w:lang w:eastAsia="zh-CN"/>
              </w:rPr>
              <w:t xml:space="preserve">Watch </w:t>
            </w:r>
            <w:proofErr w:type="spellStart"/>
            <w:r w:rsidRPr="00A60916">
              <w:rPr>
                <w:rFonts w:ascii="Calibri" w:eastAsia="SimSun" w:hAnsi="Calibri" w:cs="Times New Roman"/>
                <w:color w:val="000000"/>
                <w:lang w:eastAsia="zh-CN"/>
              </w:rPr>
              <w:t>Peroid</w:t>
            </w:r>
            <w:proofErr w:type="spellEnd"/>
          </w:p>
        </w:tc>
        <w:tc>
          <w:tcPr>
            <w:tcW w:w="2264" w:type="dxa"/>
            <w:tcBorders>
              <w:top w:val="single" w:sz="4" w:space="0" w:color="auto"/>
              <w:left w:val="nil"/>
              <w:bottom w:val="single" w:sz="4" w:space="0" w:color="auto"/>
              <w:right w:val="single" w:sz="4" w:space="0" w:color="auto"/>
            </w:tcBorders>
            <w:shd w:val="clear" w:color="auto" w:fill="auto"/>
            <w:noWrap/>
            <w:vAlign w:val="bottom"/>
          </w:tcPr>
          <w:p w:rsidR="00A60916" w:rsidRPr="00A60916" w:rsidRDefault="00A60916" w:rsidP="00F37892">
            <w:pPr>
              <w:rPr>
                <w:rFonts w:ascii="Calibri" w:hAnsi="Calibri" w:cs="Times New Roman"/>
                <w:color w:val="000000"/>
                <w:lang w:eastAsia="zh-CN"/>
              </w:rPr>
            </w:pPr>
            <w:r w:rsidRPr="00A60916">
              <w:rPr>
                <w:rFonts w:ascii="Calibri" w:hAnsi="Calibri" w:cs="Times New Roman"/>
                <w:color w:val="000000"/>
                <w:lang w:eastAsia="zh-CN"/>
              </w:rPr>
              <w:t>From: DD/MM/YYYY</w:t>
            </w:r>
          </w:p>
        </w:tc>
        <w:tc>
          <w:tcPr>
            <w:tcW w:w="1985" w:type="dxa"/>
            <w:tcBorders>
              <w:top w:val="single" w:sz="4" w:space="0" w:color="auto"/>
              <w:left w:val="nil"/>
              <w:bottom w:val="single" w:sz="4" w:space="0" w:color="auto"/>
              <w:right w:val="single" w:sz="4" w:space="0" w:color="auto"/>
            </w:tcBorders>
            <w:shd w:val="clear" w:color="auto" w:fill="auto"/>
            <w:noWrap/>
            <w:vAlign w:val="bottom"/>
          </w:tcPr>
          <w:p w:rsidR="00A60916" w:rsidRPr="00A60916" w:rsidRDefault="00A60916" w:rsidP="00F37892">
            <w:pPr>
              <w:rPr>
                <w:rFonts w:ascii="Calibri" w:eastAsiaTheme="minorEastAsia" w:hAnsi="Calibri" w:cs="Times New Roman"/>
                <w:color w:val="000000"/>
                <w:lang w:eastAsia="zh-CN"/>
              </w:rPr>
            </w:pPr>
            <w:r w:rsidRPr="00A60916">
              <w:rPr>
                <w:rFonts w:ascii="Calibri" w:hAnsi="Calibri" w:cs="Times New Roman"/>
                <w:color w:val="000000"/>
                <w:lang w:eastAsia="zh-CN"/>
              </w:rPr>
              <w:t>To: DD/MM/YYYY</w:t>
            </w:r>
          </w:p>
        </w:tc>
      </w:tr>
    </w:tbl>
    <w:p w:rsidR="00A60916" w:rsidRPr="00A60916" w:rsidRDefault="00A60916" w:rsidP="00A60916">
      <w:pPr>
        <w:pStyle w:val="WMOBodyText"/>
      </w:pPr>
    </w:p>
    <w:p w:rsidR="00A60916" w:rsidRPr="00A60916" w:rsidRDefault="00A60916" w:rsidP="00A60916">
      <w:pPr>
        <w:jc w:val="center"/>
        <w:rPr>
          <w:rFonts w:ascii="Univers" w:hAnsi="Univers"/>
          <w:sz w:val="21"/>
        </w:rPr>
      </w:pPr>
      <w:r w:rsidRPr="00A60916">
        <w:t>__________</w:t>
      </w:r>
    </w:p>
    <w:p w:rsidR="00A60916" w:rsidRPr="00A60916" w:rsidRDefault="00A60916" w:rsidP="00A60916">
      <w:pPr>
        <w:pStyle w:val="BlockText"/>
        <w:adjustRightInd w:val="0"/>
        <w:snapToGrid w:val="0"/>
        <w:spacing w:before="120"/>
        <w:ind w:left="0" w:right="284"/>
        <w:jc w:val="center"/>
        <w:rPr>
          <w:rFonts w:ascii="Verdana" w:hAnsi="Verdana"/>
          <w:sz w:val="20"/>
        </w:rPr>
      </w:pPr>
    </w:p>
    <w:p w:rsidR="00A60916" w:rsidRPr="00A60916" w:rsidRDefault="00A60916" w:rsidP="00A60916">
      <w:pPr>
        <w:tabs>
          <w:tab w:val="clear" w:pos="1134"/>
        </w:tabs>
        <w:jc w:val="left"/>
      </w:pPr>
      <w:r w:rsidRPr="00A60916">
        <w:br w:type="page"/>
      </w:r>
    </w:p>
    <w:p w:rsidR="00A60916" w:rsidRPr="00F074B9" w:rsidRDefault="00A60916" w:rsidP="00F074B9">
      <w:pPr>
        <w:pStyle w:val="Heading2"/>
      </w:pPr>
      <w:bookmarkStart w:id="17" w:name="_APPENDIX_3_Draft"/>
      <w:bookmarkEnd w:id="17"/>
      <w:r w:rsidRPr="00A60916">
        <w:t>APPENDIX 3</w:t>
      </w:r>
      <w:r w:rsidRPr="00A60916">
        <w:br/>
      </w:r>
      <w:bookmarkStart w:id="18" w:name="Escalate"/>
      <w:r w:rsidRPr="00F074B9">
        <w:t>D</w:t>
      </w:r>
      <w:r w:rsidR="00F074B9" w:rsidRPr="00F074B9">
        <w:t>raft text for the Manual and Guide on the</w:t>
      </w:r>
      <w:r w:rsidRPr="00F074B9">
        <w:t xml:space="preserve"> WMO </w:t>
      </w:r>
      <w:r w:rsidR="00F074B9" w:rsidRPr="00F074B9">
        <w:t xml:space="preserve">Information System regarding escalation procedures for disagreements on near real-time information </w:t>
      </w:r>
      <w:bookmarkEnd w:id="18"/>
      <w:r w:rsidR="00F074B9" w:rsidRPr="00F074B9">
        <w:t>exchange</w:t>
      </w:r>
    </w:p>
    <w:p w:rsidR="00A60916" w:rsidRPr="00A60916" w:rsidRDefault="00A60916" w:rsidP="00A60916"/>
    <w:p w:rsidR="00A60916" w:rsidRPr="00A60916" w:rsidRDefault="00A60916" w:rsidP="00A60916">
      <w:pPr>
        <w:pStyle w:val="Heading5"/>
      </w:pPr>
      <w:r w:rsidRPr="00A60916">
        <w:t>Amend WMO</w:t>
      </w:r>
      <w:r w:rsidRPr="00A60916">
        <w:noBreakHyphen/>
        <w:t>No. 1061 Guide to the WMO Information System</w:t>
      </w:r>
    </w:p>
    <w:p w:rsidR="00A60916" w:rsidRPr="00A60916" w:rsidRDefault="00A60916" w:rsidP="00A60916">
      <w:pPr>
        <w:rPr>
          <w:lang w:eastAsia="zh-TW"/>
        </w:rPr>
      </w:pPr>
    </w:p>
    <w:p w:rsidR="00A60916" w:rsidRPr="00A60916" w:rsidRDefault="00A60916" w:rsidP="00A60916">
      <w:pPr>
        <w:pStyle w:val="Heading5"/>
      </w:pPr>
      <w:bookmarkStart w:id="19" w:name="_Add_a_new"/>
      <w:bookmarkEnd w:id="19"/>
      <w:r w:rsidRPr="00A60916">
        <w:t xml:space="preserve">Add a new paragraph 7.7 in Part VII “Operational Guidance” of the Guide to the WIS (WMO No. 1061) </w:t>
      </w:r>
    </w:p>
    <w:p w:rsidR="00A60916" w:rsidRPr="00A60916" w:rsidRDefault="00A60916" w:rsidP="00A60916">
      <w:pPr>
        <w:pStyle w:val="Comment"/>
        <w:rPr>
          <w:lang w:eastAsia="zh-TW"/>
        </w:rPr>
      </w:pPr>
      <w:r w:rsidRPr="00A60916">
        <w:rPr>
          <w:lang w:eastAsia="zh-TW"/>
        </w:rPr>
        <w:t>[Text proposed under Issue 6(2)/3]</w:t>
      </w:r>
    </w:p>
    <w:p w:rsidR="00A60916" w:rsidRPr="00A60916" w:rsidRDefault="00A60916" w:rsidP="00A60916">
      <w:pPr>
        <w:pStyle w:val="WMOBodyText"/>
        <w:rPr>
          <w:b/>
          <w:bCs/>
        </w:rPr>
      </w:pPr>
      <w:r w:rsidRPr="00A60916">
        <w:rPr>
          <w:b/>
          <w:bCs/>
        </w:rPr>
        <w:t>7.7</w:t>
      </w:r>
      <w:r w:rsidRPr="00A60916">
        <w:rPr>
          <w:b/>
          <w:bCs/>
        </w:rPr>
        <w:tab/>
        <w:t xml:space="preserve">PROCEDURE FOR GISCS TO MANAGE THE EXCHANGE OF INFORMATION IN WIS BASED ON THE VALUE OF </w:t>
      </w:r>
      <w:proofErr w:type="spellStart"/>
      <w:r w:rsidRPr="00A60916">
        <w:rPr>
          <w:b/>
          <w:bCs/>
          <w:i/>
          <w:iCs/>
        </w:rPr>
        <w:t>WMO_DistributionScopeCode</w:t>
      </w:r>
      <w:proofErr w:type="spellEnd"/>
      <w:r w:rsidRPr="00A60916">
        <w:rPr>
          <w:b/>
          <w:bCs/>
          <w:i/>
          <w:iCs/>
        </w:rPr>
        <w:t xml:space="preserve"> </w:t>
      </w:r>
      <w:r w:rsidRPr="00A60916">
        <w:rPr>
          <w:b/>
          <w:bCs/>
        </w:rPr>
        <w:t>IN THE METADATA RECORD DESCRIBING THE INFORMATION TO BE</w:t>
      </w:r>
      <w:r w:rsidRPr="00A60916">
        <w:rPr>
          <w:b/>
          <w:bCs/>
          <w:i/>
          <w:iCs/>
        </w:rPr>
        <w:t xml:space="preserve"> </w:t>
      </w:r>
      <w:r w:rsidRPr="00A60916">
        <w:rPr>
          <w:b/>
          <w:bCs/>
        </w:rPr>
        <w:t>EXCHANGED</w:t>
      </w:r>
    </w:p>
    <w:p w:rsidR="00A60916" w:rsidRPr="00A60916" w:rsidRDefault="00A60916" w:rsidP="00A60916">
      <w:pPr>
        <w:pStyle w:val="WMOBodyText"/>
      </w:pPr>
      <w:r w:rsidRPr="00A60916">
        <w:t xml:space="preserve">7.7.1   </w:t>
      </w:r>
      <w:proofErr w:type="spellStart"/>
      <w:r w:rsidRPr="00A60916">
        <w:t>WMO_DistributionScopeCode</w:t>
      </w:r>
      <w:proofErr w:type="spellEnd"/>
      <w:r w:rsidRPr="00A60916">
        <w:t xml:space="preserve"> is used for indicating the distribution scope for the data published for exchange within WIS. It has the following code definition (see Table 17 </w:t>
      </w:r>
      <w:proofErr w:type="spellStart"/>
      <w:r w:rsidRPr="00A60916">
        <w:t>WMO_DistributionScopeCode</w:t>
      </w:r>
      <w:proofErr w:type="spellEnd"/>
      <w:r w:rsidRPr="00A60916">
        <w:t xml:space="preserve"> «</w:t>
      </w:r>
      <w:proofErr w:type="spellStart"/>
      <w:r w:rsidRPr="00A60916">
        <w:t>CodeList</w:t>
      </w:r>
      <w:proofErr w:type="spellEnd"/>
      <w:r w:rsidRPr="00A60916">
        <w:t>» in Appendix C Part C2 of WMO</w:t>
      </w:r>
      <w:r w:rsidRPr="00A60916">
        <w:noBreakHyphen/>
        <w:t xml:space="preserve">No. 1060 </w:t>
      </w:r>
      <w:r w:rsidRPr="00A60916">
        <w:rPr>
          <w:i/>
          <w:iCs/>
        </w:rPr>
        <w:t>Manual on the WMO Information System</w:t>
      </w:r>
      <w:r w:rsidRPr="00A60916">
        <w:t>] :</w:t>
      </w:r>
    </w:p>
    <w:p w:rsidR="00A60916" w:rsidRPr="00A60916" w:rsidRDefault="00A60916" w:rsidP="00A60916">
      <w:pPr>
        <w:pStyle w:val="WMOBodyText"/>
      </w:pPr>
      <w:r w:rsidRPr="00A60916">
        <w:t xml:space="preserve">- </w:t>
      </w:r>
      <w:proofErr w:type="spellStart"/>
      <w:r w:rsidRPr="00A60916">
        <w:t>GlobalExchange</w:t>
      </w:r>
      <w:proofErr w:type="spellEnd"/>
      <w:r w:rsidRPr="00A60916">
        <w:t xml:space="preserve">: Data are published for global exchange via WIS. Data shall be incorporated into </w:t>
      </w:r>
      <w:proofErr w:type="spellStart"/>
      <w:r w:rsidRPr="00A60916">
        <w:t>theGISC</w:t>
      </w:r>
      <w:proofErr w:type="spellEnd"/>
      <w:r w:rsidRPr="00A60916">
        <w:t xml:space="preserve"> cache;</w:t>
      </w:r>
    </w:p>
    <w:p w:rsidR="00A60916" w:rsidRPr="00A60916" w:rsidRDefault="00A60916" w:rsidP="00A60916">
      <w:pPr>
        <w:pStyle w:val="WMOBodyText"/>
      </w:pPr>
      <w:r w:rsidRPr="00A60916">
        <w:t xml:space="preserve">- </w:t>
      </w:r>
      <w:proofErr w:type="spellStart"/>
      <w:r w:rsidRPr="00A60916">
        <w:t>RegionalExchange</w:t>
      </w:r>
      <w:proofErr w:type="spellEnd"/>
      <w:r w:rsidRPr="00A60916">
        <w:t>: Data are published for regional exchange via a GISC;</w:t>
      </w:r>
    </w:p>
    <w:p w:rsidR="00A60916" w:rsidRPr="00A60916" w:rsidRDefault="00A60916" w:rsidP="00A60916">
      <w:pPr>
        <w:pStyle w:val="WMOBodyText"/>
      </w:pPr>
      <w:r w:rsidRPr="00A60916">
        <w:t xml:space="preserve">- </w:t>
      </w:r>
      <w:proofErr w:type="spellStart"/>
      <w:r w:rsidRPr="00A60916">
        <w:t>OriginatingCentre</w:t>
      </w:r>
      <w:proofErr w:type="spellEnd"/>
      <w:r w:rsidRPr="00A60916">
        <w:t>: Data are published for exchange directly via the originating centre.</w:t>
      </w:r>
    </w:p>
    <w:p w:rsidR="00A60916" w:rsidRPr="00A60916" w:rsidRDefault="00A60916" w:rsidP="00A60916">
      <w:pPr>
        <w:pStyle w:val="WMOBodyText"/>
      </w:pPr>
      <w:r w:rsidRPr="00A60916">
        <w:t xml:space="preserve">7.7.2   The value of  </w:t>
      </w:r>
      <w:proofErr w:type="spellStart"/>
      <w:r w:rsidRPr="00A60916">
        <w:t>WMO_DistributionScopeCode</w:t>
      </w:r>
      <w:proofErr w:type="spellEnd"/>
      <w:r w:rsidRPr="00A60916">
        <w:t xml:space="preserve"> is set by the information  provider as the only entity permitted to modify its WIS discovery metadata record.</w:t>
      </w:r>
    </w:p>
    <w:p w:rsidR="00A60916" w:rsidRPr="00A60916" w:rsidRDefault="00A60916" w:rsidP="00A60916">
      <w:pPr>
        <w:pStyle w:val="WMOBodyText"/>
      </w:pPr>
      <w:r w:rsidRPr="00A60916">
        <w:t>7.7.2.1</w:t>
      </w:r>
      <w:r w:rsidRPr="00A60916">
        <w:tab/>
        <w:t xml:space="preserve">Members are encouraged to use the value </w:t>
      </w:r>
      <w:proofErr w:type="spellStart"/>
      <w:r w:rsidRPr="00A60916">
        <w:t>GlobalDistribution</w:t>
      </w:r>
      <w:proofErr w:type="spellEnd"/>
      <w:r w:rsidRPr="00A60916">
        <w:t xml:space="preserve"> for the majority of information intended for near real-time exchange.</w:t>
      </w:r>
    </w:p>
    <w:p w:rsidR="00A60916" w:rsidRPr="00A60916" w:rsidRDefault="00A60916" w:rsidP="00A60916">
      <w:pPr>
        <w:pStyle w:val="WMOBodyText"/>
      </w:pPr>
      <w:r w:rsidRPr="00A60916">
        <w:t>7.7.2.2</w:t>
      </w:r>
      <w:r w:rsidRPr="00A60916">
        <w:tab/>
        <w:t xml:space="preserve">Providers of large information streams, such as High Resolution Imagery, high resolution Numerical Weather Prediction files or Radar data,  should consider  </w:t>
      </w:r>
      <w:proofErr w:type="spellStart"/>
      <w:r w:rsidRPr="00A60916">
        <w:t>usi</w:t>
      </w:r>
      <w:proofErr w:type="spellEnd"/>
      <w:r w:rsidRPr="00A60916">
        <w:t xml:space="preserve"> either the value </w:t>
      </w:r>
      <w:proofErr w:type="spellStart"/>
      <w:r w:rsidRPr="00A60916">
        <w:t>RegionalExchange</w:t>
      </w:r>
      <w:proofErr w:type="spellEnd"/>
      <w:r w:rsidRPr="00A60916">
        <w:t xml:space="preserve"> or the value </w:t>
      </w:r>
      <w:proofErr w:type="spellStart"/>
      <w:r w:rsidRPr="00A60916">
        <w:t>OriginatingCentre</w:t>
      </w:r>
      <w:proofErr w:type="spellEnd"/>
      <w:r w:rsidRPr="00A60916">
        <w:t xml:space="preserve"> in order to limit the impacts on telecommunications circuits of distributing large volumes of data in near real time to a broad spectrum of users.</w:t>
      </w:r>
    </w:p>
    <w:p w:rsidR="00A60916" w:rsidRPr="00A60916" w:rsidRDefault="00A60916" w:rsidP="00A60916">
      <w:pPr>
        <w:pStyle w:val="WMOBodyText"/>
      </w:pPr>
      <w:r w:rsidRPr="00A60916">
        <w:t>7.7.3</w:t>
      </w:r>
      <w:r w:rsidRPr="00A60916">
        <w:tab/>
        <w:t>The Principal GISC of the information provider should, at the time of initial entry of the metadata record into the WIS metadata catalogue, monitor the size of the information in terms of volume and frequency as they impact on the requirements for telecommunications  bandwidth for exchange and the impact on the size of the cache in GISC. If either this estimate, or the information exchanges observed by at least one GISC, is considered to be exceptional or to place excessive load on the WIS infrastructure, the Principal GISC should discuss with the information provider whether it is necessary to exchange all the information as routine.</w:t>
      </w:r>
    </w:p>
    <w:p w:rsidR="00A60916" w:rsidRPr="00A60916" w:rsidRDefault="00A60916" w:rsidP="00A60916">
      <w:pPr>
        <w:pStyle w:val="WMOBodyText"/>
      </w:pPr>
      <w:r w:rsidRPr="00A60916">
        <w:t>7.7.4</w:t>
      </w:r>
      <w:r w:rsidRPr="00A60916">
        <w:tab/>
        <w:t xml:space="preserve">If the information provider is confident that the transfer is appropriate, the Principal GISC should consult other GISCs as to their view on accepting this new information for near real-time exchange. </w:t>
      </w:r>
    </w:p>
    <w:p w:rsidR="00A60916" w:rsidRPr="00A60916" w:rsidRDefault="00A60916" w:rsidP="00A60916">
      <w:pPr>
        <w:pStyle w:val="WMOBodyText"/>
      </w:pPr>
      <w:r w:rsidRPr="00A60916">
        <w:t>7.7.5</w:t>
      </w:r>
      <w:r w:rsidRPr="00A60916">
        <w:tab/>
        <w:t>If the information provider and the GISCs are unable  to reach consensus on the exchange of the information, the matter should be escalated to the Constituent Body working group that has been designated to resolve issues concerning the WIS. That team should report their conclusions to the Constituent Body responsible for the WIS.</w:t>
      </w:r>
    </w:p>
    <w:p w:rsidR="00A60916" w:rsidRPr="00A60916" w:rsidRDefault="00A60916" w:rsidP="00A60916">
      <w:pPr>
        <w:pStyle w:val="WMOBodyText"/>
      </w:pPr>
      <w:r w:rsidRPr="00A60916">
        <w:t>Note: in 2018, the Commission for Basic System was responsible for the WIS and it had designated the Inter-Commission Task Team on the WMO Information System as the working group responsible for resolving issues concerning the WIS.</w:t>
      </w:r>
    </w:p>
    <w:p w:rsidR="00A60916" w:rsidRPr="00A60916" w:rsidRDefault="00A60916" w:rsidP="00A60916">
      <w:pPr>
        <w:pStyle w:val="WMOBodyText"/>
        <w:adjustRightInd w:val="0"/>
        <w:snapToGrid w:val="0"/>
        <w:spacing w:before="0" w:after="120"/>
        <w:jc w:val="center"/>
      </w:pPr>
    </w:p>
    <w:p w:rsidR="00A60916" w:rsidRPr="00A60916" w:rsidRDefault="00A60916">
      <w:pPr>
        <w:tabs>
          <w:tab w:val="clear" w:pos="1134"/>
        </w:tabs>
        <w:jc w:val="left"/>
        <w:rPr>
          <w:szCs w:val="22"/>
          <w:lang w:eastAsia="zh-TW"/>
        </w:rPr>
      </w:pPr>
      <w:r w:rsidRPr="00A60916">
        <w:br w:type="page"/>
      </w:r>
    </w:p>
    <w:p w:rsidR="00A60916" w:rsidRPr="00A60916" w:rsidRDefault="00A60916" w:rsidP="00F074B9">
      <w:pPr>
        <w:pStyle w:val="Heading2"/>
        <w:jc w:val="left"/>
      </w:pPr>
      <w:r w:rsidRPr="00A60916">
        <w:t>A</w:t>
      </w:r>
      <w:r w:rsidR="00F074B9">
        <w:t>PPENDIX</w:t>
      </w:r>
      <w:r w:rsidRPr="00A60916">
        <w:t xml:space="preserve"> 4</w:t>
      </w:r>
    </w:p>
    <w:p w:rsidR="00A60916" w:rsidRDefault="00F074B9" w:rsidP="00F074B9">
      <w:pPr>
        <w:pStyle w:val="Heading2"/>
        <w:rPr>
          <w:i/>
          <w:noProof/>
        </w:rPr>
      </w:pPr>
      <w:bookmarkStart w:id="20" w:name="_Inclusion_WIS_centres"/>
      <w:bookmarkStart w:id="21" w:name="WIScentres"/>
      <w:bookmarkEnd w:id="20"/>
      <w:r>
        <w:rPr>
          <w:noProof/>
        </w:rPr>
        <w:t xml:space="preserve">Inclusion WIS </w:t>
      </w:r>
      <w:r w:rsidRPr="00F074B9">
        <w:t>centres</w:t>
      </w:r>
      <w:r>
        <w:rPr>
          <w:noProof/>
        </w:rPr>
        <w:t xml:space="preserve"> in</w:t>
      </w:r>
      <w:r w:rsidR="00A60916">
        <w:rPr>
          <w:noProof/>
        </w:rPr>
        <w:t xml:space="preserve"> WMO</w:t>
      </w:r>
      <w:r w:rsidR="00A60916">
        <w:rPr>
          <w:noProof/>
        </w:rPr>
        <w:noBreakHyphen/>
        <w:t>No. 10</w:t>
      </w:r>
      <w:r>
        <w:rPr>
          <w:noProof/>
        </w:rPr>
        <w:t>6</w:t>
      </w:r>
      <w:r w:rsidR="00A60916">
        <w:rPr>
          <w:noProof/>
        </w:rPr>
        <w:t xml:space="preserve">0 </w:t>
      </w:r>
      <w:r w:rsidR="00A60916" w:rsidRPr="00F074B9">
        <w:rPr>
          <w:i/>
          <w:iCs w:val="0"/>
        </w:rPr>
        <w:t>M</w:t>
      </w:r>
      <w:r w:rsidRPr="00F074B9">
        <w:rPr>
          <w:i/>
          <w:iCs w:val="0"/>
        </w:rPr>
        <w:t>anual</w:t>
      </w:r>
      <w:r w:rsidR="00A60916">
        <w:rPr>
          <w:i/>
          <w:noProof/>
        </w:rPr>
        <w:t xml:space="preserve"> </w:t>
      </w:r>
      <w:r>
        <w:rPr>
          <w:i/>
          <w:noProof/>
        </w:rPr>
        <w:t xml:space="preserve">on the </w:t>
      </w:r>
      <w:r w:rsidR="00A60916">
        <w:rPr>
          <w:i/>
          <w:noProof/>
        </w:rPr>
        <w:t>WMO i</w:t>
      </w:r>
      <w:r>
        <w:rPr>
          <w:i/>
          <w:noProof/>
        </w:rPr>
        <w:t>nformation System</w:t>
      </w:r>
      <w:bookmarkEnd w:id="21"/>
    </w:p>
    <w:p w:rsidR="00A60916" w:rsidRDefault="00A60916" w:rsidP="00F37892">
      <w:pPr>
        <w:pStyle w:val="WMOBodyText"/>
      </w:pPr>
      <w:r>
        <w:t>Add the following rows to table</w:t>
      </w:r>
      <w:r w:rsidR="00F37892">
        <w:t xml:space="preserve"> 2</w:t>
      </w:r>
      <w:r>
        <w:t xml:space="preserve"> in Appendix B to WMO</w:t>
      </w:r>
      <w:r>
        <w:noBreakHyphen/>
        <w:t xml:space="preserve">No. 1060 </w:t>
      </w:r>
      <w:r>
        <w:rPr>
          <w:i/>
          <w:iCs/>
        </w:rPr>
        <w:t xml:space="preserve">Manual on the WMO Information System </w:t>
      </w:r>
      <w:r w:rsidRPr="00EB1D94">
        <w:t>in the appropriate position taking into account alphabetic order of the first two columns</w:t>
      </w:r>
      <w:r>
        <w:t>.</w:t>
      </w:r>
    </w:p>
    <w:p w:rsidR="00A60916" w:rsidRDefault="00A60916" w:rsidP="00A60916">
      <w:pPr>
        <w:pStyle w:val="WMOBodyText"/>
      </w:pPr>
    </w:p>
    <w:p w:rsidR="00A60916" w:rsidRDefault="00A60916" w:rsidP="00A60916">
      <w:pPr>
        <w:pStyle w:val="WMOBodyText"/>
      </w:pPr>
      <w:r>
        <w:t>Table 2: Data Collection or Production Centres</w:t>
      </w:r>
    </w:p>
    <w:tbl>
      <w:tblPr>
        <w:tblW w:w="0" w:type="auto"/>
        <w:tblInd w:w="80" w:type="dxa"/>
        <w:tblLayout w:type="fixed"/>
        <w:tblCellMar>
          <w:left w:w="0" w:type="dxa"/>
          <w:right w:w="0" w:type="dxa"/>
        </w:tblCellMar>
        <w:tblLook w:val="0000" w:firstRow="0" w:lastRow="0" w:firstColumn="0" w:lastColumn="0" w:noHBand="0" w:noVBand="0"/>
      </w:tblPr>
      <w:tblGrid>
        <w:gridCol w:w="1247"/>
        <w:gridCol w:w="1846"/>
        <w:gridCol w:w="1634"/>
        <w:gridCol w:w="1573"/>
        <w:gridCol w:w="1166"/>
        <w:gridCol w:w="1260"/>
      </w:tblGrid>
      <w:tr w:rsidR="00A60916" w:rsidRPr="00311DA5" w:rsidTr="00F37892">
        <w:trPr>
          <w:trHeight w:val="60"/>
          <w:tblHeader/>
        </w:trPr>
        <w:tc>
          <w:tcPr>
            <w:tcW w:w="1247"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rsidR="00A60916" w:rsidRPr="00311DA5" w:rsidRDefault="00A60916" w:rsidP="00F37892">
            <w:pPr>
              <w:pStyle w:val="Tableheader"/>
              <w:spacing w:before="100" w:beforeAutospacing="1" w:after="100" w:afterAutospacing="1" w:line="0" w:lineRule="atLeast"/>
              <w:contextualSpacing/>
            </w:pPr>
            <w:r w:rsidRPr="00311DA5">
              <w:t>WMO Member or contributing organization</w:t>
            </w:r>
          </w:p>
        </w:tc>
        <w:tc>
          <w:tcPr>
            <w:tcW w:w="1846"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rsidR="00A60916" w:rsidRPr="00311DA5" w:rsidRDefault="00A60916" w:rsidP="00F37892">
            <w:pPr>
              <w:pStyle w:val="Tableheader"/>
              <w:spacing w:before="100" w:beforeAutospacing="1" w:after="100" w:afterAutospacing="1" w:line="0" w:lineRule="atLeast"/>
              <w:contextualSpacing/>
            </w:pPr>
            <w:r w:rsidRPr="00311DA5">
              <w:t>Centre name</w:t>
            </w:r>
          </w:p>
        </w:tc>
        <w:tc>
          <w:tcPr>
            <w:tcW w:w="1634"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rsidR="00A60916" w:rsidRPr="00311DA5" w:rsidRDefault="00A60916" w:rsidP="00F37892">
            <w:pPr>
              <w:pStyle w:val="Tableheader"/>
              <w:spacing w:before="100" w:beforeAutospacing="1" w:after="100" w:afterAutospacing="1" w:line="0" w:lineRule="atLeast"/>
              <w:contextualSpacing/>
            </w:pPr>
            <w:r w:rsidRPr="00311DA5">
              <w:t>Centre location region/city</w:t>
            </w:r>
          </w:p>
        </w:tc>
        <w:tc>
          <w:tcPr>
            <w:tcW w:w="1573"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rsidR="00A60916" w:rsidRPr="00311DA5" w:rsidRDefault="00A60916" w:rsidP="00F37892">
            <w:pPr>
              <w:pStyle w:val="Tableheader"/>
              <w:spacing w:before="100" w:beforeAutospacing="1" w:after="100" w:afterAutospacing="1" w:line="0" w:lineRule="atLeast"/>
              <w:contextualSpacing/>
            </w:pPr>
            <w:r w:rsidRPr="00311DA5">
              <w:t>Function</w:t>
            </w:r>
          </w:p>
        </w:tc>
        <w:tc>
          <w:tcPr>
            <w:tcW w:w="1166"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rsidR="00A60916" w:rsidRPr="00311DA5" w:rsidRDefault="00A60916" w:rsidP="00F37892">
            <w:pPr>
              <w:pStyle w:val="Tableheader"/>
              <w:spacing w:before="100" w:beforeAutospacing="1" w:after="100" w:afterAutospacing="1" w:line="0" w:lineRule="atLeast"/>
              <w:contextualSpacing/>
            </w:pPr>
            <w:r w:rsidRPr="00311DA5">
              <w:t>Technical commission/</w:t>
            </w:r>
            <w:r w:rsidRPr="00311DA5">
              <w:br/>
              <w:t>programme</w:t>
            </w:r>
          </w:p>
        </w:tc>
        <w:tc>
          <w:tcPr>
            <w:tcW w:w="1260"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rsidR="00A60916" w:rsidRPr="00311DA5" w:rsidRDefault="00A60916" w:rsidP="00F37892">
            <w:pPr>
              <w:pStyle w:val="Tableheader"/>
              <w:spacing w:before="100" w:beforeAutospacing="1" w:after="100" w:afterAutospacing="1" w:line="0" w:lineRule="atLeast"/>
              <w:contextualSpacing/>
            </w:pPr>
            <w:r w:rsidRPr="00311DA5">
              <w:t>GISC</w:t>
            </w:r>
          </w:p>
        </w:tc>
      </w:tr>
      <w:tr w:rsidR="00A60916" w:rsidRPr="00311DA5" w:rsidTr="00F37892">
        <w:trPr>
          <w:trHeight w:val="60"/>
          <w:tblHeader/>
        </w:trPr>
        <w:tc>
          <w:tcPr>
            <w:tcW w:w="1247"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rsidR="00A60916" w:rsidRPr="00EB1D94" w:rsidRDefault="00813148" w:rsidP="00F37892">
            <w:pPr>
              <w:pStyle w:val="Tableheader"/>
              <w:spacing w:before="100" w:beforeAutospacing="1" w:after="100" w:afterAutospacing="1" w:line="0" w:lineRule="atLeast"/>
              <w:contextualSpacing/>
              <w:rPr>
                <w:i w:val="0"/>
                <w:iCs w:val="0"/>
              </w:rPr>
            </w:pPr>
            <w:r>
              <w:rPr>
                <w:i w:val="0"/>
                <w:iCs w:val="0"/>
              </w:rPr>
              <w:t>France</w:t>
            </w:r>
          </w:p>
        </w:tc>
        <w:tc>
          <w:tcPr>
            <w:tcW w:w="1846"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rsidR="00A60916" w:rsidRPr="00EB1D94" w:rsidRDefault="00813148" w:rsidP="00F37892">
            <w:pPr>
              <w:pStyle w:val="Tableheader"/>
              <w:spacing w:before="100" w:beforeAutospacing="1" w:after="100" w:afterAutospacing="1" w:line="0" w:lineRule="atLeast"/>
              <w:contextualSpacing/>
              <w:rPr>
                <w:i w:val="0"/>
                <w:iCs w:val="0"/>
              </w:rPr>
            </w:pPr>
            <w:r w:rsidRPr="00813148">
              <w:rPr>
                <w:i w:val="0"/>
                <w:iCs w:val="0"/>
              </w:rPr>
              <w:t>Copernicus Regional Air Quality Data Centre</w:t>
            </w:r>
          </w:p>
        </w:tc>
        <w:tc>
          <w:tcPr>
            <w:tcW w:w="1634"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rsidR="00A60916" w:rsidRPr="00EB1D94" w:rsidRDefault="00BC2967" w:rsidP="00F37892">
            <w:pPr>
              <w:pStyle w:val="Tableheader"/>
              <w:spacing w:before="100" w:beforeAutospacing="1" w:after="100" w:afterAutospacing="1" w:line="0" w:lineRule="atLeast"/>
              <w:contextualSpacing/>
              <w:rPr>
                <w:i w:val="0"/>
                <w:iCs w:val="0"/>
              </w:rPr>
            </w:pPr>
            <w:r>
              <w:rPr>
                <w:i w:val="0"/>
                <w:iCs w:val="0"/>
              </w:rPr>
              <w:t xml:space="preserve">VI </w:t>
            </w:r>
            <w:r w:rsidR="00A60916">
              <w:rPr>
                <w:i w:val="0"/>
                <w:iCs w:val="0"/>
              </w:rPr>
              <w:t>Toulouse</w:t>
            </w:r>
          </w:p>
        </w:tc>
        <w:tc>
          <w:tcPr>
            <w:tcW w:w="1573"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rsidR="00A60916" w:rsidRPr="00EB1D94" w:rsidRDefault="00813148" w:rsidP="00813148">
            <w:pPr>
              <w:pStyle w:val="Tableheader"/>
              <w:spacing w:before="100" w:beforeAutospacing="1" w:after="100" w:afterAutospacing="1" w:line="0" w:lineRule="atLeast"/>
              <w:contextualSpacing/>
              <w:rPr>
                <w:i w:val="0"/>
                <w:iCs w:val="0"/>
              </w:rPr>
            </w:pPr>
            <w:r w:rsidRPr="00813148">
              <w:rPr>
                <w:i w:val="0"/>
                <w:iCs w:val="0"/>
              </w:rPr>
              <w:t>Copernicus Regional Air Quality Data Centre</w:t>
            </w:r>
          </w:p>
        </w:tc>
        <w:tc>
          <w:tcPr>
            <w:tcW w:w="1166"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rsidR="00A60916" w:rsidRPr="00EB1D94" w:rsidRDefault="00813148" w:rsidP="00F37892">
            <w:pPr>
              <w:pStyle w:val="Tableheader"/>
              <w:spacing w:before="100" w:beforeAutospacing="1" w:after="100" w:afterAutospacing="1" w:line="0" w:lineRule="atLeast"/>
              <w:contextualSpacing/>
              <w:rPr>
                <w:i w:val="0"/>
                <w:iCs w:val="0"/>
              </w:rPr>
            </w:pPr>
            <w:r>
              <w:rPr>
                <w:i w:val="0"/>
                <w:iCs w:val="0"/>
              </w:rPr>
              <w:t>RA VI</w:t>
            </w:r>
          </w:p>
        </w:tc>
        <w:tc>
          <w:tcPr>
            <w:tcW w:w="1260"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rsidR="00A60916" w:rsidRPr="00EB1D94" w:rsidRDefault="00A60916" w:rsidP="00F37892">
            <w:pPr>
              <w:pStyle w:val="Tableheader"/>
              <w:spacing w:before="100" w:beforeAutospacing="1" w:after="100" w:afterAutospacing="1" w:line="0" w:lineRule="atLeast"/>
              <w:contextualSpacing/>
              <w:rPr>
                <w:i w:val="0"/>
                <w:iCs w:val="0"/>
              </w:rPr>
            </w:pPr>
            <w:r>
              <w:rPr>
                <w:i w:val="0"/>
                <w:iCs w:val="0"/>
              </w:rPr>
              <w:t>Toulouse</w:t>
            </w:r>
          </w:p>
        </w:tc>
      </w:tr>
      <w:tr w:rsidR="00A60916" w:rsidRPr="00311DA5" w:rsidTr="00F37892">
        <w:trPr>
          <w:trHeight w:val="60"/>
          <w:tblHeader/>
        </w:trPr>
        <w:tc>
          <w:tcPr>
            <w:tcW w:w="1247"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rsidR="00A60916" w:rsidRDefault="00A60916" w:rsidP="00F37892">
            <w:pPr>
              <w:pStyle w:val="Tableheader"/>
              <w:spacing w:before="100" w:beforeAutospacing="1" w:after="100" w:afterAutospacing="1" w:line="0" w:lineRule="atLeast"/>
              <w:contextualSpacing/>
              <w:rPr>
                <w:i w:val="0"/>
                <w:iCs w:val="0"/>
              </w:rPr>
            </w:pPr>
            <w:r>
              <w:rPr>
                <w:i w:val="0"/>
                <w:iCs w:val="0"/>
              </w:rPr>
              <w:t>Singapore</w:t>
            </w:r>
          </w:p>
        </w:tc>
        <w:tc>
          <w:tcPr>
            <w:tcW w:w="1846"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rsidR="00A60916" w:rsidRDefault="00813148" w:rsidP="00F37892">
            <w:pPr>
              <w:pStyle w:val="Tableheader"/>
              <w:spacing w:before="100" w:beforeAutospacing="1" w:after="100" w:afterAutospacing="1" w:line="0" w:lineRule="atLeast"/>
              <w:contextualSpacing/>
              <w:rPr>
                <w:i w:val="0"/>
                <w:iCs w:val="0"/>
              </w:rPr>
            </w:pPr>
            <w:r w:rsidRPr="00813148">
              <w:rPr>
                <w:i w:val="0"/>
                <w:iCs w:val="0"/>
              </w:rPr>
              <w:t>ASEAN Specialised Meteorological Centre (ASMC)</w:t>
            </w:r>
          </w:p>
        </w:tc>
        <w:tc>
          <w:tcPr>
            <w:tcW w:w="1634"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rsidR="00A60916" w:rsidRPr="00EB1D94" w:rsidRDefault="00BC2967" w:rsidP="00F37892">
            <w:pPr>
              <w:pStyle w:val="Tableheader"/>
              <w:spacing w:before="100" w:beforeAutospacing="1" w:after="100" w:afterAutospacing="1" w:line="0" w:lineRule="atLeast"/>
              <w:contextualSpacing/>
              <w:rPr>
                <w:i w:val="0"/>
                <w:iCs w:val="0"/>
              </w:rPr>
            </w:pPr>
            <w:r>
              <w:rPr>
                <w:i w:val="0"/>
                <w:iCs w:val="0"/>
              </w:rPr>
              <w:t xml:space="preserve">V </w:t>
            </w:r>
            <w:r w:rsidR="00813148">
              <w:rPr>
                <w:i w:val="0"/>
                <w:iCs w:val="0"/>
              </w:rPr>
              <w:t>Singapore</w:t>
            </w:r>
          </w:p>
        </w:tc>
        <w:tc>
          <w:tcPr>
            <w:tcW w:w="1573"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rsidR="00A60916" w:rsidRPr="00EB1D94" w:rsidRDefault="00BC2967" w:rsidP="00F37892">
            <w:pPr>
              <w:pStyle w:val="Tableheader"/>
              <w:spacing w:before="100" w:beforeAutospacing="1" w:after="100" w:afterAutospacing="1" w:line="0" w:lineRule="atLeast"/>
              <w:contextualSpacing/>
              <w:rPr>
                <w:i w:val="0"/>
                <w:iCs w:val="0"/>
              </w:rPr>
            </w:pPr>
            <w:r w:rsidRPr="00BC2967">
              <w:rPr>
                <w:i w:val="0"/>
                <w:iCs w:val="0"/>
              </w:rPr>
              <w:t>Regional monitoring and alerting of transboundary smoke haze</w:t>
            </w:r>
          </w:p>
        </w:tc>
        <w:tc>
          <w:tcPr>
            <w:tcW w:w="1166"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rsidR="00A60916" w:rsidRPr="00EB1D94" w:rsidRDefault="00F37892" w:rsidP="00F37892">
            <w:pPr>
              <w:pStyle w:val="Tableheader"/>
              <w:spacing w:before="100" w:beforeAutospacing="1" w:after="100" w:afterAutospacing="1" w:line="0" w:lineRule="atLeast"/>
              <w:contextualSpacing/>
              <w:rPr>
                <w:i w:val="0"/>
                <w:iCs w:val="0"/>
              </w:rPr>
            </w:pPr>
            <w:r>
              <w:rPr>
                <w:i w:val="0"/>
                <w:iCs w:val="0"/>
              </w:rPr>
              <w:t>CBS</w:t>
            </w:r>
          </w:p>
        </w:tc>
        <w:tc>
          <w:tcPr>
            <w:tcW w:w="1260" w:type="dxa"/>
            <w:tcBorders>
              <w:top w:val="single" w:sz="4" w:space="0" w:color="000000"/>
              <w:left w:val="single" w:sz="6" w:space="0" w:color="000000"/>
              <w:bottom w:val="single" w:sz="4" w:space="0" w:color="000000"/>
              <w:right w:val="single" w:sz="6" w:space="0" w:color="000000"/>
            </w:tcBorders>
            <w:tcMar>
              <w:top w:w="80" w:type="dxa"/>
              <w:left w:w="80" w:type="dxa"/>
              <w:bottom w:w="80" w:type="dxa"/>
              <w:right w:w="80" w:type="dxa"/>
            </w:tcMar>
            <w:vAlign w:val="center"/>
          </w:tcPr>
          <w:p w:rsidR="00A60916" w:rsidRPr="00EB1D94" w:rsidRDefault="00F37892" w:rsidP="00F37892">
            <w:pPr>
              <w:pStyle w:val="Tableheader"/>
              <w:spacing w:before="100" w:beforeAutospacing="1" w:after="100" w:afterAutospacing="1" w:line="0" w:lineRule="atLeast"/>
              <w:contextualSpacing/>
              <w:rPr>
                <w:i w:val="0"/>
                <w:iCs w:val="0"/>
              </w:rPr>
            </w:pPr>
            <w:r>
              <w:rPr>
                <w:i w:val="0"/>
                <w:iCs w:val="0"/>
              </w:rPr>
              <w:t>Melbourne</w:t>
            </w:r>
          </w:p>
        </w:tc>
      </w:tr>
    </w:tbl>
    <w:p w:rsidR="00F37892" w:rsidRDefault="00F37892" w:rsidP="00813148">
      <w:pPr>
        <w:pStyle w:val="WMOBodyText"/>
      </w:pPr>
    </w:p>
    <w:p w:rsidR="00F37892" w:rsidRPr="00F37892" w:rsidRDefault="00F37892" w:rsidP="00F37892">
      <w:pPr>
        <w:pStyle w:val="WMOBodyText"/>
        <w:rPr>
          <w:strike/>
          <w:color w:val="FF0000"/>
          <w:u w:val="dash"/>
        </w:rPr>
      </w:pPr>
      <w:r>
        <w:t xml:space="preserve">Modify the entry for </w:t>
      </w:r>
      <w:proofErr w:type="spellStart"/>
      <w:r>
        <w:t>Kazakstan</w:t>
      </w:r>
      <w:proofErr w:type="spellEnd"/>
      <w:r>
        <w:t xml:space="preserve"> in table 3 in Appendix B to WMO</w:t>
      </w:r>
      <w:r>
        <w:noBreakHyphen/>
        <w:t xml:space="preserve">No. 1060 </w:t>
      </w:r>
      <w:r>
        <w:rPr>
          <w:i/>
          <w:iCs/>
        </w:rPr>
        <w:t xml:space="preserve">Manual on the WMO Information System </w:t>
      </w:r>
      <w:r>
        <w:t xml:space="preserve">by editing the current row and introducing a second row as shown below. Deleted text is indicated using </w:t>
      </w:r>
      <w:r>
        <w:rPr>
          <w:strike/>
          <w:color w:val="FF0000"/>
          <w:u w:val="dash"/>
        </w:rPr>
        <w:t>red strikeout</w:t>
      </w:r>
      <w:r w:rsidRPr="00F37892">
        <w:rPr>
          <w:color w:val="000000"/>
        </w:rPr>
        <w:t xml:space="preserve"> </w:t>
      </w:r>
      <w:r>
        <w:rPr>
          <w:color w:val="000000"/>
        </w:rPr>
        <w:t xml:space="preserve">and added text using </w:t>
      </w:r>
      <w:r w:rsidRPr="00F37892">
        <w:rPr>
          <w:color w:val="008000"/>
          <w:u w:val="dash"/>
        </w:rPr>
        <w:t>green dashed underline</w:t>
      </w:r>
      <w:r>
        <w:rPr>
          <w:color w:val="000000"/>
        </w:rPr>
        <w:t>.</w:t>
      </w:r>
    </w:p>
    <w:p w:rsidR="00A60916" w:rsidRDefault="00813148" w:rsidP="00813148">
      <w:pPr>
        <w:pStyle w:val="WMOBodyText"/>
      </w:pPr>
      <w:r>
        <w:t>Table 3: National Centres</w:t>
      </w:r>
    </w:p>
    <w:tbl>
      <w:tblPr>
        <w:tblW w:w="0" w:type="auto"/>
        <w:tblInd w:w="97" w:type="dxa"/>
        <w:tblLook w:val="0000" w:firstRow="0" w:lastRow="0" w:firstColumn="0" w:lastColumn="0" w:noHBand="0" w:noVBand="0"/>
      </w:tblPr>
      <w:tblGrid>
        <w:gridCol w:w="1332"/>
        <w:gridCol w:w="1867"/>
        <w:gridCol w:w="1307"/>
        <w:gridCol w:w="450"/>
        <w:gridCol w:w="1358"/>
        <w:gridCol w:w="1188"/>
        <w:gridCol w:w="1256"/>
      </w:tblGrid>
      <w:tr w:rsidR="00813148" w:rsidRPr="00E75F38" w:rsidTr="00F37892">
        <w:trPr>
          <w:cantSplit/>
          <w:trHeight w:val="255"/>
          <w:tblHeader/>
        </w:trPr>
        <w:tc>
          <w:tcPr>
            <w:tcW w:w="1332" w:type="dxa"/>
            <w:tcBorders>
              <w:top w:val="single" w:sz="4" w:space="0" w:color="000000"/>
              <w:left w:val="single" w:sz="4" w:space="0" w:color="000000"/>
              <w:bottom w:val="single" w:sz="4" w:space="0" w:color="000000"/>
              <w:right w:val="nil"/>
            </w:tcBorders>
            <w:noWrap/>
          </w:tcPr>
          <w:p w:rsidR="00813148" w:rsidRPr="00E75F38" w:rsidRDefault="00813148" w:rsidP="00F37892">
            <w:pPr>
              <w:pStyle w:val="WMOBodyText"/>
              <w:jc w:val="center"/>
              <w:rPr>
                <w:i/>
                <w:sz w:val="18"/>
                <w:szCs w:val="18"/>
                <w:lang w:val="en-US" w:eastAsia="ja-JP"/>
              </w:rPr>
            </w:pPr>
            <w:r w:rsidRPr="00E75F38">
              <w:rPr>
                <w:i/>
                <w:sz w:val="18"/>
                <w:szCs w:val="18"/>
                <w:lang w:val="en-US" w:eastAsia="ja-JP"/>
              </w:rPr>
              <w:t>Member or organization</w:t>
            </w:r>
          </w:p>
        </w:tc>
        <w:tc>
          <w:tcPr>
            <w:tcW w:w="1867" w:type="dxa"/>
            <w:tcBorders>
              <w:top w:val="single" w:sz="4" w:space="0" w:color="000000"/>
              <w:left w:val="single" w:sz="4" w:space="0" w:color="000000"/>
              <w:bottom w:val="single" w:sz="4" w:space="0" w:color="000000"/>
              <w:right w:val="nil"/>
            </w:tcBorders>
            <w:noWrap/>
          </w:tcPr>
          <w:p w:rsidR="00813148" w:rsidRPr="00E75F38" w:rsidRDefault="00813148" w:rsidP="00F37892">
            <w:pPr>
              <w:pStyle w:val="WMOBodyText"/>
              <w:jc w:val="center"/>
              <w:rPr>
                <w:i/>
                <w:sz w:val="18"/>
                <w:szCs w:val="18"/>
                <w:lang w:val="en-US" w:eastAsia="ja-JP"/>
              </w:rPr>
            </w:pPr>
            <w:r w:rsidRPr="00E75F38">
              <w:rPr>
                <w:i/>
                <w:sz w:val="18"/>
                <w:szCs w:val="18"/>
                <w:lang w:val="en-US" w:eastAsia="ja-JP"/>
              </w:rPr>
              <w:t>Centre name</w:t>
            </w:r>
          </w:p>
        </w:tc>
        <w:tc>
          <w:tcPr>
            <w:tcW w:w="1307" w:type="dxa"/>
            <w:tcBorders>
              <w:top w:val="single" w:sz="4" w:space="0" w:color="000000"/>
              <w:left w:val="single" w:sz="4" w:space="0" w:color="000000"/>
              <w:bottom w:val="single" w:sz="4" w:space="0" w:color="000000"/>
              <w:right w:val="nil"/>
            </w:tcBorders>
            <w:noWrap/>
          </w:tcPr>
          <w:p w:rsidR="00813148" w:rsidRPr="00E75F38" w:rsidRDefault="00813148" w:rsidP="00F37892">
            <w:pPr>
              <w:pStyle w:val="WMOBodyText"/>
              <w:jc w:val="center"/>
              <w:rPr>
                <w:i/>
                <w:sz w:val="18"/>
                <w:szCs w:val="18"/>
                <w:lang w:val="en-US" w:eastAsia="ja-JP"/>
              </w:rPr>
            </w:pPr>
            <w:r w:rsidRPr="00E75F38">
              <w:rPr>
                <w:i/>
                <w:sz w:val="18"/>
                <w:szCs w:val="18"/>
                <w:lang w:val="en-US" w:eastAsia="ja-JP"/>
              </w:rPr>
              <w:t>GTS function</w:t>
            </w:r>
          </w:p>
        </w:tc>
        <w:tc>
          <w:tcPr>
            <w:tcW w:w="1808" w:type="dxa"/>
            <w:gridSpan w:val="2"/>
            <w:tcBorders>
              <w:top w:val="single" w:sz="4" w:space="0" w:color="000000"/>
              <w:left w:val="single" w:sz="4" w:space="0" w:color="000000"/>
              <w:bottom w:val="single" w:sz="4" w:space="0" w:color="000000"/>
              <w:right w:val="nil"/>
            </w:tcBorders>
            <w:noWrap/>
          </w:tcPr>
          <w:p w:rsidR="00813148" w:rsidRPr="00E75F38" w:rsidRDefault="00813148" w:rsidP="00F37892">
            <w:pPr>
              <w:pStyle w:val="WMOBodyText"/>
              <w:jc w:val="center"/>
              <w:rPr>
                <w:i/>
                <w:sz w:val="18"/>
                <w:szCs w:val="18"/>
                <w:lang w:val="en-US" w:eastAsia="ja-JP"/>
              </w:rPr>
            </w:pPr>
            <w:r w:rsidRPr="00E75F38">
              <w:rPr>
                <w:i/>
                <w:sz w:val="18"/>
                <w:szCs w:val="18"/>
                <w:lang w:val="en-US" w:eastAsia="ja-JP"/>
              </w:rPr>
              <w:t>Centre</w:t>
            </w:r>
            <w:r w:rsidRPr="00E75F38">
              <w:rPr>
                <w:i/>
                <w:sz w:val="18"/>
                <w:szCs w:val="18"/>
                <w:lang w:val="en-US" w:eastAsia="ja-JP"/>
              </w:rPr>
              <w:br/>
              <w:t>Region location</w:t>
            </w:r>
          </w:p>
        </w:tc>
        <w:tc>
          <w:tcPr>
            <w:tcW w:w="1188" w:type="dxa"/>
            <w:tcBorders>
              <w:top w:val="single" w:sz="4" w:space="0" w:color="000000"/>
              <w:left w:val="single" w:sz="4" w:space="0" w:color="000000"/>
              <w:bottom w:val="single" w:sz="4" w:space="0" w:color="000000"/>
              <w:right w:val="nil"/>
            </w:tcBorders>
            <w:noWrap/>
          </w:tcPr>
          <w:p w:rsidR="00813148" w:rsidRPr="00E75F38" w:rsidRDefault="00813148" w:rsidP="00F37892">
            <w:pPr>
              <w:pStyle w:val="WMOBodyText"/>
              <w:spacing w:before="0"/>
              <w:jc w:val="center"/>
              <w:rPr>
                <w:i/>
                <w:sz w:val="18"/>
                <w:szCs w:val="18"/>
                <w:lang w:val="en-US" w:eastAsia="ja-JP"/>
              </w:rPr>
            </w:pPr>
            <w:r w:rsidRPr="00E75F38">
              <w:rPr>
                <w:i/>
                <w:sz w:val="18"/>
                <w:szCs w:val="18"/>
                <w:lang w:val="en-US" w:eastAsia="ja-JP"/>
              </w:rPr>
              <w:t>Principal GISC</w:t>
            </w:r>
          </w:p>
        </w:tc>
        <w:tc>
          <w:tcPr>
            <w:tcW w:w="1256" w:type="dxa"/>
            <w:tcBorders>
              <w:top w:val="single" w:sz="4" w:space="0" w:color="000000"/>
              <w:left w:val="single" w:sz="4" w:space="0" w:color="000000"/>
              <w:bottom w:val="single" w:sz="4" w:space="0" w:color="000000"/>
              <w:right w:val="single" w:sz="4" w:space="0" w:color="000000"/>
            </w:tcBorders>
            <w:noWrap/>
          </w:tcPr>
          <w:p w:rsidR="00813148" w:rsidRPr="00E75F38" w:rsidRDefault="00813148" w:rsidP="00F37892">
            <w:pPr>
              <w:pStyle w:val="WMOBodyText"/>
              <w:jc w:val="center"/>
              <w:rPr>
                <w:i/>
                <w:sz w:val="18"/>
                <w:szCs w:val="18"/>
                <w:lang w:val="en-US" w:eastAsia="ja-JP"/>
              </w:rPr>
            </w:pPr>
            <w:r w:rsidRPr="00E75F38">
              <w:rPr>
                <w:i/>
                <w:sz w:val="18"/>
                <w:szCs w:val="18"/>
                <w:lang w:val="en-US" w:eastAsia="ja-JP"/>
              </w:rPr>
              <w:t>Constituent body</w:t>
            </w:r>
          </w:p>
        </w:tc>
      </w:tr>
      <w:tr w:rsidR="00F37892" w:rsidRPr="0033367A" w:rsidTr="00F37892">
        <w:trPr>
          <w:cantSplit/>
          <w:trHeight w:val="255"/>
        </w:trPr>
        <w:tc>
          <w:tcPr>
            <w:tcW w:w="1332" w:type="dxa"/>
            <w:tcBorders>
              <w:top w:val="single" w:sz="4" w:space="0" w:color="000000"/>
              <w:left w:val="single" w:sz="4" w:space="0" w:color="000000"/>
              <w:bottom w:val="single" w:sz="4" w:space="0" w:color="000000"/>
              <w:right w:val="nil"/>
            </w:tcBorders>
            <w:noWrap/>
          </w:tcPr>
          <w:p w:rsidR="00F37892" w:rsidRDefault="00F37892" w:rsidP="00F37892">
            <w:pPr>
              <w:pStyle w:val="WMOBodyText"/>
              <w:spacing w:before="0"/>
              <w:rPr>
                <w:sz w:val="18"/>
                <w:szCs w:val="18"/>
                <w:lang w:val="en-US" w:eastAsia="ja-JP"/>
              </w:rPr>
            </w:pPr>
            <w:r w:rsidRPr="0033367A">
              <w:rPr>
                <w:sz w:val="18"/>
                <w:szCs w:val="18"/>
                <w:lang w:val="en-US" w:eastAsia="ja-JP"/>
              </w:rPr>
              <w:t>Kazakhstan</w:t>
            </w:r>
          </w:p>
        </w:tc>
        <w:tc>
          <w:tcPr>
            <w:tcW w:w="1867" w:type="dxa"/>
            <w:tcBorders>
              <w:top w:val="single" w:sz="4" w:space="0" w:color="000000"/>
              <w:left w:val="single" w:sz="4" w:space="0" w:color="000000"/>
              <w:bottom w:val="single" w:sz="4" w:space="0" w:color="000000"/>
              <w:right w:val="nil"/>
            </w:tcBorders>
            <w:noWrap/>
          </w:tcPr>
          <w:p w:rsidR="00F37892" w:rsidRPr="00F37892" w:rsidRDefault="00F37892" w:rsidP="00F37892">
            <w:pPr>
              <w:pStyle w:val="WMOBodyText"/>
              <w:spacing w:before="0"/>
              <w:rPr>
                <w:color w:val="008000"/>
                <w:sz w:val="18"/>
                <w:szCs w:val="18"/>
                <w:u w:val="dash"/>
                <w:lang w:val="en-US" w:eastAsia="ja-JP"/>
              </w:rPr>
            </w:pPr>
            <w:proofErr w:type="spellStart"/>
            <w:r w:rsidRPr="00F37892">
              <w:rPr>
                <w:strike/>
                <w:color w:val="FF0000"/>
                <w:sz w:val="18"/>
                <w:szCs w:val="18"/>
                <w:u w:val="dash"/>
                <w:lang w:val="en-US" w:eastAsia="ja-JP"/>
              </w:rPr>
              <w:t>Kazhydromet</w:t>
            </w:r>
            <w:proofErr w:type="spellEnd"/>
            <w:r>
              <w:rPr>
                <w:strike/>
                <w:color w:val="FF0000"/>
                <w:sz w:val="18"/>
                <w:szCs w:val="18"/>
                <w:u w:val="dash"/>
                <w:lang w:val="en-US" w:eastAsia="ja-JP"/>
              </w:rPr>
              <w:t xml:space="preserve"> </w:t>
            </w:r>
            <w:r w:rsidRPr="00F37892">
              <w:rPr>
                <w:color w:val="008000"/>
                <w:sz w:val="18"/>
                <w:szCs w:val="18"/>
                <w:u w:val="dash"/>
                <w:lang w:val="en-US" w:eastAsia="ja-JP"/>
              </w:rPr>
              <w:t>National M</w:t>
            </w:r>
            <w:r>
              <w:rPr>
                <w:color w:val="008000"/>
                <w:sz w:val="18"/>
                <w:szCs w:val="18"/>
                <w:u w:val="dash"/>
                <w:lang w:val="en-US" w:eastAsia="ja-JP"/>
              </w:rPr>
              <w:t>eteorological and Hydrological Service</w:t>
            </w:r>
            <w:r w:rsidRPr="00F37892">
              <w:rPr>
                <w:color w:val="008000"/>
                <w:sz w:val="18"/>
                <w:szCs w:val="18"/>
                <w:u w:val="dash"/>
                <w:lang w:val="en-US" w:eastAsia="ja-JP"/>
              </w:rPr>
              <w:t xml:space="preserve"> </w:t>
            </w:r>
            <w:r>
              <w:rPr>
                <w:color w:val="008000"/>
                <w:sz w:val="18"/>
                <w:szCs w:val="18"/>
                <w:u w:val="dash"/>
                <w:lang w:val="en-US" w:eastAsia="ja-JP"/>
              </w:rPr>
              <w:t>(</w:t>
            </w:r>
            <w:r w:rsidRPr="00F37892">
              <w:rPr>
                <w:color w:val="008000"/>
                <w:sz w:val="18"/>
                <w:szCs w:val="18"/>
                <w:u w:val="dash"/>
                <w:lang w:val="en-US" w:eastAsia="ja-JP"/>
              </w:rPr>
              <w:t>Almaty</w:t>
            </w:r>
            <w:r>
              <w:rPr>
                <w:color w:val="008000"/>
                <w:sz w:val="18"/>
                <w:szCs w:val="18"/>
                <w:u w:val="dash"/>
                <w:lang w:val="en-US" w:eastAsia="ja-JP"/>
              </w:rPr>
              <w:t>)</w:t>
            </w:r>
          </w:p>
        </w:tc>
        <w:tc>
          <w:tcPr>
            <w:tcW w:w="1307" w:type="dxa"/>
            <w:tcBorders>
              <w:top w:val="single" w:sz="4" w:space="0" w:color="000000"/>
              <w:left w:val="single" w:sz="4" w:space="0" w:color="000000"/>
              <w:bottom w:val="single" w:sz="4" w:space="0" w:color="000000"/>
              <w:right w:val="nil"/>
            </w:tcBorders>
            <w:noWrap/>
          </w:tcPr>
          <w:p w:rsidR="00F37892" w:rsidRPr="0033367A" w:rsidRDefault="00F37892" w:rsidP="00F37892">
            <w:pPr>
              <w:pStyle w:val="WMOBodyText"/>
              <w:spacing w:before="0"/>
              <w:rPr>
                <w:sz w:val="18"/>
                <w:szCs w:val="18"/>
                <w:lang w:val="en-US" w:eastAsia="ja-JP"/>
              </w:rPr>
            </w:pPr>
            <w:r w:rsidRPr="0033367A">
              <w:rPr>
                <w:sz w:val="18"/>
                <w:szCs w:val="18"/>
                <w:lang w:val="en-US" w:eastAsia="ja-JP"/>
              </w:rPr>
              <w:t>NMC</w:t>
            </w:r>
          </w:p>
        </w:tc>
        <w:tc>
          <w:tcPr>
            <w:tcW w:w="450" w:type="dxa"/>
            <w:tcBorders>
              <w:top w:val="single" w:sz="4" w:space="0" w:color="000000"/>
              <w:left w:val="single" w:sz="4" w:space="0" w:color="000000"/>
              <w:bottom w:val="single" w:sz="4" w:space="0" w:color="000000"/>
            </w:tcBorders>
            <w:noWrap/>
          </w:tcPr>
          <w:p w:rsidR="00F37892" w:rsidRPr="0033367A" w:rsidRDefault="00F37892" w:rsidP="00F37892">
            <w:pPr>
              <w:pStyle w:val="WMOBodyText"/>
              <w:spacing w:before="0"/>
              <w:rPr>
                <w:sz w:val="18"/>
                <w:szCs w:val="18"/>
                <w:lang w:val="en-US" w:eastAsia="ja-JP"/>
              </w:rPr>
            </w:pPr>
            <w:r w:rsidRPr="0033367A">
              <w:rPr>
                <w:sz w:val="18"/>
                <w:szCs w:val="18"/>
                <w:lang w:val="en-US" w:eastAsia="ja-JP"/>
              </w:rPr>
              <w:t>II</w:t>
            </w:r>
          </w:p>
        </w:tc>
        <w:tc>
          <w:tcPr>
            <w:tcW w:w="1358" w:type="dxa"/>
            <w:tcBorders>
              <w:top w:val="single" w:sz="4" w:space="0" w:color="000000"/>
              <w:bottom w:val="single" w:sz="4" w:space="0" w:color="000000"/>
              <w:right w:val="nil"/>
            </w:tcBorders>
            <w:noWrap/>
          </w:tcPr>
          <w:p w:rsidR="00F37892" w:rsidRDefault="00F37892" w:rsidP="00F37892">
            <w:pPr>
              <w:pStyle w:val="WMOBodyText"/>
              <w:spacing w:before="0"/>
              <w:rPr>
                <w:sz w:val="18"/>
                <w:szCs w:val="18"/>
                <w:lang w:val="en-US" w:eastAsia="ja-JP"/>
              </w:rPr>
            </w:pPr>
            <w:r w:rsidRPr="0033367A">
              <w:rPr>
                <w:sz w:val="18"/>
                <w:szCs w:val="18"/>
                <w:lang w:val="en-US" w:eastAsia="ja-JP"/>
              </w:rPr>
              <w:t>Almaty</w:t>
            </w:r>
          </w:p>
        </w:tc>
        <w:tc>
          <w:tcPr>
            <w:tcW w:w="1188" w:type="dxa"/>
            <w:tcBorders>
              <w:top w:val="single" w:sz="4" w:space="0" w:color="000000"/>
              <w:left w:val="single" w:sz="4" w:space="0" w:color="000000"/>
              <w:bottom w:val="single" w:sz="4" w:space="0" w:color="000000"/>
              <w:right w:val="nil"/>
            </w:tcBorders>
            <w:noWrap/>
          </w:tcPr>
          <w:p w:rsidR="00F37892" w:rsidRDefault="00F37892" w:rsidP="00F37892">
            <w:pPr>
              <w:pStyle w:val="WMOBodyText"/>
              <w:spacing w:before="0"/>
              <w:rPr>
                <w:sz w:val="18"/>
                <w:szCs w:val="18"/>
                <w:lang w:val="en-US" w:eastAsia="ja-JP"/>
              </w:rPr>
            </w:pPr>
            <w:r w:rsidRPr="0033367A">
              <w:rPr>
                <w:sz w:val="18"/>
                <w:szCs w:val="18"/>
                <w:lang w:val="en-US" w:eastAsia="ja-JP"/>
              </w:rPr>
              <w:t>Moscow</w:t>
            </w:r>
          </w:p>
        </w:tc>
        <w:tc>
          <w:tcPr>
            <w:tcW w:w="1256" w:type="dxa"/>
            <w:tcBorders>
              <w:top w:val="single" w:sz="4" w:space="0" w:color="000000"/>
              <w:left w:val="single" w:sz="4" w:space="0" w:color="000000"/>
              <w:bottom w:val="single" w:sz="4" w:space="0" w:color="000000"/>
              <w:right w:val="single" w:sz="4" w:space="0" w:color="000000"/>
            </w:tcBorders>
            <w:noWrap/>
          </w:tcPr>
          <w:p w:rsidR="00F37892" w:rsidRPr="0033367A" w:rsidRDefault="00F37892" w:rsidP="00F37892">
            <w:pPr>
              <w:pStyle w:val="WMOBodyText"/>
              <w:spacing w:before="0"/>
              <w:rPr>
                <w:sz w:val="18"/>
                <w:szCs w:val="18"/>
                <w:lang w:val="en-US" w:eastAsia="ja-JP"/>
              </w:rPr>
            </w:pPr>
            <w:r w:rsidRPr="0033367A">
              <w:rPr>
                <w:sz w:val="18"/>
                <w:szCs w:val="18"/>
                <w:lang w:val="en-US" w:eastAsia="ja-JP"/>
              </w:rPr>
              <w:t>CBS</w:t>
            </w:r>
          </w:p>
        </w:tc>
      </w:tr>
      <w:tr w:rsidR="00F37892" w:rsidRPr="0033367A" w:rsidTr="00F37892">
        <w:trPr>
          <w:cantSplit/>
          <w:trHeight w:val="255"/>
        </w:trPr>
        <w:tc>
          <w:tcPr>
            <w:tcW w:w="1332" w:type="dxa"/>
            <w:tcBorders>
              <w:top w:val="single" w:sz="4" w:space="0" w:color="000000"/>
              <w:left w:val="single" w:sz="4" w:space="0" w:color="000000"/>
              <w:bottom w:val="single" w:sz="4" w:space="0" w:color="000000"/>
              <w:right w:val="nil"/>
            </w:tcBorders>
            <w:noWrap/>
          </w:tcPr>
          <w:p w:rsidR="00F37892" w:rsidRPr="0033367A" w:rsidRDefault="00F37892" w:rsidP="00F37892">
            <w:pPr>
              <w:pStyle w:val="WMOBodyText"/>
              <w:spacing w:before="0"/>
              <w:rPr>
                <w:sz w:val="18"/>
                <w:szCs w:val="18"/>
                <w:lang w:val="en-US" w:eastAsia="ja-JP"/>
              </w:rPr>
            </w:pPr>
            <w:r>
              <w:rPr>
                <w:sz w:val="18"/>
                <w:szCs w:val="18"/>
                <w:lang w:val="en-US" w:eastAsia="ja-JP"/>
              </w:rPr>
              <w:t>Kazakhstan</w:t>
            </w:r>
          </w:p>
        </w:tc>
        <w:tc>
          <w:tcPr>
            <w:tcW w:w="1867" w:type="dxa"/>
            <w:tcBorders>
              <w:top w:val="single" w:sz="4" w:space="0" w:color="000000"/>
              <w:left w:val="single" w:sz="4" w:space="0" w:color="000000"/>
              <w:bottom w:val="single" w:sz="4" w:space="0" w:color="000000"/>
              <w:right w:val="nil"/>
            </w:tcBorders>
            <w:noWrap/>
          </w:tcPr>
          <w:p w:rsidR="00F37892" w:rsidRPr="00F37892" w:rsidRDefault="00F37892" w:rsidP="00F37892">
            <w:pPr>
              <w:pStyle w:val="WMOBodyText"/>
              <w:spacing w:before="0"/>
              <w:rPr>
                <w:color w:val="008000"/>
                <w:sz w:val="18"/>
                <w:szCs w:val="18"/>
                <w:u w:val="dash"/>
                <w:lang w:val="en-US" w:eastAsia="ja-JP"/>
              </w:rPr>
            </w:pPr>
            <w:r w:rsidRPr="00F37892">
              <w:rPr>
                <w:color w:val="008000"/>
                <w:sz w:val="18"/>
                <w:szCs w:val="18"/>
                <w:u w:val="dash"/>
                <w:lang w:val="en-US" w:eastAsia="ja-JP"/>
              </w:rPr>
              <w:t>National M</w:t>
            </w:r>
            <w:r>
              <w:rPr>
                <w:color w:val="008000"/>
                <w:sz w:val="18"/>
                <w:szCs w:val="18"/>
                <w:u w:val="dash"/>
                <w:lang w:val="en-US" w:eastAsia="ja-JP"/>
              </w:rPr>
              <w:t>eteorological and Hydrological Service</w:t>
            </w:r>
            <w:r w:rsidRPr="00F37892">
              <w:rPr>
                <w:color w:val="008000"/>
                <w:sz w:val="18"/>
                <w:szCs w:val="18"/>
                <w:u w:val="dash"/>
                <w:lang w:val="en-US" w:eastAsia="ja-JP"/>
              </w:rPr>
              <w:t xml:space="preserve"> (Astana)</w:t>
            </w:r>
          </w:p>
        </w:tc>
        <w:tc>
          <w:tcPr>
            <w:tcW w:w="1307" w:type="dxa"/>
            <w:tcBorders>
              <w:top w:val="single" w:sz="4" w:space="0" w:color="000000"/>
              <w:left w:val="single" w:sz="4" w:space="0" w:color="000000"/>
              <w:bottom w:val="single" w:sz="4" w:space="0" w:color="000000"/>
              <w:right w:val="nil"/>
            </w:tcBorders>
            <w:noWrap/>
          </w:tcPr>
          <w:p w:rsidR="00F37892" w:rsidRPr="00F37892" w:rsidRDefault="00F37892" w:rsidP="00F37892">
            <w:pPr>
              <w:pStyle w:val="WMOBodyText"/>
              <w:spacing w:before="0"/>
              <w:rPr>
                <w:color w:val="008000"/>
                <w:sz w:val="18"/>
                <w:szCs w:val="18"/>
                <w:u w:val="dash"/>
                <w:lang w:val="en-US" w:eastAsia="ja-JP"/>
              </w:rPr>
            </w:pPr>
            <w:r w:rsidRPr="00F37892">
              <w:rPr>
                <w:color w:val="008000"/>
                <w:sz w:val="18"/>
                <w:szCs w:val="18"/>
                <w:u w:val="dash"/>
                <w:lang w:val="en-US" w:eastAsia="ja-JP"/>
              </w:rPr>
              <w:t>NMC</w:t>
            </w:r>
          </w:p>
        </w:tc>
        <w:tc>
          <w:tcPr>
            <w:tcW w:w="450" w:type="dxa"/>
            <w:tcBorders>
              <w:top w:val="single" w:sz="4" w:space="0" w:color="000000"/>
              <w:left w:val="single" w:sz="4" w:space="0" w:color="000000"/>
              <w:bottom w:val="single" w:sz="4" w:space="0" w:color="000000"/>
            </w:tcBorders>
            <w:noWrap/>
          </w:tcPr>
          <w:p w:rsidR="00F37892" w:rsidRPr="00F37892" w:rsidRDefault="00F37892" w:rsidP="00F37892">
            <w:pPr>
              <w:pStyle w:val="WMOBodyText"/>
              <w:spacing w:before="0"/>
              <w:rPr>
                <w:color w:val="008000"/>
                <w:sz w:val="18"/>
                <w:szCs w:val="18"/>
                <w:u w:val="dash"/>
                <w:lang w:val="en-US" w:eastAsia="ja-JP"/>
              </w:rPr>
            </w:pPr>
            <w:r w:rsidRPr="00F37892">
              <w:rPr>
                <w:color w:val="008000"/>
                <w:sz w:val="18"/>
                <w:szCs w:val="18"/>
                <w:u w:val="dash"/>
                <w:lang w:val="en-US" w:eastAsia="ja-JP"/>
              </w:rPr>
              <w:t>II</w:t>
            </w:r>
          </w:p>
        </w:tc>
        <w:tc>
          <w:tcPr>
            <w:tcW w:w="1358" w:type="dxa"/>
            <w:tcBorders>
              <w:top w:val="single" w:sz="4" w:space="0" w:color="000000"/>
              <w:bottom w:val="single" w:sz="4" w:space="0" w:color="000000"/>
              <w:right w:val="nil"/>
            </w:tcBorders>
            <w:noWrap/>
          </w:tcPr>
          <w:p w:rsidR="00F37892" w:rsidRPr="00F37892" w:rsidRDefault="00F37892" w:rsidP="00F37892">
            <w:pPr>
              <w:pStyle w:val="WMOBodyText"/>
              <w:spacing w:before="0"/>
              <w:rPr>
                <w:color w:val="008000"/>
                <w:sz w:val="18"/>
                <w:szCs w:val="18"/>
                <w:u w:val="dash"/>
                <w:lang w:val="en-US" w:eastAsia="ja-JP"/>
              </w:rPr>
            </w:pPr>
            <w:r w:rsidRPr="00F37892">
              <w:rPr>
                <w:color w:val="008000"/>
                <w:sz w:val="18"/>
                <w:szCs w:val="18"/>
                <w:u w:val="dash"/>
                <w:lang w:val="en-US" w:eastAsia="ja-JP"/>
              </w:rPr>
              <w:t>Astana</w:t>
            </w:r>
          </w:p>
        </w:tc>
        <w:tc>
          <w:tcPr>
            <w:tcW w:w="1188" w:type="dxa"/>
            <w:tcBorders>
              <w:top w:val="single" w:sz="4" w:space="0" w:color="000000"/>
              <w:left w:val="single" w:sz="4" w:space="0" w:color="000000"/>
              <w:bottom w:val="single" w:sz="4" w:space="0" w:color="000000"/>
              <w:right w:val="nil"/>
            </w:tcBorders>
            <w:noWrap/>
          </w:tcPr>
          <w:p w:rsidR="00F37892" w:rsidRPr="00F37892" w:rsidRDefault="00F37892" w:rsidP="00F37892">
            <w:pPr>
              <w:pStyle w:val="WMOBodyText"/>
              <w:spacing w:before="0"/>
              <w:rPr>
                <w:color w:val="008000"/>
                <w:sz w:val="18"/>
                <w:szCs w:val="18"/>
                <w:u w:val="dash"/>
                <w:lang w:val="en-US" w:eastAsia="ja-JP"/>
              </w:rPr>
            </w:pPr>
            <w:r w:rsidRPr="00F37892">
              <w:rPr>
                <w:color w:val="008000"/>
                <w:sz w:val="18"/>
                <w:szCs w:val="18"/>
                <w:u w:val="dash"/>
                <w:lang w:val="en-US" w:eastAsia="ja-JP"/>
              </w:rPr>
              <w:t>Moscow</w:t>
            </w:r>
          </w:p>
        </w:tc>
        <w:tc>
          <w:tcPr>
            <w:tcW w:w="1256" w:type="dxa"/>
            <w:tcBorders>
              <w:top w:val="single" w:sz="4" w:space="0" w:color="000000"/>
              <w:left w:val="single" w:sz="4" w:space="0" w:color="000000"/>
              <w:bottom w:val="single" w:sz="4" w:space="0" w:color="000000"/>
              <w:right w:val="single" w:sz="4" w:space="0" w:color="000000"/>
            </w:tcBorders>
            <w:noWrap/>
          </w:tcPr>
          <w:p w:rsidR="00F37892" w:rsidRPr="00F37892" w:rsidRDefault="00F37892" w:rsidP="00F37892">
            <w:pPr>
              <w:pStyle w:val="WMOBodyText"/>
              <w:spacing w:before="0"/>
              <w:rPr>
                <w:color w:val="008000"/>
                <w:sz w:val="18"/>
                <w:szCs w:val="18"/>
                <w:u w:val="dash"/>
                <w:lang w:val="en-US" w:eastAsia="ja-JP"/>
              </w:rPr>
            </w:pPr>
            <w:r w:rsidRPr="00F37892">
              <w:rPr>
                <w:color w:val="008000"/>
                <w:sz w:val="18"/>
                <w:szCs w:val="18"/>
                <w:u w:val="dash"/>
                <w:lang w:val="en-US" w:eastAsia="ja-JP"/>
              </w:rPr>
              <w:t>CBS</w:t>
            </w:r>
          </w:p>
        </w:tc>
      </w:tr>
    </w:tbl>
    <w:p w:rsidR="00813148" w:rsidRPr="00A60916" w:rsidRDefault="00813148" w:rsidP="00813148">
      <w:pPr>
        <w:pStyle w:val="WMOBodyText"/>
      </w:pPr>
    </w:p>
    <w:sectPr w:rsidR="00813148" w:rsidRPr="00A60916" w:rsidSect="0020095E">
      <w:headerReference w:type="even" r:id="rId45"/>
      <w:headerReference w:type="default" r:id="rId46"/>
      <w:footerReference w:type="even" r:id="rId47"/>
      <w:footerReference w:type="default" r:id="rId48"/>
      <w:headerReference w:type="first" r:id="rId49"/>
      <w:footerReference w:type="first" r:id="rId50"/>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F01" w:rsidRDefault="00201F01">
      <w:r>
        <w:separator/>
      </w:r>
    </w:p>
    <w:p w:rsidR="00201F01" w:rsidRDefault="00201F01"/>
    <w:p w:rsidR="00201F01" w:rsidRDefault="00201F01"/>
  </w:endnote>
  <w:endnote w:type="continuationSeparator" w:id="0">
    <w:p w:rsidR="00201F01" w:rsidRDefault="00201F01">
      <w:r>
        <w:continuationSeparator/>
      </w:r>
    </w:p>
    <w:p w:rsidR="00201F01" w:rsidRDefault="00201F01"/>
    <w:p w:rsidR="00201F01" w:rsidRDefault="00201F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StoneSansITC-MediumItalic">
    <w:altName w:val="Cambria"/>
    <w:panose1 w:val="00000000000000000000"/>
    <w:charset w:val="4D"/>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951" w:rsidRDefault="003629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951" w:rsidRDefault="003629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951" w:rsidRDefault="003629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F01" w:rsidRDefault="00201F01">
      <w:r>
        <w:separator/>
      </w:r>
    </w:p>
  </w:footnote>
  <w:footnote w:type="continuationSeparator" w:id="0">
    <w:p w:rsidR="00201F01" w:rsidRDefault="00201F01">
      <w:r>
        <w:continuationSeparator/>
      </w:r>
    </w:p>
    <w:p w:rsidR="00201F01" w:rsidRDefault="00201F01"/>
    <w:p w:rsidR="00201F01" w:rsidRDefault="00201F0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A1A" w:rsidRDefault="00362951">
    <w:pPr>
      <w:pStyle w:val="Header"/>
    </w:pPr>
    <w:r>
      <w:rPr>
        <w:noProof/>
      </w:rPr>
      <w:pict>
        <v:shapetype id="_x0000_m209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p>
  <w:p w:rsidR="00000000" w:rsidRDefault="00362951"/>
  <w:p w:rsidR="00C718C6" w:rsidRDefault="00362951">
    <w:pPr>
      <w:pStyle w:val="Header"/>
    </w:pPr>
    <w:r>
      <w:rPr>
        <w:noProof/>
      </w:rPr>
      <w:pict w14:anchorId="6DAF94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4" type="#_x0000_t75" style="position:absolute;left:0;text-align:left;margin-left:0;margin-top:0;width:50pt;height:50pt;z-index:251644416;visibility:hidden">
          <v:path gradientshapeok="f"/>
          <o:lock v:ext="edit" selection="t"/>
        </v:shape>
      </w:pict>
    </w:r>
    <w:r>
      <w:pict>
        <v:shapetype id="_x0000_m210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103" style="position:absolute;left:0;text-align:left;margin-left:0;margin-top:0;width:595.3pt;height:550pt;z-index:-251654656;mso-position-horizontal:left;mso-position-horizontal-relative:page;mso-position-vertical:top;mso-position-vertical-relative:page" o:preferrelative="t" o:allowincell="f">
          <v:imagedata r:id="rId1" o:title="docx4j-logo"/>
          <w10:wrap anchorx="page" anchory="page"/>
        </v:shape>
      </w:pict>
    </w:r>
  </w:p>
  <w:p w:rsidR="00C57A1A" w:rsidRDefault="00C57A1A"/>
  <w:p w:rsidR="004B78EB" w:rsidRDefault="00362951">
    <w:pPr>
      <w:pStyle w:val="Header"/>
    </w:pPr>
    <w:r>
      <w:rPr>
        <w:noProof/>
      </w:rPr>
      <w:pict w14:anchorId="206BEA76">
        <v:shape id="_x0000_s2093" type="#_x0000_t75" style="position:absolute;left:0;text-align:left;margin-left:0;margin-top:0;width:50pt;height:50pt;z-index:251652608;visibility:hidden">
          <v:path gradientshapeok="f"/>
          <o:lock v:ext="edit" selection="t"/>
        </v:shape>
      </w:pict>
    </w:r>
    <w:r>
      <w:pict w14:anchorId="3F5BBC1B">
        <v:shape id="_x0000_s2102" type="#_x0000_t75" style="position:absolute;left:0;text-align:left;margin-left:0;margin-top:0;width:50pt;height:50pt;z-index:251646464;visibility:hidden">
          <v:path gradientshapeok="f"/>
          <o:lock v:ext="edit" selection="t"/>
        </v:shape>
      </w:pict>
    </w:r>
  </w:p>
  <w:p w:rsidR="00C718C6" w:rsidRDefault="00C718C6"/>
  <w:p w:rsidR="00F90BFD" w:rsidRDefault="00362951">
    <w:pPr>
      <w:pStyle w:val="Header"/>
    </w:pPr>
    <w:r>
      <w:rPr>
        <w:noProof/>
      </w:rPr>
      <w:pict w14:anchorId="206BEA78">
        <v:shape id="_x0000_s2082" type="#_x0000_t75" style="position:absolute;left:0;text-align:left;margin-left:0;margin-top:0;width:50pt;height:50pt;z-index:251656704;visibility:hidden">
          <v:path gradientshapeok="f"/>
          <o:lock v:ext="edit" selection="t"/>
        </v:shape>
      </w:pict>
    </w:r>
    <w:r>
      <w:pict w14:anchorId="206BEA79">
        <v:shape id="_x0000_s2091" type="#_x0000_t75" style="position:absolute;left:0;text-align:left;margin-left:0;margin-top:0;width:50pt;height:50pt;z-index:251653632;visibility:hidden">
          <v:path gradientshapeok="f"/>
          <o:lock v:ext="edit" selection="t"/>
        </v:shape>
      </w:pict>
    </w:r>
  </w:p>
  <w:p w:rsidR="004B78EB" w:rsidRDefault="004B78EB"/>
  <w:p w:rsidR="00F37892" w:rsidRDefault="00362951">
    <w:pPr>
      <w:pStyle w:val="Header"/>
    </w:pPr>
    <w:r>
      <w:rPr>
        <w:noProof/>
      </w:rPr>
      <w:pict w14:anchorId="206BEA7B">
        <v:shape id="_x0000_s2071" type="#_x0000_t75" style="position:absolute;left:0;text-align:left;margin-left:0;margin-top:0;width:50pt;height:50pt;z-index:251660800;visibility:hidden">
          <v:path gradientshapeok="f"/>
          <o:lock v:ext="edit" selection="t"/>
        </v:shape>
      </w:pict>
    </w:r>
    <w:r>
      <w:pict w14:anchorId="206BEA7C">
        <v:shape id="_x0000_s2080" type="#_x0000_t75" style="position:absolute;left:0;text-align:left;margin-left:0;margin-top:0;width:50pt;height:50pt;z-index:251657728;visibility:hidden">
          <v:path gradientshapeok="f"/>
          <o:lock v:ext="edit" selection="t"/>
        </v:shape>
      </w:pict>
    </w:r>
  </w:p>
  <w:p w:rsidR="00F37892" w:rsidRDefault="00F37892"/>
  <w:p w:rsidR="00F37892" w:rsidRDefault="00362951">
    <w:pPr>
      <w:pStyle w:val="Header"/>
    </w:pPr>
    <w:r>
      <w:rPr>
        <w:noProof/>
      </w:rPr>
      <w:pict w14:anchorId="206BEA7D">
        <v:shape id="_x0000_s2060" type="#_x0000_t75" style="position:absolute;left:0;text-align:left;margin-left:0;margin-top:0;width:50pt;height:50pt;z-index:251668992;visibility:hidden">
          <v:path gradientshapeok="f"/>
          <o:lock v:ext="edit" selection="t"/>
        </v:shape>
      </w:pict>
    </w:r>
    <w:r>
      <w:pict w14:anchorId="206BEA7E">
        <v:shape id="_x0000_s2069" type="#_x0000_t75" style="position:absolute;left:0;text-align:left;margin-left:0;margin-top:0;width:50pt;height:50pt;z-index:251665920;visibility:hidden">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892" w:rsidRDefault="00362951">
    <w:pPr>
      <w:pStyle w:val="Header"/>
    </w:pPr>
    <w:r>
      <w:rPr>
        <w:noProof/>
      </w:rPr>
      <w:pict w14:anchorId="206BEA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0;margin-top:0;width:50pt;height:50pt;z-index:251670016;visibility:hidden">
          <v:path gradientshapeok="f"/>
          <o:lock v:ext="edit" selection="t"/>
        </v:shape>
      </w:pict>
    </w:r>
    <w:r w:rsidR="00F37892">
      <w:t xml:space="preserve">CBS-TECO-2018/Doc. 5(3), page </w:t>
    </w:r>
    <w:r w:rsidR="00F37892">
      <w:fldChar w:fldCharType="begin"/>
    </w:r>
    <w:r w:rsidR="00F37892">
      <w:instrText xml:space="preserve"> PAGE   \* MERGEFORMAT </w:instrText>
    </w:r>
    <w:r w:rsidR="00F37892">
      <w:fldChar w:fldCharType="separate"/>
    </w:r>
    <w:r>
      <w:rPr>
        <w:noProof/>
      </w:rPr>
      <w:t>20</w:t>
    </w:r>
    <w:r w:rsidR="00F37892">
      <w:fldChar w:fldCharType="end"/>
    </w:r>
    <w:r w:rsidR="00F37892">
      <w:t xml:space="preserve"> of </w:t>
    </w:r>
    <w:fldSimple w:instr=" NUMPAGES   \* MERGEFORMAT ">
      <w:r>
        <w:rPr>
          <w:noProof/>
        </w:rPr>
        <w:t>20</w:t>
      </w:r>
    </w:fldSimple>
    <w:r>
      <w:pict w14:anchorId="206BEA80">
        <v:shape id="_x0000_s2068" type="#_x0000_t75" style="position:absolute;left:0;text-align:left;margin-left:0;margin-top:0;width:50pt;height:50pt;z-index:251666944;visibility:hidden;mso-position-horizontal-relative:text;mso-position-vertical-relative:text">
          <v:path gradientshapeok="f"/>
          <o:lock v:ext="edit" selection="t"/>
        </v:shape>
      </w:pict>
    </w:r>
    <w:r>
      <w:pict w14:anchorId="206BEA81">
        <v:shape id="_x0000_s2079" type="#_x0000_t75" style="position:absolute;left:0;text-align:left;margin-left:0;margin-top:0;width:50pt;height:50pt;z-index:251658752;visibility:hidden;mso-position-horizontal-relative:text;mso-position-vertical-relative:text">
          <v:path gradientshapeok="f"/>
          <o:lock v:ext="edit" selection="t"/>
        </v:shape>
      </w:pict>
    </w:r>
    <w:r>
      <w:pict w14:anchorId="206BEA82">
        <v:shape id="_x0000_s2090" type="#_x0000_t75" style="position:absolute;left:0;text-align:left;margin-left:0;margin-top:0;width:50pt;height:50pt;z-index:251654656;visibility:hidden;mso-position-horizontal-relative:text;mso-position-vertical-relative:text">
          <v:path gradientshapeok="f"/>
          <o:lock v:ext="edit" selection="t"/>
        </v:shape>
      </w:pict>
    </w:r>
    <w:r>
      <w:pict w14:anchorId="38283E40">
        <v:shape id="_x0000_s2101" type="#_x0000_t75" style="position:absolute;left:0;text-align:left;margin-left:0;margin-top:0;width:50pt;height:50pt;z-index:251647488;visibility:hidden;mso-position-horizontal-relative:text;mso-position-vertical-relative:text">
          <v:path gradientshapeok="f"/>
          <o:lock v:ext="edit" selection="t"/>
        </v:shape>
      </w:pict>
    </w:r>
    <w:r>
      <w:pict>
        <v:shapetype id="_x0000_m210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892" w:rsidRDefault="00362951">
    <w:pPr>
      <w:pStyle w:val="Header"/>
    </w:pPr>
    <w:sdt>
      <w:sdtPr>
        <w:id w:val="393932151"/>
        <w:docPartObj>
          <w:docPartGallery w:val="Watermarks"/>
          <w:docPartUnique/>
        </w:docPartObj>
      </w:sdtPr>
      <w:sdtContent>
        <w:r>
          <w:rPr>
            <w:noProof/>
            <w:lang w:val="en-US"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105" type="#_x0000_t136" style="position:absolute;left:0;text-align:left;margin-left:0;margin-top:0;width:412.4pt;height:247.45pt;rotation:315;z-index:-25164339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Pr>
        <w:noProof/>
      </w:rPr>
      <w:pict w14:anchorId="206BEA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0;margin-top:0;width:50pt;height:50pt;z-index:251671040;visibility:hidden;mso-position-horizontal-relative:text;mso-position-vertical-relative:text">
          <v:path gradientshapeok="f"/>
          <o:lock v:ext="edit" selection="t"/>
        </v:shape>
      </w:pict>
    </w:r>
    <w:r>
      <w:pict w14:anchorId="206BEA85">
        <v:shape id="_x0000_s2065" type="#_x0000_t75" style="position:absolute;left:0;text-align:left;margin-left:0;margin-top:0;width:50pt;height:50pt;z-index:251667968;visibility:hidden;mso-position-horizontal-relative:text;mso-position-vertical-relative:text">
          <v:path gradientshapeok="f"/>
          <o:lock v:ext="edit" selection="t"/>
        </v:shape>
      </w:pict>
    </w:r>
    <w:r>
      <w:pict w14:anchorId="206BEA86">
        <v:shape id="_x0000_s2076" type="#_x0000_t75" style="position:absolute;left:0;text-align:left;margin-left:0;margin-top:0;width:50pt;height:50pt;z-index:251659776;visibility:hidden;mso-position-horizontal-relative:text;mso-position-vertical-relative:text">
          <v:path gradientshapeok="f"/>
          <o:lock v:ext="edit" selection="t"/>
        </v:shape>
      </w:pict>
    </w:r>
    <w:r>
      <w:pict w14:anchorId="206BEA87">
        <v:shape id="_x0000_s2087" type="#_x0000_t75" style="position:absolute;left:0;text-align:left;margin-left:0;margin-top:0;width:50pt;height:50pt;z-index:251655680;visibility:hidden;mso-position-horizontal-relative:text;mso-position-vertical-relative:text">
          <v:path gradientshapeok="f"/>
          <o:lock v:ext="edit" selection="t"/>
        </v:shape>
      </w:pict>
    </w:r>
    <w:r>
      <w:pict w14:anchorId="11C69F7F">
        <v:shape id="_x0000_s2098" type="#_x0000_t75" style="position:absolute;left:0;text-align:left;margin-left:0;margin-top:0;width:50pt;height:50pt;z-index:251649536;visibility:hidden;mso-position-horizontal-relative:text;mso-position-vertical-relative:text">
          <v:path gradientshapeok="f"/>
          <o:lock v:ext="edit" selection="t"/>
        </v:shape>
      </w:pict>
    </w:r>
    <w:r>
      <w:pict>
        <v:shapetype id="_x0000_m209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4">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5FC43CCE"/>
    <w:multiLevelType w:val="hybridMultilevel"/>
    <w:tmpl w:val="2D88F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2266B26"/>
    <w:multiLevelType w:val="hybridMultilevel"/>
    <w:tmpl w:val="19760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9">
    <w:nsid w:val="7E32248F"/>
    <w:multiLevelType w:val="hybridMultilevel"/>
    <w:tmpl w:val="78A8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 w:numId="8">
    <w:abstractNumId w:val="0"/>
  </w:num>
  <w:num w:numId="9">
    <w:abstractNumId w:val="5"/>
  </w:num>
  <w:num w:numId="10">
    <w:abstractNumId w:val="9"/>
  </w:num>
  <w:num w:numId="1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10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212C2"/>
    <w:rsid w:val="00022BF1"/>
    <w:rsid w:val="00030C34"/>
    <w:rsid w:val="0003137A"/>
    <w:rsid w:val="00037114"/>
    <w:rsid w:val="00041171"/>
    <w:rsid w:val="00041C35"/>
    <w:rsid w:val="00050F8E"/>
    <w:rsid w:val="000573AD"/>
    <w:rsid w:val="00072F17"/>
    <w:rsid w:val="000806D8"/>
    <w:rsid w:val="00082C80"/>
    <w:rsid w:val="00083847"/>
    <w:rsid w:val="00083C36"/>
    <w:rsid w:val="000A69BF"/>
    <w:rsid w:val="000B0BBF"/>
    <w:rsid w:val="000C225A"/>
    <w:rsid w:val="000C6781"/>
    <w:rsid w:val="000D400C"/>
    <w:rsid w:val="000D4FA3"/>
    <w:rsid w:val="000F5E49"/>
    <w:rsid w:val="000F7A87"/>
    <w:rsid w:val="001056DA"/>
    <w:rsid w:val="00111BFD"/>
    <w:rsid w:val="0011498B"/>
    <w:rsid w:val="00120147"/>
    <w:rsid w:val="00123140"/>
    <w:rsid w:val="001337BA"/>
    <w:rsid w:val="00163BA3"/>
    <w:rsid w:val="00166B31"/>
    <w:rsid w:val="00180771"/>
    <w:rsid w:val="001809DE"/>
    <w:rsid w:val="001930A3"/>
    <w:rsid w:val="001A341E"/>
    <w:rsid w:val="001B0EA6"/>
    <w:rsid w:val="001B1CDF"/>
    <w:rsid w:val="001B56F4"/>
    <w:rsid w:val="001C5462"/>
    <w:rsid w:val="001D6302"/>
    <w:rsid w:val="001E7DD0"/>
    <w:rsid w:val="001F1BDA"/>
    <w:rsid w:val="0020095E"/>
    <w:rsid w:val="00201F01"/>
    <w:rsid w:val="00210D30"/>
    <w:rsid w:val="00227F83"/>
    <w:rsid w:val="00234A34"/>
    <w:rsid w:val="002443A7"/>
    <w:rsid w:val="0025255D"/>
    <w:rsid w:val="002614CE"/>
    <w:rsid w:val="00270480"/>
    <w:rsid w:val="002779AF"/>
    <w:rsid w:val="002823D8"/>
    <w:rsid w:val="00284BBA"/>
    <w:rsid w:val="0028531A"/>
    <w:rsid w:val="00285446"/>
    <w:rsid w:val="00292D07"/>
    <w:rsid w:val="00295593"/>
    <w:rsid w:val="002A386C"/>
    <w:rsid w:val="002A7A9F"/>
    <w:rsid w:val="002C30BC"/>
    <w:rsid w:val="002C7A88"/>
    <w:rsid w:val="002D232B"/>
    <w:rsid w:val="002D5E00"/>
    <w:rsid w:val="002D6DAC"/>
    <w:rsid w:val="002E3FAD"/>
    <w:rsid w:val="002E48CA"/>
    <w:rsid w:val="002E4E16"/>
    <w:rsid w:val="002E7D0E"/>
    <w:rsid w:val="002F5517"/>
    <w:rsid w:val="00301E8C"/>
    <w:rsid w:val="00312F4D"/>
    <w:rsid w:val="00320009"/>
    <w:rsid w:val="0032424A"/>
    <w:rsid w:val="00362951"/>
    <w:rsid w:val="0036681A"/>
    <w:rsid w:val="00380AF7"/>
    <w:rsid w:val="00384F33"/>
    <w:rsid w:val="00394A05"/>
    <w:rsid w:val="00397770"/>
    <w:rsid w:val="00397880"/>
    <w:rsid w:val="003A7016"/>
    <w:rsid w:val="003B4E61"/>
    <w:rsid w:val="003B7384"/>
    <w:rsid w:val="003E4046"/>
    <w:rsid w:val="003F125B"/>
    <w:rsid w:val="003F7B3F"/>
    <w:rsid w:val="00402598"/>
    <w:rsid w:val="0041078D"/>
    <w:rsid w:val="00416F97"/>
    <w:rsid w:val="004203D2"/>
    <w:rsid w:val="00425CE4"/>
    <w:rsid w:val="0043039B"/>
    <w:rsid w:val="004423FE"/>
    <w:rsid w:val="00445C35"/>
    <w:rsid w:val="004667E7"/>
    <w:rsid w:val="00475797"/>
    <w:rsid w:val="004811DD"/>
    <w:rsid w:val="00490301"/>
    <w:rsid w:val="00491766"/>
    <w:rsid w:val="0049253B"/>
    <w:rsid w:val="004A140B"/>
    <w:rsid w:val="004B78EB"/>
    <w:rsid w:val="004B7BAA"/>
    <w:rsid w:val="004C2DF7"/>
    <w:rsid w:val="004C4E0B"/>
    <w:rsid w:val="004D497E"/>
    <w:rsid w:val="004D731F"/>
    <w:rsid w:val="004E4809"/>
    <w:rsid w:val="004E6352"/>
    <w:rsid w:val="004E6460"/>
    <w:rsid w:val="004F6B46"/>
    <w:rsid w:val="005051E9"/>
    <w:rsid w:val="005105B5"/>
    <w:rsid w:val="00525B80"/>
    <w:rsid w:val="0053098F"/>
    <w:rsid w:val="0054356E"/>
    <w:rsid w:val="00546D8E"/>
    <w:rsid w:val="00571AE1"/>
    <w:rsid w:val="00583549"/>
    <w:rsid w:val="00592267"/>
    <w:rsid w:val="005A521B"/>
    <w:rsid w:val="005B0AE2"/>
    <w:rsid w:val="005B1F2C"/>
    <w:rsid w:val="005D03D9"/>
    <w:rsid w:val="005D666D"/>
    <w:rsid w:val="005F7795"/>
    <w:rsid w:val="0061028A"/>
    <w:rsid w:val="00615AB0"/>
    <w:rsid w:val="0061778C"/>
    <w:rsid w:val="00636B90"/>
    <w:rsid w:val="0064738B"/>
    <w:rsid w:val="006508EA"/>
    <w:rsid w:val="00697DB5"/>
    <w:rsid w:val="006A2801"/>
    <w:rsid w:val="006A492A"/>
    <w:rsid w:val="006A5F20"/>
    <w:rsid w:val="006B7097"/>
    <w:rsid w:val="006C25F8"/>
    <w:rsid w:val="006C5596"/>
    <w:rsid w:val="006C783F"/>
    <w:rsid w:val="006D5576"/>
    <w:rsid w:val="006E5FE9"/>
    <w:rsid w:val="006E766D"/>
    <w:rsid w:val="00705C9F"/>
    <w:rsid w:val="00716951"/>
    <w:rsid w:val="00717999"/>
    <w:rsid w:val="00735D9E"/>
    <w:rsid w:val="0075136C"/>
    <w:rsid w:val="00754CF7"/>
    <w:rsid w:val="00771A68"/>
    <w:rsid w:val="00777D58"/>
    <w:rsid w:val="007A5F2A"/>
    <w:rsid w:val="007C212A"/>
    <w:rsid w:val="007E7D21"/>
    <w:rsid w:val="007F18ED"/>
    <w:rsid w:val="007F482F"/>
    <w:rsid w:val="00807CC5"/>
    <w:rsid w:val="00813148"/>
    <w:rsid w:val="008133B8"/>
    <w:rsid w:val="00823B49"/>
    <w:rsid w:val="00831751"/>
    <w:rsid w:val="00835B42"/>
    <w:rsid w:val="00843072"/>
    <w:rsid w:val="00847D64"/>
    <w:rsid w:val="00847D99"/>
    <w:rsid w:val="0085038E"/>
    <w:rsid w:val="0086271D"/>
    <w:rsid w:val="0086420B"/>
    <w:rsid w:val="00864DBF"/>
    <w:rsid w:val="00865AE2"/>
    <w:rsid w:val="008829B9"/>
    <w:rsid w:val="00894CA7"/>
    <w:rsid w:val="008A722F"/>
    <w:rsid w:val="008A7313"/>
    <w:rsid w:val="008A7D91"/>
    <w:rsid w:val="008B7559"/>
    <w:rsid w:val="008B7FC7"/>
    <w:rsid w:val="008C17A4"/>
    <w:rsid w:val="008E1E4A"/>
    <w:rsid w:val="008E2FF1"/>
    <w:rsid w:val="008F0615"/>
    <w:rsid w:val="008F1FDB"/>
    <w:rsid w:val="008F4837"/>
    <w:rsid w:val="00933D75"/>
    <w:rsid w:val="00935E09"/>
    <w:rsid w:val="00950605"/>
    <w:rsid w:val="00952233"/>
    <w:rsid w:val="00954D66"/>
    <w:rsid w:val="0096121C"/>
    <w:rsid w:val="00975D76"/>
    <w:rsid w:val="00976711"/>
    <w:rsid w:val="00982E51"/>
    <w:rsid w:val="009874B9"/>
    <w:rsid w:val="00993581"/>
    <w:rsid w:val="009A288C"/>
    <w:rsid w:val="009B3755"/>
    <w:rsid w:val="009B4734"/>
    <w:rsid w:val="009B6697"/>
    <w:rsid w:val="009C4C04"/>
    <w:rsid w:val="009F4853"/>
    <w:rsid w:val="009F7566"/>
    <w:rsid w:val="00A06BFE"/>
    <w:rsid w:val="00A10F5D"/>
    <w:rsid w:val="00A14AF1"/>
    <w:rsid w:val="00A16891"/>
    <w:rsid w:val="00A332E8"/>
    <w:rsid w:val="00A35AF5"/>
    <w:rsid w:val="00A35DDF"/>
    <w:rsid w:val="00A36CBA"/>
    <w:rsid w:val="00A50291"/>
    <w:rsid w:val="00A54F76"/>
    <w:rsid w:val="00A604CD"/>
    <w:rsid w:val="00A60916"/>
    <w:rsid w:val="00A60FE6"/>
    <w:rsid w:val="00A654BE"/>
    <w:rsid w:val="00A7683B"/>
    <w:rsid w:val="00A874EF"/>
    <w:rsid w:val="00A95415"/>
    <w:rsid w:val="00AA3C89"/>
    <w:rsid w:val="00AC44E4"/>
    <w:rsid w:val="00AC4CDB"/>
    <w:rsid w:val="00AF638A"/>
    <w:rsid w:val="00B00141"/>
    <w:rsid w:val="00B009AA"/>
    <w:rsid w:val="00B030C8"/>
    <w:rsid w:val="00B056E7"/>
    <w:rsid w:val="00B05B71"/>
    <w:rsid w:val="00B10035"/>
    <w:rsid w:val="00B165E6"/>
    <w:rsid w:val="00B235DB"/>
    <w:rsid w:val="00B34FF4"/>
    <w:rsid w:val="00B548A2"/>
    <w:rsid w:val="00B56934"/>
    <w:rsid w:val="00B72444"/>
    <w:rsid w:val="00B7303E"/>
    <w:rsid w:val="00B93B62"/>
    <w:rsid w:val="00B953D1"/>
    <w:rsid w:val="00BA30D0"/>
    <w:rsid w:val="00BC2967"/>
    <w:rsid w:val="00BC3BA2"/>
    <w:rsid w:val="00C04BD2"/>
    <w:rsid w:val="00C13EEC"/>
    <w:rsid w:val="00C156A4"/>
    <w:rsid w:val="00C20FAA"/>
    <w:rsid w:val="00C2459D"/>
    <w:rsid w:val="00C354A2"/>
    <w:rsid w:val="00C4170B"/>
    <w:rsid w:val="00C42C95"/>
    <w:rsid w:val="00C55E5B"/>
    <w:rsid w:val="00C57A1A"/>
    <w:rsid w:val="00C65F01"/>
    <w:rsid w:val="00C718C6"/>
    <w:rsid w:val="00C720A4"/>
    <w:rsid w:val="00C74DF6"/>
    <w:rsid w:val="00C7611C"/>
    <w:rsid w:val="00C94097"/>
    <w:rsid w:val="00CA4269"/>
    <w:rsid w:val="00CA6385"/>
    <w:rsid w:val="00CA7330"/>
    <w:rsid w:val="00CB64F0"/>
    <w:rsid w:val="00CC2909"/>
    <w:rsid w:val="00CE1719"/>
    <w:rsid w:val="00D05E6F"/>
    <w:rsid w:val="00D33442"/>
    <w:rsid w:val="00D44BAD"/>
    <w:rsid w:val="00D45B55"/>
    <w:rsid w:val="00D7097B"/>
    <w:rsid w:val="00D91DFA"/>
    <w:rsid w:val="00DB1AB2"/>
    <w:rsid w:val="00DC0DA2"/>
    <w:rsid w:val="00DD3A65"/>
    <w:rsid w:val="00DD62C6"/>
    <w:rsid w:val="00DF4FAF"/>
    <w:rsid w:val="00E00498"/>
    <w:rsid w:val="00E00CE6"/>
    <w:rsid w:val="00E2268D"/>
    <w:rsid w:val="00E2617A"/>
    <w:rsid w:val="00E27B57"/>
    <w:rsid w:val="00E538E6"/>
    <w:rsid w:val="00E73FC6"/>
    <w:rsid w:val="00E802A2"/>
    <w:rsid w:val="00E85C0B"/>
    <w:rsid w:val="00EA1A96"/>
    <w:rsid w:val="00ED60C0"/>
    <w:rsid w:val="00ED67AF"/>
    <w:rsid w:val="00EE128C"/>
    <w:rsid w:val="00EF0918"/>
    <w:rsid w:val="00EF66D9"/>
    <w:rsid w:val="00EF6BA5"/>
    <w:rsid w:val="00EF780D"/>
    <w:rsid w:val="00EF7A98"/>
    <w:rsid w:val="00F0267E"/>
    <w:rsid w:val="00F074B9"/>
    <w:rsid w:val="00F137A9"/>
    <w:rsid w:val="00F37892"/>
    <w:rsid w:val="00F43CB2"/>
    <w:rsid w:val="00F474C9"/>
    <w:rsid w:val="00F50549"/>
    <w:rsid w:val="00F61675"/>
    <w:rsid w:val="00F6686B"/>
    <w:rsid w:val="00F67F74"/>
    <w:rsid w:val="00F73DE3"/>
    <w:rsid w:val="00F84DD2"/>
    <w:rsid w:val="00F90BFD"/>
    <w:rsid w:val="00FB0872"/>
    <w:rsid w:val="00FB54CC"/>
    <w:rsid w:val="00FD1A37"/>
    <w:rsid w:val="00FF4BCD"/>
    <w:rsid w:val="00FF58B5"/>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10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Tableheader">
    <w:name w:val="Table header"/>
    <w:basedOn w:val="Normal"/>
    <w:uiPriority w:val="99"/>
    <w:rsid w:val="00A60916"/>
    <w:pPr>
      <w:widowControl w:val="0"/>
      <w:suppressAutoHyphens/>
      <w:autoSpaceDE w:val="0"/>
      <w:autoSpaceDN w:val="0"/>
      <w:adjustRightInd w:val="0"/>
      <w:spacing w:before="125" w:after="170" w:line="220" w:lineRule="atLeast"/>
      <w:jc w:val="center"/>
      <w:textAlignment w:val="center"/>
    </w:pPr>
    <w:rPr>
      <w:rFonts w:ascii="StoneSansITC-MediumItalic" w:eastAsiaTheme="minorEastAsia" w:hAnsi="StoneSansITC-MediumItalic" w:cs="StoneSansITC-MediumItalic"/>
      <w:i/>
      <w:iCs/>
      <w:color w:val="000000"/>
      <w:position w:val="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Tableheader">
    <w:name w:val="Table header"/>
    <w:basedOn w:val="Normal"/>
    <w:uiPriority w:val="99"/>
    <w:rsid w:val="00A60916"/>
    <w:pPr>
      <w:widowControl w:val="0"/>
      <w:suppressAutoHyphens/>
      <w:autoSpaceDE w:val="0"/>
      <w:autoSpaceDN w:val="0"/>
      <w:adjustRightInd w:val="0"/>
      <w:spacing w:before="125" w:after="170" w:line="220" w:lineRule="atLeast"/>
      <w:jc w:val="center"/>
      <w:textAlignment w:val="center"/>
    </w:pPr>
    <w:rPr>
      <w:rFonts w:ascii="StoneSansITC-MediumItalic" w:eastAsiaTheme="minorEastAsia" w:hAnsi="StoneSansITC-MediumItalic" w:cs="StoneSansITC-MediumItalic"/>
      <w:i/>
      <w:iCs/>
      <w:color w:val="000000"/>
      <w:positio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is.wmo.int/WIS-Guide" TargetMode="External"/><Relationship Id="rId18" Type="http://schemas.openxmlformats.org/officeDocument/2006/relationships/hyperlink" Target="https://wis.wmo.int/WIS-Manual" TargetMode="External"/><Relationship Id="rId26" Type="http://schemas.openxmlformats.org/officeDocument/2006/relationships/hyperlink" Target="https://wis.wmo.int/WIS-Guide" TargetMode="External"/><Relationship Id="rId39" Type="http://schemas.openxmlformats.org/officeDocument/2006/relationships/hyperlink" Target="https://wis.wmo.int/file=3912" TargetMode="External"/><Relationship Id="rId3" Type="http://schemas.openxmlformats.org/officeDocument/2006/relationships/customXml" Target="../customXml/item3.xml"/><Relationship Id="rId21" Type="http://schemas.openxmlformats.org/officeDocument/2006/relationships/hyperlink" Target="https://wis.wmo.int/CBS-16" TargetMode="External"/><Relationship Id="rId34" Type="http://schemas.openxmlformats.org/officeDocument/2006/relationships/hyperlink" Target="https://wis.wmo.int/GTS-Manual" TargetMode="External"/><Relationship Id="rId42" Type="http://schemas.openxmlformats.org/officeDocument/2006/relationships/hyperlink" Target="https://wis.wmo.int/file=3906" TargetMode="External"/><Relationship Id="rId47" Type="http://schemas.openxmlformats.org/officeDocument/2006/relationships/footer" Target="footer1.xml"/><Relationship Id="rId50"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yperlink" Target="https://wis.wmo.int/WIS-Guide" TargetMode="External"/><Relationship Id="rId25" Type="http://schemas.openxmlformats.org/officeDocument/2006/relationships/hyperlink" Target="https://wis.wmo.int/WIS-Manual" TargetMode="External"/><Relationship Id="rId33" Type="http://schemas.openxmlformats.org/officeDocument/2006/relationships/hyperlink" Target="https://wis.wmo.int/CBS-16" TargetMode="External"/><Relationship Id="rId38" Type="http://schemas.openxmlformats.org/officeDocument/2006/relationships/hyperlink" Target="https://wis.wmo.int/file=3906" TargetMode="External"/><Relationship Id="rId46"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is.wmo.int/WIS-Manual" TargetMode="External"/><Relationship Id="rId20" Type="http://schemas.openxmlformats.org/officeDocument/2006/relationships/hyperlink" Target="https://wis.wmo.int/WIS-Manual" TargetMode="External"/><Relationship Id="rId29" Type="http://schemas.openxmlformats.org/officeDocument/2006/relationships/hyperlink" Target="https://wis.wmo.int/WIS-Manual" TargetMode="External"/><Relationship Id="rId41" Type="http://schemas.openxmlformats.org/officeDocument/2006/relationships/hyperlink" Target="https://wis.wmo.int/file=391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is.wmo.int/file=3918" TargetMode="External"/><Relationship Id="rId32" Type="http://schemas.openxmlformats.org/officeDocument/2006/relationships/hyperlink" Target="https://wis.wmo.int/WIS-Manual" TargetMode="External"/><Relationship Id="rId37" Type="http://schemas.openxmlformats.org/officeDocument/2006/relationships/hyperlink" Target="https://wis.wmo.int/file=3912" TargetMode="External"/><Relationship Id="rId40" Type="http://schemas.openxmlformats.org/officeDocument/2006/relationships/hyperlink" Target="https://wis.wmo.int/file=3906" TargetMode="External"/><Relationship Id="rId45" Type="http://schemas.openxmlformats.org/officeDocument/2006/relationships/header" Target="header1.xm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is.wmo.int/WIS-Guide" TargetMode="External"/><Relationship Id="rId23" Type="http://schemas.openxmlformats.org/officeDocument/2006/relationships/hyperlink" Target="https://wis.wmo.int/WIS-Guide" TargetMode="External"/><Relationship Id="rId28" Type="http://schemas.openxmlformats.org/officeDocument/2006/relationships/hyperlink" Target="https://wis.wmo.int/WIS-Guide" TargetMode="External"/><Relationship Id="rId36" Type="http://schemas.openxmlformats.org/officeDocument/2006/relationships/hyperlink" Target="https://wis.wmo.int/file=3906" TargetMode="External"/><Relationship Id="rId49"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https://wis.wmo.int/WIS-Guide" TargetMode="External"/><Relationship Id="rId31" Type="http://schemas.openxmlformats.org/officeDocument/2006/relationships/hyperlink" Target="https://wis.wmo.int/WIS-Manual" TargetMode="External"/><Relationship Id="rId44" Type="http://schemas.openxmlformats.org/officeDocument/2006/relationships/hyperlink" Target="https://wis.wmo.int/WIS-Monitor-JSON" TargetMode="External"/><Relationship Id="rId52"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is.wmo.int/WIS-Manual" TargetMode="External"/><Relationship Id="rId22" Type="http://schemas.openxmlformats.org/officeDocument/2006/relationships/hyperlink" Target="https://wis.wmo.int/GTS-Manual" TargetMode="External"/><Relationship Id="rId27" Type="http://schemas.openxmlformats.org/officeDocument/2006/relationships/hyperlink" Target="https://wis.wmo.int/WIS-Manual" TargetMode="External"/><Relationship Id="rId30" Type="http://schemas.openxmlformats.org/officeDocument/2006/relationships/hyperlink" Target="https://wis.wmo.int/WIS-Guide" TargetMode="External"/><Relationship Id="rId35" Type="http://schemas.openxmlformats.org/officeDocument/2006/relationships/hyperlink" Target="https://wis.wmo.int/CBS-16" TargetMode="External"/><Relationship Id="rId43" Type="http://schemas.openxmlformats.org/officeDocument/2006/relationships/hyperlink" Target="https://wis.wmo.int/file=3912" TargetMode="External"/><Relationship Id="rId48" Type="http://schemas.openxmlformats.org/officeDocument/2006/relationships/footer" Target="footer2.xml"/><Relationship Id="rId8" Type="http://schemas.openxmlformats.org/officeDocument/2006/relationships/settings" Target="settings.xm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5C1AD4B6274860A8F160084E275784"/>
        <w:category>
          <w:name w:val="General"/>
          <w:gallery w:val="placeholder"/>
        </w:category>
        <w:types>
          <w:type w:val="bbPlcHdr"/>
        </w:types>
        <w:behaviors>
          <w:behavior w:val="content"/>
        </w:behaviors>
        <w:guid w:val="{D2BBF508-3DA6-489A-991E-38C281DE9DC6}"/>
      </w:docPartPr>
      <w:docPartBody>
        <w:p w:rsidR="0092680C" w:rsidRDefault="009C38EA">
          <w:pPr>
            <w:pStyle w:val="395C1AD4B6274860A8F160084E275784"/>
          </w:pPr>
          <w:r w:rsidRPr="00F0761C">
            <w:rPr>
              <w:rStyle w:val="PlaceholderText"/>
            </w:rPr>
            <w:t>[Keywords]</w:t>
          </w:r>
        </w:p>
      </w:docPartBody>
    </w:docPart>
    <w:docPart>
      <w:docPartPr>
        <w:name w:val="A6C5A560FFE5492AA43F3DD0552B3E7C"/>
        <w:category>
          <w:name w:val="General"/>
          <w:gallery w:val="placeholder"/>
        </w:category>
        <w:types>
          <w:type w:val="bbPlcHdr"/>
        </w:types>
        <w:behaviors>
          <w:behavior w:val="content"/>
        </w:behaviors>
        <w:guid w:val="{9FBF7588-3EE8-4F84-9049-3A2DB167D9F1}"/>
      </w:docPartPr>
      <w:docPartBody>
        <w:p w:rsidR="0092680C" w:rsidRDefault="009C38EA">
          <w:pPr>
            <w:pStyle w:val="A6C5A560FFE5492AA43F3DD0552B3E7C"/>
          </w:pPr>
          <w:r w:rsidRPr="00F0761C">
            <w:rPr>
              <w:rStyle w:val="PlaceholderText"/>
            </w:rPr>
            <w:t>[Category]</w:t>
          </w:r>
        </w:p>
      </w:docPartBody>
    </w:docPart>
    <w:docPart>
      <w:docPartPr>
        <w:name w:val="587A756BDE0C4418BD5E97DB19D19909"/>
        <w:category>
          <w:name w:val="General"/>
          <w:gallery w:val="placeholder"/>
        </w:category>
        <w:types>
          <w:type w:val="bbPlcHdr"/>
        </w:types>
        <w:behaviors>
          <w:behavior w:val="content"/>
        </w:behaviors>
        <w:guid w:val="{D7CF4EF7-9D59-4950-936A-8CA0F06AD74E}"/>
      </w:docPartPr>
      <w:docPartBody>
        <w:p w:rsidR="0092680C" w:rsidRDefault="009C38EA">
          <w:pPr>
            <w:pStyle w:val="587A756BDE0C4418BD5E97DB19D19909"/>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StoneSansITC-MediumItalic">
    <w:altName w:val="Cambria"/>
    <w:panose1 w:val="00000000000000000000"/>
    <w:charset w:val="4D"/>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92680C"/>
    <w:rsid w:val="009C38EA"/>
    <w:rsid w:val="00AC3869"/>
    <w:rsid w:val="00B249BE"/>
    <w:rsid w:val="00B764DE"/>
    <w:rsid w:val="00BF6420"/>
    <w:rsid w:val="00F61F9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FA57E92"/>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 ma:contentTypeID="0x0101000E57F1B4CF664F92949D9C95E7598E46" ma:contentTypeName="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SGO"/>
          <xsd:enumeration value="CER"/>
          <xsd:enumeration value="CER/COMM"/>
          <xsd:enumeration value="CER/EXT"/>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LCP"/>
          <xsd:enumeration value="LCP/CNF"/>
          <xsd:enumeration value="LCP/DPM"/>
          <xsd:enumeration value="LCP/LSU"/>
          <xsd:enumeration value="OBS-WIGOS"/>
          <xsd:enumeration value="OBS-WIGOS/OSD"/>
          <xsd:enumeration value="OBS-WIGOS/SAT"/>
          <xsd:enumeration value="OBS-WIGOS/WIGOS"/>
          <xsd:enumeration value="OBS-WIS"/>
          <xsd:enumeration value="OBS-WIS/DRMM"/>
          <xsd:enumeration value="OBS-WIS/IMO"/>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OBS-WIS</Department>
    <Subject_x0020_ xmlns="0e656187-b300-4fb0-8bf4-3a50f872073c">Doc 5(3) WIS Ioperations working draft</Subject_x0020_>
    <Project_x0020_Identification_x0020__x002f__x0020_Reference xmlns="0e656187-b300-4fb0-8bf4-3a50f872073c">CBS TECO 2018</Project_x0020_Identification_x0020__x002f__x0020_Reference>
  </documentManagement>
</p:properties>
</file>

<file path=customXml/item4.xml><?xml version="1.0" encoding="utf-8"?>
<b: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F82EDB18-55E3-4CD4-8396-21E790EB69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56187-b300-4fb0-8bf4-3a50f872073c"/>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2CD08A6F-31C5-421A-BF30-2F18BAEA9A7E}">
  <ds:schemaRefs>
    <ds:schemaRef ds:uri="http://schemas.microsoft.com/sharepoint/v3/contenttype/forms"/>
  </ds:schemaRefs>
</ds:datastoreItem>
</file>

<file path=customXml/itemProps3.xml><?xml version="1.0" encoding="utf-8"?>
<ds:datastoreItem xmlns:ds="http://schemas.openxmlformats.org/officeDocument/2006/customXml" ds:itemID="{C751D712-20BE-4F5F-8D2F-8BDDB4D2282D}">
  <ds:schemaRefs>
    <ds:schemaRef ds:uri="http://schemas.microsoft.com/office/2006/documentManagement/types"/>
    <ds:schemaRef ds:uri="http://purl.org/dc/dcmitype/"/>
    <ds:schemaRef ds:uri="http://purl.org/dc/elements/1.1/"/>
    <ds:schemaRef ds:uri="0e656187-b300-4fb0-8bf4-3a50f872073c"/>
    <ds:schemaRef ds:uri="http://schemas.openxmlformats.org/package/2006/metadata/core-properties"/>
    <ds:schemaRef ds:uri="http://schemas.microsoft.com/office/2006/metadata/properties"/>
    <ds:schemaRef ds:uri="http://www.w3.org/XML/1998/namespace"/>
    <ds:schemaRef ds:uri="http://purl.org/dc/terms/"/>
  </ds:schemaRefs>
</ds:datastoreItem>
</file>

<file path=customXml/itemProps4.xml><?xml version="1.0" encoding="utf-8"?>
<ds:datastoreItem xmlns:ds="http://schemas.openxmlformats.org/officeDocument/2006/customXml" ds:itemID="{332B6C8B-B6EB-4550-8A68-9B2822247CAD}">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9DFAF56.dotm</Template>
  <TotalTime>140</TotalTime>
  <Pages>20</Pages>
  <Words>4696</Words>
  <Characters>26771</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CBS Technical Conference 2018</vt:lpstr>
    </vt:vector>
  </TitlesOfParts>
  <Company>WMO</Company>
  <LinksUpToDate>false</LinksUpToDate>
  <CharactersWithSpaces>31405</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Technical Conference 2018</dc:title>
  <dc:subject>Geneva, Switzerland, 26 - 29 March, 2018</dc:subject>
  <dc:creator>Etienne Charpentier</dc:creator>
  <cp:keywords>CBS TECO 2018</cp:keywords>
  <dc:description>CBS OPAG ISS</dc:description>
  <cp:lastModifiedBy>Steve Foreman</cp:lastModifiedBy>
  <cp:revision>13</cp:revision>
  <cp:lastPrinted>2017-10-30T09:14:00Z</cp:lastPrinted>
  <dcterms:created xsi:type="dcterms:W3CDTF">2018-03-05T09:49:00Z</dcterms:created>
  <dcterms:modified xsi:type="dcterms:W3CDTF">2018-03-07T15:13:00Z</dcterms:modified>
  <cp:category>Doc. 5(3)</cp:category>
  <cp:contentStatus>DRAFT 1</cp:contentStatus>
</cp:coreProperties>
</file>