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778"/>
        <w:gridCol w:w="4111"/>
      </w:tblGrid>
      <w:tr w:rsidR="00993581" w:rsidRPr="00894CA7" w:rsidTr="007F25CB">
        <w:trPr>
          <w:trHeight w:val="282"/>
        </w:trPr>
        <w:tc>
          <w:tcPr>
            <w:tcW w:w="5778" w:type="dxa"/>
            <w:vMerge w:val="restart"/>
          </w:tcPr>
          <w:p w:rsidR="00993581" w:rsidRPr="00894CA7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</w:rPr>
            </w:pPr>
            <w:r w:rsidRPr="00894CA7">
              <w:rPr>
                <w:noProof/>
                <w:color w:val="365F91" w:themeColor="accent1" w:themeShade="BF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6121C" w:rsidRPr="00894CA7">
              <w:rPr>
                <w:rFonts w:cs="Tahoma"/>
                <w:b/>
                <w:bCs/>
                <w:color w:val="365F91" w:themeColor="accent1" w:themeShade="BF"/>
              </w:rPr>
              <w:t>World Meteorological Organization</w:t>
            </w:r>
          </w:p>
          <w:p w:rsidR="00993581" w:rsidRPr="00894CA7" w:rsidRDefault="003B4E61" w:rsidP="00894CA7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</w:rPr>
            </w:pPr>
            <w:r w:rsidRPr="00894CA7">
              <w:rPr>
                <w:rFonts w:cs="Tahoma"/>
                <w:b/>
                <w:color w:val="365F91" w:themeColor="accent1" w:themeShade="BF"/>
                <w:spacing w:val="-2"/>
              </w:rPr>
              <w:t>Commission for Basic Systems</w:t>
            </w:r>
          </w:p>
          <w:p w:rsidR="00993581" w:rsidRPr="00894CA7" w:rsidRDefault="00894CA7" w:rsidP="00894CA7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</w:rPr>
            </w:pPr>
            <w:r w:rsidRPr="00894CA7">
              <w:rPr>
                <w:rFonts w:cstheme="minorBidi"/>
                <w:b/>
                <w:snapToGrid w:val="0"/>
                <w:color w:val="365F91" w:themeColor="accent1" w:themeShade="BF"/>
              </w:rPr>
              <w:t xml:space="preserve">Technical Conference </w:t>
            </w:r>
            <w:r w:rsidR="00993581" w:rsidRPr="00894CA7">
              <w:rPr>
                <w:rFonts w:cstheme="minorBidi"/>
                <w:b/>
                <w:snapToGrid w:val="0"/>
                <w:color w:val="365F91" w:themeColor="accent1" w:themeShade="BF"/>
              </w:rPr>
              <w:br/>
            </w:r>
            <w:r w:rsidR="00B7303E" w:rsidRPr="00894CA7">
              <w:rPr>
                <w:snapToGrid w:val="0"/>
                <w:color w:val="365F91" w:themeColor="accent1" w:themeShade="BF"/>
              </w:rPr>
              <w:fldChar w:fldCharType="begin"/>
            </w:r>
            <w:r w:rsidR="00B7303E" w:rsidRPr="00894CA7">
              <w:rPr>
                <w:snapToGrid w:val="0"/>
                <w:color w:val="365F91" w:themeColor="accent1" w:themeShade="BF"/>
              </w:rPr>
              <w:instrText xml:space="preserve"> SUBJECT   \* MERGEFORMAT </w:instrText>
            </w:r>
            <w:r w:rsidR="00B7303E" w:rsidRPr="00894CA7">
              <w:rPr>
                <w:snapToGrid w:val="0"/>
                <w:color w:val="365F91" w:themeColor="accent1" w:themeShade="BF"/>
              </w:rPr>
              <w:fldChar w:fldCharType="separate"/>
            </w:r>
            <w:r w:rsidR="00AD7106">
              <w:rPr>
                <w:snapToGrid w:val="0"/>
                <w:color w:val="365F91" w:themeColor="accent1" w:themeShade="BF"/>
              </w:rPr>
              <w:t xml:space="preserve">Geneva, Switzerland, 26 </w:t>
            </w:r>
            <w:r w:rsidR="00AD7106" w:rsidRPr="003A5142">
              <w:t>-</w:t>
            </w:r>
            <w:r w:rsidR="00AD7106">
              <w:rPr>
                <w:snapToGrid w:val="0"/>
                <w:color w:val="365F91" w:themeColor="accent1" w:themeShade="BF"/>
              </w:rPr>
              <w:t xml:space="preserve"> 29 March, 2018</w:t>
            </w:r>
            <w:r w:rsidR="00B7303E" w:rsidRPr="00894CA7">
              <w:rPr>
                <w:snapToGrid w:val="0"/>
                <w:color w:val="365F91" w:themeColor="accent1" w:themeShade="BF"/>
              </w:rPr>
              <w:fldChar w:fldCharType="end"/>
            </w:r>
          </w:p>
        </w:tc>
        <w:tc>
          <w:tcPr>
            <w:tcW w:w="4111" w:type="dxa"/>
          </w:tcPr>
          <w:p w:rsidR="00993581" w:rsidRPr="00894CA7" w:rsidRDefault="008A479D" w:rsidP="007F25CB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fr-CH"/>
                </w:rPr>
                <w:alias w:val="Keywords"/>
                <w:tag w:val=""/>
                <w:id w:val="1111709224"/>
                <w:placeholder>
                  <w:docPart w:val="395C1AD4B6274860A8F160084E275784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030C34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CBS</w:t>
                </w:r>
                <w:r w:rsidR="00894CA7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TECO 2018</w:t>
                </w:r>
              </w:sdtContent>
            </w:sdt>
            <w:r w:rsidR="000D4FA3" w:rsidRPr="00894CA7">
              <w:rPr>
                <w:rFonts w:cs="Tahoma"/>
                <w:b/>
                <w:bCs/>
                <w:color w:val="365F91" w:themeColor="accent1" w:themeShade="BF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fr-CH"/>
                </w:rPr>
                <w:alias w:val="Category"/>
                <w:tag w:val=""/>
                <w:id w:val="-1145269820"/>
                <w:placeholder>
                  <w:docPart w:val="A6C5A560FFE5492AA43F3DD0552B3E7C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AD7106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Doc. 5(3) Annex 1</w:t>
                </w:r>
              </w:sdtContent>
            </w:sdt>
            <w:r w:rsidR="000D4FA3" w:rsidRPr="00894CA7">
              <w:rPr>
                <w:rFonts w:cs="Tahoma"/>
                <w:b/>
                <w:bCs/>
                <w:color w:val="365F91" w:themeColor="accent1" w:themeShade="BF"/>
                <w:lang w:val="en-US"/>
              </w:rPr>
              <w:t xml:space="preserve"> </w:t>
            </w:r>
          </w:p>
        </w:tc>
      </w:tr>
      <w:tr w:rsidR="00993581" w:rsidRPr="00894CA7" w:rsidTr="007F25CB">
        <w:trPr>
          <w:trHeight w:val="730"/>
        </w:trPr>
        <w:tc>
          <w:tcPr>
            <w:tcW w:w="5778" w:type="dxa"/>
            <w:vMerge/>
          </w:tcPr>
          <w:p w:rsidR="00993581" w:rsidRPr="00894CA7" w:rsidRDefault="00993581" w:rsidP="009D79C2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lang w:val="en-US" w:eastAsia="zh-CN"/>
              </w:rPr>
            </w:pPr>
          </w:p>
        </w:tc>
        <w:tc>
          <w:tcPr>
            <w:tcW w:w="4111" w:type="dxa"/>
          </w:tcPr>
          <w:p w:rsidR="00993581" w:rsidRPr="00894CA7" w:rsidRDefault="00993581" w:rsidP="007F25CB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</w:rPr>
            </w:pPr>
            <w:r w:rsidRPr="00894CA7">
              <w:rPr>
                <w:rFonts w:cs="Tahoma"/>
                <w:color w:val="365F91" w:themeColor="accent1" w:themeShade="BF"/>
              </w:rPr>
              <w:t>Submitted by:</w:t>
            </w:r>
            <w:r w:rsidRPr="00894CA7">
              <w:rPr>
                <w:rFonts w:cs="Tahoma"/>
                <w:color w:val="365F91" w:themeColor="accent1" w:themeShade="BF"/>
              </w:rPr>
              <w:br/>
            </w:r>
            <w:r w:rsidR="007F25CB">
              <w:rPr>
                <w:rFonts w:cs="Tahoma"/>
                <w:color w:val="365F91" w:themeColor="accent1" w:themeShade="BF"/>
              </w:rPr>
              <w:t>Chair OPAG ISSS</w:t>
            </w:r>
          </w:p>
          <w:p w:rsidR="00993581" w:rsidRPr="00894CA7" w:rsidRDefault="00AD7106" w:rsidP="004203D2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lang w:val="en-US"/>
              </w:rPr>
            </w:pPr>
            <w:r>
              <w:rPr>
                <w:rFonts w:cs="Tahoma"/>
                <w:color w:val="365F91" w:themeColor="accent1" w:themeShade="BF"/>
                <w:lang w:val="en-US"/>
              </w:rPr>
              <w:t>5.Mar.2018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lang w:val="fr-CH"/>
              </w:rPr>
              <w:alias w:val="Status"/>
              <w:tag w:val=""/>
              <w:id w:val="-1142966117"/>
              <w:placeholder>
                <w:docPart w:val="587A756BDE0C4418BD5E97DB19D19909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894CA7" w:rsidRDefault="008133B8" w:rsidP="00292D07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lang w:val="fr-CH"/>
                  </w:rPr>
                </w:pPr>
                <w:r w:rsidRPr="00894CA7">
                  <w:rPr>
                    <w:rFonts w:cs="Tahoma"/>
                    <w:b/>
                    <w:bCs/>
                    <w:color w:val="365F91" w:themeColor="accent1" w:themeShade="BF"/>
                    <w:lang w:val="fr-CH"/>
                  </w:rPr>
                  <w:t xml:space="preserve">DRAFT </w:t>
                </w:r>
                <w:r w:rsidR="00292D07" w:rsidRPr="00894CA7">
                  <w:rPr>
                    <w:rFonts w:cs="Tahoma"/>
                    <w:b/>
                    <w:bCs/>
                    <w:color w:val="365F91" w:themeColor="accent1" w:themeShade="BF"/>
                    <w:lang w:val="fr-CH"/>
                  </w:rPr>
                  <w:t>1</w:t>
                </w:r>
              </w:p>
            </w:sdtContent>
          </w:sdt>
        </w:tc>
      </w:tr>
    </w:tbl>
    <w:p w:rsidR="00292D07" w:rsidRDefault="00292D07" w:rsidP="00292D07">
      <w:pPr>
        <w:adjustRightInd w:val="0"/>
        <w:snapToGrid w:val="0"/>
        <w:spacing w:after="120"/>
        <w:rPr>
          <w:lang w:val="fr-CH" w:eastAsia="zh-TW"/>
        </w:rPr>
      </w:pPr>
      <w:bookmarkStart w:id="0" w:name="_APPENDIX_A:_"/>
      <w:bookmarkEnd w:id="0"/>
    </w:p>
    <w:p w:rsidR="00292D07" w:rsidRPr="00B47FA5" w:rsidRDefault="007F25CB" w:rsidP="00292D07">
      <w:pPr>
        <w:pStyle w:val="BodyText0"/>
        <w:rPr>
          <w:b w:val="0"/>
          <w:bCs w:val="0"/>
          <w:caps/>
          <w:sz w:val="20"/>
          <w:szCs w:val="20"/>
        </w:rPr>
      </w:pPr>
      <w:r>
        <w:rPr>
          <w:b w:val="0"/>
          <w:bCs w:val="0"/>
          <w:caps/>
          <w:sz w:val="20"/>
          <w:szCs w:val="20"/>
        </w:rPr>
        <w:fldChar w:fldCharType="begin">
          <w:ffData>
            <w:name w:val="Doc_Title"/>
            <w:enabled/>
            <w:calcOnExit w:val="0"/>
            <w:textInput>
              <w:default w:val="WIS IT Security Incident Management Process"/>
            </w:textInput>
          </w:ffData>
        </w:fldChar>
      </w:r>
      <w:bookmarkStart w:id="1" w:name="Doc_Title"/>
      <w:r>
        <w:rPr>
          <w:b w:val="0"/>
          <w:bCs w:val="0"/>
          <w:caps/>
          <w:sz w:val="20"/>
          <w:szCs w:val="20"/>
        </w:rPr>
        <w:instrText xml:space="preserve"> FORMTEXT </w:instrText>
      </w:r>
      <w:r>
        <w:rPr>
          <w:b w:val="0"/>
          <w:bCs w:val="0"/>
          <w:caps/>
          <w:sz w:val="20"/>
          <w:szCs w:val="20"/>
        </w:rPr>
      </w:r>
      <w:r>
        <w:rPr>
          <w:b w:val="0"/>
          <w:bCs w:val="0"/>
          <w:caps/>
          <w:sz w:val="20"/>
          <w:szCs w:val="20"/>
        </w:rPr>
        <w:fldChar w:fldCharType="separate"/>
      </w:r>
      <w:r>
        <w:rPr>
          <w:b w:val="0"/>
          <w:bCs w:val="0"/>
          <w:caps/>
          <w:noProof/>
          <w:sz w:val="20"/>
          <w:szCs w:val="20"/>
        </w:rPr>
        <w:t>WIS IT Security Incident Management Process</w:t>
      </w:r>
      <w:r>
        <w:rPr>
          <w:b w:val="0"/>
          <w:bCs w:val="0"/>
          <w:caps/>
          <w:sz w:val="20"/>
          <w:szCs w:val="20"/>
        </w:rPr>
        <w:fldChar w:fldCharType="end"/>
      </w:r>
      <w:bookmarkEnd w:id="1"/>
    </w:p>
    <w:p w:rsidR="00292D07" w:rsidRPr="00B47FA5" w:rsidRDefault="00292D07" w:rsidP="00292D07">
      <w:pPr>
        <w:pStyle w:val="BodyText0"/>
        <w:jc w:val="left"/>
        <w:rPr>
          <w:bCs w:val="0"/>
          <w:iCs/>
          <w:sz w:val="20"/>
          <w:szCs w:val="20"/>
        </w:rPr>
      </w:pPr>
    </w:p>
    <w:p w:rsidR="00292D07" w:rsidRPr="00B47FA5" w:rsidRDefault="00292D07" w:rsidP="00292D07">
      <w:pPr>
        <w:pStyle w:val="BodyText0"/>
        <w:jc w:val="left"/>
        <w:rPr>
          <w:bCs w:val="0"/>
          <w:iCs/>
          <w:sz w:val="20"/>
          <w:szCs w:val="20"/>
        </w:rPr>
      </w:pPr>
    </w:p>
    <w:p w:rsidR="00292D07" w:rsidRPr="00B47FA5" w:rsidRDefault="00292D07" w:rsidP="00292D07">
      <w:pPr>
        <w:pStyle w:val="BodyText0"/>
        <w:rPr>
          <w:bCs w:val="0"/>
          <w:iCs/>
          <w:sz w:val="20"/>
          <w:szCs w:val="20"/>
        </w:rPr>
      </w:pPr>
    </w:p>
    <w:p w:rsidR="00292D07" w:rsidRPr="00B47FA5" w:rsidRDefault="00292D07" w:rsidP="007F25CB">
      <w:pPr>
        <w:jc w:val="center"/>
        <w:rPr>
          <w:i/>
          <w:iCs/>
        </w:rPr>
      </w:pPr>
      <w:r w:rsidRPr="00B47FA5">
        <w:rPr>
          <w:i/>
          <w:iCs/>
        </w:rPr>
        <w:t xml:space="preserve">(Submitted by </w:t>
      </w:r>
      <w:r w:rsidR="007F25CB">
        <w:rPr>
          <w:i/>
          <w:iCs/>
        </w:rPr>
        <w:fldChar w:fldCharType="begin">
          <w:ffData>
            <w:name w:val="Submitted_by"/>
            <w:enabled/>
            <w:calcOnExit w:val="0"/>
            <w:textInput>
              <w:default w:val="Chair OPAG ISS"/>
            </w:textInput>
          </w:ffData>
        </w:fldChar>
      </w:r>
      <w:bookmarkStart w:id="2" w:name="Submitted_by"/>
      <w:r w:rsidR="007F25CB">
        <w:rPr>
          <w:i/>
          <w:iCs/>
        </w:rPr>
        <w:instrText xml:space="preserve"> FORMTEXT </w:instrText>
      </w:r>
      <w:r w:rsidR="007F25CB">
        <w:rPr>
          <w:i/>
          <w:iCs/>
        </w:rPr>
      </w:r>
      <w:r w:rsidR="007F25CB">
        <w:rPr>
          <w:i/>
          <w:iCs/>
        </w:rPr>
        <w:fldChar w:fldCharType="separate"/>
      </w:r>
      <w:r w:rsidR="007F25CB">
        <w:rPr>
          <w:i/>
          <w:iCs/>
          <w:noProof/>
        </w:rPr>
        <w:t>Chair OPAG ISS</w:t>
      </w:r>
      <w:r w:rsidR="007F25CB">
        <w:rPr>
          <w:i/>
          <w:iCs/>
        </w:rPr>
        <w:fldChar w:fldCharType="end"/>
      </w:r>
      <w:bookmarkEnd w:id="2"/>
      <w:r w:rsidRPr="00B47FA5">
        <w:rPr>
          <w:i/>
          <w:iCs/>
        </w:rPr>
        <w:t>)</w:t>
      </w:r>
      <w:bookmarkStart w:id="3" w:name="_GoBack"/>
      <w:bookmarkEnd w:id="3"/>
    </w:p>
    <w:p w:rsidR="00292D07" w:rsidRDefault="00E33EAF" w:rsidP="00E33EAF">
      <w:pPr>
        <w:pStyle w:val="WMOBodyText"/>
      </w:pPr>
      <w:r>
        <w:t>This text proposes a draft resolution for eighteenth World Meteorological Congress.</w:t>
      </w:r>
    </w:p>
    <w:p w:rsidR="00A06947" w:rsidRPr="00A06947" w:rsidRDefault="00A06947" w:rsidP="00E33EAF">
      <w:pPr>
        <w:pStyle w:val="Heading2-Centered"/>
      </w:pPr>
      <w:bookmarkStart w:id="4" w:name="_DRAFT_RESOLUTION_4.2/1_(EC-64)_-_PU"/>
      <w:bookmarkStart w:id="5" w:name="_DRAFT_RESOLUTION_X.X/1"/>
      <w:bookmarkStart w:id="6" w:name="_Toc319327010"/>
      <w:bookmarkEnd w:id="4"/>
      <w:bookmarkEnd w:id="5"/>
      <w:r w:rsidRPr="00A06947">
        <w:t>Draft Resolution x/y (</w:t>
      </w:r>
      <w:r w:rsidR="00E33EAF">
        <w:t>Cg-18</w:t>
      </w:r>
      <w:r w:rsidRPr="00A06947">
        <w:t>)</w:t>
      </w:r>
      <w:bookmarkStart w:id="7" w:name="Text6"/>
    </w:p>
    <w:p w:rsidR="00A06947" w:rsidRPr="00A06947" w:rsidRDefault="00AD7106">
      <w:pPr>
        <w:pStyle w:val="Heading2-Centered"/>
      </w:pPr>
      <w:bookmarkStart w:id="8" w:name="_Title_of_the"/>
      <w:bookmarkEnd w:id="6"/>
      <w:bookmarkEnd w:id="7"/>
      <w:bookmarkEnd w:id="8"/>
      <w:r>
        <w:t>MANAGING CYBERSECURITY INCIDENTS AFFECTING THE WMO INFORATION SYSTEM</w:t>
      </w:r>
    </w:p>
    <w:p w:rsidR="00A06947" w:rsidRPr="00A06947" w:rsidRDefault="00AD7106">
      <w:pPr>
        <w:pStyle w:val="WMOBodyText"/>
      </w:pPr>
      <w:r>
        <w:t>THE WORLD METEOROLOGICAL CONGRESS</w:t>
      </w:r>
      <w:r w:rsidR="00A06947" w:rsidRPr="00A06947">
        <w:t>,</w:t>
      </w:r>
    </w:p>
    <w:p w:rsidR="00A06947" w:rsidRDefault="00A06947" w:rsidP="00A06947">
      <w:pPr>
        <w:pStyle w:val="WMOBodyText"/>
        <w:rPr>
          <w:bCs/>
        </w:rPr>
      </w:pPr>
      <w:r>
        <w:rPr>
          <w:b/>
        </w:rPr>
        <w:t>Noting</w:t>
      </w:r>
      <w:r w:rsidR="00E33EAF">
        <w:rPr>
          <w:b/>
        </w:rPr>
        <w:t xml:space="preserve"> that</w:t>
      </w:r>
      <w:r>
        <w:rPr>
          <w:b/>
        </w:rPr>
        <w:t>:</w:t>
      </w:r>
    </w:p>
    <w:p w:rsidR="00A06947" w:rsidRDefault="00A06947" w:rsidP="00E33EAF">
      <w:pPr>
        <w:pStyle w:val="WMOList1"/>
      </w:pPr>
      <w:r>
        <w:rPr>
          <w:bCs/>
        </w:rPr>
        <w:t>(1)</w:t>
      </w:r>
      <w:r>
        <w:rPr>
          <w:bCs/>
        </w:rPr>
        <w:tab/>
      </w:r>
      <w:r w:rsidR="00E33EAF">
        <w:rPr>
          <w:bCs/>
        </w:rPr>
        <w:t>C</w:t>
      </w:r>
      <w:r>
        <w:t>ybersecurity incidents may jeopardize the availability and integrity of information shared using the WMO Information System (WIS)</w:t>
      </w:r>
      <w:r w:rsidRPr="00A06947">
        <w:t xml:space="preserve">, </w:t>
      </w:r>
    </w:p>
    <w:p w:rsidR="00A06947" w:rsidRDefault="00A06947" w:rsidP="00E33EAF">
      <w:pPr>
        <w:pStyle w:val="WMOList1"/>
      </w:pPr>
      <w:r>
        <w:t>(2)</w:t>
      </w:r>
      <w:r>
        <w:tab/>
      </w:r>
      <w:hyperlink r:id="rId10" w:history="1">
        <w:r w:rsidR="00E33EAF" w:rsidRPr="00E33EAF">
          <w:rPr>
            <w:rStyle w:val="Hyperlink"/>
          </w:rPr>
          <w:t>WMO</w:t>
        </w:r>
        <w:r w:rsidR="00E33EAF" w:rsidRPr="00E33EAF">
          <w:rPr>
            <w:rStyle w:val="Hyperlink"/>
          </w:rPr>
          <w:noBreakHyphen/>
          <w:t xml:space="preserve">No. 1115 </w:t>
        </w:r>
        <w:r w:rsidR="00E33EAF" w:rsidRPr="00E33EAF">
          <w:rPr>
            <w:rStyle w:val="Hyperlink"/>
            <w:i/>
            <w:iCs/>
          </w:rPr>
          <w:t>Guide to Internet Security</w:t>
        </w:r>
      </w:hyperlink>
      <w:r w:rsidR="00E33EAF">
        <w:t xml:space="preserve"> does not provide guidance on how to manage security incidents,</w:t>
      </w:r>
    </w:p>
    <w:p w:rsidR="00E33EAF" w:rsidRPr="00E33EAF" w:rsidRDefault="00E33EAF" w:rsidP="00E33EAF">
      <w:pPr>
        <w:pStyle w:val="WMOBodyText"/>
      </w:pPr>
      <w:r>
        <w:rPr>
          <w:b/>
          <w:bCs/>
        </w:rPr>
        <w:t>Considering</w:t>
      </w:r>
      <w:r>
        <w:t xml:space="preserve"> that national regulations, policies and procedures may limit the ability of WIS centres to share information about IT security incidents,</w:t>
      </w:r>
    </w:p>
    <w:p w:rsidR="00E33EAF" w:rsidRDefault="00A06947" w:rsidP="00A06947">
      <w:pPr>
        <w:pStyle w:val="WMOBodyText"/>
      </w:pPr>
      <w:r w:rsidRPr="00E33EAF">
        <w:rPr>
          <w:b/>
        </w:rPr>
        <w:t>Decides to</w:t>
      </w:r>
      <w:r w:rsidR="00E33EAF">
        <w:t>:</w:t>
      </w:r>
    </w:p>
    <w:p w:rsidR="0019410A" w:rsidRDefault="00E33EAF" w:rsidP="0019410A">
      <w:pPr>
        <w:pStyle w:val="WMOResList1"/>
      </w:pPr>
      <w:r>
        <w:t>(1)</w:t>
      </w:r>
      <w:r>
        <w:tab/>
      </w:r>
      <w:r w:rsidR="0019410A">
        <w:t>Implement a WMO IT Security Response Process as described in Annex 1 to this resolution;</w:t>
      </w:r>
    </w:p>
    <w:p w:rsidR="00A06947" w:rsidRDefault="0019410A" w:rsidP="0019410A">
      <w:pPr>
        <w:pStyle w:val="WMOResList1"/>
      </w:pPr>
      <w:r>
        <w:t>(2)</w:t>
      </w:r>
      <w:r>
        <w:tab/>
      </w:r>
      <w:r w:rsidR="00E33EAF">
        <w:t>A</w:t>
      </w:r>
      <w:r w:rsidR="00A06947" w:rsidRPr="00A06947">
        <w:t xml:space="preserve">mend </w:t>
      </w:r>
      <w:hyperlink r:id="rId11" w:history="1">
        <w:r w:rsidR="00E33EAF" w:rsidRPr="00E33EAF">
          <w:rPr>
            <w:rStyle w:val="Hyperlink"/>
          </w:rPr>
          <w:t>WMO</w:t>
        </w:r>
        <w:r w:rsidR="00E33EAF" w:rsidRPr="00E33EAF">
          <w:rPr>
            <w:rStyle w:val="Hyperlink"/>
          </w:rPr>
          <w:noBreakHyphen/>
          <w:t xml:space="preserve">No. 1060 </w:t>
        </w:r>
        <w:r w:rsidR="00E33EAF" w:rsidRPr="00E33EAF">
          <w:rPr>
            <w:rStyle w:val="Hyperlink"/>
            <w:i/>
            <w:iCs/>
          </w:rPr>
          <w:t>Manual on the WMO Information System</w:t>
        </w:r>
      </w:hyperlink>
      <w:r w:rsidR="00A06947" w:rsidRPr="00A06947">
        <w:t xml:space="preserve"> as specified in Annex</w:t>
      </w:r>
      <w:r w:rsidR="00E33EAF">
        <w:t xml:space="preserve"> </w:t>
      </w:r>
      <w:r>
        <w:t>2</w:t>
      </w:r>
      <w:r w:rsidR="00A06947" w:rsidRPr="00A06947">
        <w:t xml:space="preserve"> to this resolution;</w:t>
      </w:r>
    </w:p>
    <w:p w:rsidR="00E33EAF" w:rsidRPr="00E33EAF" w:rsidRDefault="00E33EAF" w:rsidP="0019410A">
      <w:pPr>
        <w:pStyle w:val="WMOResList1"/>
      </w:pPr>
      <w:r>
        <w:t>(</w:t>
      </w:r>
      <w:r w:rsidR="0019410A">
        <w:t>3</w:t>
      </w:r>
      <w:r>
        <w:t>)</w:t>
      </w:r>
      <w:r>
        <w:tab/>
        <w:t xml:space="preserve">Amend </w:t>
      </w:r>
      <w:hyperlink r:id="rId12" w:history="1">
        <w:r w:rsidRPr="00E33EAF">
          <w:rPr>
            <w:rStyle w:val="Hyperlink"/>
          </w:rPr>
          <w:t>WMO</w:t>
        </w:r>
        <w:r w:rsidRPr="00E33EAF">
          <w:rPr>
            <w:rStyle w:val="Hyperlink"/>
          </w:rPr>
          <w:noBreakHyphen/>
          <w:t xml:space="preserve">No. 1061 </w:t>
        </w:r>
        <w:r w:rsidRPr="00E33EAF">
          <w:rPr>
            <w:rStyle w:val="Hyperlink"/>
            <w:i/>
            <w:iCs/>
          </w:rPr>
          <w:t>Guide to the WMO Information System</w:t>
        </w:r>
      </w:hyperlink>
      <w:r>
        <w:t xml:space="preserve"> as specified in Annex </w:t>
      </w:r>
      <w:r w:rsidR="0019410A">
        <w:t>1</w:t>
      </w:r>
      <w:r>
        <w:t xml:space="preserve"> to this resolution;</w:t>
      </w:r>
    </w:p>
    <w:p w:rsidR="00E33EAF" w:rsidRPr="00E33EAF" w:rsidRDefault="00E33EAF" w:rsidP="00E33EAF">
      <w:pPr>
        <w:pStyle w:val="WMOBodyText"/>
        <w:rPr>
          <w:bCs/>
        </w:rPr>
      </w:pPr>
      <w:r>
        <w:rPr>
          <w:b/>
        </w:rPr>
        <w:t>Encourages</w:t>
      </w:r>
      <w:r>
        <w:rPr>
          <w:bCs/>
        </w:rPr>
        <w:t xml:space="preserve"> Members to implement the WMO IT Security </w:t>
      </w:r>
      <w:r w:rsidR="0019410A">
        <w:rPr>
          <w:bCs/>
        </w:rPr>
        <w:t>Response process;</w:t>
      </w:r>
    </w:p>
    <w:p w:rsidR="00A06947" w:rsidRPr="00A06947" w:rsidRDefault="00A06947" w:rsidP="00E33EAF">
      <w:pPr>
        <w:pStyle w:val="WMOBodyText"/>
      </w:pPr>
      <w:r w:rsidRPr="00A06947">
        <w:rPr>
          <w:b/>
        </w:rPr>
        <w:t>Authorizes</w:t>
      </w:r>
      <w:r w:rsidRPr="00A06947">
        <w:t xml:space="preserve"> the Secretary-General to make editorial changes to the amendments to the Manual on </w:t>
      </w:r>
      <w:r w:rsidR="00E33EAF">
        <w:t>WIS or the Guide to WIS</w:t>
      </w:r>
      <w:r w:rsidRPr="00A06947">
        <w:t xml:space="preserve"> approved in this resolution.</w:t>
      </w:r>
    </w:p>
    <w:p w:rsidR="00A06947" w:rsidRPr="00A06947" w:rsidRDefault="00A06947" w:rsidP="00A06947">
      <w:pPr>
        <w:tabs>
          <w:tab w:val="clear" w:pos="1134"/>
        </w:tabs>
        <w:jc w:val="left"/>
      </w:pPr>
      <w:r w:rsidRPr="00A06947">
        <w:t>__________</w:t>
      </w:r>
    </w:p>
    <w:p w:rsidR="00A06947" w:rsidRPr="00A06947" w:rsidRDefault="00A06947" w:rsidP="00A06947">
      <w:pPr>
        <w:tabs>
          <w:tab w:val="clear" w:pos="1134"/>
        </w:tabs>
        <w:jc w:val="left"/>
      </w:pPr>
    </w:p>
    <w:p w:rsidR="00A06947" w:rsidRPr="00A06947" w:rsidRDefault="0019410A" w:rsidP="0019410A">
      <w:pPr>
        <w:tabs>
          <w:tab w:val="clear" w:pos="1134"/>
        </w:tabs>
        <w:jc w:val="left"/>
      </w:pPr>
      <w:r w:rsidRPr="0019410A">
        <w:t>Annexes:</w:t>
      </w:r>
      <w:r w:rsidR="00A06947" w:rsidRPr="0019410A">
        <w:t xml:space="preserve"> </w:t>
      </w:r>
      <w:r w:rsidRPr="0019410A">
        <w:t>2</w:t>
      </w:r>
    </w:p>
    <w:p w:rsidR="007F25CB" w:rsidRDefault="007F25CB">
      <w:pPr>
        <w:tabs>
          <w:tab w:val="clear" w:pos="1134"/>
        </w:tabs>
        <w:jc w:val="left"/>
        <w:rPr>
          <w:szCs w:val="22"/>
          <w:lang w:eastAsia="zh-TW"/>
        </w:rPr>
      </w:pPr>
      <w:r>
        <w:br w:type="page"/>
      </w:r>
    </w:p>
    <w:p w:rsidR="007F25CB" w:rsidRDefault="007F25CB" w:rsidP="0019410A">
      <w:pPr>
        <w:spacing w:line="360" w:lineRule="auto"/>
        <w:rPr>
          <w:b/>
          <w:sz w:val="24"/>
        </w:rPr>
      </w:pPr>
      <w:bookmarkStart w:id="9" w:name="_Toc223164508"/>
      <w:r>
        <w:rPr>
          <w:b/>
          <w:sz w:val="24"/>
        </w:rPr>
        <w:lastRenderedPageBreak/>
        <w:t xml:space="preserve">Annex </w:t>
      </w:r>
      <w:r w:rsidR="0019410A">
        <w:rPr>
          <w:b/>
          <w:sz w:val="24"/>
        </w:rPr>
        <w:t>1</w:t>
      </w:r>
      <w:r>
        <w:rPr>
          <w:b/>
          <w:sz w:val="24"/>
        </w:rPr>
        <w:t xml:space="preserve">. </w:t>
      </w:r>
      <w:r w:rsidR="00A06947">
        <w:rPr>
          <w:b/>
          <w:sz w:val="24"/>
        </w:rPr>
        <w:t>T</w:t>
      </w:r>
      <w:r>
        <w:rPr>
          <w:b/>
          <w:sz w:val="24"/>
        </w:rPr>
        <w:t xml:space="preserve">ext to be added to the Guide to </w:t>
      </w:r>
      <w:r w:rsidR="00A06947">
        <w:rPr>
          <w:b/>
          <w:sz w:val="24"/>
        </w:rPr>
        <w:t xml:space="preserve">the </w:t>
      </w:r>
      <w:r>
        <w:rPr>
          <w:b/>
          <w:sz w:val="24"/>
        </w:rPr>
        <w:t>W</w:t>
      </w:r>
      <w:r w:rsidR="00A06947">
        <w:rPr>
          <w:b/>
          <w:sz w:val="24"/>
        </w:rPr>
        <w:t xml:space="preserve">MO Information </w:t>
      </w:r>
      <w:r>
        <w:rPr>
          <w:b/>
          <w:sz w:val="24"/>
        </w:rPr>
        <w:t>S</w:t>
      </w:r>
      <w:r w:rsidR="00A06947">
        <w:rPr>
          <w:b/>
          <w:sz w:val="24"/>
        </w:rPr>
        <w:t>ystem</w:t>
      </w:r>
    </w:p>
    <w:p w:rsidR="00A06947" w:rsidRPr="00A06947" w:rsidRDefault="00A06947" w:rsidP="00A06947">
      <w:pPr>
        <w:pStyle w:val="WMOBodyText"/>
        <w:rPr>
          <w:lang w:eastAsia="en-US"/>
        </w:rPr>
      </w:pPr>
      <w:r>
        <w:rPr>
          <w:lang w:eastAsia="en-US"/>
        </w:rPr>
        <w:t>Note for CBS TECO – the roles in the diagrams will be updated to correspond with those in the text when the text has been finalized.</w:t>
      </w:r>
    </w:p>
    <w:p w:rsidR="007F25CB" w:rsidRDefault="007F25CB" w:rsidP="007F25CB">
      <w:pPr>
        <w:pStyle w:val="Heading5"/>
      </w:pPr>
      <w:r>
        <w:t>Add the following paragraph 7.7 in Part VII of WMO</w:t>
      </w:r>
      <w:r>
        <w:noBreakHyphen/>
        <w:t>No. 1061 Guide to the WMO Information System</w:t>
      </w:r>
    </w:p>
    <w:p w:rsidR="007F25CB" w:rsidRPr="007F25CB" w:rsidRDefault="007F25CB" w:rsidP="007F25CB">
      <w:pPr>
        <w:rPr>
          <w:lang w:eastAsia="zh-TW"/>
        </w:rPr>
      </w:pPr>
    </w:p>
    <w:p w:rsidR="007F25CB" w:rsidRPr="007F25CB" w:rsidRDefault="007F25CB" w:rsidP="007F25CB">
      <w:pPr>
        <w:pStyle w:val="WMOBodyText"/>
        <w:rPr>
          <w:b/>
          <w:bCs/>
        </w:rPr>
      </w:pPr>
      <w:r>
        <w:rPr>
          <w:b/>
          <w:bCs/>
        </w:rPr>
        <w:t>7.7</w:t>
      </w:r>
      <w:r>
        <w:rPr>
          <w:b/>
          <w:bCs/>
        </w:rPr>
        <w:tab/>
      </w:r>
      <w:r w:rsidRPr="007F25CB">
        <w:rPr>
          <w:b/>
          <w:bCs/>
        </w:rPr>
        <w:t>WIS IT Security Incident Response Process</w:t>
      </w:r>
    </w:p>
    <w:p w:rsidR="007F25CB" w:rsidRDefault="006918D2" w:rsidP="006918D2">
      <w:pPr>
        <w:pStyle w:val="WMOBodyText"/>
      </w:pPr>
      <w:r>
        <w:t>The</w:t>
      </w:r>
      <w:r w:rsidR="007F25CB">
        <w:t xml:space="preserve"> WIS IT Security incident Response Process </w:t>
      </w:r>
      <w:r>
        <w:t xml:space="preserve">is </w:t>
      </w:r>
      <w:r w:rsidR="007F25CB">
        <w:t>defined in Appendix E.</w:t>
      </w:r>
    </w:p>
    <w:p w:rsidR="007F25CB" w:rsidRDefault="007F25CB" w:rsidP="007F25CB">
      <w:pPr>
        <w:pStyle w:val="WMOBodyText"/>
      </w:pPr>
    </w:p>
    <w:p w:rsidR="007F25CB" w:rsidRDefault="007F25CB" w:rsidP="007F25CB">
      <w:pPr>
        <w:pStyle w:val="Heading5"/>
      </w:pPr>
      <w:r>
        <w:t>Add the following Appendix E to WMO</w:t>
      </w:r>
      <w:r>
        <w:noBreakHyphen/>
        <w:t>No. 1061 Guide to the WMO Information System</w:t>
      </w:r>
    </w:p>
    <w:p w:rsidR="007F25CB" w:rsidRPr="007F25CB" w:rsidRDefault="007F25CB" w:rsidP="007F25CB">
      <w:pPr>
        <w:pStyle w:val="WMOBodyText"/>
        <w:rPr>
          <w:lang w:eastAsia="en-US"/>
        </w:rPr>
      </w:pPr>
    </w:p>
    <w:p w:rsidR="007F25CB" w:rsidRPr="005D6778" w:rsidRDefault="007F25CB" w:rsidP="007F25CB">
      <w:pPr>
        <w:pStyle w:val="Heading1"/>
      </w:pPr>
      <w:bookmarkStart w:id="10" w:name="_Toc503956085"/>
      <w:r>
        <w:t>Appendix E.</w:t>
      </w:r>
      <w:r>
        <w:tab/>
      </w:r>
      <w:bookmarkEnd w:id="9"/>
      <w:r>
        <w:t>WIS IT Security Incident Response Process</w:t>
      </w:r>
      <w:bookmarkEnd w:id="10"/>
    </w:p>
    <w:p w:rsidR="007F25CB" w:rsidRPr="005D6778" w:rsidRDefault="007F25CB" w:rsidP="007F25CB">
      <w:pPr>
        <w:pStyle w:val="Heading1"/>
      </w:pPr>
      <w:bookmarkStart w:id="11" w:name="_Toc503956086"/>
      <w:r>
        <w:t>1.</w:t>
      </w:r>
      <w:r>
        <w:tab/>
        <w:t>Reason for a process</w:t>
      </w:r>
      <w:bookmarkEnd w:id="11"/>
    </w:p>
    <w:p w:rsidR="007F25CB" w:rsidRDefault="007F25CB">
      <w:pPr>
        <w:pStyle w:val="WMOBodyText"/>
      </w:pPr>
      <w:r>
        <w:t>1.1</w:t>
      </w:r>
      <w:r>
        <w:tab/>
        <w:t>WMO member</w:t>
      </w:r>
      <w:r w:rsidR="006918D2">
        <w:t>s</w:t>
      </w:r>
      <w:r>
        <w:t xml:space="preserve"> </w:t>
      </w:r>
      <w:r w:rsidR="006918D2">
        <w:t xml:space="preserve">and cooperating organizations </w:t>
      </w:r>
      <w:r>
        <w:t xml:space="preserve">have used </w:t>
      </w:r>
      <w:r w:rsidRPr="005D6778">
        <w:t xml:space="preserve">IT systems connected to each other over both private and public networks </w:t>
      </w:r>
      <w:r>
        <w:t>for</w:t>
      </w:r>
      <w:r w:rsidRPr="005D6778">
        <w:t xml:space="preserve"> many years</w:t>
      </w:r>
      <w:r>
        <w:t>.</w:t>
      </w:r>
    </w:p>
    <w:p w:rsidR="007F25CB" w:rsidRDefault="007F25CB">
      <w:pPr>
        <w:pStyle w:val="WMOBodyText"/>
      </w:pPr>
      <w:r>
        <w:t>1.2</w:t>
      </w:r>
      <w:r>
        <w:tab/>
      </w:r>
      <w:r w:rsidRPr="005D6778">
        <w:t xml:space="preserve">In the past, standard data formats and single-purpose protocols reduced the risk of one </w:t>
      </w:r>
      <w:r w:rsidR="006918D2">
        <w:t>M</w:t>
      </w:r>
      <w:r w:rsidRPr="005D6778">
        <w:t xml:space="preserve">ember </w:t>
      </w:r>
      <w:r w:rsidR="004A491A">
        <w:t>or cooperating organization</w:t>
      </w:r>
      <w:r w:rsidR="004A491A" w:rsidRPr="005D6778">
        <w:t xml:space="preserve"> </w:t>
      </w:r>
      <w:r w:rsidRPr="005D6778">
        <w:t>affecting another.</w:t>
      </w:r>
      <w:r>
        <w:t xml:space="preserve"> Protocols were non-standard and locked-down to a single purpose function, accessed by bespoke applications written specifically for meteorological use, probably by member state organizations themselves. Communications were over point-to-point serial links which had a degree of physical security.</w:t>
      </w:r>
    </w:p>
    <w:p w:rsidR="007F25CB" w:rsidRDefault="007F25CB" w:rsidP="007F25CB">
      <w:pPr>
        <w:pStyle w:val="WMOBodyText"/>
      </w:pPr>
      <w:r>
        <w:t>1.3</w:t>
      </w:r>
      <w:r>
        <w:tab/>
        <w:t xml:space="preserve">Since then, </w:t>
      </w:r>
      <w:r w:rsidRPr="005D6778">
        <w:t xml:space="preserve">systems and </w:t>
      </w:r>
      <w:r>
        <w:t>organization</w:t>
      </w:r>
      <w:r w:rsidRPr="005D6778">
        <w:t xml:space="preserve">s </w:t>
      </w:r>
      <w:r>
        <w:t>have become i</w:t>
      </w:r>
      <w:r w:rsidRPr="005D6778">
        <w:t>ncreasingly interconnected</w:t>
      </w:r>
      <w:r>
        <w:t>,</w:t>
      </w:r>
      <w:r w:rsidRPr="005D6778">
        <w:t xml:space="preserve"> whether this is via private or public networks</w:t>
      </w:r>
      <w:r>
        <w:t xml:space="preserve"> </w:t>
      </w:r>
      <w:r w:rsidRPr="005D6778">
        <w:t>or in the cloud.</w:t>
      </w:r>
      <w:r>
        <w:t xml:space="preserve"> These data pass though infrastructure which is shared globally.</w:t>
      </w:r>
    </w:p>
    <w:p w:rsidR="007F25CB" w:rsidRDefault="007F25CB" w:rsidP="007F25CB">
      <w:pPr>
        <w:pStyle w:val="WMOBodyText"/>
      </w:pPr>
      <w:r>
        <w:t>1.4</w:t>
      </w:r>
      <w:r>
        <w:tab/>
        <w:t>Today there are more connections and a greater number of protocols and applications used than ever (e.g. point-to-point use of http protocols), and many have multiple purposes. An increase in use of encrypted protocols and sophisticated security solutions mitigates this risk, but not fully.</w:t>
      </w:r>
    </w:p>
    <w:p w:rsidR="007F25CB" w:rsidRDefault="007F25CB">
      <w:pPr>
        <w:pStyle w:val="WMOBodyText"/>
      </w:pPr>
      <w:r>
        <w:t>1.5</w:t>
      </w:r>
      <w:r>
        <w:tab/>
        <w:t xml:space="preserve">Responsibility for IT Security is clearly with the member state organization (not the WMO). Though all </w:t>
      </w:r>
      <w:r w:rsidR="004A491A">
        <w:t xml:space="preserve">Members and cooperating organizations </w:t>
      </w:r>
      <w:r>
        <w:t xml:space="preserve">should ideally implement best IT Security practice, not every </w:t>
      </w:r>
      <w:r w:rsidR="004A491A">
        <w:t xml:space="preserve">Member or cooperating organization </w:t>
      </w:r>
      <w:r>
        <w:t>will have the same IT Security requirements, nor adopt the same standards. WMO member</w:t>
      </w:r>
      <w:r w:rsidR="004A491A">
        <w:t>s</w:t>
      </w:r>
      <w:r>
        <w:t xml:space="preserve"> </w:t>
      </w:r>
      <w:r w:rsidR="004A491A">
        <w:t xml:space="preserve">and cooperating </w:t>
      </w:r>
      <w:r>
        <w:t>organizations should have their own internal IT Security Incident Management processes.</w:t>
      </w:r>
    </w:p>
    <w:p w:rsidR="007F25CB" w:rsidRDefault="007F25CB">
      <w:pPr>
        <w:pStyle w:val="WMOBodyText"/>
      </w:pPr>
      <w:r>
        <w:t>1.6</w:t>
      </w:r>
      <w:r>
        <w:tab/>
        <w:t xml:space="preserve">There is therefore a small but tangible </w:t>
      </w:r>
      <w:r w:rsidRPr="005D6778">
        <w:t xml:space="preserve">risk that any single </w:t>
      </w:r>
      <w:r>
        <w:t xml:space="preserve">WMO </w:t>
      </w:r>
      <w:r w:rsidR="004A491A">
        <w:t>Member or cooperating</w:t>
      </w:r>
      <w:r w:rsidR="004A491A" w:rsidRPr="005D6778">
        <w:t xml:space="preserve"> </w:t>
      </w:r>
      <w:r>
        <w:t>organization</w:t>
      </w:r>
      <w:r w:rsidRPr="005D6778">
        <w:t xml:space="preserve"> may pose an IT Security risk to </w:t>
      </w:r>
      <w:r>
        <w:t xml:space="preserve">any </w:t>
      </w:r>
      <w:r w:rsidRPr="005D6778">
        <w:t>other.</w:t>
      </w:r>
      <w:r>
        <w:t xml:space="preserve"> There is no pre-existing formal process beyond those used by WMO </w:t>
      </w:r>
      <w:r w:rsidR="004A491A">
        <w:t>Members and cooperating organizations</w:t>
      </w:r>
      <w:r>
        <w:t xml:space="preserve"> to manage their own operations. </w:t>
      </w:r>
    </w:p>
    <w:p w:rsidR="007F25CB" w:rsidRDefault="007F25CB">
      <w:pPr>
        <w:pStyle w:val="WMOBodyText"/>
      </w:pPr>
      <w:r>
        <w:lastRenderedPageBreak/>
        <w:t>1.7</w:t>
      </w:r>
      <w:r>
        <w:tab/>
        <w:t xml:space="preserve">Without a process to manage IT security issues between WMO </w:t>
      </w:r>
      <w:r w:rsidR="004A491A">
        <w:t>Members and cooperating organizations</w:t>
      </w:r>
      <w:r>
        <w:t xml:space="preserve">, there is a risk that communications about IT Security events would not be clear. As a result, wrong decisions could be taken that may affect operations unnecessarily, or open WMO </w:t>
      </w:r>
      <w:r w:rsidR="004A491A">
        <w:t xml:space="preserve">Members and cooperating </w:t>
      </w:r>
      <w:r>
        <w:t>organizations to an increased level of risk without their knowledge.</w:t>
      </w:r>
    </w:p>
    <w:p w:rsidR="007F25CB" w:rsidRDefault="007F25CB" w:rsidP="007F25CB">
      <w:pPr>
        <w:pStyle w:val="WMOBodyText"/>
      </w:pPr>
      <w:r>
        <w:t>1.8</w:t>
      </w:r>
      <w:r>
        <w:tab/>
        <w:t>It is best practice to be prepared for any future IT Security incidents by having a WIS IT Security Incident Reporting Process (separate from the normal operational data exchange processes), and to encourage the sharing of information and expertise in IT Security.</w:t>
      </w:r>
    </w:p>
    <w:p w:rsidR="007F25CB" w:rsidRDefault="007F25CB">
      <w:pPr>
        <w:pStyle w:val="WMOBodyText"/>
      </w:pPr>
      <w:r>
        <w:t>1.9</w:t>
      </w:r>
      <w:r>
        <w:tab/>
        <w:t xml:space="preserve">Some WMO </w:t>
      </w:r>
      <w:r w:rsidR="004A491A">
        <w:t xml:space="preserve">Members or cooperating </w:t>
      </w:r>
      <w:r>
        <w:t>organizations may not be allowed by their governments to share information about IT Security incidents. This process recognises that fact and allows for it, but encourages sharing.</w:t>
      </w:r>
    </w:p>
    <w:p w:rsidR="00B575D9" w:rsidRDefault="00B575D9" w:rsidP="007F25CB">
      <w:pPr>
        <w:pStyle w:val="WMOBodyText"/>
      </w:pPr>
    </w:p>
    <w:p w:rsidR="007F25CB" w:rsidRPr="005D6778" w:rsidRDefault="007F25CB" w:rsidP="007F25CB">
      <w:pPr>
        <w:pStyle w:val="Heading1"/>
      </w:pPr>
      <w:bookmarkStart w:id="12" w:name="_Toc503956087"/>
      <w:r>
        <w:t>2.</w:t>
      </w:r>
      <w:r>
        <w:tab/>
        <w:t>Attributes of the WIS IT Security Incident Reporting Process</w:t>
      </w:r>
      <w:bookmarkEnd w:id="12"/>
    </w:p>
    <w:p w:rsidR="007F25CB" w:rsidRDefault="007F25CB" w:rsidP="007F25CB">
      <w:pPr>
        <w:pStyle w:val="WMOBodyText"/>
      </w:pPr>
      <w:r>
        <w:t>2.1</w:t>
      </w:r>
      <w:r>
        <w:tab/>
        <w:t>This is a simple process which allows communication about IT Security incidents be shared, reducing the risk of miscommunication.</w:t>
      </w:r>
    </w:p>
    <w:p w:rsidR="007F25CB" w:rsidRDefault="007F25CB" w:rsidP="007F25CB">
      <w:pPr>
        <w:pStyle w:val="WMOBodyText"/>
      </w:pPr>
      <w:r>
        <w:t>2.2</w:t>
      </w:r>
      <w:r>
        <w:tab/>
        <w:t>Due to the differing IT Security experience of member state organizations, the process is collaborative - a shared challenge in maintaining effective operation. The process is also simple to follow, to encourage its use.</w:t>
      </w:r>
    </w:p>
    <w:p w:rsidR="007F25CB" w:rsidRDefault="007F25CB" w:rsidP="007F25CB">
      <w:pPr>
        <w:pStyle w:val="WMOBodyText"/>
      </w:pPr>
      <w:r>
        <w:t>2.3</w:t>
      </w:r>
      <w:r>
        <w:tab/>
        <w:t>This process is for the purpose of communication, and is not intended to resolve IT Security problems (that lies with individual member state organizations), but is intended to allow a single authoritative voice to remove confusion and reduce misinformation following a possible incident.</w:t>
      </w:r>
    </w:p>
    <w:p w:rsidR="007F25CB" w:rsidRDefault="007F25CB" w:rsidP="007F25CB">
      <w:pPr>
        <w:pStyle w:val="WMOBodyText"/>
      </w:pPr>
      <w:r>
        <w:t>2.4</w:t>
      </w:r>
      <w:r>
        <w:tab/>
        <w:t>WMO can, however, promote best IT Security practices, such as having an IT Security Incident Response Process.</w:t>
      </w:r>
    </w:p>
    <w:p w:rsidR="007F25CB" w:rsidRDefault="007F25CB" w:rsidP="007F25CB">
      <w:pPr>
        <w:pStyle w:val="WMOBodyText"/>
      </w:pPr>
      <w:r>
        <w:t>2.5</w:t>
      </w:r>
      <w:r>
        <w:tab/>
        <w:t>The process allows other IT Security best practice to be shared, and encourages “post event” sharing of lessons learned.</w:t>
      </w:r>
    </w:p>
    <w:p w:rsidR="007F25CB" w:rsidRDefault="007F25CB" w:rsidP="007F25CB">
      <w:pPr>
        <w:pStyle w:val="WMOBodyText"/>
      </w:pPr>
      <w:r>
        <w:t>2.6</w:t>
      </w:r>
      <w:r>
        <w:tab/>
        <w:t>The process gives a clear role to member state organizations that operate GISCs. They will have a GISC WIS IT Security Focal Point which will act as a disseminator/collector of information for connected member state organizations.</w:t>
      </w:r>
    </w:p>
    <w:p w:rsidR="007F25CB" w:rsidRDefault="007F25CB" w:rsidP="007F25CB">
      <w:pPr>
        <w:pStyle w:val="WMOBodyText"/>
      </w:pPr>
      <w:r>
        <w:t>2.7</w:t>
      </w:r>
      <w:r>
        <w:tab/>
        <w:t xml:space="preserve">It should also be noted that </w:t>
      </w:r>
    </w:p>
    <w:p w:rsidR="007F25CB" w:rsidRDefault="007F25CB" w:rsidP="007F25CB">
      <w:pPr>
        <w:pStyle w:val="WMOBodyText"/>
        <w:numPr>
          <w:ilvl w:val="0"/>
          <w:numId w:val="14"/>
        </w:numPr>
      </w:pPr>
      <w:r>
        <w:t>d</w:t>
      </w:r>
      <w:r w:rsidRPr="000831B0">
        <w:t xml:space="preserve">etailed information on </w:t>
      </w:r>
      <w:r>
        <w:t>IT</w:t>
      </w:r>
      <w:r w:rsidRPr="000831B0">
        <w:t xml:space="preserve"> </w:t>
      </w:r>
      <w:r>
        <w:t>s</w:t>
      </w:r>
      <w:r w:rsidRPr="000831B0">
        <w:t>ecurity incidents</w:t>
      </w:r>
      <w:r>
        <w:t xml:space="preserve"> (current or historic),</w:t>
      </w:r>
    </w:p>
    <w:p w:rsidR="007F25CB" w:rsidRDefault="007F25CB">
      <w:pPr>
        <w:pStyle w:val="WMOBodyText"/>
        <w:numPr>
          <w:ilvl w:val="0"/>
          <w:numId w:val="14"/>
        </w:numPr>
      </w:pPr>
      <w:r w:rsidRPr="000831B0">
        <w:t xml:space="preserve">corresponding communications between the </w:t>
      </w:r>
      <w:r>
        <w:t>WMO WIS IT Security Focal</w:t>
      </w:r>
      <w:r w:rsidRPr="000831B0">
        <w:t xml:space="preserve"> Point</w:t>
      </w:r>
      <w:r>
        <w:t xml:space="preserve">, WMO </w:t>
      </w:r>
      <w:r w:rsidR="004A491A">
        <w:t xml:space="preserve">Member </w:t>
      </w:r>
      <w:r>
        <w:t>s</w:t>
      </w:r>
      <w:r w:rsidRPr="000831B0">
        <w:t>tate</w:t>
      </w:r>
      <w:r w:rsidR="004A491A">
        <w:t xml:space="preserve">s, cooperating </w:t>
      </w:r>
      <w:r>
        <w:t xml:space="preserve"> organization</w:t>
      </w:r>
      <w:r w:rsidRPr="000831B0">
        <w:t>s and the GISC</w:t>
      </w:r>
      <w:r>
        <w:t xml:space="preserve"> WIS IT Security Focal Point (including GISC Operation Centres),</w:t>
      </w:r>
    </w:p>
    <w:p w:rsidR="007F25CB" w:rsidRDefault="007F25CB" w:rsidP="007F25CB">
      <w:pPr>
        <w:pStyle w:val="WMOBodyText"/>
        <w:numPr>
          <w:ilvl w:val="0"/>
          <w:numId w:val="14"/>
        </w:numPr>
      </w:pPr>
      <w:r>
        <w:t>and post-incident lessons learned,</w:t>
      </w:r>
    </w:p>
    <w:p w:rsidR="007F25CB" w:rsidRDefault="007F25CB" w:rsidP="007F25CB">
      <w:pPr>
        <w:pStyle w:val="WMOBodyText"/>
      </w:pPr>
      <w:r>
        <w:tab/>
      </w:r>
      <w:r w:rsidRPr="000831B0">
        <w:t xml:space="preserve">shall not be made publicly available </w:t>
      </w:r>
      <w:r>
        <w:t>but</w:t>
      </w:r>
      <w:r w:rsidRPr="000831B0">
        <w:t xml:space="preserve"> shall</w:t>
      </w:r>
      <w:r>
        <w:t xml:space="preserve"> </w:t>
      </w:r>
      <w:r w:rsidRPr="000831B0">
        <w:t xml:space="preserve">remain </w:t>
      </w:r>
      <w:r>
        <w:t>controlled within the WMO closed user group in the WMO WIS IT Security Collaboration Facility u</w:t>
      </w:r>
      <w:r w:rsidRPr="000831B0">
        <w:t xml:space="preserve">nless otherwise agreed by the </w:t>
      </w:r>
      <w:r>
        <w:t>affected part</w:t>
      </w:r>
      <w:r w:rsidRPr="000831B0">
        <w:t>ies. Notwithstanding, such information might be used in the development of IT Security best practices whilst safeguarding the identity of those affected</w:t>
      </w:r>
      <w:r>
        <w:t>.</w:t>
      </w:r>
    </w:p>
    <w:p w:rsidR="00B575D9" w:rsidRDefault="007F25CB">
      <w:pPr>
        <w:pStyle w:val="WMOBodyText"/>
      </w:pPr>
      <w:r w:rsidRPr="003A5142">
        <w:lastRenderedPageBreak/>
        <w:t>2.8</w:t>
      </w:r>
      <w:r w:rsidRPr="003A5142">
        <w:tab/>
        <w:t>It should be noted that the operational details of</w:t>
      </w:r>
      <w:r w:rsidRPr="003A5142">
        <w:rPr>
          <w:color w:val="365F91" w:themeColor="accent1" w:themeShade="BF"/>
        </w:rPr>
        <w:t xml:space="preserve"> </w:t>
      </w:r>
      <w:r w:rsidRPr="003A5142">
        <w:t>this process should not be published outside the WIS IT security.</w:t>
      </w:r>
    </w:p>
    <w:p w:rsidR="007F25CB" w:rsidRDefault="007F25CB">
      <w:pPr>
        <w:pStyle w:val="WMOBodyText"/>
      </w:pPr>
    </w:p>
    <w:p w:rsidR="007F25CB" w:rsidRDefault="007F25CB">
      <w:pPr>
        <w:pStyle w:val="Heading1"/>
      </w:pPr>
      <w:bookmarkStart w:id="13" w:name="_Toc503956088"/>
      <w:r>
        <w:t>3.</w:t>
      </w:r>
      <w:r>
        <w:tab/>
      </w:r>
      <w:bookmarkEnd w:id="13"/>
      <w:r w:rsidR="006443E3">
        <w:t>Process resources</w:t>
      </w:r>
    </w:p>
    <w:p w:rsidR="006443E3" w:rsidRDefault="006443E3" w:rsidP="003A5142">
      <w:pPr>
        <w:pStyle w:val="WMOBodyText"/>
      </w:pPr>
      <w:r>
        <w:t xml:space="preserve">The resources needed to support the </w:t>
      </w:r>
      <w:r w:rsidRPr="006443E3">
        <w:t xml:space="preserve">WIS IT </w:t>
      </w:r>
      <w:r>
        <w:t>security incident reporting process are defined in Table E1.</w:t>
      </w:r>
    </w:p>
    <w:p w:rsidR="006443E3" w:rsidRDefault="006443E3" w:rsidP="003A5142">
      <w:pPr>
        <w:pStyle w:val="WMOBodyText"/>
      </w:pPr>
      <w:r w:rsidRPr="003A5142">
        <w:rPr>
          <w:b/>
          <w:bCs/>
        </w:rPr>
        <w:t>Table E1.</w:t>
      </w:r>
      <w:r>
        <w:t xml:space="preserve"> Resources supporting the WIS IT security incident reporting process.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122"/>
        <w:gridCol w:w="3685"/>
        <w:gridCol w:w="3402"/>
      </w:tblGrid>
      <w:tr w:rsidR="006443E3" w:rsidRPr="00FB6235" w:rsidTr="003A5142">
        <w:trPr>
          <w:cantSplit/>
          <w:tblHeader/>
        </w:trPr>
        <w:tc>
          <w:tcPr>
            <w:tcW w:w="2122" w:type="dxa"/>
          </w:tcPr>
          <w:p w:rsidR="006443E3" w:rsidRPr="00FB6235" w:rsidRDefault="006443E3" w:rsidP="009D79C2">
            <w:pPr>
              <w:pStyle w:val="WMOBodyText"/>
              <w:rPr>
                <w:b/>
              </w:rPr>
            </w:pPr>
            <w:r w:rsidRPr="00FB6235">
              <w:rPr>
                <w:b/>
              </w:rPr>
              <w:t>Resource</w:t>
            </w:r>
          </w:p>
        </w:tc>
        <w:tc>
          <w:tcPr>
            <w:tcW w:w="3685" w:type="dxa"/>
          </w:tcPr>
          <w:p w:rsidR="006443E3" w:rsidRPr="00FB6235" w:rsidRDefault="006443E3" w:rsidP="009D79C2">
            <w:pPr>
              <w:pStyle w:val="WMOBodyText"/>
              <w:rPr>
                <w:b/>
              </w:rPr>
            </w:pPr>
            <w:r w:rsidRPr="00FB6235">
              <w:rPr>
                <w:b/>
              </w:rPr>
              <w:t>Description</w:t>
            </w:r>
          </w:p>
        </w:tc>
        <w:tc>
          <w:tcPr>
            <w:tcW w:w="3402" w:type="dxa"/>
          </w:tcPr>
          <w:p w:rsidR="006443E3" w:rsidRPr="00FB6235" w:rsidRDefault="006443E3" w:rsidP="009D79C2">
            <w:pPr>
              <w:pStyle w:val="WMOBodyText"/>
              <w:rPr>
                <w:b/>
              </w:rPr>
            </w:pPr>
            <w:r>
              <w:rPr>
                <w:b/>
              </w:rPr>
              <w:t>Mechanism</w:t>
            </w:r>
            <w:r w:rsidRPr="00FB6235">
              <w:rPr>
                <w:b/>
              </w:rPr>
              <w:t xml:space="preserve"> </w:t>
            </w:r>
          </w:p>
        </w:tc>
      </w:tr>
      <w:tr w:rsidR="006443E3" w:rsidTr="003A5142">
        <w:trPr>
          <w:cantSplit/>
        </w:trPr>
        <w:tc>
          <w:tcPr>
            <w:tcW w:w="2122" w:type="dxa"/>
          </w:tcPr>
          <w:p w:rsidR="006443E3" w:rsidRDefault="00844D61">
            <w:pPr>
              <w:pStyle w:val="WMOBodyText"/>
            </w:pPr>
            <w:r>
              <w:t xml:space="preserve">Lead </w:t>
            </w:r>
            <w:r w:rsidR="0098515F">
              <w:t xml:space="preserve">WIS </w:t>
            </w:r>
            <w:r w:rsidR="00B575D9">
              <w:t xml:space="preserve">IT Security Focal Points for </w:t>
            </w:r>
            <w:r w:rsidR="006443E3">
              <w:t>WMO member</w:t>
            </w:r>
            <w:r w:rsidR="00B575D9">
              <w:t>s</w:t>
            </w:r>
            <w:r>
              <w:t xml:space="preserve"> and cooperating organizations</w:t>
            </w:r>
          </w:p>
        </w:tc>
        <w:tc>
          <w:tcPr>
            <w:tcW w:w="3685" w:type="dxa"/>
          </w:tcPr>
          <w:p w:rsidR="006443E3" w:rsidRDefault="006443E3">
            <w:pPr>
              <w:pStyle w:val="WMOBodyText"/>
            </w:pPr>
            <w:r>
              <w:t xml:space="preserve">To be found in the WMO Country </w:t>
            </w:r>
            <w:r w:rsidR="00B575D9">
              <w:t xml:space="preserve">Profile Database; maintain the content </w:t>
            </w:r>
            <w:r>
              <w:t>the responsibility of WMO member</w:t>
            </w:r>
            <w:r w:rsidR="00B575D9">
              <w:t>s and cooperating organizations. (Protected information)</w:t>
            </w:r>
          </w:p>
        </w:tc>
        <w:tc>
          <w:tcPr>
            <w:tcW w:w="3402" w:type="dxa"/>
          </w:tcPr>
          <w:p w:rsidR="006443E3" w:rsidRDefault="006443E3">
            <w:pPr>
              <w:pStyle w:val="WMOBodyText"/>
            </w:pPr>
            <w:r>
              <w:t xml:space="preserve">WMO Country Profile </w:t>
            </w:r>
            <w:r w:rsidR="00B575D9">
              <w:t>Database.</w:t>
            </w:r>
          </w:p>
        </w:tc>
      </w:tr>
      <w:tr w:rsidR="006443E3" w:rsidTr="003A5142">
        <w:trPr>
          <w:cantSplit/>
        </w:trPr>
        <w:tc>
          <w:tcPr>
            <w:tcW w:w="2122" w:type="dxa"/>
          </w:tcPr>
          <w:p w:rsidR="006443E3" w:rsidRDefault="00B575D9">
            <w:pPr>
              <w:pStyle w:val="WMOBodyText"/>
            </w:pPr>
            <w:r>
              <w:t>List</w:t>
            </w:r>
            <w:r w:rsidR="006443E3">
              <w:t xml:space="preserve"> of </w:t>
            </w:r>
            <w:r w:rsidR="004A491A">
              <w:t>connections between</w:t>
            </w:r>
            <w:r w:rsidR="006443E3">
              <w:t xml:space="preserve"> WIS Centre</w:t>
            </w:r>
            <w:r w:rsidR="004A491A">
              <w:t>s and GISCs</w:t>
            </w:r>
          </w:p>
        </w:tc>
        <w:tc>
          <w:tcPr>
            <w:tcW w:w="3685" w:type="dxa"/>
          </w:tcPr>
          <w:p w:rsidR="006443E3" w:rsidRDefault="006443E3" w:rsidP="009D79C2">
            <w:pPr>
              <w:pStyle w:val="WMOBodyText"/>
            </w:pPr>
            <w:r>
              <w:t>Knowledge of WIS connections.</w:t>
            </w:r>
            <w:r w:rsidR="00B575D9">
              <w:t xml:space="preserve"> (Public information)</w:t>
            </w:r>
          </w:p>
        </w:tc>
        <w:tc>
          <w:tcPr>
            <w:tcW w:w="3402" w:type="dxa"/>
          </w:tcPr>
          <w:p w:rsidR="006443E3" w:rsidRDefault="006443E3">
            <w:pPr>
              <w:pStyle w:val="WMOBodyText"/>
            </w:pPr>
            <w:r>
              <w:t xml:space="preserve">WMO Country Profile </w:t>
            </w:r>
            <w:r w:rsidR="00B575D9">
              <w:t>Database (list of WIS centres and their Principal GISCs).</w:t>
            </w:r>
          </w:p>
        </w:tc>
      </w:tr>
      <w:tr w:rsidR="006443E3" w:rsidTr="003A5142">
        <w:trPr>
          <w:cantSplit/>
        </w:trPr>
        <w:tc>
          <w:tcPr>
            <w:tcW w:w="2122" w:type="dxa"/>
          </w:tcPr>
          <w:p w:rsidR="006443E3" w:rsidRDefault="006443E3" w:rsidP="009D79C2">
            <w:pPr>
              <w:pStyle w:val="WMOBodyText"/>
            </w:pPr>
            <w:r>
              <w:t xml:space="preserve">WMO </w:t>
            </w:r>
            <w:r w:rsidR="0098515F">
              <w:t xml:space="preserve">WIS </w:t>
            </w:r>
            <w:r>
              <w:t xml:space="preserve">IT Security </w:t>
            </w:r>
            <w:r w:rsidR="00844D61">
              <w:t xml:space="preserve">Matters </w:t>
            </w:r>
            <w:r>
              <w:t>Focal Point</w:t>
            </w:r>
          </w:p>
        </w:tc>
        <w:tc>
          <w:tcPr>
            <w:tcW w:w="3685" w:type="dxa"/>
          </w:tcPr>
          <w:p w:rsidR="006443E3" w:rsidRDefault="006443E3" w:rsidP="009D79C2">
            <w:pPr>
              <w:pStyle w:val="WMOBodyText"/>
            </w:pPr>
            <w:r>
              <w:t>Provided by the WMO Secretariat. Should be available 24/7 for contact if required, with target response time of 1 hour (see service definitions below).</w:t>
            </w:r>
            <w:r w:rsidR="00B575D9">
              <w:t xml:space="preserve"> (Protected information)</w:t>
            </w:r>
          </w:p>
        </w:tc>
        <w:tc>
          <w:tcPr>
            <w:tcW w:w="3402" w:type="dxa"/>
          </w:tcPr>
          <w:p w:rsidR="006443E3" w:rsidRDefault="006443E3">
            <w:pPr>
              <w:pStyle w:val="WMOBodyText"/>
            </w:pPr>
            <w:r>
              <w:t>On</w:t>
            </w:r>
            <w:r w:rsidR="00B575D9">
              <w:t>e</w:t>
            </w:r>
            <w:r>
              <w:t xml:space="preserve"> agreed contact number </w:t>
            </w:r>
            <w:r w:rsidR="00B575D9">
              <w:t>and</w:t>
            </w:r>
            <w:r>
              <w:t xml:space="preserve"> email address </w:t>
            </w:r>
            <w:r w:rsidR="00B575D9">
              <w:t>.</w:t>
            </w:r>
          </w:p>
        </w:tc>
      </w:tr>
      <w:tr w:rsidR="006443E3" w:rsidTr="003A5142">
        <w:trPr>
          <w:cantSplit/>
        </w:trPr>
        <w:tc>
          <w:tcPr>
            <w:tcW w:w="2122" w:type="dxa"/>
          </w:tcPr>
          <w:p w:rsidR="006443E3" w:rsidRDefault="006443E3" w:rsidP="009D79C2">
            <w:pPr>
              <w:pStyle w:val="WMOBodyText"/>
            </w:pPr>
            <w:r>
              <w:t xml:space="preserve">GISC IT Security </w:t>
            </w:r>
            <w:r w:rsidR="00844D61">
              <w:t xml:space="preserve"> Matters</w:t>
            </w:r>
            <w:r w:rsidR="000F6529">
              <w:t xml:space="preserve"> </w:t>
            </w:r>
            <w:r>
              <w:t>Focal Point</w:t>
            </w:r>
          </w:p>
        </w:tc>
        <w:tc>
          <w:tcPr>
            <w:tcW w:w="3685" w:type="dxa"/>
          </w:tcPr>
          <w:p w:rsidR="006443E3" w:rsidRDefault="006443E3">
            <w:pPr>
              <w:pStyle w:val="WMOBodyText"/>
            </w:pPr>
            <w:r>
              <w:t xml:space="preserve">Operational Contact point for </w:t>
            </w:r>
            <w:r w:rsidR="00B575D9">
              <w:t>each</w:t>
            </w:r>
            <w:r>
              <w:t xml:space="preserve"> GISC</w:t>
            </w:r>
            <w:r w:rsidR="00B575D9">
              <w:t>. (Protected information)</w:t>
            </w:r>
          </w:p>
        </w:tc>
        <w:tc>
          <w:tcPr>
            <w:tcW w:w="3402" w:type="dxa"/>
          </w:tcPr>
          <w:p w:rsidR="006443E3" w:rsidRDefault="006443E3">
            <w:pPr>
              <w:pStyle w:val="WMOBodyText"/>
            </w:pPr>
            <w:r>
              <w:t>WMO Country Profile</w:t>
            </w:r>
            <w:r w:rsidR="00B575D9">
              <w:t xml:space="preserve"> Database</w:t>
            </w:r>
            <w:r>
              <w:t>.</w:t>
            </w:r>
          </w:p>
        </w:tc>
      </w:tr>
      <w:tr w:rsidR="006443E3" w:rsidTr="003A5142">
        <w:trPr>
          <w:cantSplit/>
        </w:trPr>
        <w:tc>
          <w:tcPr>
            <w:tcW w:w="2122" w:type="dxa"/>
          </w:tcPr>
          <w:p w:rsidR="006443E3" w:rsidRDefault="00B716C0">
            <w:pPr>
              <w:pStyle w:val="WMOBodyText"/>
            </w:pPr>
            <w:r>
              <w:t>WIS IT security incident s</w:t>
            </w:r>
            <w:r w:rsidR="006443E3">
              <w:t>everity scale</w:t>
            </w:r>
          </w:p>
        </w:tc>
        <w:tc>
          <w:tcPr>
            <w:tcW w:w="3685" w:type="dxa"/>
          </w:tcPr>
          <w:p w:rsidR="006443E3" w:rsidRDefault="006443E3">
            <w:pPr>
              <w:pStyle w:val="WMOBodyText"/>
            </w:pPr>
            <w:r>
              <w:t xml:space="preserve">Common top-level </w:t>
            </w:r>
            <w:r w:rsidR="00B575D9">
              <w:t>description of</w:t>
            </w:r>
            <w:r>
              <w:t xml:space="preserve"> the </w:t>
            </w:r>
            <w:r w:rsidR="006918D2">
              <w:t>status</w:t>
            </w:r>
            <w:r>
              <w:t xml:space="preserve"> of </w:t>
            </w:r>
            <w:r w:rsidR="00B575D9">
              <w:t>a security incident. (Pubic information)</w:t>
            </w:r>
          </w:p>
        </w:tc>
        <w:tc>
          <w:tcPr>
            <w:tcW w:w="3402" w:type="dxa"/>
          </w:tcPr>
          <w:p w:rsidR="006443E3" w:rsidRDefault="006443E3">
            <w:pPr>
              <w:pStyle w:val="WMOBodyText"/>
            </w:pPr>
            <w:r>
              <w:t xml:space="preserve">Defined in </w:t>
            </w:r>
            <w:r w:rsidR="00B575D9">
              <w:t>section 4 of this process.</w:t>
            </w:r>
          </w:p>
        </w:tc>
      </w:tr>
      <w:tr w:rsidR="006443E3" w:rsidTr="003A5142">
        <w:trPr>
          <w:cantSplit/>
        </w:trPr>
        <w:tc>
          <w:tcPr>
            <w:tcW w:w="2122" w:type="dxa"/>
          </w:tcPr>
          <w:p w:rsidR="006443E3" w:rsidRDefault="009D79C2">
            <w:pPr>
              <w:pStyle w:val="WMOBodyText"/>
            </w:pPr>
            <w:r>
              <w:t>WMO WIS IT Security Collaboration Facility</w:t>
            </w:r>
            <w:r w:rsidR="00B575D9">
              <w:t xml:space="preserve"> to</w:t>
            </w:r>
            <w:r w:rsidR="006443E3" w:rsidRPr="00094811">
              <w:t xml:space="preserve"> record and report </w:t>
            </w:r>
            <w:r w:rsidR="00B575D9">
              <w:t xml:space="preserve">the status of WIS </w:t>
            </w:r>
            <w:r w:rsidR="006443E3" w:rsidRPr="00094811">
              <w:t xml:space="preserve">IT security </w:t>
            </w:r>
            <w:r w:rsidR="00B575D9">
              <w:t>incidents</w:t>
            </w:r>
          </w:p>
        </w:tc>
        <w:tc>
          <w:tcPr>
            <w:tcW w:w="3685" w:type="dxa"/>
          </w:tcPr>
          <w:p w:rsidR="006443E3" w:rsidRDefault="006443E3">
            <w:pPr>
              <w:pStyle w:val="WMOBodyText"/>
            </w:pPr>
            <w:r>
              <w:t>The “</w:t>
            </w:r>
            <w:r w:rsidR="009D79C2">
              <w:t>WMO WIS IT Security Collaboration Facility</w:t>
            </w:r>
            <w:r>
              <w:t xml:space="preserve">”, a closed-group collaboration facility, administered by the WMO </w:t>
            </w:r>
            <w:r w:rsidR="00B575D9">
              <w:t>secretariat. (</w:t>
            </w:r>
            <w:r w:rsidR="006918D2">
              <w:t>The status of WIS IT security incidents is p</w:t>
            </w:r>
            <w:r w:rsidR="00B575D9">
              <w:t>rotected information)</w:t>
            </w:r>
          </w:p>
        </w:tc>
        <w:tc>
          <w:tcPr>
            <w:tcW w:w="3402" w:type="dxa"/>
          </w:tcPr>
          <w:p w:rsidR="006443E3" w:rsidRDefault="006443E3">
            <w:pPr>
              <w:pStyle w:val="WMOBodyText"/>
            </w:pPr>
            <w:r>
              <w:t xml:space="preserve">WMO </w:t>
            </w:r>
            <w:r w:rsidR="00B575D9">
              <w:t>Country Profile Database.</w:t>
            </w:r>
          </w:p>
        </w:tc>
      </w:tr>
      <w:tr w:rsidR="006443E3" w:rsidTr="003A5142">
        <w:trPr>
          <w:cantSplit/>
        </w:trPr>
        <w:tc>
          <w:tcPr>
            <w:tcW w:w="2122" w:type="dxa"/>
          </w:tcPr>
          <w:p w:rsidR="006443E3" w:rsidRPr="00094811" w:rsidRDefault="009D79C2">
            <w:pPr>
              <w:pStyle w:val="WMOBodyText"/>
            </w:pPr>
            <w:r>
              <w:t xml:space="preserve">WMO WIS IT Security Collaboration Facility </w:t>
            </w:r>
            <w:r w:rsidR="006443E3" w:rsidRPr="00094811">
              <w:t xml:space="preserve">to </w:t>
            </w:r>
            <w:r w:rsidR="006443E3">
              <w:t>assign a</w:t>
            </w:r>
            <w:r w:rsidR="00B575D9">
              <w:t xml:space="preserve"> unique</w:t>
            </w:r>
            <w:r w:rsidR="006443E3">
              <w:t xml:space="preserve"> </w:t>
            </w:r>
            <w:r w:rsidR="00B575D9">
              <w:t>identifier</w:t>
            </w:r>
            <w:r w:rsidR="006443E3">
              <w:t xml:space="preserve"> to an incident</w:t>
            </w:r>
          </w:p>
        </w:tc>
        <w:tc>
          <w:tcPr>
            <w:tcW w:w="3685" w:type="dxa"/>
          </w:tcPr>
          <w:p w:rsidR="006443E3" w:rsidRDefault="006443E3">
            <w:pPr>
              <w:pStyle w:val="WMOBodyText"/>
            </w:pPr>
            <w:r>
              <w:t>The “</w:t>
            </w:r>
            <w:r w:rsidR="009D79C2">
              <w:t>WMO WIS IT Security Collaboration Facility</w:t>
            </w:r>
            <w:r>
              <w:t xml:space="preserve">”, a closed-group collaboration facility, administered by the WMO </w:t>
            </w:r>
            <w:r w:rsidR="00B575D9">
              <w:t>secretariat</w:t>
            </w:r>
            <w:r>
              <w:t xml:space="preserve">. </w:t>
            </w:r>
            <w:r w:rsidR="00B575D9">
              <w:t>(Incident identifiers are protected information)</w:t>
            </w:r>
          </w:p>
        </w:tc>
        <w:tc>
          <w:tcPr>
            <w:tcW w:w="3402" w:type="dxa"/>
          </w:tcPr>
          <w:p w:rsidR="006443E3" w:rsidRDefault="00B575D9" w:rsidP="009D79C2">
            <w:pPr>
              <w:pStyle w:val="WMOBodyText"/>
            </w:pPr>
            <w:r>
              <w:t>WMO Country Profile Database.</w:t>
            </w:r>
          </w:p>
        </w:tc>
      </w:tr>
      <w:tr w:rsidR="006443E3" w:rsidTr="003A5142">
        <w:trPr>
          <w:cantSplit/>
        </w:trPr>
        <w:tc>
          <w:tcPr>
            <w:tcW w:w="2122" w:type="dxa"/>
          </w:tcPr>
          <w:p w:rsidR="006443E3" w:rsidRDefault="009D79C2" w:rsidP="009D79C2">
            <w:pPr>
              <w:pStyle w:val="WMOBodyText"/>
            </w:pPr>
            <w:r>
              <w:lastRenderedPageBreak/>
              <w:t xml:space="preserve">WMO WIS IT Security Collaboration Facility </w:t>
            </w:r>
            <w:r w:rsidR="006443E3">
              <w:t>to share best IT Security practice</w:t>
            </w:r>
          </w:p>
          <w:p w:rsidR="006443E3" w:rsidRPr="00094811" w:rsidRDefault="006443E3" w:rsidP="009D79C2">
            <w:pPr>
              <w:pStyle w:val="WMOBodyText"/>
              <w:ind w:left="720"/>
            </w:pPr>
          </w:p>
        </w:tc>
        <w:tc>
          <w:tcPr>
            <w:tcW w:w="3685" w:type="dxa"/>
          </w:tcPr>
          <w:p w:rsidR="006443E3" w:rsidRDefault="006443E3">
            <w:pPr>
              <w:pStyle w:val="WMOBodyText"/>
            </w:pPr>
            <w:r>
              <w:t>The “</w:t>
            </w:r>
            <w:r w:rsidR="009D79C2">
              <w:t>WMO WIS IT Security Collaboration Facility</w:t>
            </w:r>
            <w:r>
              <w:t xml:space="preserve">”, a closed-group collaboration facility, administered by the WMO </w:t>
            </w:r>
            <w:r w:rsidR="00B575D9">
              <w:t>secretariat</w:t>
            </w:r>
            <w:r>
              <w:t xml:space="preserve">. </w:t>
            </w:r>
            <w:r w:rsidR="00B575D9">
              <w:t>(Some of this information is protected, other parts public)</w:t>
            </w:r>
          </w:p>
        </w:tc>
        <w:tc>
          <w:tcPr>
            <w:tcW w:w="3402" w:type="dxa"/>
          </w:tcPr>
          <w:p w:rsidR="006443E3" w:rsidRDefault="006443E3">
            <w:pPr>
              <w:pStyle w:val="WMOBodyText"/>
            </w:pPr>
            <w:r>
              <w:t xml:space="preserve">WMO </w:t>
            </w:r>
            <w:r w:rsidR="00B575D9">
              <w:t>Country Profile Database.</w:t>
            </w:r>
          </w:p>
        </w:tc>
      </w:tr>
    </w:tbl>
    <w:p w:rsidR="006443E3" w:rsidRPr="003A5142" w:rsidRDefault="006443E3" w:rsidP="003A5142">
      <w:pPr>
        <w:pStyle w:val="WMOBodyText"/>
      </w:pPr>
    </w:p>
    <w:p w:rsidR="007F25CB" w:rsidRPr="005D6778" w:rsidRDefault="007F25CB" w:rsidP="007F25CB">
      <w:pPr>
        <w:pStyle w:val="Heading1"/>
      </w:pPr>
      <w:bookmarkStart w:id="14" w:name="_Toc503956089"/>
      <w:r>
        <w:t>4.</w:t>
      </w:r>
      <w:r>
        <w:tab/>
      </w:r>
      <w:r w:rsidR="00B716C0">
        <w:t xml:space="preserve">WIS </w:t>
      </w:r>
      <w:r>
        <w:t>IT Security Incident Severity Scale</w:t>
      </w:r>
      <w:bookmarkEnd w:id="14"/>
    </w:p>
    <w:p w:rsidR="007F25CB" w:rsidRDefault="007F25CB" w:rsidP="007F25CB">
      <w:pPr>
        <w:pStyle w:val="WMOBodyText"/>
      </w:pPr>
      <w:r>
        <w:t>4.1</w:t>
      </w:r>
      <w:r>
        <w:tab/>
        <w:t>The definition of an IT Security Incident is as follows:</w:t>
      </w:r>
    </w:p>
    <w:p w:rsidR="007F25CB" w:rsidRDefault="007F25CB" w:rsidP="007F25CB">
      <w:pPr>
        <w:pStyle w:val="WMOBodyText"/>
      </w:pPr>
      <w:r w:rsidRPr="005D6778">
        <w:rPr>
          <w:i/>
          <w:iCs/>
        </w:rPr>
        <w:t>“</w:t>
      </w:r>
      <w:r w:rsidRPr="0042011F">
        <w:rPr>
          <w:iCs/>
        </w:rPr>
        <w:t>A</w:t>
      </w:r>
      <w:r w:rsidRPr="0042011F">
        <w:t xml:space="preserve"> </w:t>
      </w:r>
      <w:r w:rsidRPr="005D6778">
        <w:t>change in the everyday operations of an information technology service, indicating that a security policy may have been violated or a security safeguard may have failed”</w:t>
      </w:r>
      <w:r>
        <w:t>.</w:t>
      </w:r>
    </w:p>
    <w:p w:rsidR="007F25CB" w:rsidRDefault="007F25CB" w:rsidP="007F25CB">
      <w:pPr>
        <w:pStyle w:val="WMOBodyText"/>
      </w:pPr>
      <w:r>
        <w:t>4.2</w:t>
      </w:r>
      <w:r>
        <w:tab/>
        <w:t>The scale below is to aid fast communication of the nature of an IT Security event. Like the process this is lightweight and informal. The intention is that a determination can quickly be made.</w:t>
      </w:r>
    </w:p>
    <w:p w:rsidR="007F25CB" w:rsidRPr="00F34A77" w:rsidRDefault="007F25CB" w:rsidP="007F25CB">
      <w:pPr>
        <w:pStyle w:val="WMOBodyText"/>
        <w:rPr>
          <w:b/>
          <w:bCs/>
        </w:rPr>
      </w:pPr>
      <w:r w:rsidRPr="00F34A77">
        <w:rPr>
          <w:b/>
          <w:bCs/>
        </w:rPr>
        <w:t>WMO WIS IT Security Severity Scale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877"/>
        <w:gridCol w:w="2363"/>
        <w:gridCol w:w="3969"/>
      </w:tblGrid>
      <w:tr w:rsidR="007F25CB" w:rsidTr="0019410A">
        <w:trPr>
          <w:cantSplit/>
          <w:tblHeader/>
        </w:trPr>
        <w:tc>
          <w:tcPr>
            <w:tcW w:w="2877" w:type="dxa"/>
          </w:tcPr>
          <w:p w:rsidR="007F25CB" w:rsidRPr="006A14C5" w:rsidRDefault="007F25CB" w:rsidP="009D79C2">
            <w:pPr>
              <w:pStyle w:val="WMOBodyText"/>
              <w:rPr>
                <w:b/>
              </w:rPr>
            </w:pPr>
            <w:r w:rsidRPr="006A14C5">
              <w:rPr>
                <w:b/>
              </w:rPr>
              <w:t>Incident process Severity</w:t>
            </w:r>
          </w:p>
        </w:tc>
        <w:tc>
          <w:tcPr>
            <w:tcW w:w="2363" w:type="dxa"/>
          </w:tcPr>
          <w:p w:rsidR="007F25CB" w:rsidRPr="006A14C5" w:rsidRDefault="007F25CB" w:rsidP="009D79C2">
            <w:pPr>
              <w:pStyle w:val="WMOBodyText"/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3969" w:type="dxa"/>
          </w:tcPr>
          <w:p w:rsidR="007F25CB" w:rsidRPr="006A14C5" w:rsidRDefault="007F25CB" w:rsidP="009D79C2">
            <w:pPr>
              <w:pStyle w:val="WMOBodyText"/>
              <w:rPr>
                <w:b/>
              </w:rPr>
            </w:pPr>
            <w:r>
              <w:rPr>
                <w:b/>
              </w:rPr>
              <w:t xml:space="preserve">Suggested </w:t>
            </w:r>
            <w:r w:rsidRPr="006A14C5">
              <w:rPr>
                <w:b/>
              </w:rPr>
              <w:t>Action</w:t>
            </w:r>
            <w:r>
              <w:rPr>
                <w:b/>
              </w:rPr>
              <w:t xml:space="preserve"> (for other WMO member organizations)</w:t>
            </w:r>
          </w:p>
        </w:tc>
      </w:tr>
      <w:tr w:rsidR="007F25CB" w:rsidTr="009D79C2">
        <w:tc>
          <w:tcPr>
            <w:tcW w:w="2877" w:type="dxa"/>
          </w:tcPr>
          <w:p w:rsidR="007F25CB" w:rsidRDefault="007F25CB" w:rsidP="009D79C2">
            <w:pPr>
              <w:pStyle w:val="WMOBodyText"/>
              <w:jc w:val="center"/>
            </w:pPr>
            <w:r>
              <w:t>0</w:t>
            </w:r>
          </w:p>
        </w:tc>
        <w:tc>
          <w:tcPr>
            <w:tcW w:w="2363" w:type="dxa"/>
          </w:tcPr>
          <w:p w:rsidR="007F25CB" w:rsidRDefault="007F25CB" w:rsidP="009D79C2">
            <w:pPr>
              <w:pStyle w:val="WMOBodyText"/>
            </w:pPr>
            <w:r>
              <w:t xml:space="preserve">No current issue </w:t>
            </w:r>
          </w:p>
        </w:tc>
        <w:tc>
          <w:tcPr>
            <w:tcW w:w="3969" w:type="dxa"/>
          </w:tcPr>
          <w:p w:rsidR="007F25CB" w:rsidRDefault="007F25CB" w:rsidP="009D79C2">
            <w:pPr>
              <w:pStyle w:val="WMOBodyText"/>
            </w:pPr>
            <w:r>
              <w:t>For information only. Take no abnormal action.</w:t>
            </w:r>
          </w:p>
        </w:tc>
      </w:tr>
      <w:tr w:rsidR="007F25CB" w:rsidTr="009D79C2">
        <w:tc>
          <w:tcPr>
            <w:tcW w:w="2877" w:type="dxa"/>
          </w:tcPr>
          <w:p w:rsidR="007F25CB" w:rsidRDefault="007F25CB" w:rsidP="009D79C2">
            <w:pPr>
              <w:pStyle w:val="WMOBodyText"/>
              <w:jc w:val="center"/>
            </w:pPr>
            <w:r>
              <w:t>1</w:t>
            </w:r>
          </w:p>
        </w:tc>
        <w:tc>
          <w:tcPr>
            <w:tcW w:w="2363" w:type="dxa"/>
          </w:tcPr>
          <w:p w:rsidR="007F25CB" w:rsidRDefault="007F25CB" w:rsidP="009D79C2">
            <w:pPr>
              <w:pStyle w:val="WMOBodyText"/>
            </w:pPr>
            <w:r>
              <w:t>Known local issue</w:t>
            </w:r>
          </w:p>
        </w:tc>
        <w:tc>
          <w:tcPr>
            <w:tcW w:w="3969" w:type="dxa"/>
          </w:tcPr>
          <w:p w:rsidR="007F25CB" w:rsidRDefault="007F25CB" w:rsidP="009D79C2">
            <w:pPr>
              <w:pStyle w:val="WMOBodyText"/>
            </w:pPr>
            <w:r>
              <w:t>No likely impact outside affected member.</w:t>
            </w:r>
          </w:p>
        </w:tc>
      </w:tr>
      <w:tr w:rsidR="007F25CB" w:rsidTr="009D79C2">
        <w:trPr>
          <w:trHeight w:val="607"/>
        </w:trPr>
        <w:tc>
          <w:tcPr>
            <w:tcW w:w="2877" w:type="dxa"/>
          </w:tcPr>
          <w:p w:rsidR="007F25CB" w:rsidRDefault="007F25CB" w:rsidP="009D79C2">
            <w:pPr>
              <w:pStyle w:val="WMOBodyText"/>
              <w:jc w:val="center"/>
            </w:pPr>
            <w:r>
              <w:t>2</w:t>
            </w:r>
          </w:p>
        </w:tc>
        <w:tc>
          <w:tcPr>
            <w:tcW w:w="2363" w:type="dxa"/>
          </w:tcPr>
          <w:p w:rsidR="007F25CB" w:rsidRDefault="007F25CB" w:rsidP="009D79C2">
            <w:pPr>
              <w:pStyle w:val="WMOBodyText"/>
            </w:pPr>
            <w:r>
              <w:t>Investigations ongoing</w:t>
            </w:r>
          </w:p>
        </w:tc>
        <w:tc>
          <w:tcPr>
            <w:tcW w:w="3969" w:type="dxa"/>
          </w:tcPr>
          <w:p w:rsidR="007F25CB" w:rsidRDefault="007F25CB" w:rsidP="009D79C2">
            <w:pPr>
              <w:pStyle w:val="WMOBodyText"/>
            </w:pPr>
            <w:r>
              <w:t>Severity, impact and scope unknown – maintain vigilance.</w:t>
            </w:r>
          </w:p>
        </w:tc>
      </w:tr>
      <w:tr w:rsidR="007F25CB" w:rsidTr="009D79C2">
        <w:trPr>
          <w:trHeight w:val="607"/>
        </w:trPr>
        <w:tc>
          <w:tcPr>
            <w:tcW w:w="2877" w:type="dxa"/>
          </w:tcPr>
          <w:p w:rsidR="007F25CB" w:rsidRDefault="007F25CB" w:rsidP="009D79C2">
            <w:pPr>
              <w:pStyle w:val="WMOBodyText"/>
              <w:jc w:val="center"/>
            </w:pPr>
            <w:r>
              <w:t>3</w:t>
            </w:r>
          </w:p>
        </w:tc>
        <w:tc>
          <w:tcPr>
            <w:tcW w:w="2363" w:type="dxa"/>
          </w:tcPr>
          <w:p w:rsidR="007F25CB" w:rsidRDefault="007F25CB">
            <w:pPr>
              <w:pStyle w:val="WMOBodyText"/>
            </w:pPr>
            <w:r>
              <w:t xml:space="preserve">Systems in same security zone as </w:t>
            </w:r>
            <w:r w:rsidR="006918D2">
              <w:t xml:space="preserve">the WIS centre are </w:t>
            </w:r>
            <w:r>
              <w:t>affected in some way</w:t>
            </w:r>
          </w:p>
        </w:tc>
        <w:tc>
          <w:tcPr>
            <w:tcW w:w="3969" w:type="dxa"/>
          </w:tcPr>
          <w:p w:rsidR="007F25CB" w:rsidRDefault="007F25CB" w:rsidP="009D79C2">
            <w:pPr>
              <w:pStyle w:val="WMOBodyText"/>
            </w:pPr>
            <w:r>
              <w:t>Increase vigilance.</w:t>
            </w:r>
          </w:p>
        </w:tc>
      </w:tr>
      <w:tr w:rsidR="007F25CB" w:rsidTr="009D79C2">
        <w:trPr>
          <w:trHeight w:val="607"/>
        </w:trPr>
        <w:tc>
          <w:tcPr>
            <w:tcW w:w="2877" w:type="dxa"/>
          </w:tcPr>
          <w:p w:rsidR="007F25CB" w:rsidRDefault="007F25CB" w:rsidP="009D79C2">
            <w:pPr>
              <w:pStyle w:val="WMOBodyText"/>
              <w:jc w:val="center"/>
            </w:pPr>
            <w:r>
              <w:t>4</w:t>
            </w:r>
          </w:p>
        </w:tc>
        <w:tc>
          <w:tcPr>
            <w:tcW w:w="2363" w:type="dxa"/>
          </w:tcPr>
          <w:p w:rsidR="007F25CB" w:rsidRDefault="007F25CB">
            <w:pPr>
              <w:pStyle w:val="WMOBodyText"/>
            </w:pPr>
            <w:r>
              <w:t xml:space="preserve">A system connected in some way to </w:t>
            </w:r>
            <w:r w:rsidR="006918D2">
              <w:t xml:space="preserve">a </w:t>
            </w:r>
            <w:r w:rsidR="000538D5">
              <w:t>WIS centre</w:t>
            </w:r>
            <w:r w:rsidR="006918D2">
              <w:t xml:space="preserve"> </w:t>
            </w:r>
            <w:r>
              <w:t>is compromised</w:t>
            </w:r>
          </w:p>
        </w:tc>
        <w:tc>
          <w:tcPr>
            <w:tcW w:w="3969" w:type="dxa"/>
          </w:tcPr>
          <w:p w:rsidR="007F25CB" w:rsidRDefault="007F25CB" w:rsidP="009D79C2">
            <w:pPr>
              <w:pStyle w:val="WMOBodyText"/>
            </w:pPr>
            <w:r>
              <w:t>Increase vigilance, consider risk avoidance mechanisms.</w:t>
            </w:r>
          </w:p>
        </w:tc>
      </w:tr>
      <w:tr w:rsidR="007F25CB" w:rsidTr="009D79C2">
        <w:trPr>
          <w:trHeight w:val="607"/>
        </w:trPr>
        <w:tc>
          <w:tcPr>
            <w:tcW w:w="2877" w:type="dxa"/>
          </w:tcPr>
          <w:p w:rsidR="007F25CB" w:rsidRDefault="007F25CB" w:rsidP="009D79C2">
            <w:pPr>
              <w:pStyle w:val="WMOBodyText"/>
              <w:jc w:val="center"/>
            </w:pPr>
            <w:r>
              <w:t>5</w:t>
            </w:r>
          </w:p>
        </w:tc>
        <w:tc>
          <w:tcPr>
            <w:tcW w:w="2363" w:type="dxa"/>
          </w:tcPr>
          <w:p w:rsidR="007F25CB" w:rsidRDefault="007F25CB">
            <w:pPr>
              <w:pStyle w:val="WMOBodyText"/>
            </w:pPr>
            <w:r>
              <w:t xml:space="preserve">The </w:t>
            </w:r>
            <w:r w:rsidR="000538D5">
              <w:t>WIS centre</w:t>
            </w:r>
            <w:r w:rsidR="006918D2">
              <w:t xml:space="preserve"> </w:t>
            </w:r>
            <w:r>
              <w:t>is compromised</w:t>
            </w:r>
          </w:p>
        </w:tc>
        <w:tc>
          <w:tcPr>
            <w:tcW w:w="3969" w:type="dxa"/>
          </w:tcPr>
          <w:p w:rsidR="007F25CB" w:rsidRDefault="007F25CB">
            <w:pPr>
              <w:pStyle w:val="WMOBodyText"/>
            </w:pPr>
            <w:r>
              <w:t>Take appropriate Operational risk avoidance mechanisms in discussion with your GISC Operator.</w:t>
            </w:r>
          </w:p>
        </w:tc>
      </w:tr>
    </w:tbl>
    <w:p w:rsidR="007F25CB" w:rsidRDefault="007F25CB">
      <w:pPr>
        <w:pStyle w:val="WMOBodyText"/>
      </w:pPr>
      <w:r>
        <w:t>4.3</w:t>
      </w:r>
      <w:r>
        <w:tab/>
        <w:t xml:space="preserve">The incident severity should initially </w:t>
      </w:r>
      <w:r w:rsidR="006918D2">
        <w:t xml:space="preserve">be </w:t>
      </w:r>
      <w:r>
        <w:t xml:space="preserve">considered by the originator (to encourage IT Security thinking), but not at the penalty of significant time delay. The GISC WIS IT Security Focal point receiving the </w:t>
      </w:r>
      <w:r w:rsidR="006918D2">
        <w:t xml:space="preserve">incident report </w:t>
      </w:r>
      <w:r>
        <w:t>can advise as required.</w:t>
      </w:r>
    </w:p>
    <w:p w:rsidR="007F25CB" w:rsidRDefault="007F25CB">
      <w:pPr>
        <w:pStyle w:val="WMOBodyText"/>
      </w:pPr>
      <w:r>
        <w:lastRenderedPageBreak/>
        <w:t>4.4</w:t>
      </w:r>
      <w:r>
        <w:tab/>
        <w:t xml:space="preserve">The intention is that the </w:t>
      </w:r>
      <w:r w:rsidR="006918D2">
        <w:t xml:space="preserve">security incident severity </w:t>
      </w:r>
      <w:r>
        <w:t>number is not used alone, but alongside the description, e.g. “Security Incident Severity 2 – Investigations Ongoing”.</w:t>
      </w:r>
      <w:r>
        <w:tab/>
      </w:r>
    </w:p>
    <w:p w:rsidR="006918D2" w:rsidRDefault="006918D2" w:rsidP="007F25CB">
      <w:pPr>
        <w:pStyle w:val="WMOBodyText"/>
      </w:pPr>
    </w:p>
    <w:p w:rsidR="007F25CB" w:rsidRPr="005D6778" w:rsidRDefault="007F25CB">
      <w:pPr>
        <w:pStyle w:val="Heading1"/>
      </w:pPr>
      <w:bookmarkStart w:id="15" w:name="_Toc503956090"/>
      <w:r>
        <w:t>5.</w:t>
      </w:r>
      <w:r>
        <w:tab/>
        <w:t xml:space="preserve">WIS IT Security Incident Process – Action by Affected WMO member </w:t>
      </w:r>
      <w:r w:rsidR="000538D5">
        <w:t xml:space="preserve">or Cooperating </w:t>
      </w:r>
      <w:r>
        <w:t>organization</w:t>
      </w:r>
      <w:bookmarkEnd w:id="15"/>
    </w:p>
    <w:p w:rsidR="007F25CB" w:rsidRDefault="007F25CB" w:rsidP="007F25CB">
      <w:pPr>
        <w:pStyle w:val="WMOBodyText"/>
        <w:keepNext/>
      </w:pPr>
      <w:r>
        <w:t>5.1</w:t>
      </w:r>
      <w:r>
        <w:tab/>
        <w:t>The processes are shown below, summarised here for member state organizations:</w:t>
      </w:r>
    </w:p>
    <w:p w:rsidR="007F25CB" w:rsidRDefault="007F25CB">
      <w:pPr>
        <w:pStyle w:val="WMOList1"/>
      </w:pPr>
      <w:r>
        <w:t>(a)</w:t>
      </w:r>
      <w:r>
        <w:tab/>
        <w:t xml:space="preserve">If a WMO </w:t>
      </w:r>
      <w:r w:rsidR="004A491A">
        <w:t>Member or cooperating</w:t>
      </w:r>
      <w:r>
        <w:t xml:space="preserve"> organization thinks it has an IT Security incident, </w:t>
      </w:r>
      <w:r w:rsidR="004A491A">
        <w:t xml:space="preserve">it </w:t>
      </w:r>
      <w:r>
        <w:t>should do the following:</w:t>
      </w:r>
    </w:p>
    <w:p w:rsidR="007F25CB" w:rsidRDefault="007F25CB" w:rsidP="007F25CB">
      <w:pPr>
        <w:pStyle w:val="WMOList1"/>
        <w:numPr>
          <w:ilvl w:val="0"/>
          <w:numId w:val="11"/>
        </w:numPr>
      </w:pPr>
      <w:r>
        <w:t>Briefly assess the severity of the incident (using the table above), and determine how freely this information can be shared.</w:t>
      </w:r>
    </w:p>
    <w:p w:rsidR="007F25CB" w:rsidRDefault="007F25CB" w:rsidP="007F25CB">
      <w:pPr>
        <w:pStyle w:val="WMOList1"/>
        <w:numPr>
          <w:ilvl w:val="0"/>
          <w:numId w:val="11"/>
        </w:numPr>
      </w:pPr>
      <w:r>
        <w:t>Report the incident and discuss with the WMO WIS IT Security Focal Point.</w:t>
      </w:r>
    </w:p>
    <w:p w:rsidR="007F25CB" w:rsidRDefault="007F25CB" w:rsidP="007F25CB">
      <w:pPr>
        <w:pStyle w:val="WMOList1"/>
        <w:numPr>
          <w:ilvl w:val="0"/>
          <w:numId w:val="11"/>
        </w:numPr>
      </w:pPr>
      <w:r>
        <w:t>Report the incident on the WMO WIS IT Security Collaboration Facility.</w:t>
      </w:r>
    </w:p>
    <w:p w:rsidR="007F25CB" w:rsidRDefault="007F25CB">
      <w:pPr>
        <w:pStyle w:val="WMOList1"/>
        <w:numPr>
          <w:ilvl w:val="0"/>
          <w:numId w:val="11"/>
        </w:numPr>
      </w:pPr>
      <w:r>
        <w:t xml:space="preserve">Update information on the status/severity of the incident as it changes to the WMO WIS IT Security </w:t>
      </w:r>
      <w:r w:rsidR="009D79C2">
        <w:t xml:space="preserve">Matters </w:t>
      </w:r>
      <w:r>
        <w:t xml:space="preserve">Focal </w:t>
      </w:r>
      <w:r w:rsidR="009D79C2">
        <w:t xml:space="preserve">Point </w:t>
      </w:r>
      <w:r>
        <w:t>and the WMO WIS IT Security Collaboration Facility.</w:t>
      </w:r>
    </w:p>
    <w:p w:rsidR="007F25CB" w:rsidRDefault="007F25CB" w:rsidP="007F25CB">
      <w:pPr>
        <w:pStyle w:val="WMOList1"/>
        <w:numPr>
          <w:ilvl w:val="0"/>
          <w:numId w:val="11"/>
        </w:numPr>
      </w:pPr>
      <w:r>
        <w:t>Share lessons learned once the incident has been resolved on the WMO WIS IT Security Collaboration Facility (subject to their own restrictions on sharing such information).</w:t>
      </w:r>
    </w:p>
    <w:p w:rsidR="007F25CB" w:rsidRDefault="007F25CB">
      <w:pPr>
        <w:pStyle w:val="WMOList1"/>
      </w:pPr>
      <w:r>
        <w:t xml:space="preserve"> (b)</w:t>
      </w:r>
      <w:r>
        <w:tab/>
        <w:t xml:space="preserve">If a </w:t>
      </w:r>
      <w:r w:rsidR="004A491A">
        <w:t>WMO Member or cooperating</w:t>
      </w:r>
      <w:r>
        <w:t xml:space="preserve"> organization hears there is an IT Security Incident, </w:t>
      </w:r>
      <w:r w:rsidR="004A491A">
        <w:t xml:space="preserve">it </w:t>
      </w:r>
      <w:r>
        <w:t xml:space="preserve">should check the WMO WIS IT Security Collaboration Facility, and if needed, check with </w:t>
      </w:r>
      <w:r w:rsidR="004A491A">
        <w:t xml:space="preserve">its </w:t>
      </w:r>
      <w:r>
        <w:t xml:space="preserve">GISC WIS IT Security </w:t>
      </w:r>
      <w:r w:rsidR="009D79C2">
        <w:t xml:space="preserve">Matters </w:t>
      </w:r>
      <w:r>
        <w:t xml:space="preserve">Focal </w:t>
      </w:r>
      <w:r w:rsidR="009D79C2">
        <w:t xml:space="preserve">Point </w:t>
      </w:r>
      <w:r>
        <w:t>and</w:t>
      </w:r>
      <w:r w:rsidR="004A491A">
        <w:t xml:space="preserve"> then</w:t>
      </w:r>
      <w:r>
        <w:t xml:space="preserve"> take appropriate actions.</w:t>
      </w:r>
    </w:p>
    <w:p w:rsidR="007F25CB" w:rsidRDefault="007F25CB">
      <w:pPr>
        <w:pStyle w:val="WMOList1"/>
      </w:pPr>
      <w:r>
        <w:t>(c)</w:t>
      </w:r>
      <w:r>
        <w:tab/>
        <w:t xml:space="preserve">If the </w:t>
      </w:r>
      <w:r w:rsidR="004A491A">
        <w:t>WMO M</w:t>
      </w:r>
      <w:r>
        <w:t xml:space="preserve">ember </w:t>
      </w:r>
      <w:r w:rsidR="004A491A">
        <w:t xml:space="preserve">or cooperating </w:t>
      </w:r>
      <w:r>
        <w:t xml:space="preserve">organization is contacted by </w:t>
      </w:r>
      <w:r w:rsidR="004A491A">
        <w:t xml:space="preserve">its </w:t>
      </w:r>
      <w:r>
        <w:t xml:space="preserve">GISC WIS IT Security </w:t>
      </w:r>
      <w:r w:rsidR="009D79C2">
        <w:t xml:space="preserve">Matters </w:t>
      </w:r>
      <w:r>
        <w:t xml:space="preserve">Focal Point about an IT Security incident, </w:t>
      </w:r>
      <w:r w:rsidR="004A491A">
        <w:t xml:space="preserve">it </w:t>
      </w:r>
      <w:r>
        <w:t>should take appropriate action as advised.</w:t>
      </w:r>
    </w:p>
    <w:p w:rsidR="007F25CB" w:rsidRDefault="007F25CB" w:rsidP="007F25CB">
      <w:pPr>
        <w:pStyle w:val="WMOBodyText"/>
      </w:pPr>
    </w:p>
    <w:p w:rsidR="007F25CB" w:rsidRPr="00610271" w:rsidRDefault="007F25CB" w:rsidP="007F25CB">
      <w:pPr>
        <w:pStyle w:val="WMOBodyText"/>
        <w:sectPr w:rsidR="007F25CB" w:rsidRPr="00610271" w:rsidSect="009D79C2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566" w:right="1466" w:bottom="1440" w:left="1797" w:header="709" w:footer="279" w:gutter="0"/>
          <w:pgNumType w:start="1"/>
          <w:cols w:space="708"/>
          <w:titlePg/>
          <w:docGrid w:linePitch="360"/>
        </w:sectPr>
      </w:pPr>
    </w:p>
    <w:p w:rsidR="007F25CB" w:rsidRDefault="007F25CB" w:rsidP="007F25CB">
      <w:pPr>
        <w:pStyle w:val="Heading2"/>
      </w:pPr>
      <w:bookmarkStart w:id="16" w:name="_Toc503956091"/>
      <w:r>
        <w:lastRenderedPageBreak/>
        <w:t>5.2</w:t>
      </w:r>
      <w:r>
        <w:tab/>
        <w:t>What process should I follow if I think I have an IT Security incident?</w:t>
      </w:r>
      <w:bookmarkEnd w:id="16"/>
    </w:p>
    <w:p w:rsidR="007C7ECE" w:rsidRDefault="007C7ECE" w:rsidP="007F25CB">
      <w:pPr>
        <w:jc w:val="center"/>
        <w:rPr>
          <w:noProof/>
        </w:rPr>
      </w:pPr>
      <w:r w:rsidRPr="00F9432B">
        <w:rPr>
          <w:noProof/>
          <w:lang w:val="en-US" w:eastAsia="zh-CN"/>
        </w:rPr>
        <w:drawing>
          <wp:inline distT="0" distB="0" distL="0" distR="0">
            <wp:extent cx="6149340" cy="4213860"/>
            <wp:effectExtent l="19050" t="19050" r="22860" b="152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42138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F25CB" w:rsidRDefault="007F25CB" w:rsidP="007F25CB">
      <w:pPr>
        <w:jc w:val="center"/>
      </w:pPr>
    </w:p>
    <w:p w:rsidR="007F25CB" w:rsidRPr="003A5142" w:rsidRDefault="007F25CB" w:rsidP="007F25CB">
      <w:pPr>
        <w:pStyle w:val="Heading2"/>
      </w:pPr>
      <w:bookmarkStart w:id="17" w:name="_Toc503956092"/>
      <w:r w:rsidRPr="003A5142">
        <w:lastRenderedPageBreak/>
        <w:t>5.3</w:t>
      </w:r>
      <w:r w:rsidRPr="003A5142">
        <w:tab/>
        <w:t xml:space="preserve">What process should I follow if I hear that another WMO member </w:t>
      </w:r>
      <w:r w:rsidR="004A491A" w:rsidRPr="003A5142">
        <w:t xml:space="preserve">or cooperating organization </w:t>
      </w:r>
      <w:r w:rsidRPr="003A5142">
        <w:t>has had a possible IT Security incident?</w:t>
      </w:r>
      <w:bookmarkEnd w:id="17"/>
    </w:p>
    <w:p w:rsidR="007F25CB" w:rsidRPr="009C5DA5" w:rsidRDefault="00F9432B" w:rsidP="007F25CB">
      <w:pPr>
        <w:jc w:val="center"/>
        <w:rPr>
          <w:lang w:val="en-US"/>
        </w:rPr>
      </w:pPr>
      <w:r w:rsidRPr="00F9432B">
        <w:rPr>
          <w:noProof/>
          <w:lang w:val="en-US" w:eastAsia="zh-CN"/>
        </w:rPr>
        <w:drawing>
          <wp:inline distT="0" distB="0" distL="0" distR="0">
            <wp:extent cx="6011187" cy="3754529"/>
            <wp:effectExtent l="19050" t="19050" r="27940" b="177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695" cy="37579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F25CB" w:rsidRDefault="007F25CB" w:rsidP="007F25CB">
      <w:pPr>
        <w:pStyle w:val="Heading2"/>
      </w:pPr>
      <w:bookmarkStart w:id="18" w:name="_Toc503956093"/>
      <w:r>
        <w:t>5.4</w:t>
      </w:r>
      <w:r>
        <w:tab/>
        <w:t>What process should I follow if am contacted by my GISC WIS IT Security Focal Point?</w:t>
      </w:r>
      <w:bookmarkEnd w:id="18"/>
    </w:p>
    <w:p w:rsidR="00F9432B" w:rsidRPr="003A5142" w:rsidRDefault="00F9432B" w:rsidP="003A5142"/>
    <w:p w:rsidR="007F25CB" w:rsidRPr="009C5DA5" w:rsidRDefault="00F9432B" w:rsidP="007F25CB">
      <w:pPr>
        <w:jc w:val="center"/>
        <w:rPr>
          <w:lang w:val="en-US"/>
        </w:rPr>
      </w:pPr>
      <w:r w:rsidRPr="00F9432B">
        <w:rPr>
          <w:noProof/>
          <w:lang w:val="en-US" w:eastAsia="zh-CN"/>
        </w:rPr>
        <w:drawing>
          <wp:inline distT="0" distB="0" distL="0" distR="0">
            <wp:extent cx="6059143" cy="3801864"/>
            <wp:effectExtent l="19050" t="19050" r="18415" b="273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335" cy="37994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F25CB" w:rsidRPr="005D6778" w:rsidRDefault="007F25CB" w:rsidP="007F25CB">
      <w:pPr>
        <w:pStyle w:val="Heading1"/>
      </w:pPr>
      <w:bookmarkStart w:id="19" w:name="_Toc503956094"/>
      <w:r>
        <w:lastRenderedPageBreak/>
        <w:t>6.</w:t>
      </w:r>
      <w:r>
        <w:tab/>
        <w:t>IT Security Incident process - Action of WMO WIS IT Security Focal Point</w:t>
      </w:r>
      <w:bookmarkEnd w:id="19"/>
    </w:p>
    <w:p w:rsidR="007F25CB" w:rsidRDefault="007F25CB" w:rsidP="007F25CB">
      <w:pPr>
        <w:pStyle w:val="WMOBodyText"/>
      </w:pPr>
      <w:r>
        <w:t>6.1</w:t>
      </w:r>
      <w:r>
        <w:tab/>
        <w:t>The processes are shown below, summarised here for WMO WIS IT Security Focal Point:</w:t>
      </w:r>
    </w:p>
    <w:p w:rsidR="007F25CB" w:rsidRDefault="007F25CB">
      <w:pPr>
        <w:pStyle w:val="WMOList1"/>
      </w:pPr>
      <w:r>
        <w:t>(a)</w:t>
      </w:r>
      <w:r>
        <w:tab/>
        <w:t xml:space="preserve">When the WMO WIS IT Security </w:t>
      </w:r>
      <w:r w:rsidR="009D79C2">
        <w:t xml:space="preserve">Matters </w:t>
      </w:r>
      <w:r>
        <w:t xml:space="preserve">Focal Point receives a call from a WMO </w:t>
      </w:r>
      <w:r w:rsidR="009D79C2">
        <w:t xml:space="preserve">Member or cooperating </w:t>
      </w:r>
      <w:r>
        <w:t xml:space="preserve">organization </w:t>
      </w:r>
      <w:r w:rsidR="009D79C2">
        <w:t xml:space="preserve">that </w:t>
      </w:r>
      <w:r>
        <w:t>is reporting an IT Security Incident, they should:</w:t>
      </w:r>
    </w:p>
    <w:p w:rsidR="007F25CB" w:rsidRDefault="007F25CB">
      <w:pPr>
        <w:pStyle w:val="WMOList1"/>
        <w:numPr>
          <w:ilvl w:val="0"/>
          <w:numId w:val="12"/>
        </w:numPr>
      </w:pPr>
      <w:r>
        <w:t xml:space="preserve">Discuss the incident with the reporting WMO </w:t>
      </w:r>
      <w:r w:rsidR="004A491A">
        <w:t xml:space="preserve">Member or cooperating </w:t>
      </w:r>
      <w:r>
        <w:t>organization to verify the assessment of severity and wider impact</w:t>
      </w:r>
      <w:r w:rsidR="009D79C2">
        <w:t>;</w:t>
      </w:r>
    </w:p>
    <w:p w:rsidR="007F25CB" w:rsidRDefault="007F25CB">
      <w:pPr>
        <w:pStyle w:val="WMOList1"/>
        <w:numPr>
          <w:ilvl w:val="0"/>
          <w:numId w:val="12"/>
        </w:numPr>
      </w:pPr>
      <w:r>
        <w:t>Assign a number to the incident so it can be easily identified</w:t>
      </w:r>
      <w:r w:rsidR="009D79C2">
        <w:t>;</w:t>
      </w:r>
    </w:p>
    <w:p w:rsidR="007F25CB" w:rsidRDefault="007F25CB" w:rsidP="007F25CB">
      <w:pPr>
        <w:pStyle w:val="WMOList1"/>
        <w:numPr>
          <w:ilvl w:val="0"/>
          <w:numId w:val="12"/>
        </w:numPr>
      </w:pPr>
      <w:r>
        <w:t xml:space="preserve">Understand and act upon the sensitivity for information sharing requested by the member state organization. If this can be shared beyond the WMO WIS IT Security </w:t>
      </w:r>
      <w:r w:rsidR="009D79C2">
        <w:t xml:space="preserve">Matters </w:t>
      </w:r>
      <w:r>
        <w:t xml:space="preserve">Focal Point – </w:t>
      </w:r>
    </w:p>
    <w:p w:rsidR="007F25CB" w:rsidRDefault="007F25CB" w:rsidP="003A5142">
      <w:pPr>
        <w:pStyle w:val="WMOList1"/>
        <w:numPr>
          <w:ilvl w:val="1"/>
          <w:numId w:val="12"/>
        </w:numPr>
      </w:pPr>
      <w:r>
        <w:t xml:space="preserve">Report the incident on the WMO WIS IT Security Collaboration Facility if the WMO </w:t>
      </w:r>
      <w:r w:rsidR="004A491A">
        <w:t xml:space="preserve">Member or cooperating organization </w:t>
      </w:r>
      <w:r>
        <w:t>has not already done this</w:t>
      </w:r>
      <w:r w:rsidR="009D79C2">
        <w:t>;</w:t>
      </w:r>
    </w:p>
    <w:p w:rsidR="007F25CB" w:rsidRDefault="007F25CB" w:rsidP="003A5142">
      <w:pPr>
        <w:pStyle w:val="WMOList1"/>
        <w:numPr>
          <w:ilvl w:val="1"/>
          <w:numId w:val="12"/>
        </w:numPr>
      </w:pPr>
      <w:r>
        <w:t xml:space="preserve">Inform the primary GISC WMO IT Security </w:t>
      </w:r>
      <w:r w:rsidR="009D79C2">
        <w:t xml:space="preserve">Matters </w:t>
      </w:r>
      <w:r>
        <w:t xml:space="preserve">Focal Point to which the </w:t>
      </w:r>
      <w:r w:rsidR="004A491A">
        <w:t xml:space="preserve">WMO Member or cooperating </w:t>
      </w:r>
      <w:r>
        <w:t>organization is attached</w:t>
      </w:r>
      <w:r w:rsidR="009D79C2">
        <w:t>;</w:t>
      </w:r>
    </w:p>
    <w:p w:rsidR="007F25CB" w:rsidRDefault="007F25CB" w:rsidP="003A5142">
      <w:pPr>
        <w:pStyle w:val="WMOList1"/>
        <w:numPr>
          <w:ilvl w:val="1"/>
          <w:numId w:val="12"/>
        </w:numPr>
      </w:pPr>
      <w:r>
        <w:t>Assess potential impacts and remedial actions using their combined knowledge and experience, so a single message goes out from the GISC community</w:t>
      </w:r>
      <w:r w:rsidR="009D79C2">
        <w:t>;</w:t>
      </w:r>
    </w:p>
    <w:p w:rsidR="007F25CB" w:rsidRDefault="007F25CB" w:rsidP="003A5142">
      <w:pPr>
        <w:pStyle w:val="WMOList1"/>
        <w:numPr>
          <w:ilvl w:val="1"/>
          <w:numId w:val="12"/>
        </w:numPr>
      </w:pPr>
      <w:r>
        <w:t xml:space="preserve">Inform the other relevant affected GISC WIS IT Security </w:t>
      </w:r>
      <w:r w:rsidR="009D79C2">
        <w:t xml:space="preserve">Matters </w:t>
      </w:r>
      <w:r>
        <w:t>Focal Points of the incident</w:t>
      </w:r>
      <w:r w:rsidR="009D79C2">
        <w:t>;</w:t>
      </w:r>
    </w:p>
    <w:p w:rsidR="007F25CB" w:rsidRDefault="007F25CB">
      <w:pPr>
        <w:pStyle w:val="WMOList1"/>
        <w:numPr>
          <w:ilvl w:val="0"/>
          <w:numId w:val="12"/>
        </w:numPr>
      </w:pPr>
      <w:r>
        <w:t xml:space="preserve">When contacted by the affected WMO </w:t>
      </w:r>
      <w:r w:rsidR="004A491A">
        <w:t xml:space="preserve">Member or cooperating </w:t>
      </w:r>
      <w:r>
        <w:t>organization to inform them of a change in status of the event, then this information is to be cascaded in the same manner as above.</w:t>
      </w:r>
    </w:p>
    <w:p w:rsidR="007F25CB" w:rsidRDefault="007F25CB">
      <w:pPr>
        <w:pStyle w:val="WMOList1"/>
      </w:pPr>
      <w:r>
        <w:t>(b)</w:t>
      </w:r>
      <w:r>
        <w:tab/>
        <w:t xml:space="preserve">When the WMO WIS IT Security </w:t>
      </w:r>
      <w:r w:rsidR="009D79C2">
        <w:t xml:space="preserve">Matters </w:t>
      </w:r>
      <w:r>
        <w:t xml:space="preserve">Focal Point receives a request for information about an incident from a GISC WIS IT Security </w:t>
      </w:r>
      <w:r w:rsidR="009D79C2">
        <w:t xml:space="preserve">Matters </w:t>
      </w:r>
      <w:r>
        <w:t xml:space="preserve">Focal Point, they will check known incidents and respond accordingly. If there is no known incident, the WMO WIS IT Security </w:t>
      </w:r>
      <w:r w:rsidR="009D79C2">
        <w:t xml:space="preserve">Matters </w:t>
      </w:r>
      <w:r>
        <w:t xml:space="preserve">Focal </w:t>
      </w:r>
      <w:r w:rsidR="009D79C2">
        <w:t xml:space="preserve">Point </w:t>
      </w:r>
      <w:r>
        <w:t xml:space="preserve">will contact the WMO </w:t>
      </w:r>
      <w:r w:rsidR="004A491A">
        <w:t xml:space="preserve">Member or cooperating </w:t>
      </w:r>
      <w:r>
        <w:t>organization, and if necessary, follow the process (a) above.</w:t>
      </w:r>
    </w:p>
    <w:p w:rsidR="007F25CB" w:rsidRDefault="007F25CB" w:rsidP="007F25CB">
      <w:pPr>
        <w:jc w:val="center"/>
      </w:pPr>
    </w:p>
    <w:p w:rsidR="007F25CB" w:rsidRDefault="007F25CB">
      <w:pPr>
        <w:pStyle w:val="Heading2"/>
      </w:pPr>
      <w:r>
        <w:br w:type="page"/>
      </w:r>
      <w:bookmarkStart w:id="20" w:name="_Toc503956095"/>
      <w:r>
        <w:lastRenderedPageBreak/>
        <w:t>6.2</w:t>
      </w:r>
      <w:r>
        <w:tab/>
        <w:t xml:space="preserve">What process should the WMO WIS IT Security </w:t>
      </w:r>
      <w:r w:rsidR="009D79C2">
        <w:t xml:space="preserve">Matters </w:t>
      </w:r>
      <w:r>
        <w:t xml:space="preserve">Focal Point follow if contacted by a WMO Member </w:t>
      </w:r>
      <w:r w:rsidR="004A491A">
        <w:t xml:space="preserve">or </w:t>
      </w:r>
      <w:r w:rsidR="009D79C2">
        <w:t>c</w:t>
      </w:r>
      <w:r w:rsidR="004A491A">
        <w:t xml:space="preserve">ooperating </w:t>
      </w:r>
      <w:r w:rsidR="009D79C2">
        <w:t>organization</w:t>
      </w:r>
      <w:r>
        <w:t>?</w:t>
      </w:r>
      <w:bookmarkEnd w:id="20"/>
    </w:p>
    <w:p w:rsidR="007F25CB" w:rsidRDefault="00F9432B" w:rsidP="007F25CB">
      <w:pPr>
        <w:jc w:val="center"/>
      </w:pPr>
      <w:r w:rsidRPr="00F9432B">
        <w:rPr>
          <w:noProof/>
          <w:lang w:val="en-US" w:eastAsia="zh-CN"/>
        </w:rPr>
        <w:drawing>
          <wp:inline distT="0" distB="0" distL="0" distR="0">
            <wp:extent cx="6263518" cy="3735561"/>
            <wp:effectExtent l="19050" t="19050" r="23495" b="177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735" cy="37356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F25CB" w:rsidRDefault="007F25CB" w:rsidP="007F25CB">
      <w:pPr>
        <w:pStyle w:val="Heading2"/>
      </w:pPr>
      <w:bookmarkStart w:id="21" w:name="_Toc503956096"/>
      <w:r>
        <w:lastRenderedPageBreak/>
        <w:t>6.3</w:t>
      </w:r>
      <w:r>
        <w:tab/>
        <w:t>What process should the WMO WIS IT Security</w:t>
      </w:r>
      <w:r w:rsidR="009D79C2">
        <w:t xml:space="preserve"> Matters</w:t>
      </w:r>
      <w:r>
        <w:t xml:space="preserve"> Focal Point follow if contacted by a GISC IT Security</w:t>
      </w:r>
      <w:r w:rsidR="009D79C2">
        <w:t xml:space="preserve"> Matters</w:t>
      </w:r>
      <w:r>
        <w:t xml:space="preserve"> Focal Point?</w:t>
      </w:r>
      <w:bookmarkEnd w:id="21"/>
    </w:p>
    <w:p w:rsidR="003E5109" w:rsidRDefault="003E5109">
      <w:pPr>
        <w:jc w:val="center"/>
        <w:rPr>
          <w:noProof/>
        </w:rPr>
      </w:pPr>
      <w:r w:rsidRPr="003E5109">
        <w:rPr>
          <w:noProof/>
          <w:lang w:val="en-US" w:eastAsia="zh-CN"/>
        </w:rPr>
        <w:drawing>
          <wp:inline distT="0" distB="0" distL="0" distR="0">
            <wp:extent cx="6321287" cy="4451694"/>
            <wp:effectExtent l="19050" t="19050" r="22860" b="254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825" cy="44570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9432B" w:rsidRPr="00F9432B" w:rsidRDefault="00F9432B">
      <w:pPr>
        <w:jc w:val="center"/>
      </w:pPr>
    </w:p>
    <w:p w:rsidR="007F25CB" w:rsidRPr="005D6778" w:rsidRDefault="007F25CB" w:rsidP="007F25CB">
      <w:pPr>
        <w:pStyle w:val="Heading1"/>
      </w:pPr>
      <w:r>
        <w:tab/>
      </w:r>
      <w:bookmarkStart w:id="22" w:name="_Toc503956097"/>
      <w:r>
        <w:t>7.</w:t>
      </w:r>
      <w:r>
        <w:tab/>
        <w:t xml:space="preserve">IT Security Incident process - Actions of GISC WMO IT Security </w:t>
      </w:r>
      <w:r w:rsidR="009D79C2">
        <w:t xml:space="preserve">Matters </w:t>
      </w:r>
      <w:r>
        <w:t>Focal Point</w:t>
      </w:r>
      <w:bookmarkEnd w:id="22"/>
    </w:p>
    <w:p w:rsidR="007F25CB" w:rsidRDefault="007F25CB">
      <w:pPr>
        <w:pStyle w:val="WMOBodyText"/>
      </w:pPr>
      <w:r>
        <w:t>7.1</w:t>
      </w:r>
      <w:r>
        <w:tab/>
        <w:t xml:space="preserve">In many cases, it is recognised that </w:t>
      </w:r>
      <w:r w:rsidR="009D79C2">
        <w:t xml:space="preserve">the GISC IT Security Matters Focal Point </w:t>
      </w:r>
      <w:r>
        <w:t>will be the same as the GISC Operational support team. The processes are shown below, summarised here for GISC WIS IT Security</w:t>
      </w:r>
      <w:r w:rsidR="009D79C2">
        <w:t xml:space="preserve"> Matters</w:t>
      </w:r>
      <w:r>
        <w:t xml:space="preserve"> Focal point</w:t>
      </w:r>
      <w:r w:rsidR="009D79C2">
        <w:t>.</w:t>
      </w:r>
    </w:p>
    <w:p w:rsidR="007F25CB" w:rsidRDefault="007F25CB">
      <w:pPr>
        <w:pStyle w:val="WMOList1"/>
      </w:pPr>
      <w:r>
        <w:t>(a)</w:t>
      </w:r>
      <w:r>
        <w:tab/>
        <w:t xml:space="preserve">The GISC WIS IT Security </w:t>
      </w:r>
      <w:r w:rsidR="009D79C2">
        <w:t xml:space="preserve">Matters </w:t>
      </w:r>
      <w:r>
        <w:t>Focal Point will receive information from the WMO WIS IT Security</w:t>
      </w:r>
      <w:r w:rsidR="009D79C2">
        <w:t xml:space="preserve"> Matters </w:t>
      </w:r>
      <w:r>
        <w:t>Focal Point about security incidents as follows:</w:t>
      </w:r>
    </w:p>
    <w:p w:rsidR="007F25CB" w:rsidRDefault="007F25CB">
      <w:pPr>
        <w:pStyle w:val="WMOList1"/>
        <w:numPr>
          <w:ilvl w:val="0"/>
          <w:numId w:val="13"/>
        </w:numPr>
      </w:pPr>
      <w:r>
        <w:t xml:space="preserve">If this is an initial contact about an incident, they will discuss potential impacts and remedial actions with the WMO WIS IT Security </w:t>
      </w:r>
      <w:r w:rsidR="009D79C2">
        <w:t xml:space="preserve">Matters </w:t>
      </w:r>
      <w:r>
        <w:t>Focal Point</w:t>
      </w:r>
      <w:r w:rsidR="009D79C2">
        <w:t>;</w:t>
      </w:r>
    </w:p>
    <w:p w:rsidR="007F25CB" w:rsidRDefault="007F25CB">
      <w:pPr>
        <w:pStyle w:val="WMOList1"/>
        <w:numPr>
          <w:ilvl w:val="0"/>
          <w:numId w:val="13"/>
        </w:numPr>
      </w:pPr>
      <w:r>
        <w:t xml:space="preserve">Where relevant, disseminate the information </w:t>
      </w:r>
      <w:r w:rsidR="009D79C2">
        <w:t xml:space="preserve">to </w:t>
      </w:r>
      <w:r w:rsidR="004A491A">
        <w:t>WMO Members and cooperating</w:t>
      </w:r>
      <w:r>
        <w:t xml:space="preserve"> organizations </w:t>
      </w:r>
      <w:r w:rsidR="009D79C2">
        <w:t xml:space="preserve">that </w:t>
      </w:r>
      <w:r>
        <w:t>are connected to the GISC</w:t>
      </w:r>
      <w:r w:rsidR="009D79C2">
        <w:t>;</w:t>
      </w:r>
    </w:p>
    <w:p w:rsidR="007F25CB" w:rsidRDefault="007F25CB" w:rsidP="007F25CB">
      <w:pPr>
        <w:pStyle w:val="WMOList1"/>
        <w:numPr>
          <w:ilvl w:val="0"/>
          <w:numId w:val="13"/>
        </w:numPr>
      </w:pPr>
      <w:r>
        <w:t xml:space="preserve">Repeat this dissemination for any updates from the WMO WIS IT Security </w:t>
      </w:r>
      <w:r w:rsidR="009D79C2">
        <w:t xml:space="preserve">Matters </w:t>
      </w:r>
      <w:r>
        <w:t>Focal Point.</w:t>
      </w:r>
    </w:p>
    <w:p w:rsidR="007F25CB" w:rsidRDefault="007F25CB">
      <w:pPr>
        <w:pStyle w:val="WMOList1"/>
      </w:pPr>
      <w:r>
        <w:t xml:space="preserve"> (b)</w:t>
      </w:r>
      <w:r>
        <w:tab/>
        <w:t xml:space="preserve">The GISC IT Security </w:t>
      </w:r>
      <w:r w:rsidR="009D79C2">
        <w:t xml:space="preserve">Matters </w:t>
      </w:r>
      <w:r>
        <w:t>Focal Point will act as a contact point for queries about IT Security incident</w:t>
      </w:r>
      <w:r w:rsidR="009D79C2">
        <w:t>s</w:t>
      </w:r>
      <w:r>
        <w:t xml:space="preserve"> from those </w:t>
      </w:r>
      <w:r w:rsidR="009D79C2">
        <w:t>WMO M</w:t>
      </w:r>
      <w:r>
        <w:t>ember</w:t>
      </w:r>
      <w:r w:rsidR="009D79C2">
        <w:t>s</w:t>
      </w:r>
      <w:r>
        <w:t xml:space="preserve"> </w:t>
      </w:r>
      <w:r w:rsidR="009D79C2">
        <w:t xml:space="preserve">or cooperating </w:t>
      </w:r>
      <w:r>
        <w:t xml:space="preserve">organizations connected to it. If </w:t>
      </w:r>
      <w:r w:rsidR="009D79C2">
        <w:t xml:space="preserve">the focal point </w:t>
      </w:r>
      <w:r>
        <w:t>receive</w:t>
      </w:r>
      <w:r w:rsidR="009D79C2">
        <w:t>s</w:t>
      </w:r>
      <w:r>
        <w:t xml:space="preserve"> a query about a </w:t>
      </w:r>
      <w:r w:rsidR="009D79C2">
        <w:t xml:space="preserve">WIS centre </w:t>
      </w:r>
      <w:r>
        <w:t xml:space="preserve">connected to another GISC, and where the information is already published, then </w:t>
      </w:r>
      <w:r w:rsidR="009D29B2">
        <w:t>the focal point will refer the enquirer t</w:t>
      </w:r>
      <w:r>
        <w:t xml:space="preserve">o the information available (e.g. on the WMO WIS IT </w:t>
      </w:r>
      <w:r>
        <w:lastRenderedPageBreak/>
        <w:t xml:space="preserve">Security Collaboration Facility). If this is not available, contact the WMO WIS IT Security </w:t>
      </w:r>
      <w:r w:rsidR="009D29B2">
        <w:t xml:space="preserve">Matters </w:t>
      </w:r>
      <w:r>
        <w:t>Focal Point for an answer, and get back to the request</w:t>
      </w:r>
      <w:r w:rsidR="009D29B2">
        <w:t>e</w:t>
      </w:r>
      <w:r>
        <w:t>r.</w:t>
      </w:r>
    </w:p>
    <w:p w:rsidR="007F25CB" w:rsidRDefault="007F25CB" w:rsidP="007F25CB">
      <w:pPr>
        <w:tabs>
          <w:tab w:val="left" w:pos="4215"/>
        </w:tabs>
        <w:rPr>
          <w:lang w:val="en-US"/>
        </w:rPr>
      </w:pPr>
    </w:p>
    <w:p w:rsidR="007F25CB" w:rsidRDefault="007F25CB">
      <w:pPr>
        <w:pStyle w:val="Heading2"/>
      </w:pPr>
      <w:bookmarkStart w:id="23" w:name="_Toc503956098"/>
      <w:r>
        <w:t>7.2</w:t>
      </w:r>
      <w:r>
        <w:tab/>
        <w:t xml:space="preserve">What process should the GISC WIS IT Security </w:t>
      </w:r>
      <w:r w:rsidR="009D29B2">
        <w:t xml:space="preserve">Matters </w:t>
      </w:r>
      <w:r>
        <w:t>Focal Point follow?</w:t>
      </w:r>
      <w:bookmarkEnd w:id="23"/>
    </w:p>
    <w:p w:rsidR="003E5109" w:rsidRDefault="003E5109" w:rsidP="003A5142">
      <w:r w:rsidRPr="003E5109">
        <w:rPr>
          <w:noProof/>
          <w:lang w:val="en-US" w:eastAsia="zh-CN"/>
        </w:rPr>
        <w:drawing>
          <wp:inline distT="0" distB="0" distL="0" distR="0">
            <wp:extent cx="6308673" cy="3886623"/>
            <wp:effectExtent l="19050" t="19050" r="16510" b="190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4188" cy="389002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24" w:name="_Toc503956099"/>
      <w:r>
        <w:t xml:space="preserve"> </w:t>
      </w:r>
    </w:p>
    <w:p w:rsidR="007F25CB" w:rsidRPr="005D6778" w:rsidRDefault="007F25CB" w:rsidP="007F25CB">
      <w:pPr>
        <w:pStyle w:val="Heading1"/>
      </w:pPr>
      <w:r>
        <w:t>8.</w:t>
      </w:r>
      <w:r>
        <w:tab/>
        <w:t>Sharing IT Security best practice</w:t>
      </w:r>
      <w:bookmarkEnd w:id="24"/>
    </w:p>
    <w:p w:rsidR="007F25CB" w:rsidRDefault="007F25CB">
      <w:pPr>
        <w:pStyle w:val="WMOBodyText"/>
      </w:pPr>
      <w:r>
        <w:t>8.1</w:t>
      </w:r>
      <w:r>
        <w:tab/>
        <w:t xml:space="preserve">There are already some international mechanisms in place between </w:t>
      </w:r>
      <w:r w:rsidR="009D29B2">
        <w:t>WMO Members and cooperating organizations</w:t>
      </w:r>
      <w:r>
        <w:t xml:space="preserve">, e.g. ECMWF’s Security Forum, </w:t>
      </w:r>
      <w:r w:rsidR="009D29B2">
        <w:t xml:space="preserve">that </w:t>
      </w:r>
      <w:r>
        <w:t>meet</w:t>
      </w:r>
      <w:r w:rsidR="009D29B2">
        <w:t>s</w:t>
      </w:r>
      <w:r>
        <w:t xml:space="preserve"> annually at ECMWF. </w:t>
      </w:r>
      <w:r w:rsidR="009D29B2">
        <w:t xml:space="preserve">That </w:t>
      </w:r>
      <w:r>
        <w:t>however, is a closed group of predominantly region VI countries. There may be similar groups in other regions.</w:t>
      </w:r>
    </w:p>
    <w:p w:rsidR="007F25CB" w:rsidRDefault="007F25CB">
      <w:pPr>
        <w:pStyle w:val="WMOBodyText"/>
      </w:pPr>
      <w:r>
        <w:t>8.2</w:t>
      </w:r>
      <w:r>
        <w:tab/>
        <w:t xml:space="preserve">The same WMO WIS IT Security Collaboration Facility used to report and monitor WMO WIS IT Security incidents will also be used to share additional IT </w:t>
      </w:r>
      <w:r w:rsidR="009D29B2">
        <w:t xml:space="preserve">security </w:t>
      </w:r>
      <w:r>
        <w:t xml:space="preserve">information. Though a closed user group restricted to WMO </w:t>
      </w:r>
      <w:r w:rsidR="009D29B2">
        <w:t>M</w:t>
      </w:r>
      <w:r>
        <w:t>embers</w:t>
      </w:r>
      <w:r w:rsidR="009D29B2">
        <w:t xml:space="preserve"> and cooperating organizations</w:t>
      </w:r>
      <w:r>
        <w:t xml:space="preserve">, this is a global facility, encouraging the free exchange of information within WMO about IT </w:t>
      </w:r>
      <w:r w:rsidR="009D29B2">
        <w:t xml:space="preserve">security </w:t>
      </w:r>
      <w:r>
        <w:t xml:space="preserve">best practices, as well as existing and common threats. Where this can be reported, it will also include the sharing by WMO </w:t>
      </w:r>
      <w:r w:rsidR="009D29B2">
        <w:t xml:space="preserve">Members and cooperating </w:t>
      </w:r>
      <w:r>
        <w:t>organizations of practical experience gained from managing IT security incidents.</w:t>
      </w:r>
    </w:p>
    <w:p w:rsidR="004A491A" w:rsidRDefault="004A491A" w:rsidP="007F25CB">
      <w:pPr>
        <w:pStyle w:val="WMOBodyText"/>
      </w:pPr>
    </w:p>
    <w:p w:rsidR="007F25CB" w:rsidRPr="005D6778" w:rsidRDefault="007F25CB" w:rsidP="007F25CB">
      <w:pPr>
        <w:pStyle w:val="Heading1"/>
      </w:pPr>
      <w:bookmarkStart w:id="25" w:name="_Toc503956100"/>
      <w:r>
        <w:t>9.</w:t>
      </w:r>
      <w:r>
        <w:tab/>
        <w:t>Service Definitions</w:t>
      </w:r>
      <w:bookmarkEnd w:id="25"/>
    </w:p>
    <w:p w:rsidR="007F25CB" w:rsidRDefault="007F25CB">
      <w:pPr>
        <w:pStyle w:val="WMOBodyText"/>
      </w:pPr>
      <w:r>
        <w:t>9.1</w:t>
      </w:r>
      <w:r>
        <w:tab/>
        <w:t xml:space="preserve">Though the process is “minimal” in nature, the WMO WIS IT Security </w:t>
      </w:r>
      <w:proofErr w:type="spellStart"/>
      <w:r w:rsidR="009D29B2">
        <w:t>MattersFocal</w:t>
      </w:r>
      <w:proofErr w:type="spellEnd"/>
      <w:r w:rsidR="009D29B2">
        <w:t xml:space="preserve"> </w:t>
      </w:r>
      <w:r>
        <w:t>Point</w:t>
      </w:r>
      <w:r w:rsidR="009D29B2">
        <w:t>, the GISC IT Security Matters Focal Points</w:t>
      </w:r>
      <w:r>
        <w:t xml:space="preserve"> and </w:t>
      </w:r>
      <w:r w:rsidR="009D29B2">
        <w:t xml:space="preserve">the Lead </w:t>
      </w:r>
      <w:r>
        <w:t xml:space="preserve">WMO WIS IT Security </w:t>
      </w:r>
      <w:r w:rsidR="009D29B2">
        <w:t xml:space="preserve">Matters </w:t>
      </w:r>
      <w:r>
        <w:t xml:space="preserve">Focal </w:t>
      </w:r>
      <w:r w:rsidR="009D29B2">
        <w:t xml:space="preserve">Points </w:t>
      </w:r>
      <w:r>
        <w:t>are delivering a service. That service has the following service characteristics:</w:t>
      </w:r>
    </w:p>
    <w:p w:rsidR="007F25CB" w:rsidRDefault="007F25CB" w:rsidP="007F25CB">
      <w:pPr>
        <w:pStyle w:val="WMOBody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3260"/>
        <w:gridCol w:w="4077"/>
      </w:tblGrid>
      <w:tr w:rsidR="007F25CB" w:rsidRPr="003B18B9" w:rsidTr="009D79C2">
        <w:tc>
          <w:tcPr>
            <w:tcW w:w="2518" w:type="dxa"/>
          </w:tcPr>
          <w:p w:rsidR="007F25CB" w:rsidRPr="003B18B9" w:rsidRDefault="007F25CB" w:rsidP="009D79C2">
            <w:pPr>
              <w:rPr>
                <w:b/>
              </w:rPr>
            </w:pPr>
            <w:r>
              <w:rPr>
                <w:b/>
              </w:rPr>
              <w:t>Service aspects</w:t>
            </w:r>
          </w:p>
        </w:tc>
        <w:tc>
          <w:tcPr>
            <w:tcW w:w="3260" w:type="dxa"/>
          </w:tcPr>
          <w:p w:rsidR="007F25CB" w:rsidRPr="003B18B9" w:rsidRDefault="007F25CB" w:rsidP="009D79C2">
            <w:pPr>
              <w:rPr>
                <w:b/>
              </w:rPr>
            </w:pPr>
            <w:r>
              <w:rPr>
                <w:b/>
              </w:rPr>
              <w:t>What/who?/how?</w:t>
            </w:r>
          </w:p>
        </w:tc>
        <w:tc>
          <w:tcPr>
            <w:tcW w:w="4077" w:type="dxa"/>
          </w:tcPr>
          <w:p w:rsidR="007F25CB" w:rsidRPr="003B18B9" w:rsidRDefault="007F25CB" w:rsidP="009D79C2">
            <w:pPr>
              <w:rPr>
                <w:b/>
              </w:rPr>
            </w:pPr>
            <w:r w:rsidRPr="003B18B9">
              <w:rPr>
                <w:b/>
              </w:rPr>
              <w:t>Comment</w:t>
            </w:r>
          </w:p>
        </w:tc>
      </w:tr>
      <w:tr w:rsidR="007F25CB" w:rsidRPr="003B18B9" w:rsidTr="009D79C2">
        <w:tc>
          <w:tcPr>
            <w:tcW w:w="2518" w:type="dxa"/>
          </w:tcPr>
          <w:p w:rsidR="007F25CB" w:rsidRPr="003B18B9" w:rsidRDefault="007F25CB" w:rsidP="003A5142">
            <w:pPr>
              <w:jc w:val="left"/>
              <w:rPr>
                <w:b/>
              </w:rPr>
            </w:pPr>
            <w:r w:rsidRPr="003B18B9">
              <w:rPr>
                <w:b/>
              </w:rPr>
              <w:lastRenderedPageBreak/>
              <w:t>Mechanism:</w:t>
            </w:r>
          </w:p>
        </w:tc>
        <w:tc>
          <w:tcPr>
            <w:tcW w:w="3260" w:type="dxa"/>
          </w:tcPr>
          <w:p w:rsidR="007F25CB" w:rsidRPr="003B18B9" w:rsidRDefault="007F25CB" w:rsidP="003A5142">
            <w:pPr>
              <w:jc w:val="left"/>
            </w:pPr>
            <w:r w:rsidRPr="003B18B9">
              <w:t>By telephone</w:t>
            </w:r>
          </w:p>
        </w:tc>
        <w:tc>
          <w:tcPr>
            <w:tcW w:w="4077" w:type="dxa"/>
          </w:tcPr>
          <w:p w:rsidR="007F25CB" w:rsidRPr="003B18B9" w:rsidRDefault="007F25CB" w:rsidP="003A5142">
            <w:pPr>
              <w:jc w:val="left"/>
            </w:pPr>
            <w:r>
              <w:t xml:space="preserve">Submitter can put their own information on the WMO WIS IT Security Collaboration Facility, but GISC IT Security </w:t>
            </w:r>
            <w:r w:rsidR="009D29B2">
              <w:t xml:space="preserve">Matters </w:t>
            </w:r>
            <w:r>
              <w:t>Focal Point</w:t>
            </w:r>
            <w:r w:rsidR="009D29B2">
              <w:t>s</w:t>
            </w:r>
            <w:r>
              <w:t xml:space="preserve"> and WMO WIS IT Security </w:t>
            </w:r>
            <w:r w:rsidR="009D29B2">
              <w:t xml:space="preserve">Matters </w:t>
            </w:r>
            <w:r>
              <w:t xml:space="preserve">Focal </w:t>
            </w:r>
            <w:r w:rsidR="009D29B2">
              <w:t xml:space="preserve">Point </w:t>
            </w:r>
            <w:r>
              <w:t>will disseminate personally by telephone, as well as WMO WIS IT Security Collaboration Facility.</w:t>
            </w:r>
          </w:p>
        </w:tc>
      </w:tr>
      <w:tr w:rsidR="007F25CB" w:rsidRPr="003B18B9" w:rsidTr="009D79C2">
        <w:trPr>
          <w:trHeight w:val="616"/>
        </w:trPr>
        <w:tc>
          <w:tcPr>
            <w:tcW w:w="2518" w:type="dxa"/>
          </w:tcPr>
          <w:p w:rsidR="007F25CB" w:rsidRPr="003B18B9" w:rsidRDefault="007F25CB" w:rsidP="003A5142">
            <w:pPr>
              <w:jc w:val="left"/>
              <w:rPr>
                <w:b/>
              </w:rPr>
            </w:pPr>
            <w:r w:rsidRPr="003B18B9">
              <w:rPr>
                <w:b/>
              </w:rPr>
              <w:t>Availability:</w:t>
            </w:r>
          </w:p>
        </w:tc>
        <w:tc>
          <w:tcPr>
            <w:tcW w:w="3260" w:type="dxa"/>
          </w:tcPr>
          <w:p w:rsidR="007F25CB" w:rsidRPr="003B18B9" w:rsidRDefault="007F25CB" w:rsidP="003A5142">
            <w:pPr>
              <w:jc w:val="left"/>
            </w:pPr>
            <w:r>
              <w:t>24/7</w:t>
            </w:r>
          </w:p>
        </w:tc>
        <w:tc>
          <w:tcPr>
            <w:tcW w:w="4077" w:type="dxa"/>
          </w:tcPr>
          <w:p w:rsidR="007F25CB" w:rsidRPr="003B18B9" w:rsidRDefault="007F25CB" w:rsidP="003A5142">
            <w:pPr>
              <w:jc w:val="left"/>
            </w:pPr>
            <w:r>
              <w:t xml:space="preserve">WIS Centre and WMO WIS IT Security </w:t>
            </w:r>
            <w:r w:rsidR="009D29B2">
              <w:t xml:space="preserve">Matters </w:t>
            </w:r>
            <w:r>
              <w:t xml:space="preserve">Focal Points should have 24/7 capability. </w:t>
            </w:r>
          </w:p>
        </w:tc>
      </w:tr>
      <w:tr w:rsidR="007F25CB" w:rsidRPr="003B18B9" w:rsidTr="009D79C2">
        <w:tc>
          <w:tcPr>
            <w:tcW w:w="2518" w:type="dxa"/>
          </w:tcPr>
          <w:p w:rsidR="007F25CB" w:rsidRPr="003B18B9" w:rsidRDefault="007F25CB" w:rsidP="003A5142">
            <w:pPr>
              <w:jc w:val="left"/>
              <w:rPr>
                <w:b/>
              </w:rPr>
            </w:pPr>
            <w:r w:rsidRPr="003B18B9">
              <w:rPr>
                <w:b/>
              </w:rPr>
              <w:t>Response time:</w:t>
            </w:r>
          </w:p>
        </w:tc>
        <w:tc>
          <w:tcPr>
            <w:tcW w:w="3260" w:type="dxa"/>
          </w:tcPr>
          <w:p w:rsidR="007F25CB" w:rsidRPr="003B18B9" w:rsidRDefault="007F25CB" w:rsidP="003A5142">
            <w:pPr>
              <w:jc w:val="left"/>
            </w:pPr>
            <w:r>
              <w:t>Target w</w:t>
            </w:r>
            <w:r w:rsidRPr="003B18B9">
              <w:t xml:space="preserve">ithin 1 hour, </w:t>
            </w:r>
            <w:r>
              <w:t xml:space="preserve">GISC IT Security </w:t>
            </w:r>
            <w:r w:rsidR="009D29B2">
              <w:t xml:space="preserve">Matters </w:t>
            </w:r>
            <w:r>
              <w:t>Focal point</w:t>
            </w:r>
            <w:r w:rsidRPr="003B18B9">
              <w:t xml:space="preserve"> or WMO</w:t>
            </w:r>
            <w:r w:rsidR="009D29B2">
              <w:t xml:space="preserve"> </w:t>
            </w:r>
            <w:r>
              <w:t xml:space="preserve">WIS </w:t>
            </w:r>
            <w:r w:rsidRPr="003B18B9">
              <w:t xml:space="preserve"> </w:t>
            </w:r>
            <w:r>
              <w:t>IT Security</w:t>
            </w:r>
            <w:r w:rsidR="009D29B2">
              <w:t xml:space="preserve"> Matters</w:t>
            </w:r>
            <w:r>
              <w:t xml:space="preserve"> Focal P</w:t>
            </w:r>
            <w:r w:rsidRPr="003B18B9">
              <w:t>oint will have escalated/notified as appropriate</w:t>
            </w:r>
            <w:r w:rsidR="009D29B2">
              <w:t xml:space="preserve"> the incident.</w:t>
            </w:r>
          </w:p>
        </w:tc>
        <w:tc>
          <w:tcPr>
            <w:tcW w:w="4077" w:type="dxa"/>
          </w:tcPr>
          <w:p w:rsidR="007F25CB" w:rsidRPr="003B18B9" w:rsidRDefault="007F25CB" w:rsidP="003A5142">
            <w:pPr>
              <w:jc w:val="left"/>
            </w:pPr>
            <w:r>
              <w:t>Not all sites contact</w:t>
            </w:r>
            <w:r w:rsidR="009D29B2">
              <w:t>ed</w:t>
            </w:r>
            <w:r>
              <w:t xml:space="preserve"> will have 24/7 operations, so </w:t>
            </w:r>
            <w:r w:rsidR="009D29B2">
              <w:t xml:space="preserve">in some cases the response </w:t>
            </w:r>
            <w:r>
              <w:t>will have to wait until the</w:t>
            </w:r>
            <w:r w:rsidR="009D29B2">
              <w:t xml:space="preserve"> centre</w:t>
            </w:r>
            <w:r>
              <w:t xml:space="preserve"> </w:t>
            </w:r>
            <w:r w:rsidR="009D29B2">
              <w:t>is</w:t>
            </w:r>
            <w:r>
              <w:t xml:space="preserve"> open.</w:t>
            </w:r>
          </w:p>
        </w:tc>
      </w:tr>
      <w:tr w:rsidR="007F25CB" w:rsidRPr="003B18B9" w:rsidTr="009D79C2">
        <w:tc>
          <w:tcPr>
            <w:tcW w:w="2518" w:type="dxa"/>
          </w:tcPr>
          <w:p w:rsidR="007F25CB" w:rsidRPr="003B18B9" w:rsidRDefault="007F25CB" w:rsidP="003A5142">
            <w:pPr>
              <w:jc w:val="left"/>
              <w:rPr>
                <w:b/>
              </w:rPr>
            </w:pPr>
            <w:r w:rsidRPr="003B18B9">
              <w:rPr>
                <w:b/>
              </w:rPr>
              <w:t>Governance process:</w:t>
            </w:r>
          </w:p>
        </w:tc>
        <w:tc>
          <w:tcPr>
            <w:tcW w:w="3260" w:type="dxa"/>
          </w:tcPr>
          <w:p w:rsidR="007F25CB" w:rsidRPr="003B18B9" w:rsidRDefault="007F25CB" w:rsidP="003A5142">
            <w:pPr>
              <w:jc w:val="left"/>
            </w:pPr>
            <w:r w:rsidRPr="003B18B9">
              <w:t>WMO secretariat</w:t>
            </w:r>
            <w:r w:rsidR="009D29B2">
              <w:t>.</w:t>
            </w:r>
          </w:p>
        </w:tc>
        <w:tc>
          <w:tcPr>
            <w:tcW w:w="4077" w:type="dxa"/>
          </w:tcPr>
          <w:p w:rsidR="007F25CB" w:rsidRPr="003B18B9" w:rsidRDefault="007F25CB" w:rsidP="003A5142">
            <w:pPr>
              <w:jc w:val="left"/>
            </w:pPr>
            <w:r>
              <w:t>Makes the resource available, monitors the effectiveness of the process, and ensures that the reports are generated.</w:t>
            </w:r>
          </w:p>
        </w:tc>
      </w:tr>
      <w:tr w:rsidR="007F25CB" w:rsidRPr="003B18B9" w:rsidTr="009D79C2">
        <w:tc>
          <w:tcPr>
            <w:tcW w:w="2518" w:type="dxa"/>
          </w:tcPr>
          <w:p w:rsidR="007F25CB" w:rsidRPr="003B18B9" w:rsidRDefault="007F25CB" w:rsidP="003A5142">
            <w:pPr>
              <w:jc w:val="left"/>
              <w:rPr>
                <w:b/>
              </w:rPr>
            </w:pPr>
            <w:r w:rsidRPr="003B18B9">
              <w:rPr>
                <w:b/>
              </w:rPr>
              <w:t>Service monitoring:</w:t>
            </w:r>
          </w:p>
        </w:tc>
        <w:tc>
          <w:tcPr>
            <w:tcW w:w="3260" w:type="dxa"/>
          </w:tcPr>
          <w:p w:rsidR="007F25CB" w:rsidRPr="003B18B9" w:rsidRDefault="007F25CB" w:rsidP="003A5142">
            <w:pPr>
              <w:jc w:val="left"/>
            </w:pPr>
            <w:r w:rsidRPr="003B18B9">
              <w:t>WMO secretariat to provide measurements of response time and availability</w:t>
            </w:r>
            <w:r w:rsidR="009D29B2">
              <w:t>.</w:t>
            </w:r>
          </w:p>
        </w:tc>
        <w:tc>
          <w:tcPr>
            <w:tcW w:w="4077" w:type="dxa"/>
          </w:tcPr>
          <w:p w:rsidR="007F25CB" w:rsidRPr="003B18B9" w:rsidRDefault="007F25CB" w:rsidP="003A5142">
            <w:pPr>
              <w:jc w:val="left"/>
            </w:pPr>
            <w:r>
              <w:t>Measure and keeps the information.</w:t>
            </w:r>
          </w:p>
        </w:tc>
      </w:tr>
      <w:tr w:rsidR="007F25CB" w:rsidRPr="003B18B9" w:rsidTr="009D79C2">
        <w:tc>
          <w:tcPr>
            <w:tcW w:w="2518" w:type="dxa"/>
          </w:tcPr>
          <w:p w:rsidR="007F25CB" w:rsidRPr="003B18B9" w:rsidRDefault="007F25CB" w:rsidP="003A5142">
            <w:pPr>
              <w:jc w:val="left"/>
              <w:rPr>
                <w:b/>
              </w:rPr>
            </w:pPr>
            <w:r w:rsidRPr="003B18B9">
              <w:rPr>
                <w:b/>
              </w:rPr>
              <w:t>Reporting:</w:t>
            </w:r>
          </w:p>
        </w:tc>
        <w:tc>
          <w:tcPr>
            <w:tcW w:w="3260" w:type="dxa"/>
          </w:tcPr>
          <w:p w:rsidR="007F25CB" w:rsidRPr="003B18B9" w:rsidRDefault="007F25CB" w:rsidP="003A5142">
            <w:pPr>
              <w:jc w:val="left"/>
            </w:pPr>
            <w:r>
              <w:t xml:space="preserve">WMO secretariat to produce an annual </w:t>
            </w:r>
            <w:r w:rsidRPr="003B18B9">
              <w:t xml:space="preserve">report on </w:t>
            </w:r>
            <w:r>
              <w:t>the number of incidents managed, as well as the service metrics.</w:t>
            </w:r>
          </w:p>
        </w:tc>
        <w:tc>
          <w:tcPr>
            <w:tcW w:w="4077" w:type="dxa"/>
          </w:tcPr>
          <w:p w:rsidR="007F25CB" w:rsidRPr="003B18B9" w:rsidRDefault="007F25CB" w:rsidP="003A5142">
            <w:pPr>
              <w:jc w:val="left"/>
            </w:pPr>
            <w:r>
              <w:t xml:space="preserve">To distribute to all GISC IT Security </w:t>
            </w:r>
            <w:r w:rsidR="009D29B2">
              <w:t xml:space="preserve">Matters </w:t>
            </w:r>
            <w:r>
              <w:t>Focal points, or make available on the WMO WIS IT Security Collaboration Facility.</w:t>
            </w:r>
          </w:p>
        </w:tc>
      </w:tr>
    </w:tbl>
    <w:p w:rsidR="007F25CB" w:rsidRDefault="007F25CB" w:rsidP="007F25CB">
      <w:pPr>
        <w:rPr>
          <w:rFonts w:ascii="Arial" w:hAnsi="Arial"/>
          <w:color w:val="000000" w:themeColor="text1"/>
        </w:rPr>
      </w:pPr>
    </w:p>
    <w:p w:rsidR="0019410A" w:rsidRDefault="0019410A" w:rsidP="0019410A">
      <w:pPr>
        <w:jc w:val="center"/>
        <w:rPr>
          <w:szCs w:val="22"/>
          <w:lang w:eastAsia="zh-TW"/>
        </w:rPr>
      </w:pPr>
      <w:r>
        <w:t>________</w:t>
      </w:r>
    </w:p>
    <w:p w:rsidR="0019410A" w:rsidRDefault="0019410A">
      <w:pPr>
        <w:tabs>
          <w:tab w:val="clear" w:pos="1134"/>
        </w:tabs>
        <w:jc w:val="left"/>
        <w:rPr>
          <w:szCs w:val="22"/>
          <w:lang w:eastAsia="zh-TW"/>
        </w:rPr>
      </w:pPr>
      <w:r>
        <w:br w:type="page"/>
      </w:r>
    </w:p>
    <w:p w:rsidR="0019410A" w:rsidRDefault="0019410A" w:rsidP="0019410A">
      <w:pPr>
        <w:tabs>
          <w:tab w:val="clear" w:pos="1134"/>
        </w:tabs>
        <w:jc w:val="left"/>
        <w:rPr>
          <w:b/>
          <w:sz w:val="24"/>
        </w:rPr>
      </w:pPr>
      <w:r>
        <w:rPr>
          <w:b/>
          <w:sz w:val="24"/>
        </w:rPr>
        <w:lastRenderedPageBreak/>
        <w:t xml:space="preserve">Annex 2: Text to be added to the Manual on the WMO Information System </w:t>
      </w:r>
    </w:p>
    <w:p w:rsidR="0019410A" w:rsidRDefault="0019410A" w:rsidP="0019410A">
      <w:pPr>
        <w:pStyle w:val="WMOBodyText"/>
      </w:pPr>
      <w:r>
        <w:t>Note for CBS TECO – this text will be merged with that specifying the requirements for Information Management by WIS centres.</w:t>
      </w:r>
    </w:p>
    <w:p w:rsidR="0019410A" w:rsidRDefault="0019410A" w:rsidP="0019410A">
      <w:pPr>
        <w:pStyle w:val="Heading5"/>
      </w:pPr>
      <w:r>
        <w:t>Add the following paragraph in Part VI Information Management of WMO</w:t>
      </w:r>
      <w:r>
        <w:noBreakHyphen/>
        <w:t>No. 1060 Manual on the WMO Information System under the (new) section on managing ICT Operations.</w:t>
      </w:r>
    </w:p>
    <w:p w:rsidR="0019410A" w:rsidRDefault="0019410A" w:rsidP="0019410A">
      <w:pPr>
        <w:rPr>
          <w:lang w:eastAsia="zh-TW"/>
        </w:rPr>
      </w:pPr>
    </w:p>
    <w:p w:rsidR="0019410A" w:rsidRPr="00A06947" w:rsidRDefault="0019410A" w:rsidP="0019410A">
      <w:pPr>
        <w:pStyle w:val="WMOBodyText"/>
      </w:pPr>
      <w:proofErr w:type="spellStart"/>
      <w:r>
        <w:t>x.x</w:t>
      </w:r>
      <w:proofErr w:type="spellEnd"/>
      <w:r>
        <w:tab/>
        <w:t>WIS centres should participate in the WIS IT Security Incident Response Process specified in Part VII of WMO</w:t>
      </w:r>
      <w:r>
        <w:noBreakHyphen/>
        <w:t xml:space="preserve">No. 1061 </w:t>
      </w:r>
      <w:r>
        <w:rPr>
          <w:i/>
          <w:iCs/>
        </w:rPr>
        <w:t>Guide to the WMO Information System</w:t>
      </w:r>
      <w:r>
        <w:t xml:space="preserve"> to the extent permitted by national regulations, policies, and procedures.</w:t>
      </w:r>
    </w:p>
    <w:p w:rsidR="0019410A" w:rsidRDefault="0019410A" w:rsidP="0019410A">
      <w:pPr>
        <w:pStyle w:val="WMOBodyText"/>
      </w:pPr>
    </w:p>
    <w:p w:rsidR="0019410A" w:rsidRPr="007F25CB" w:rsidRDefault="0019410A" w:rsidP="0019410A">
      <w:pPr>
        <w:pStyle w:val="WMOBodyText"/>
        <w:jc w:val="center"/>
      </w:pPr>
      <w:r>
        <w:t>________</w:t>
      </w:r>
    </w:p>
    <w:sectPr w:rsidR="0019410A" w:rsidRPr="007F25CB" w:rsidSect="0020095E">
      <w:headerReference w:type="even" r:id="rId25"/>
      <w:headerReference w:type="default" r:id="rId26"/>
      <w:headerReference w:type="first" r:id="rId27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9C2" w:rsidRDefault="009D79C2">
      <w:r>
        <w:separator/>
      </w:r>
    </w:p>
    <w:p w:rsidR="009D79C2" w:rsidRDefault="009D79C2"/>
    <w:p w:rsidR="009D79C2" w:rsidRDefault="009D79C2"/>
  </w:endnote>
  <w:endnote w:type="continuationSeparator" w:id="0">
    <w:p w:rsidR="009D79C2" w:rsidRDefault="009D79C2">
      <w:r>
        <w:continuationSeparator/>
      </w:r>
    </w:p>
    <w:p w:rsidR="009D79C2" w:rsidRDefault="009D79C2"/>
    <w:p w:rsidR="009D79C2" w:rsidRDefault="009D79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79D" w:rsidRDefault="008A479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79D" w:rsidRDefault="008A479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79D" w:rsidRDefault="008A479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9C2" w:rsidRDefault="009D79C2">
      <w:r>
        <w:separator/>
      </w:r>
    </w:p>
  </w:footnote>
  <w:footnote w:type="continuationSeparator" w:id="0">
    <w:p w:rsidR="009D79C2" w:rsidRDefault="009D79C2">
      <w:r>
        <w:continuationSeparator/>
      </w:r>
    </w:p>
    <w:p w:rsidR="009D79C2" w:rsidRDefault="009D79C2"/>
    <w:p w:rsidR="009D79C2" w:rsidRDefault="009D79C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F0C" w:rsidRDefault="008A479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358194" o:spid="_x0000_s2106" type="#_x0000_t136" style="position:absolute;left:0;text-align:left;margin-left:0;margin-top:0;width:565.65pt;height:43.5pt;rotation:315;z-index:-251639808;mso-position-horizontal:center;mso-position-horizontal-relative:margin;mso-position-vertical:center;mso-position-vertical-relative:margin" o:allowincell="f" fillcolor="silver" stroked="f">
          <v:fill opacity=".5"/>
          <v:textpath style="font-family:&quot;Verdana&quot;;font-size:1pt" string="DRAFT FOR ITT-WIS Usage"/>
        </v:shape>
      </w:pict>
    </w:r>
    <w:r>
      <w:rPr>
        <w:noProof/>
      </w:rPr>
      <w:pict>
        <v:shapetype id="_x0000_m209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</w:p>
  <w:p w:rsidR="00000000" w:rsidRDefault="008A479D"/>
  <w:p w:rsidR="005950C6" w:rsidRDefault="008A479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04" type="#_x0000_t75" style="position:absolute;left:0;text-align:left;margin-left:0;margin-top:0;width:50pt;height:50pt;z-index:251642880;visibility:hidden">
          <v:path gradientshapeok="f"/>
          <o:lock v:ext="edit" selection="t"/>
        </v:shape>
      </w:pict>
    </w:r>
    <w:r>
      <w:pict>
        <v:shapetype id="_x0000_m210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</w:p>
  <w:p w:rsidR="00B64F7E" w:rsidRDefault="00B64F7E"/>
  <w:p w:rsidR="009D79C2" w:rsidRDefault="008A479D">
    <w:pPr>
      <w:pStyle w:val="Header"/>
    </w:pPr>
    <w:r>
      <w:rPr>
        <w:noProof/>
      </w:rPr>
      <w:pict>
        <v:shape id="_x0000_s2081" type="#_x0000_t75" style="position:absolute;left:0;text-align:left;margin-left:0;margin-top:0;width:50pt;height:50pt;z-index:251659264;visibility:hidden">
          <v:path gradientshapeok="f"/>
          <o:lock v:ext="edit" selection="t"/>
        </v:shape>
      </w:pict>
    </w:r>
    <w:r>
      <w:pict>
        <v:shape id="_x0000_s2102" type="#_x0000_t75" style="position:absolute;left:0;text-align:left;margin-left:0;margin-top:0;width:50pt;height:50pt;z-index:251644928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9C2" w:rsidRDefault="008A479D" w:rsidP="003A514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358195" o:spid="_x0000_s2107" type="#_x0000_t136" style="position:absolute;left:0;text-align:left;margin-left:0;margin-top:0;width:565.65pt;height:43.5pt;rotation:315;z-index:-251637760;mso-position-horizontal:center;mso-position-horizontal-relative:margin;mso-position-vertical:center;mso-position-vertical-relative:margin" o:allowincell="f" fillcolor="silver" stroked="f">
          <v:fill opacity=".5"/>
          <v:textpath style="font-family:&quot;Verdana&quot;;font-size:1pt" string="DRAFT FOR ITT-WIS Usage"/>
        </v:shape>
      </w:pict>
    </w:r>
    <w:r w:rsidR="009D79C2">
      <w:t xml:space="preserve">CBS TECO 2018/Doc 6(2) Annex 1. Page </w:t>
    </w:r>
    <w:r w:rsidR="009D79C2">
      <w:fldChar w:fldCharType="begin"/>
    </w:r>
    <w:r w:rsidR="009D79C2">
      <w:instrText xml:space="preserve"> PAGE   \* MERGEFORMAT </w:instrText>
    </w:r>
    <w:r w:rsidR="009D79C2">
      <w:fldChar w:fldCharType="separate"/>
    </w:r>
    <w:r>
      <w:rPr>
        <w:noProof/>
      </w:rPr>
      <w:t>2</w:t>
    </w:r>
    <w:r w:rsidR="009D79C2">
      <w:fldChar w:fldCharType="end"/>
    </w:r>
    <w:r w:rsidR="009D79C2">
      <w:t xml:space="preserve"> of </w:t>
    </w:r>
    <w:fldSimple w:instr=" NUMPAGES   \* MERGEFORMAT ">
      <w:r>
        <w:rPr>
          <w:noProof/>
        </w:rPr>
        <w:t>14</w:t>
      </w:r>
    </w:fldSimple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9" type="#_x0000_t75" style="position:absolute;left:0;text-align:left;margin-left:0;margin-top:0;width:50pt;height:50pt;z-index:251660288;visibility:hidden;mso-position-horizontal-relative:text;mso-position-vertical-relative:text">
          <v:path gradientshapeok="f"/>
          <o:lock v:ext="edit" selection="t"/>
        </v:shape>
      </w:pict>
    </w:r>
    <w:r>
      <w:pict>
        <v:shape id="_x0000_s2101" type="#_x0000_t75" style="position:absolute;left:0;text-align:left;margin-left:0;margin-top:0;width:50pt;height:50pt;z-index:251645952;visibility:hidden;mso-position-horizontal-relative:text;mso-position-vertical-relative:text">
          <v:path gradientshapeok="f"/>
          <o:lock v:ext="edit" selection="t"/>
        </v:shape>
      </w:pict>
    </w:r>
    <w:r>
      <w:pict>
        <v:shapetype id="_x0000_m210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9C2" w:rsidRDefault="008A479D" w:rsidP="003A514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358193" o:spid="_x0000_s2105" type="#_x0000_t136" style="position:absolute;left:0;text-align:left;margin-left:0;margin-top:0;width:565.65pt;height:43.5pt;rotation:315;z-index:-251641856;mso-position-horizontal:center;mso-position-horizontal-relative:margin;mso-position-vertical:center;mso-position-vertical-relative:margin" o:allowincell="f" fillcolor="silver" stroked="f">
          <v:fill opacity=".5"/>
          <v:textpath style="font-family:&quot;Verdana&quot;;font-size:1pt" string="DRAFT FOR ITT-WIS Usage"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6" type="#_x0000_t75" style="position:absolute;left:0;text-align:left;margin-left:0;margin-top:0;width:50pt;height:50pt;z-index:251661312;visibility:hidden">
          <v:path gradientshapeok="f"/>
          <o:lock v:ext="edit" selection="t"/>
        </v:shape>
      </w:pict>
    </w:r>
    <w:r>
      <w:pict>
        <v:shape id="_x0000_s2098" type="#_x0000_t75" style="position:absolute;left:0;text-align:left;margin-left:0;margin-top:0;width:50pt;height:50pt;z-index:251648000;visibility:hidden">
          <v:path gradientshapeok="f"/>
          <o:lock v:ext="edit" selection="t"/>
        </v:shape>
      </w:pict>
    </w:r>
    <w:r>
      <w:pict>
        <v:shapetype id="_x0000_m209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F0C" w:rsidRDefault="008A479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358197" o:spid="_x0000_s2109" type="#_x0000_t136" style="position:absolute;left:0;text-align:left;margin-left:0;margin-top:0;width:565.65pt;height:43.5pt;rotation:315;z-index:-251633664;mso-position-horizontal:center;mso-position-horizontal-relative:margin;mso-position-vertical:center;mso-position-vertical-relative:margin" o:allowincell="f" fillcolor="silver" stroked="f">
          <v:fill opacity=".5"/>
          <v:textpath style="font-family:&quot;Verdana&quot;;font-size:1pt" string="DRAFT FOR ITT-WIS Usage"/>
        </v:shape>
      </w:pict>
    </w:r>
    <w:r>
      <w:rPr>
        <w:noProof/>
      </w:rPr>
      <w:pict>
        <v:shapetype id="_x0000_m208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</w:p>
  <w:p w:rsidR="00000000" w:rsidRDefault="008A479D"/>
  <w:p w:rsidR="005950C6" w:rsidRDefault="008A479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3" type="#_x0000_t75" style="position:absolute;left:0;text-align:left;margin-left:0;margin-top:0;width:50pt;height:50pt;z-index:251651072;visibility:hidden">
          <v:path gradientshapeok="f"/>
          <o:lock v:ext="edit" selection="t"/>
        </v:shape>
      </w:pict>
    </w:r>
    <w:r>
      <w:pict>
        <v:shapetype id="_x0000_m209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</w:p>
  <w:p w:rsidR="00B64F7E" w:rsidRDefault="00B64F7E"/>
  <w:p w:rsidR="009D79C2" w:rsidRDefault="008A479D">
    <w:pPr>
      <w:pStyle w:val="Header"/>
    </w:pPr>
    <w:r>
      <w:rPr>
        <w:noProof/>
      </w:rPr>
      <w:pict>
        <v:shape id="_x0000_s2061" type="#_x0000_t75" style="position:absolute;left:0;text-align:left;margin-left:0;margin-top:0;width:50pt;height:50pt;z-index:251667456;visibility:hidden">
          <v:path gradientshapeok="f"/>
          <o:lock v:ext="edit" selection="t"/>
        </v:shape>
      </w:pict>
    </w:r>
    <w:r>
      <w:pict>
        <v:shape id="_x0000_s2090" type="#_x0000_t75" style="position:absolute;left:0;text-align:left;margin-left:0;margin-top:0;width:50pt;height:50pt;z-index:251653120;visibility:hidden">
          <v:path gradientshapeok="f"/>
          <o:lock v:ext="edit" selection="t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9C2" w:rsidRDefault="008A479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358198" o:spid="_x0000_s2110" type="#_x0000_t136" style="position:absolute;left:0;text-align:left;margin-left:0;margin-top:0;width:565.65pt;height:43.5pt;rotation:315;z-index:-251631616;mso-position-horizontal:center;mso-position-horizontal-relative:margin;mso-position-vertical:center;mso-position-vertical-relative:margin" o:allowincell="f" fillcolor="silver" stroked="f">
          <v:fill opacity=".5"/>
          <v:textpath style="font-family:&quot;Verdana&quot;;font-size:1pt" string="DRAFT FOR ITT-WIS Usage"/>
        </v:shape>
      </w:pict>
    </w:r>
    <w:r w:rsidR="003E5109">
      <w:t xml:space="preserve">CBS TECO 2018/Doc 6(2) Annex 1. Page </w:t>
    </w:r>
    <w:r w:rsidR="003E5109">
      <w:fldChar w:fldCharType="begin"/>
    </w:r>
    <w:r w:rsidR="003E5109">
      <w:instrText xml:space="preserve"> PAGE   \* MERGEFORMAT </w:instrText>
    </w:r>
    <w:r w:rsidR="003E5109">
      <w:fldChar w:fldCharType="separate"/>
    </w:r>
    <w:r>
      <w:rPr>
        <w:noProof/>
      </w:rPr>
      <w:t>14</w:t>
    </w:r>
    <w:r w:rsidR="003E5109">
      <w:fldChar w:fldCharType="end"/>
    </w:r>
    <w:r w:rsidR="003E5109">
      <w:t xml:space="preserve"> of </w:t>
    </w:r>
    <w:fldSimple w:instr=" NUMPAGES   \* MERGEFORMAT ">
      <w:r>
        <w:rPr>
          <w:noProof/>
        </w:rPr>
        <w:t>14</w:t>
      </w:r>
    </w:fldSimple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left:0;text-align:left;margin-left:0;margin-top:0;width:50pt;height:50pt;z-index:251671552;visibility:hidden;mso-position-horizontal-relative:text;mso-position-vertical-relative:text">
          <v:path gradientshapeok="f"/>
          <o:lock v:ext="edit" selection="t"/>
        </v:shape>
      </w:pict>
    </w:r>
    <w:r>
      <w:pict>
        <v:shape id="_x0000_s2089" type="#_x0000_t75" style="position:absolute;left:0;text-align:left;margin-left:0;margin-top:0;width:50pt;height:50pt;z-index:251654144;visibility:hidden;mso-position-horizontal-relative:text;mso-position-vertical-relative:text">
          <v:path gradientshapeok="f"/>
          <o:lock v:ext="edit" selection="t"/>
        </v:shape>
      </w:pict>
    </w:r>
    <w:r>
      <w:pict>
        <v:shapetype id="_x0000_m208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9C2" w:rsidRDefault="008A479D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4358196" o:spid="_x0000_s2108" type="#_x0000_t136" style="position:absolute;left:0;text-align:left;margin-left:0;margin-top:0;width:565.65pt;height:43.5pt;rotation:315;z-index:-251635712;mso-position-horizontal:center;mso-position-horizontal-relative:margin;mso-position-vertical:center;mso-position-vertical-relative:margin" o:allowincell="f" fillcolor="silver" stroked="f">
          <v:fill opacity=".5"/>
          <v:textpath style="font-family:&quot;Verdana&quot;;font-size:1pt" string="DRAFT FOR ITT-WIS Usage"/>
        </v:shape>
      </w:pict>
    </w:r>
    <w:r w:rsidR="003E5109">
      <w:t xml:space="preserve">CBS TECO 2018/Doc 6(2) Annex 1. Page </w:t>
    </w:r>
    <w:r w:rsidR="003E5109">
      <w:fldChar w:fldCharType="begin"/>
    </w:r>
    <w:r w:rsidR="003E5109">
      <w:instrText xml:space="preserve"> PAGE   \* MERGEFORMAT </w:instrText>
    </w:r>
    <w:r w:rsidR="003E5109">
      <w:fldChar w:fldCharType="separate"/>
    </w:r>
    <w:r>
      <w:rPr>
        <w:noProof/>
      </w:rPr>
      <w:t>7</w:t>
    </w:r>
    <w:r w:rsidR="003E5109">
      <w:fldChar w:fldCharType="end"/>
    </w:r>
    <w:r w:rsidR="003E5109">
      <w:t xml:space="preserve"> of </w:t>
    </w:r>
    <w:fldSimple w:instr=" NUMPAGES   \* MERGEFORMAT ">
      <w:r>
        <w:rPr>
          <w:noProof/>
        </w:rPr>
        <w:t>14</w:t>
      </w:r>
    </w:fldSimple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0;margin-top:0;width:50pt;height:50pt;z-index:251672576;visibility:hidden;mso-position-horizontal-relative:text;mso-position-vertical-relative:text">
          <v:path gradientshapeok="f"/>
          <o:lock v:ext="edit" selection="t"/>
        </v:shape>
      </w:pict>
    </w:r>
    <w:r>
      <w:pict>
        <v:shape id="_x0000_s2086" type="#_x0000_t75" style="position:absolute;left:0;text-align:left;margin-left:0;margin-top:0;width:50pt;height:50pt;z-index:251656192;visibility:hidden;mso-position-horizontal-relative:text;mso-position-vertical-relative:text">
          <v:path gradientshapeok="f"/>
          <o:lock v:ext="edit" selection="t"/>
        </v:shape>
      </w:pict>
    </w:r>
    <w:r>
      <w:pict>
        <v:shapetype id="_x0000_m208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16781"/>
    <w:multiLevelType w:val="hybridMultilevel"/>
    <w:tmpl w:val="3182B9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D07A5E"/>
    <w:multiLevelType w:val="hybridMultilevel"/>
    <w:tmpl w:val="55DC4E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6E7B53"/>
    <w:multiLevelType w:val="multilevel"/>
    <w:tmpl w:val="4F9A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isLgl/>
      <w:lvlText w:val="%1.%2.%3"/>
      <w:lvlJc w:val="left"/>
      <w:pPr>
        <w:tabs>
          <w:tab w:val="num" w:pos="2570"/>
        </w:tabs>
        <w:ind w:left="257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50"/>
        </w:tabs>
        <w:ind w:left="345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720"/>
        </w:tabs>
        <w:ind w:left="6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600"/>
        </w:tabs>
        <w:ind w:left="7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840"/>
        </w:tabs>
        <w:ind w:left="8840" w:hanging="1800"/>
      </w:pPr>
      <w:rPr>
        <w:rFonts w:hint="default"/>
      </w:rPr>
    </w:lvl>
  </w:abstractNum>
  <w:abstractNum w:abstractNumId="6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AF38D3"/>
    <w:multiLevelType w:val="hybridMultilevel"/>
    <w:tmpl w:val="77208F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FC43CCE"/>
    <w:multiLevelType w:val="hybridMultilevel"/>
    <w:tmpl w:val="C226B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F33FF0"/>
    <w:multiLevelType w:val="hybridMultilevel"/>
    <w:tmpl w:val="4C860F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2">
    <w:nsid w:val="7E32248F"/>
    <w:multiLevelType w:val="hybridMultilevel"/>
    <w:tmpl w:val="78A835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1"/>
  </w:num>
  <w:num w:numId="9">
    <w:abstractNumId w:val="8"/>
  </w:num>
  <w:num w:numId="10">
    <w:abstractNumId w:val="12"/>
  </w:num>
  <w:num w:numId="11">
    <w:abstractNumId w:val="7"/>
  </w:num>
  <w:num w:numId="12">
    <w:abstractNumId w:val="2"/>
  </w:num>
  <w:num w:numId="13">
    <w:abstractNumId w:val="0"/>
  </w:num>
  <w:num w:numId="14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11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A7"/>
    <w:rsid w:val="000212C2"/>
    <w:rsid w:val="00022BF1"/>
    <w:rsid w:val="00030C34"/>
    <w:rsid w:val="0003137A"/>
    <w:rsid w:val="00037114"/>
    <w:rsid w:val="00041171"/>
    <w:rsid w:val="00041C35"/>
    <w:rsid w:val="00050F8E"/>
    <w:rsid w:val="000538D5"/>
    <w:rsid w:val="000573AD"/>
    <w:rsid w:val="00072F17"/>
    <w:rsid w:val="000806D8"/>
    <w:rsid w:val="00082C80"/>
    <w:rsid w:val="00083847"/>
    <w:rsid w:val="00083C36"/>
    <w:rsid w:val="000A69BF"/>
    <w:rsid w:val="000C225A"/>
    <w:rsid w:val="000C6781"/>
    <w:rsid w:val="000D400C"/>
    <w:rsid w:val="000D4FA3"/>
    <w:rsid w:val="000F5E49"/>
    <w:rsid w:val="000F6529"/>
    <w:rsid w:val="000F7A87"/>
    <w:rsid w:val="00111BFD"/>
    <w:rsid w:val="0011498B"/>
    <w:rsid w:val="00120147"/>
    <w:rsid w:val="00123140"/>
    <w:rsid w:val="00163BA3"/>
    <w:rsid w:val="00166B31"/>
    <w:rsid w:val="00180771"/>
    <w:rsid w:val="001809DE"/>
    <w:rsid w:val="001930A3"/>
    <w:rsid w:val="0019410A"/>
    <w:rsid w:val="001A341E"/>
    <w:rsid w:val="001B0EA6"/>
    <w:rsid w:val="001B1CDF"/>
    <w:rsid w:val="001B56F4"/>
    <w:rsid w:val="001C5462"/>
    <w:rsid w:val="001D6302"/>
    <w:rsid w:val="001E7DD0"/>
    <w:rsid w:val="001F1BDA"/>
    <w:rsid w:val="0020095E"/>
    <w:rsid w:val="00210D30"/>
    <w:rsid w:val="00234A34"/>
    <w:rsid w:val="002443A7"/>
    <w:rsid w:val="0025255D"/>
    <w:rsid w:val="002614CE"/>
    <w:rsid w:val="00270480"/>
    <w:rsid w:val="002779AF"/>
    <w:rsid w:val="002823D8"/>
    <w:rsid w:val="00284BBA"/>
    <w:rsid w:val="0028531A"/>
    <w:rsid w:val="00285446"/>
    <w:rsid w:val="00292D07"/>
    <w:rsid w:val="00295593"/>
    <w:rsid w:val="002A386C"/>
    <w:rsid w:val="002A7A9F"/>
    <w:rsid w:val="002C30BC"/>
    <w:rsid w:val="002C7A88"/>
    <w:rsid w:val="002D232B"/>
    <w:rsid w:val="002D5E00"/>
    <w:rsid w:val="002D6DAC"/>
    <w:rsid w:val="002E3FAD"/>
    <w:rsid w:val="002E48CA"/>
    <w:rsid w:val="002E4E16"/>
    <w:rsid w:val="002E7D0E"/>
    <w:rsid w:val="002F5517"/>
    <w:rsid w:val="00301E8C"/>
    <w:rsid w:val="00320009"/>
    <w:rsid w:val="0032424A"/>
    <w:rsid w:val="0036681A"/>
    <w:rsid w:val="00380AF7"/>
    <w:rsid w:val="00384F33"/>
    <w:rsid w:val="00394A05"/>
    <w:rsid w:val="00397770"/>
    <w:rsid w:val="00397880"/>
    <w:rsid w:val="003A5142"/>
    <w:rsid w:val="003A7016"/>
    <w:rsid w:val="003B4E61"/>
    <w:rsid w:val="003E4046"/>
    <w:rsid w:val="003E5109"/>
    <w:rsid w:val="003F125B"/>
    <w:rsid w:val="003F7B3F"/>
    <w:rsid w:val="0041078D"/>
    <w:rsid w:val="00416F97"/>
    <w:rsid w:val="0041721B"/>
    <w:rsid w:val="004203D2"/>
    <w:rsid w:val="00424789"/>
    <w:rsid w:val="00425CE4"/>
    <w:rsid w:val="0043039B"/>
    <w:rsid w:val="004423FE"/>
    <w:rsid w:val="00445C35"/>
    <w:rsid w:val="004667E7"/>
    <w:rsid w:val="00475797"/>
    <w:rsid w:val="004811DD"/>
    <w:rsid w:val="00491766"/>
    <w:rsid w:val="0049253B"/>
    <w:rsid w:val="004A140B"/>
    <w:rsid w:val="004A491A"/>
    <w:rsid w:val="004B7BAA"/>
    <w:rsid w:val="004C2DF7"/>
    <w:rsid w:val="004C4E0B"/>
    <w:rsid w:val="004D497E"/>
    <w:rsid w:val="004D731F"/>
    <w:rsid w:val="004E4809"/>
    <w:rsid w:val="004E6352"/>
    <w:rsid w:val="004E6460"/>
    <w:rsid w:val="004F6B46"/>
    <w:rsid w:val="005105B5"/>
    <w:rsid w:val="00525B80"/>
    <w:rsid w:val="0053098F"/>
    <w:rsid w:val="00546D8E"/>
    <w:rsid w:val="00571AE1"/>
    <w:rsid w:val="00583549"/>
    <w:rsid w:val="00592267"/>
    <w:rsid w:val="005950C6"/>
    <w:rsid w:val="005A521B"/>
    <w:rsid w:val="005B0AE2"/>
    <w:rsid w:val="005B1F2C"/>
    <w:rsid w:val="005D03D9"/>
    <w:rsid w:val="005D666D"/>
    <w:rsid w:val="005F7795"/>
    <w:rsid w:val="0061028A"/>
    <w:rsid w:val="00615AB0"/>
    <w:rsid w:val="0061778C"/>
    <w:rsid w:val="00636B90"/>
    <w:rsid w:val="006443E3"/>
    <w:rsid w:val="0064738B"/>
    <w:rsid w:val="006508EA"/>
    <w:rsid w:val="006918D2"/>
    <w:rsid w:val="00697DB5"/>
    <w:rsid w:val="006A2801"/>
    <w:rsid w:val="006A492A"/>
    <w:rsid w:val="006A5F20"/>
    <w:rsid w:val="006B7097"/>
    <w:rsid w:val="006C25F8"/>
    <w:rsid w:val="006C5596"/>
    <w:rsid w:val="006C783F"/>
    <w:rsid w:val="006D5576"/>
    <w:rsid w:val="006E5FE9"/>
    <w:rsid w:val="006E766D"/>
    <w:rsid w:val="00705C9F"/>
    <w:rsid w:val="00716951"/>
    <w:rsid w:val="00717999"/>
    <w:rsid w:val="00735D9E"/>
    <w:rsid w:val="0075136C"/>
    <w:rsid w:val="00754CF7"/>
    <w:rsid w:val="00771A68"/>
    <w:rsid w:val="00777D58"/>
    <w:rsid w:val="007C212A"/>
    <w:rsid w:val="007C7ECE"/>
    <w:rsid w:val="007E7D21"/>
    <w:rsid w:val="007F18ED"/>
    <w:rsid w:val="007F25CB"/>
    <w:rsid w:val="007F482F"/>
    <w:rsid w:val="00807CC5"/>
    <w:rsid w:val="008133B8"/>
    <w:rsid w:val="00823B49"/>
    <w:rsid w:val="00831751"/>
    <w:rsid w:val="00835B42"/>
    <w:rsid w:val="00843072"/>
    <w:rsid w:val="00844D61"/>
    <w:rsid w:val="00847D99"/>
    <w:rsid w:val="0085038E"/>
    <w:rsid w:val="0086271D"/>
    <w:rsid w:val="0086420B"/>
    <w:rsid w:val="00864DBF"/>
    <w:rsid w:val="00865AE2"/>
    <w:rsid w:val="008829B9"/>
    <w:rsid w:val="00894CA7"/>
    <w:rsid w:val="008A479D"/>
    <w:rsid w:val="008A722F"/>
    <w:rsid w:val="008A7313"/>
    <w:rsid w:val="008A7D91"/>
    <w:rsid w:val="008B7559"/>
    <w:rsid w:val="008B7FC7"/>
    <w:rsid w:val="008C17A4"/>
    <w:rsid w:val="008E1E4A"/>
    <w:rsid w:val="008E2FF1"/>
    <w:rsid w:val="008F0615"/>
    <w:rsid w:val="008F1FDB"/>
    <w:rsid w:val="008F4837"/>
    <w:rsid w:val="00933D75"/>
    <w:rsid w:val="00935E09"/>
    <w:rsid w:val="00950605"/>
    <w:rsid w:val="00952233"/>
    <w:rsid w:val="00954D66"/>
    <w:rsid w:val="0096121C"/>
    <w:rsid w:val="00975D76"/>
    <w:rsid w:val="00982E51"/>
    <w:rsid w:val="0098515F"/>
    <w:rsid w:val="009874B9"/>
    <w:rsid w:val="00993581"/>
    <w:rsid w:val="009A288C"/>
    <w:rsid w:val="009B3755"/>
    <w:rsid w:val="009B6697"/>
    <w:rsid w:val="009C4C04"/>
    <w:rsid w:val="009D29B2"/>
    <w:rsid w:val="009D79C2"/>
    <w:rsid w:val="009F4853"/>
    <w:rsid w:val="009F7566"/>
    <w:rsid w:val="00A06947"/>
    <w:rsid w:val="00A06BFE"/>
    <w:rsid w:val="00A10F5D"/>
    <w:rsid w:val="00A14AF1"/>
    <w:rsid w:val="00A16891"/>
    <w:rsid w:val="00A332E8"/>
    <w:rsid w:val="00A35AF5"/>
    <w:rsid w:val="00A35DDF"/>
    <w:rsid w:val="00A36CBA"/>
    <w:rsid w:val="00A50291"/>
    <w:rsid w:val="00A54F76"/>
    <w:rsid w:val="00A604CD"/>
    <w:rsid w:val="00A60FE6"/>
    <w:rsid w:val="00A654BE"/>
    <w:rsid w:val="00A7683B"/>
    <w:rsid w:val="00A874EF"/>
    <w:rsid w:val="00A95415"/>
    <w:rsid w:val="00AA3C89"/>
    <w:rsid w:val="00AC4CDB"/>
    <w:rsid w:val="00AD7106"/>
    <w:rsid w:val="00AF638A"/>
    <w:rsid w:val="00B00141"/>
    <w:rsid w:val="00B009AA"/>
    <w:rsid w:val="00B030C8"/>
    <w:rsid w:val="00B056E7"/>
    <w:rsid w:val="00B05B71"/>
    <w:rsid w:val="00B10035"/>
    <w:rsid w:val="00B165E6"/>
    <w:rsid w:val="00B235DB"/>
    <w:rsid w:val="00B34FF4"/>
    <w:rsid w:val="00B548A2"/>
    <w:rsid w:val="00B56934"/>
    <w:rsid w:val="00B575D9"/>
    <w:rsid w:val="00B64F7E"/>
    <w:rsid w:val="00B716C0"/>
    <w:rsid w:val="00B72444"/>
    <w:rsid w:val="00B7303E"/>
    <w:rsid w:val="00B93B62"/>
    <w:rsid w:val="00B953D1"/>
    <w:rsid w:val="00BA30D0"/>
    <w:rsid w:val="00BC3BA2"/>
    <w:rsid w:val="00C04BD2"/>
    <w:rsid w:val="00C13EEC"/>
    <w:rsid w:val="00C156A4"/>
    <w:rsid w:val="00C20FAA"/>
    <w:rsid w:val="00C2459D"/>
    <w:rsid w:val="00C354A2"/>
    <w:rsid w:val="00C4170B"/>
    <w:rsid w:val="00C42C95"/>
    <w:rsid w:val="00C55E5B"/>
    <w:rsid w:val="00C720A4"/>
    <w:rsid w:val="00C74DF6"/>
    <w:rsid w:val="00C7611C"/>
    <w:rsid w:val="00C94097"/>
    <w:rsid w:val="00CA4269"/>
    <w:rsid w:val="00CA7330"/>
    <w:rsid w:val="00CB64F0"/>
    <w:rsid w:val="00CC2909"/>
    <w:rsid w:val="00CE1719"/>
    <w:rsid w:val="00D05E6F"/>
    <w:rsid w:val="00D24F0C"/>
    <w:rsid w:val="00D33442"/>
    <w:rsid w:val="00D44BAD"/>
    <w:rsid w:val="00D45B55"/>
    <w:rsid w:val="00D7097B"/>
    <w:rsid w:val="00D91DFA"/>
    <w:rsid w:val="00DB1AB2"/>
    <w:rsid w:val="00DC0DA2"/>
    <w:rsid w:val="00DD3A65"/>
    <w:rsid w:val="00DD62C6"/>
    <w:rsid w:val="00DF4FAF"/>
    <w:rsid w:val="00E00498"/>
    <w:rsid w:val="00E00CE6"/>
    <w:rsid w:val="00E2617A"/>
    <w:rsid w:val="00E27B57"/>
    <w:rsid w:val="00E33EAF"/>
    <w:rsid w:val="00E538E6"/>
    <w:rsid w:val="00E73FC6"/>
    <w:rsid w:val="00E802A2"/>
    <w:rsid w:val="00E85C0B"/>
    <w:rsid w:val="00EA1A96"/>
    <w:rsid w:val="00ED60C0"/>
    <w:rsid w:val="00ED67AF"/>
    <w:rsid w:val="00EE128C"/>
    <w:rsid w:val="00EF0918"/>
    <w:rsid w:val="00EF66D9"/>
    <w:rsid w:val="00EF6BA5"/>
    <w:rsid w:val="00EF780D"/>
    <w:rsid w:val="00EF7A98"/>
    <w:rsid w:val="00F0267E"/>
    <w:rsid w:val="00F43CB2"/>
    <w:rsid w:val="00F474C9"/>
    <w:rsid w:val="00F50549"/>
    <w:rsid w:val="00F61675"/>
    <w:rsid w:val="00F6686B"/>
    <w:rsid w:val="00F67F74"/>
    <w:rsid w:val="00F73DE3"/>
    <w:rsid w:val="00F84DD2"/>
    <w:rsid w:val="00F9432B"/>
    <w:rsid w:val="00FB0872"/>
    <w:rsid w:val="00FB54CC"/>
    <w:rsid w:val="00FD1A3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11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link w:val="FooterChar"/>
    <w:uiPriority w:val="99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F25CB"/>
    <w:rPr>
      <w:rFonts w:ascii="Verdana" w:eastAsia="Arial" w:hAnsi="Verdana" w:cs="Arial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F25CB"/>
    <w:rPr>
      <w:rFonts w:ascii="Verdana" w:eastAsia="Arial" w:hAnsi="Verdana" w:cs="Arial"/>
      <w:lang w:val="en-GB" w:eastAsia="en-US"/>
    </w:rPr>
  </w:style>
  <w:style w:type="character" w:customStyle="1" w:styleId="WMOBodyTextChar">
    <w:name w:val="WMO_BodyText Char"/>
    <w:basedOn w:val="DefaultParagraphFont"/>
    <w:rsid w:val="007F25CB"/>
    <w:rPr>
      <w:rFonts w:ascii="Arial" w:eastAsia="Arial" w:hAnsi="Arial" w:cs="Arial"/>
      <w:color w:val="000000" w:themeColor="tex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link w:val="FooterChar"/>
    <w:uiPriority w:val="99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F25CB"/>
    <w:rPr>
      <w:rFonts w:ascii="Verdana" w:eastAsia="Arial" w:hAnsi="Verdana" w:cs="Arial"/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F25CB"/>
    <w:rPr>
      <w:rFonts w:ascii="Verdana" w:eastAsia="Arial" w:hAnsi="Verdana" w:cs="Arial"/>
      <w:lang w:val="en-GB" w:eastAsia="en-US"/>
    </w:rPr>
  </w:style>
  <w:style w:type="character" w:customStyle="1" w:styleId="WMOBodyTextChar">
    <w:name w:val="WMO_BodyText Char"/>
    <w:basedOn w:val="DefaultParagraphFont"/>
    <w:rsid w:val="007F25CB"/>
    <w:rPr>
      <w:rFonts w:ascii="Arial" w:eastAsia="Arial" w:hAnsi="Arial" w:cs="Arial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image" Target="media/image4.emf"/><Relationship Id="rId7" Type="http://schemas.openxmlformats.org/officeDocument/2006/relationships/footnotes" Target="footnotes.xml"/><Relationship Id="rId12" Type="http://schemas.openxmlformats.org/officeDocument/2006/relationships/hyperlink" Target="https://wis.wmo.int/WIS-Guide" TargetMode="External"/><Relationship Id="rId17" Type="http://schemas.openxmlformats.org/officeDocument/2006/relationships/header" Target="header3.xml"/><Relationship Id="rId25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image" Target="media/image3.emf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is.wmo.int/WIS-Manual" TargetMode="External"/><Relationship Id="rId24" Type="http://schemas.openxmlformats.org/officeDocument/2006/relationships/image" Target="media/image7.e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openxmlformats.org/officeDocument/2006/relationships/image" Target="media/image6.emf"/><Relationship Id="rId28" Type="http://schemas.openxmlformats.org/officeDocument/2006/relationships/fontTable" Target="fontTable.xml"/><Relationship Id="rId10" Type="http://schemas.openxmlformats.org/officeDocument/2006/relationships/hyperlink" Target="https://wis.wmo.int/GTS-security" TargetMode="External"/><Relationship Id="rId19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2.xml"/><Relationship Id="rId22" Type="http://schemas.openxmlformats.org/officeDocument/2006/relationships/image" Target="media/image5.emf"/><Relationship Id="rId27" Type="http://schemas.openxmlformats.org/officeDocument/2006/relationships/header" Target="header6.xml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95C1AD4B6274860A8F160084E275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BF508-3DA6-489A-991E-38C281DE9DC6}"/>
      </w:docPartPr>
      <w:docPartBody>
        <w:p w:rsidR="0092680C" w:rsidRDefault="009C38EA">
          <w:pPr>
            <w:pStyle w:val="395C1AD4B6274860A8F160084E275784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A6C5A560FFE5492AA43F3DD0552B3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F7588-3EE8-4F84-9049-3A2DB167D9F1}"/>
      </w:docPartPr>
      <w:docPartBody>
        <w:p w:rsidR="0092680C" w:rsidRDefault="009C38EA">
          <w:pPr>
            <w:pStyle w:val="A6C5A560FFE5492AA43F3DD0552B3E7C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587A756BDE0C4418BD5E97DB19D19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F4EF7-9D59-4950-936A-8CA0F06AD74E}"/>
      </w:docPartPr>
      <w:docPartBody>
        <w:p w:rsidR="0092680C" w:rsidRDefault="009C38EA">
          <w:pPr>
            <w:pStyle w:val="587A756BDE0C4418BD5E97DB19D19909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80C"/>
    <w:rsid w:val="0092680C"/>
    <w:rsid w:val="009C38EA"/>
    <w:rsid w:val="00B249BE"/>
    <w:rsid w:val="00BF6420"/>
    <w:rsid w:val="00CF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E0E5FA11-02EC-450E-A8C5-3767DAA57375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office:excel"/>
    <ds:schemaRef ds:uri="urn:schemas-microsoft-com:office:word"/>
    <ds:schemaRef ds:uri="urn:schemas-microsoft-com:vml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Drawing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2841</Words>
  <Characters>16196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CBS Technical Conference 2018</vt:lpstr>
    </vt:vector>
  </TitlesOfParts>
  <Company>WMO</Company>
  <LinksUpToDate>false</LinksUpToDate>
  <CharactersWithSpaces>19000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CBS Technical Conference 2018</dc:title>
  <dc:subject>Geneva, Switzerland, 26 - 29 March, 2018</dc:subject>
  <dc:creator>Etienne Charpentier</dc:creator>
  <cp:keywords>CBS TECO 2018</cp:keywords>
  <dc:description>[Commission and OPAG]</dc:description>
  <cp:lastModifiedBy>David Thomas</cp:lastModifiedBy>
  <cp:revision>2</cp:revision>
  <cp:lastPrinted>2017-10-30T09:14:00Z</cp:lastPrinted>
  <dcterms:created xsi:type="dcterms:W3CDTF">2018-03-06T18:30:00Z</dcterms:created>
  <dcterms:modified xsi:type="dcterms:W3CDTF">2018-03-06T18:30:00Z</dcterms:modified>
  <cp:category>Doc. 5(3) Annex 1</cp:category>
  <cp:contentStatus>DRAFT 1</cp:contentStatus>
</cp:coreProperties>
</file>