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5920"/>
        <w:gridCol w:w="3969"/>
      </w:tblGrid>
      <w:tr w:rsidR="00993581" w:rsidRPr="00F214A7" w:rsidTr="00292D07">
        <w:trPr>
          <w:trHeight w:val="282"/>
        </w:trPr>
        <w:tc>
          <w:tcPr>
            <w:tcW w:w="5920" w:type="dxa"/>
            <w:vMerge w:val="restart"/>
          </w:tcPr>
          <w:p w:rsidR="00993581" w:rsidRPr="00F214A7" w:rsidRDefault="00993581" w:rsidP="00993581">
            <w:pPr>
              <w:tabs>
                <w:tab w:val="left" w:pos="6946"/>
              </w:tabs>
              <w:suppressAutoHyphens/>
              <w:spacing w:after="120" w:line="252" w:lineRule="auto"/>
              <w:ind w:left="1134"/>
              <w:jc w:val="left"/>
              <w:rPr>
                <w:rFonts w:cs="Tahoma"/>
                <w:b/>
                <w:bCs/>
                <w:color w:val="365F91" w:themeColor="accent1" w:themeShade="BF"/>
              </w:rPr>
            </w:pPr>
            <w:bookmarkStart w:id="0" w:name="_GoBack"/>
            <w:bookmarkEnd w:id="0"/>
            <w:r w:rsidRPr="00F214A7">
              <w:rPr>
                <w:noProof/>
                <w:color w:val="365F91" w:themeColor="accent1" w:themeShade="BF"/>
                <w:lang w:val="en-US" w:eastAsia="zh-CN"/>
              </w:rPr>
              <w:drawing>
                <wp:anchor distT="0" distB="0" distL="114300" distR="114300" simplePos="0" relativeHeight="251671552" behindDoc="1" locked="1" layoutInCell="1" allowOverlap="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sidR="0096121C" w:rsidRPr="00F214A7">
              <w:rPr>
                <w:rFonts w:cs="Tahoma"/>
                <w:b/>
                <w:bCs/>
                <w:color w:val="365F91" w:themeColor="accent1" w:themeShade="BF"/>
              </w:rPr>
              <w:t>World Meteorological Organization</w:t>
            </w:r>
          </w:p>
          <w:p w:rsidR="00993581" w:rsidRPr="00F214A7" w:rsidRDefault="003B4E61" w:rsidP="00894CA7">
            <w:pPr>
              <w:tabs>
                <w:tab w:val="left" w:pos="6946"/>
              </w:tabs>
              <w:suppressAutoHyphens/>
              <w:spacing w:after="120" w:line="252" w:lineRule="auto"/>
              <w:ind w:left="1134"/>
              <w:jc w:val="left"/>
              <w:rPr>
                <w:rFonts w:cs="Tahoma"/>
                <w:b/>
                <w:color w:val="365F91" w:themeColor="accent1" w:themeShade="BF"/>
                <w:spacing w:val="-2"/>
              </w:rPr>
            </w:pPr>
            <w:r w:rsidRPr="00F214A7">
              <w:rPr>
                <w:rFonts w:cs="Tahoma"/>
                <w:b/>
                <w:color w:val="365F91" w:themeColor="accent1" w:themeShade="BF"/>
                <w:spacing w:val="-2"/>
              </w:rPr>
              <w:t>Commission for Basic Systems</w:t>
            </w:r>
          </w:p>
          <w:p w:rsidR="00993581" w:rsidRPr="00F214A7" w:rsidRDefault="00894CA7" w:rsidP="00894CA7">
            <w:pPr>
              <w:tabs>
                <w:tab w:val="left" w:pos="6946"/>
              </w:tabs>
              <w:suppressAutoHyphens/>
              <w:spacing w:after="120" w:line="252" w:lineRule="auto"/>
              <w:ind w:left="1134"/>
              <w:jc w:val="left"/>
              <w:rPr>
                <w:rFonts w:cs="Tahoma"/>
                <w:b/>
                <w:bCs/>
                <w:color w:val="365F91" w:themeColor="accent1" w:themeShade="BF"/>
              </w:rPr>
            </w:pPr>
            <w:r w:rsidRPr="00F214A7">
              <w:rPr>
                <w:rFonts w:cstheme="minorBidi"/>
                <w:b/>
                <w:snapToGrid w:val="0"/>
                <w:color w:val="365F91" w:themeColor="accent1" w:themeShade="BF"/>
              </w:rPr>
              <w:t xml:space="preserve">Technical Conference </w:t>
            </w:r>
            <w:r w:rsidR="00993581" w:rsidRPr="00F214A7">
              <w:rPr>
                <w:rFonts w:cstheme="minorBidi"/>
                <w:b/>
                <w:snapToGrid w:val="0"/>
                <w:color w:val="365F91" w:themeColor="accent1" w:themeShade="BF"/>
              </w:rPr>
              <w:br/>
            </w:r>
            <w:r w:rsidR="00B7303E" w:rsidRPr="00F214A7">
              <w:rPr>
                <w:snapToGrid w:val="0"/>
                <w:color w:val="365F91" w:themeColor="accent1" w:themeShade="BF"/>
              </w:rPr>
              <w:fldChar w:fldCharType="begin"/>
            </w:r>
            <w:r w:rsidR="00B7303E" w:rsidRPr="00F214A7">
              <w:rPr>
                <w:snapToGrid w:val="0"/>
                <w:color w:val="365F91" w:themeColor="accent1" w:themeShade="BF"/>
              </w:rPr>
              <w:instrText xml:space="preserve"> SUBJECT   \* MERGEFORMAT </w:instrText>
            </w:r>
            <w:r w:rsidR="00B7303E" w:rsidRPr="00F214A7">
              <w:rPr>
                <w:snapToGrid w:val="0"/>
                <w:color w:val="365F91" w:themeColor="accent1" w:themeShade="BF"/>
              </w:rPr>
              <w:fldChar w:fldCharType="separate"/>
            </w:r>
            <w:r w:rsidR="00B8209A">
              <w:rPr>
                <w:snapToGrid w:val="0"/>
                <w:color w:val="365F91" w:themeColor="accent1" w:themeShade="BF"/>
              </w:rPr>
              <w:t xml:space="preserve">Geneva, Switzerland, 26 </w:t>
            </w:r>
            <w:r w:rsidR="00B8209A" w:rsidRPr="009E4ECC">
              <w:t>-</w:t>
            </w:r>
            <w:r w:rsidR="00B8209A">
              <w:rPr>
                <w:snapToGrid w:val="0"/>
                <w:color w:val="365F91" w:themeColor="accent1" w:themeShade="BF"/>
              </w:rPr>
              <w:t xml:space="preserve"> 29 January, 2018</w:t>
            </w:r>
            <w:r w:rsidR="00B7303E" w:rsidRPr="00F214A7">
              <w:rPr>
                <w:snapToGrid w:val="0"/>
                <w:color w:val="365F91" w:themeColor="accent1" w:themeShade="BF"/>
              </w:rPr>
              <w:fldChar w:fldCharType="end"/>
            </w:r>
          </w:p>
        </w:tc>
        <w:tc>
          <w:tcPr>
            <w:tcW w:w="3969" w:type="dxa"/>
          </w:tcPr>
          <w:p w:rsidR="00993581" w:rsidRPr="00F214A7" w:rsidRDefault="00F00117" w:rsidP="006A7E7F">
            <w:pPr>
              <w:tabs>
                <w:tab w:val="clear" w:pos="1134"/>
              </w:tabs>
              <w:spacing w:after="60"/>
              <w:ind w:right="-108"/>
              <w:jc w:val="right"/>
              <w:rPr>
                <w:rFonts w:cs="Tahoma"/>
                <w:b/>
                <w:bCs/>
                <w:color w:val="365F91" w:themeColor="accent1" w:themeShade="BF"/>
              </w:rPr>
            </w:pPr>
            <w:sdt>
              <w:sdtPr>
                <w:rPr>
                  <w:rFonts w:cs="Tahoma"/>
                  <w:b/>
                  <w:bCs/>
                  <w:color w:val="365F91" w:themeColor="accent1" w:themeShade="BF"/>
                </w:rPr>
                <w:alias w:val="Keywords"/>
                <w:tag w:val=""/>
                <w:id w:val="1111709224"/>
                <w:placeholder>
                  <w:docPart w:val="395C1AD4B6274860A8F160084E275784"/>
                </w:placeholder>
                <w:dataBinding w:prefixMappings="xmlns:ns0='http://purl.org/dc/elements/1.1/' xmlns:ns1='http://schemas.openxmlformats.org/package/2006/metadata/core-properties' " w:xpath="/ns1:coreProperties[1]/ns1:keywords[1]" w:storeItemID="{6C3C8BC8-F283-45AE-878A-BAB7291924A1}"/>
                <w:text/>
              </w:sdtPr>
              <w:sdtEndPr/>
              <w:sdtContent>
                <w:r w:rsidR="00030C34" w:rsidRPr="00F214A7">
                  <w:rPr>
                    <w:rFonts w:cs="Tahoma"/>
                    <w:b/>
                    <w:bCs/>
                    <w:color w:val="365F91" w:themeColor="accent1" w:themeShade="BF"/>
                  </w:rPr>
                  <w:t>CBS</w:t>
                </w:r>
                <w:r w:rsidR="00894CA7" w:rsidRPr="00F214A7">
                  <w:rPr>
                    <w:rFonts w:cs="Tahoma"/>
                    <w:b/>
                    <w:bCs/>
                    <w:color w:val="365F91" w:themeColor="accent1" w:themeShade="BF"/>
                  </w:rPr>
                  <w:t xml:space="preserve"> TECO 2018</w:t>
                </w:r>
              </w:sdtContent>
            </w:sdt>
            <w:r w:rsidR="000D4FA3" w:rsidRPr="00F214A7">
              <w:rPr>
                <w:rFonts w:cs="Tahoma"/>
                <w:b/>
                <w:bCs/>
                <w:color w:val="365F91" w:themeColor="accent1" w:themeShade="BF"/>
              </w:rPr>
              <w:t>/</w:t>
            </w:r>
            <w:sdt>
              <w:sdtPr>
                <w:rPr>
                  <w:rFonts w:cs="Tahoma"/>
                  <w:b/>
                  <w:bCs/>
                  <w:color w:val="365F91" w:themeColor="accent1" w:themeShade="BF"/>
                </w:rPr>
                <w:alias w:val="Category"/>
                <w:tag w:val=""/>
                <w:id w:val="-1145269820"/>
                <w:placeholder>
                  <w:docPart w:val="A6C5A560FFE5492AA43F3DD0552B3E7C"/>
                </w:placeholder>
                <w:dataBinding w:prefixMappings="xmlns:ns0='http://purl.org/dc/elements/1.1/' xmlns:ns1='http://schemas.openxmlformats.org/package/2006/metadata/core-properties' " w:xpath="/ns1:coreProperties[1]/ns1:category[1]" w:storeItemID="{6C3C8BC8-F283-45AE-878A-BAB7291924A1}"/>
                <w:text/>
              </w:sdtPr>
              <w:sdtEndPr/>
              <w:sdtContent>
                <w:r w:rsidR="00B8209A">
                  <w:rPr>
                    <w:rFonts w:cs="Tahoma"/>
                    <w:b/>
                    <w:bCs/>
                    <w:color w:val="365F91" w:themeColor="accent1" w:themeShade="BF"/>
                    <w:lang w:val="en-US"/>
                  </w:rPr>
                  <w:t>Doc. 5(1)</w:t>
                </w:r>
              </w:sdtContent>
            </w:sdt>
            <w:r w:rsidR="000D4FA3" w:rsidRPr="00F214A7">
              <w:rPr>
                <w:rFonts w:cs="Tahoma"/>
                <w:b/>
                <w:bCs/>
                <w:color w:val="365F91" w:themeColor="accent1" w:themeShade="BF"/>
              </w:rPr>
              <w:t xml:space="preserve"> </w:t>
            </w:r>
          </w:p>
        </w:tc>
      </w:tr>
      <w:tr w:rsidR="00993581" w:rsidRPr="00F214A7" w:rsidTr="00292D07">
        <w:trPr>
          <w:trHeight w:val="730"/>
        </w:trPr>
        <w:tc>
          <w:tcPr>
            <w:tcW w:w="5920" w:type="dxa"/>
            <w:vMerge/>
          </w:tcPr>
          <w:p w:rsidR="00993581" w:rsidRPr="00F214A7" w:rsidRDefault="00993581" w:rsidP="00CC45EE">
            <w:pPr>
              <w:tabs>
                <w:tab w:val="left" w:pos="6946"/>
              </w:tabs>
              <w:suppressAutoHyphens/>
              <w:spacing w:after="120" w:line="252" w:lineRule="auto"/>
              <w:ind w:left="1134"/>
              <w:jc w:val="left"/>
              <w:rPr>
                <w:noProof/>
                <w:color w:val="365F91" w:themeColor="accent1" w:themeShade="BF"/>
                <w:lang w:eastAsia="zh-CN"/>
              </w:rPr>
            </w:pPr>
          </w:p>
        </w:tc>
        <w:tc>
          <w:tcPr>
            <w:tcW w:w="3969" w:type="dxa"/>
          </w:tcPr>
          <w:p w:rsidR="00993581" w:rsidRPr="00F214A7" w:rsidRDefault="00993581" w:rsidP="00E43112">
            <w:pPr>
              <w:tabs>
                <w:tab w:val="clear" w:pos="1134"/>
              </w:tabs>
              <w:spacing w:after="60"/>
              <w:ind w:right="-108"/>
              <w:jc w:val="right"/>
              <w:rPr>
                <w:rFonts w:cs="Tahoma"/>
                <w:color w:val="365F91" w:themeColor="accent1" w:themeShade="BF"/>
              </w:rPr>
            </w:pPr>
            <w:r w:rsidRPr="00F214A7">
              <w:rPr>
                <w:rFonts w:cs="Tahoma"/>
                <w:color w:val="365F91" w:themeColor="accent1" w:themeShade="BF"/>
              </w:rPr>
              <w:t>Submitted by:</w:t>
            </w:r>
            <w:r w:rsidRPr="00F214A7">
              <w:rPr>
                <w:rFonts w:cs="Tahoma"/>
                <w:color w:val="365F91" w:themeColor="accent1" w:themeShade="BF"/>
              </w:rPr>
              <w:br/>
            </w:r>
            <w:r w:rsidR="00E43112" w:rsidRPr="00F214A7">
              <w:rPr>
                <w:rFonts w:cs="Tahoma"/>
                <w:color w:val="365F91" w:themeColor="accent1" w:themeShade="BF"/>
              </w:rPr>
              <w:t>Chair OPAG ISS</w:t>
            </w:r>
          </w:p>
          <w:p w:rsidR="00993581" w:rsidRPr="00F214A7" w:rsidRDefault="00F32DEC" w:rsidP="006114F6">
            <w:pPr>
              <w:tabs>
                <w:tab w:val="clear" w:pos="1134"/>
              </w:tabs>
              <w:spacing w:after="60"/>
              <w:ind w:right="-108"/>
              <w:jc w:val="right"/>
              <w:rPr>
                <w:rFonts w:cs="Tahoma"/>
                <w:color w:val="365F91" w:themeColor="accent1" w:themeShade="BF"/>
              </w:rPr>
            </w:pPr>
            <w:r>
              <w:rPr>
                <w:rFonts w:cs="Tahoma"/>
                <w:color w:val="365F91" w:themeColor="accent1" w:themeShade="BF"/>
              </w:rPr>
              <w:t>6</w:t>
            </w:r>
            <w:r w:rsidR="006114F6">
              <w:rPr>
                <w:rFonts w:cs="Tahoma"/>
                <w:color w:val="365F91" w:themeColor="accent1" w:themeShade="BF"/>
              </w:rPr>
              <w:t>.Mar</w:t>
            </w:r>
            <w:r w:rsidR="000D4FA3" w:rsidRPr="00F214A7">
              <w:rPr>
                <w:rFonts w:cs="Tahoma"/>
                <w:color w:val="365F91" w:themeColor="accent1" w:themeShade="BF"/>
              </w:rPr>
              <w:t>.</w:t>
            </w:r>
            <w:r w:rsidR="004C0AAE" w:rsidRPr="00F214A7">
              <w:rPr>
                <w:rFonts w:cs="Tahoma"/>
                <w:color w:val="365F91" w:themeColor="accent1" w:themeShade="BF"/>
              </w:rPr>
              <w:t>201</w:t>
            </w:r>
            <w:r w:rsidR="004C0AAE">
              <w:rPr>
                <w:rFonts w:cs="Tahoma"/>
                <w:color w:val="365F91" w:themeColor="accent1" w:themeShade="BF"/>
              </w:rPr>
              <w:t>8</w:t>
            </w:r>
          </w:p>
          <w:sdt>
            <w:sdtPr>
              <w:rPr>
                <w:rFonts w:cs="Tahoma"/>
                <w:b/>
                <w:bCs/>
                <w:color w:val="365F91" w:themeColor="accent1" w:themeShade="BF"/>
              </w:rPr>
              <w:alias w:val="Status"/>
              <w:tag w:val=""/>
              <w:id w:val="-1142966117"/>
              <w:placeholder>
                <w:docPart w:val="587A756BDE0C4418BD5E97DB19D19909"/>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F214A7" w:rsidRDefault="008133B8" w:rsidP="00292D07">
                <w:pPr>
                  <w:tabs>
                    <w:tab w:val="clear" w:pos="1134"/>
                  </w:tabs>
                  <w:spacing w:after="60"/>
                  <w:ind w:right="-108"/>
                  <w:jc w:val="right"/>
                  <w:rPr>
                    <w:rFonts w:cs="Tahoma"/>
                    <w:b/>
                    <w:bCs/>
                    <w:color w:val="365F91" w:themeColor="accent1" w:themeShade="BF"/>
                  </w:rPr>
                </w:pPr>
                <w:r w:rsidRPr="00F214A7">
                  <w:rPr>
                    <w:rFonts w:cs="Tahoma"/>
                    <w:b/>
                    <w:bCs/>
                    <w:color w:val="365F91" w:themeColor="accent1" w:themeShade="BF"/>
                  </w:rPr>
                  <w:t xml:space="preserve">DRAFT </w:t>
                </w:r>
                <w:r w:rsidR="00292D07" w:rsidRPr="00F214A7">
                  <w:rPr>
                    <w:rFonts w:cs="Tahoma"/>
                    <w:b/>
                    <w:bCs/>
                    <w:color w:val="365F91" w:themeColor="accent1" w:themeShade="BF"/>
                  </w:rPr>
                  <w:t>1</w:t>
                </w:r>
              </w:p>
            </w:sdtContent>
          </w:sdt>
        </w:tc>
      </w:tr>
    </w:tbl>
    <w:p w:rsidR="00292D07" w:rsidRPr="00F214A7" w:rsidRDefault="00292D07" w:rsidP="00292D07">
      <w:pPr>
        <w:adjustRightInd w:val="0"/>
        <w:snapToGrid w:val="0"/>
        <w:spacing w:after="120"/>
        <w:rPr>
          <w:lang w:eastAsia="zh-TW"/>
        </w:rPr>
      </w:pPr>
      <w:bookmarkStart w:id="1" w:name="_APPENDIX_A:_"/>
      <w:bookmarkEnd w:id="1"/>
    </w:p>
    <w:p w:rsidR="00292D07" w:rsidRPr="00F214A7" w:rsidRDefault="00E43112" w:rsidP="00292D07">
      <w:pPr>
        <w:pStyle w:val="BodyText0"/>
        <w:rPr>
          <w:b w:val="0"/>
          <w:bCs w:val="0"/>
          <w:caps/>
          <w:sz w:val="20"/>
          <w:szCs w:val="20"/>
        </w:rPr>
      </w:pPr>
      <w:r w:rsidRPr="00F214A7">
        <w:rPr>
          <w:b w:val="0"/>
          <w:bCs w:val="0"/>
          <w:caps/>
          <w:sz w:val="20"/>
          <w:szCs w:val="20"/>
        </w:rPr>
        <w:fldChar w:fldCharType="begin">
          <w:ffData>
            <w:name w:val="Doc_Title"/>
            <w:enabled/>
            <w:calcOnExit w:val="0"/>
            <w:textInput>
              <w:default w:val="WMO Information System - General Information"/>
            </w:textInput>
          </w:ffData>
        </w:fldChar>
      </w:r>
      <w:bookmarkStart w:id="2" w:name="Doc_Title"/>
      <w:r w:rsidRPr="00F214A7">
        <w:rPr>
          <w:b w:val="0"/>
          <w:bCs w:val="0"/>
          <w:caps/>
          <w:sz w:val="20"/>
          <w:szCs w:val="20"/>
        </w:rPr>
        <w:instrText xml:space="preserve"> FORMTEXT </w:instrText>
      </w:r>
      <w:r w:rsidRPr="00F214A7">
        <w:rPr>
          <w:b w:val="0"/>
          <w:bCs w:val="0"/>
          <w:caps/>
          <w:sz w:val="20"/>
          <w:szCs w:val="20"/>
        </w:rPr>
      </w:r>
      <w:r w:rsidRPr="00F214A7">
        <w:rPr>
          <w:b w:val="0"/>
          <w:bCs w:val="0"/>
          <w:caps/>
          <w:sz w:val="20"/>
          <w:szCs w:val="20"/>
        </w:rPr>
        <w:fldChar w:fldCharType="separate"/>
      </w:r>
      <w:r w:rsidRPr="00F214A7">
        <w:rPr>
          <w:b w:val="0"/>
          <w:bCs w:val="0"/>
          <w:caps/>
          <w:noProof/>
          <w:sz w:val="20"/>
          <w:szCs w:val="20"/>
        </w:rPr>
        <w:t>WMO Information System - General Information</w:t>
      </w:r>
      <w:r w:rsidRPr="00F214A7">
        <w:rPr>
          <w:b w:val="0"/>
          <w:bCs w:val="0"/>
          <w:caps/>
          <w:sz w:val="20"/>
          <w:szCs w:val="20"/>
        </w:rPr>
        <w:fldChar w:fldCharType="end"/>
      </w:r>
      <w:bookmarkEnd w:id="2"/>
    </w:p>
    <w:p w:rsidR="00292D07" w:rsidRPr="00F214A7" w:rsidRDefault="00292D07" w:rsidP="00292D07">
      <w:pPr>
        <w:pStyle w:val="BodyText0"/>
        <w:jc w:val="left"/>
        <w:rPr>
          <w:bCs w:val="0"/>
          <w:iCs/>
          <w:sz w:val="20"/>
          <w:szCs w:val="20"/>
        </w:rPr>
      </w:pPr>
    </w:p>
    <w:p w:rsidR="00292D07" w:rsidRPr="00F214A7" w:rsidRDefault="00292D07" w:rsidP="00292D07">
      <w:pPr>
        <w:pStyle w:val="BodyText0"/>
        <w:jc w:val="left"/>
        <w:rPr>
          <w:bCs w:val="0"/>
          <w:iCs/>
          <w:sz w:val="20"/>
          <w:szCs w:val="20"/>
        </w:rPr>
      </w:pPr>
    </w:p>
    <w:p w:rsidR="00292D07" w:rsidRPr="00F214A7" w:rsidRDefault="00292D07" w:rsidP="00292D07">
      <w:pPr>
        <w:pStyle w:val="BodyText0"/>
        <w:rPr>
          <w:bCs w:val="0"/>
          <w:iCs/>
          <w:sz w:val="20"/>
          <w:szCs w:val="20"/>
        </w:rPr>
      </w:pPr>
    </w:p>
    <w:p w:rsidR="00292D07" w:rsidRPr="00F214A7" w:rsidRDefault="00292D07" w:rsidP="00E43112">
      <w:pPr>
        <w:jc w:val="center"/>
        <w:rPr>
          <w:i/>
          <w:iCs/>
        </w:rPr>
      </w:pPr>
      <w:r w:rsidRPr="00F214A7">
        <w:rPr>
          <w:i/>
          <w:iCs/>
        </w:rPr>
        <w:t xml:space="preserve">(Submitted by </w:t>
      </w:r>
      <w:r w:rsidR="00E43112" w:rsidRPr="00F214A7">
        <w:rPr>
          <w:i/>
          <w:iCs/>
        </w:rPr>
        <w:fldChar w:fldCharType="begin">
          <w:ffData>
            <w:name w:val="Submitted_by"/>
            <w:enabled/>
            <w:calcOnExit w:val="0"/>
            <w:textInput>
              <w:default w:val="Chair OPAG ISS"/>
            </w:textInput>
          </w:ffData>
        </w:fldChar>
      </w:r>
      <w:bookmarkStart w:id="3" w:name="Submitted_by"/>
      <w:r w:rsidR="00E43112" w:rsidRPr="00F214A7">
        <w:rPr>
          <w:i/>
          <w:iCs/>
        </w:rPr>
        <w:instrText xml:space="preserve"> FORMTEXT </w:instrText>
      </w:r>
      <w:r w:rsidR="00E43112" w:rsidRPr="00F214A7">
        <w:rPr>
          <w:i/>
          <w:iCs/>
        </w:rPr>
      </w:r>
      <w:r w:rsidR="00E43112" w:rsidRPr="00F214A7">
        <w:rPr>
          <w:i/>
          <w:iCs/>
        </w:rPr>
        <w:fldChar w:fldCharType="separate"/>
      </w:r>
      <w:r w:rsidR="00E43112" w:rsidRPr="00F214A7">
        <w:rPr>
          <w:i/>
          <w:iCs/>
          <w:noProof/>
        </w:rPr>
        <w:t>Chair OPAG ISS</w:t>
      </w:r>
      <w:r w:rsidR="00E43112" w:rsidRPr="00F214A7">
        <w:rPr>
          <w:i/>
          <w:iCs/>
        </w:rPr>
        <w:fldChar w:fldCharType="end"/>
      </w:r>
      <w:bookmarkEnd w:id="3"/>
      <w:r w:rsidRPr="00F214A7">
        <w:rPr>
          <w:i/>
          <w:iCs/>
        </w:rPr>
        <w:t>)</w:t>
      </w:r>
    </w:p>
    <w:p w:rsidR="00292D07" w:rsidRPr="00F214A7" w:rsidRDefault="00292D07" w:rsidP="00292D07"/>
    <w:p w:rsidR="00292D07" w:rsidRPr="00F214A7" w:rsidRDefault="00292D07" w:rsidP="00292D07"/>
    <w:tbl>
      <w:tblPr>
        <w:tblW w:w="0" w:type="auto"/>
        <w:jc w:val="center"/>
        <w:tblInd w:w="279" w:type="dxa"/>
        <w:tblBorders>
          <w:top w:val="single" w:sz="6" w:space="0" w:color="auto"/>
          <w:bottom w:val="single" w:sz="6" w:space="0" w:color="auto"/>
        </w:tblBorders>
        <w:tblLayout w:type="fixed"/>
        <w:tblCellMar>
          <w:left w:w="80" w:type="dxa"/>
          <w:right w:w="80" w:type="dxa"/>
        </w:tblCellMar>
        <w:tblLook w:val="0000" w:firstRow="0" w:lastRow="0" w:firstColumn="0" w:lastColumn="0" w:noHBand="0" w:noVBand="0"/>
      </w:tblPr>
      <w:tblGrid>
        <w:gridCol w:w="7947"/>
      </w:tblGrid>
      <w:tr w:rsidR="00292D07" w:rsidRPr="00F214A7" w:rsidTr="00CC45EE">
        <w:trPr>
          <w:jc w:val="center"/>
        </w:trPr>
        <w:tc>
          <w:tcPr>
            <w:tcW w:w="7947" w:type="dxa"/>
          </w:tcPr>
          <w:p w:rsidR="00292D07" w:rsidRPr="00F214A7" w:rsidRDefault="00292D07" w:rsidP="00CC45EE">
            <w:pPr>
              <w:suppressAutoHyphens/>
            </w:pPr>
          </w:p>
          <w:p w:rsidR="00292D07" w:rsidRPr="00F214A7" w:rsidRDefault="00292D07" w:rsidP="00CC45EE">
            <w:pPr>
              <w:suppressAutoHyphens/>
              <w:jc w:val="center"/>
              <w:rPr>
                <w:b/>
              </w:rPr>
            </w:pPr>
            <w:r w:rsidRPr="00F214A7">
              <w:rPr>
                <w:b/>
              </w:rPr>
              <w:t>SUMMARY AND PURPOSE OF DOCUMENT</w:t>
            </w:r>
          </w:p>
          <w:p w:rsidR="00292D07" w:rsidRPr="00F214A7" w:rsidRDefault="00292D07" w:rsidP="00CC45EE">
            <w:pPr>
              <w:suppressAutoHyphens/>
            </w:pPr>
          </w:p>
          <w:p w:rsidR="00292D07" w:rsidRPr="00036D99" w:rsidRDefault="00036D99">
            <w:pPr>
              <w:rPr>
                <w:spacing w:val="-2"/>
              </w:rPr>
            </w:pPr>
            <w:r>
              <w:t xml:space="preserve">This document outlines the issues concerning the operation and development of the WMO Information System. It provides </w:t>
            </w:r>
            <w:r w:rsidR="006114F6">
              <w:t xml:space="preserve">introduces the </w:t>
            </w:r>
            <w:r w:rsidR="006114F6">
              <w:rPr>
                <w:i/>
                <w:iCs/>
              </w:rPr>
              <w:t>SATCOM Handbook</w:t>
            </w:r>
            <w:r w:rsidR="006114F6">
              <w:t>, addresses issues with operational exchange of information in BUFR</w:t>
            </w:r>
            <w:r>
              <w:t>, and offers background information on proposed evolution of data representations</w:t>
            </w:r>
          </w:p>
          <w:p w:rsidR="00292D07" w:rsidRPr="00F214A7" w:rsidRDefault="00292D07" w:rsidP="00CC45EE">
            <w:pPr>
              <w:rPr>
                <w:spacing w:val="-2"/>
              </w:rPr>
            </w:pPr>
          </w:p>
        </w:tc>
      </w:tr>
    </w:tbl>
    <w:p w:rsidR="00292D07" w:rsidRPr="00F214A7" w:rsidRDefault="00292D07" w:rsidP="00292D07"/>
    <w:p w:rsidR="00292D07" w:rsidRPr="00F214A7" w:rsidRDefault="00292D07" w:rsidP="00292D07">
      <w:pPr>
        <w:jc w:val="center"/>
        <w:rPr>
          <w:b/>
          <w:bCs/>
        </w:rPr>
      </w:pPr>
      <w:r w:rsidRPr="00F214A7">
        <w:rPr>
          <w:b/>
          <w:bCs/>
        </w:rPr>
        <w:t>ACTION PROPOSED</w:t>
      </w:r>
    </w:p>
    <w:p w:rsidR="00292D07" w:rsidRPr="00F214A7" w:rsidRDefault="00292D07" w:rsidP="00292D07"/>
    <w:p w:rsidR="00292D07" w:rsidRPr="00F214A7" w:rsidRDefault="00292D07" w:rsidP="00C4170B">
      <w:pPr>
        <w:pStyle w:val="BlockText"/>
        <w:tabs>
          <w:tab w:val="left" w:pos="840"/>
        </w:tabs>
        <w:ind w:left="0" w:right="278"/>
        <w:rPr>
          <w:rFonts w:ascii="Verdana" w:hAnsi="Verdana"/>
          <w:sz w:val="20"/>
        </w:rPr>
      </w:pPr>
      <w:r w:rsidRPr="00F214A7">
        <w:rPr>
          <w:rFonts w:ascii="Verdana" w:hAnsi="Verdana"/>
          <w:sz w:val="20"/>
        </w:rPr>
        <w:tab/>
        <w:t xml:space="preserve">The </w:t>
      </w:r>
      <w:r w:rsidR="00894CA7" w:rsidRPr="00F214A7">
        <w:rPr>
          <w:rFonts w:ascii="Verdana" w:hAnsi="Verdana"/>
          <w:sz w:val="20"/>
        </w:rPr>
        <w:t>Conference</w:t>
      </w:r>
      <w:r w:rsidRPr="00F214A7">
        <w:rPr>
          <w:rFonts w:ascii="Verdana" w:hAnsi="Verdana"/>
          <w:sz w:val="20"/>
        </w:rPr>
        <w:t xml:space="preserve"> is invited to </w:t>
      </w:r>
      <w:r w:rsidR="00C4170B" w:rsidRPr="00F214A7">
        <w:rPr>
          <w:rFonts w:ascii="Verdana" w:hAnsi="Verdana"/>
          <w:sz w:val="20"/>
        </w:rPr>
        <w:t xml:space="preserve">advise CBS Management Group on the issues identified </w:t>
      </w:r>
      <w:r w:rsidR="006A2801" w:rsidRPr="00F214A7">
        <w:rPr>
          <w:rFonts w:ascii="Verdana" w:hAnsi="Verdana"/>
          <w:sz w:val="20"/>
        </w:rPr>
        <w:t>in this document:</w:t>
      </w:r>
    </w:p>
    <w:p w:rsidR="00292D07" w:rsidRPr="00F214A7" w:rsidRDefault="00292D07" w:rsidP="00292D07">
      <w:pPr>
        <w:pStyle w:val="BlockText"/>
        <w:ind w:left="0"/>
        <w:jc w:val="left"/>
        <w:rPr>
          <w:rFonts w:ascii="Verdana" w:hAnsi="Verdana"/>
          <w:sz w:val="20"/>
        </w:rPr>
      </w:pPr>
    </w:p>
    <w:p w:rsidR="006A2801" w:rsidRPr="00F214A7" w:rsidRDefault="00505FE9" w:rsidP="00505FE9">
      <w:pPr>
        <w:pStyle w:val="ListParagraph"/>
        <w:numPr>
          <w:ilvl w:val="0"/>
          <w:numId w:val="10"/>
        </w:numPr>
        <w:tabs>
          <w:tab w:val="left" w:pos="1680"/>
          <w:tab w:val="left" w:pos="2070"/>
        </w:tabs>
        <w:suppressAutoHyphens/>
        <w:adjustRightInd w:val="0"/>
        <w:snapToGrid w:val="0"/>
        <w:spacing w:before="120"/>
        <w:ind w:right="-454"/>
      </w:pPr>
      <w:r>
        <w:fldChar w:fldCharType="begin"/>
      </w:r>
      <w:r>
        <w:instrText xml:space="preserve"> REF SATCOM \h </w:instrText>
      </w:r>
      <w:r>
        <w:fldChar w:fldCharType="separate"/>
      </w:r>
      <w:r w:rsidR="009E4ECC">
        <w:t>Issue 5(1)/1: SATCOM Handbook</w:t>
      </w:r>
      <w:r>
        <w:fldChar w:fldCharType="end"/>
      </w:r>
      <w:r w:rsidR="006A2801" w:rsidRPr="00F214A7">
        <w:t xml:space="preserve"> </w:t>
      </w:r>
    </w:p>
    <w:p w:rsidR="006A2801" w:rsidRPr="00772C3F" w:rsidRDefault="00505FE9" w:rsidP="00505FE9">
      <w:pPr>
        <w:pStyle w:val="WMOBodyText"/>
        <w:numPr>
          <w:ilvl w:val="0"/>
          <w:numId w:val="10"/>
        </w:numPr>
        <w:rPr>
          <w:lang w:eastAsia="en-US"/>
        </w:rPr>
      </w:pPr>
      <w:r w:rsidRPr="00505FE9">
        <w:rPr>
          <w:szCs w:val="20"/>
          <w:lang w:eastAsia="en-US"/>
        </w:rPr>
        <w:fldChar w:fldCharType="begin"/>
      </w:r>
      <w:r w:rsidRPr="00505FE9">
        <w:rPr>
          <w:szCs w:val="20"/>
          <w:lang w:eastAsia="en-US"/>
        </w:rPr>
        <w:instrText xml:space="preserve"> REF TCDF \h </w:instrText>
      </w:r>
      <w:r>
        <w:rPr>
          <w:szCs w:val="20"/>
          <w:lang w:eastAsia="en-US"/>
        </w:rPr>
        <w:instrText xml:space="preserve"> \* MERGEFORMAT </w:instrText>
      </w:r>
      <w:r w:rsidRPr="00505FE9">
        <w:rPr>
          <w:szCs w:val="20"/>
          <w:lang w:eastAsia="en-US"/>
        </w:rPr>
      </w:r>
      <w:r w:rsidRPr="00505FE9">
        <w:rPr>
          <w:szCs w:val="20"/>
          <w:lang w:eastAsia="en-US"/>
        </w:rPr>
        <w:fldChar w:fldCharType="separate"/>
      </w:r>
      <w:r w:rsidR="009E4ECC" w:rsidRPr="009E4ECC">
        <w:rPr>
          <w:szCs w:val="20"/>
          <w:lang w:eastAsia="en-US"/>
        </w:rPr>
        <w:t>Issue</w:t>
      </w:r>
      <w:r w:rsidR="009E4ECC">
        <w:t xml:space="preserve"> 5(1)/2: New editions of GRIB and BUFR</w:t>
      </w:r>
      <w:r w:rsidRPr="00505FE9">
        <w:rPr>
          <w:szCs w:val="20"/>
          <w:lang w:eastAsia="en-US"/>
        </w:rPr>
        <w:fldChar w:fldCharType="end"/>
      </w:r>
    </w:p>
    <w:p w:rsidR="00772C3F" w:rsidRDefault="00FE6366" w:rsidP="00505FE9">
      <w:pPr>
        <w:pStyle w:val="WMOBodyText"/>
        <w:numPr>
          <w:ilvl w:val="0"/>
          <w:numId w:val="10"/>
        </w:numPr>
        <w:rPr>
          <w:lang w:eastAsia="en-US"/>
        </w:rPr>
      </w:pPr>
      <w:r>
        <w:rPr>
          <w:lang w:eastAsia="en-US"/>
        </w:rPr>
        <w:fldChar w:fldCharType="begin"/>
      </w:r>
      <w:r>
        <w:rPr>
          <w:lang w:eastAsia="en-US"/>
        </w:rPr>
        <w:instrText xml:space="preserve"> REF BUFRerrors \h </w:instrText>
      </w:r>
      <w:r>
        <w:rPr>
          <w:lang w:eastAsia="en-US"/>
        </w:rPr>
      </w:r>
      <w:r>
        <w:rPr>
          <w:lang w:eastAsia="en-US"/>
        </w:rPr>
        <w:fldChar w:fldCharType="separate"/>
      </w:r>
      <w:r w:rsidR="009E4ECC">
        <w:t>Issue 5(1)/3: Managing problems with observations in BUFR</w:t>
      </w:r>
      <w:r>
        <w:rPr>
          <w:lang w:eastAsia="en-US"/>
        </w:rPr>
        <w:fldChar w:fldCharType="end"/>
      </w:r>
    </w:p>
    <w:p w:rsidR="00505FE9" w:rsidRDefault="00505FE9" w:rsidP="00505FE9">
      <w:pPr>
        <w:pStyle w:val="WMOBodyText"/>
        <w:numPr>
          <w:ilvl w:val="0"/>
          <w:numId w:val="10"/>
        </w:numPr>
        <w:rPr>
          <w:lang w:eastAsia="en-US"/>
        </w:rPr>
      </w:pPr>
      <w:r>
        <w:rPr>
          <w:lang w:eastAsia="en-US"/>
        </w:rPr>
        <w:fldChar w:fldCharType="begin"/>
      </w:r>
      <w:r>
        <w:rPr>
          <w:lang w:eastAsia="en-US"/>
        </w:rPr>
        <w:instrText xml:space="preserve"> REF IWXXM \h </w:instrText>
      </w:r>
      <w:r>
        <w:rPr>
          <w:lang w:eastAsia="en-US"/>
        </w:rPr>
      </w:r>
      <w:r>
        <w:rPr>
          <w:lang w:eastAsia="en-US"/>
        </w:rPr>
        <w:fldChar w:fldCharType="separate"/>
      </w:r>
      <w:r w:rsidR="009E4ECC">
        <w:t>Issue 5</w:t>
      </w:r>
      <w:r w:rsidR="009E4ECC" w:rsidRPr="006A7E7F">
        <w:t>(1)/</w:t>
      </w:r>
      <w:r w:rsidR="009E4ECC">
        <w:t>4: Aviation information in XML - IWXXM 3</w:t>
      </w:r>
      <w:r>
        <w:rPr>
          <w:lang w:eastAsia="en-US"/>
        </w:rPr>
        <w:fldChar w:fldCharType="end"/>
      </w:r>
    </w:p>
    <w:p w:rsidR="00215652" w:rsidRDefault="00ED3287" w:rsidP="00505FE9">
      <w:pPr>
        <w:pStyle w:val="WMOBodyText"/>
        <w:numPr>
          <w:ilvl w:val="0"/>
          <w:numId w:val="10"/>
        </w:numPr>
        <w:rPr>
          <w:lang w:eastAsia="en-US"/>
        </w:rPr>
      </w:pPr>
      <w:r>
        <w:rPr>
          <w:lang w:eastAsia="en-US"/>
        </w:rPr>
        <w:fldChar w:fldCharType="begin"/>
      </w:r>
      <w:r>
        <w:rPr>
          <w:lang w:eastAsia="en-US"/>
        </w:rPr>
        <w:instrText xml:space="preserve"> REF wmdr \h </w:instrText>
      </w:r>
      <w:r>
        <w:rPr>
          <w:lang w:eastAsia="en-US"/>
        </w:rPr>
      </w:r>
      <w:r>
        <w:rPr>
          <w:lang w:eastAsia="en-US"/>
        </w:rPr>
        <w:fldChar w:fldCharType="separate"/>
      </w:r>
      <w:r w:rsidR="009E4ECC">
        <w:t>Issue 5</w:t>
      </w:r>
      <w:r w:rsidR="009E4ECC" w:rsidRPr="006A7E7F">
        <w:t>(1)/</w:t>
      </w:r>
      <w:r w:rsidR="009E4ECC">
        <w:t>5: Representation of WIGOS metadata (WMDR)</w:t>
      </w:r>
      <w:r>
        <w:rPr>
          <w:lang w:eastAsia="en-US"/>
        </w:rPr>
        <w:fldChar w:fldCharType="end"/>
      </w:r>
    </w:p>
    <w:p w:rsidR="00292D07" w:rsidRPr="00F214A7" w:rsidRDefault="00292D07" w:rsidP="00292D07">
      <w:pPr>
        <w:pStyle w:val="BlockText"/>
        <w:ind w:left="0"/>
        <w:jc w:val="center"/>
        <w:rPr>
          <w:rFonts w:ascii="Verdana" w:hAnsi="Verdana"/>
          <w:sz w:val="20"/>
        </w:rPr>
      </w:pPr>
      <w:r w:rsidRPr="00F214A7">
        <w:rPr>
          <w:rFonts w:ascii="Verdana" w:hAnsi="Verdana"/>
          <w:sz w:val="20"/>
        </w:rPr>
        <w:t>____________</w:t>
      </w:r>
    </w:p>
    <w:p w:rsidR="006A2801" w:rsidRPr="00F214A7" w:rsidRDefault="006A2801" w:rsidP="006A2801">
      <w:pPr>
        <w:pStyle w:val="BlockText"/>
        <w:adjustRightInd w:val="0"/>
        <w:snapToGrid w:val="0"/>
        <w:spacing w:after="120"/>
        <w:ind w:left="0" w:right="567"/>
        <w:jc w:val="left"/>
        <w:rPr>
          <w:rFonts w:ascii="Verdana" w:hAnsi="Verdana"/>
          <w:b/>
          <w:bCs/>
          <w:sz w:val="20"/>
        </w:rPr>
      </w:pPr>
      <w:r w:rsidRPr="00F214A7">
        <w:rPr>
          <w:rFonts w:ascii="Verdana" w:hAnsi="Verdana"/>
          <w:b/>
          <w:bCs/>
          <w:sz w:val="20"/>
        </w:rPr>
        <w:t>References:</w:t>
      </w:r>
    </w:p>
    <w:p w:rsidR="00525228" w:rsidRDefault="00525228">
      <w:pPr>
        <w:pStyle w:val="WMOBodyText"/>
        <w:numPr>
          <w:ilvl w:val="0"/>
          <w:numId w:val="9"/>
        </w:numPr>
      </w:pPr>
      <w:r>
        <w:t xml:space="preserve">Ref 5(1)/Background/1: List of Manuals and Guides that may be amended using the fast track and between sessions procedures: </w:t>
      </w:r>
      <w:hyperlink r:id="rId13" w:history="1">
        <w:r w:rsidRPr="00DF3C13">
          <w:rPr>
            <w:rStyle w:val="Hyperlink"/>
          </w:rPr>
          <w:t>https://wis.wmo.int/page=FastTrackAllowed</w:t>
        </w:r>
      </w:hyperlink>
      <w:r>
        <w:t>.</w:t>
      </w:r>
    </w:p>
    <w:p w:rsidR="0064711C" w:rsidRDefault="0064711C">
      <w:pPr>
        <w:pStyle w:val="WMOBodyText"/>
        <w:numPr>
          <w:ilvl w:val="0"/>
          <w:numId w:val="9"/>
        </w:numPr>
      </w:pPr>
      <w:r>
        <w:t xml:space="preserve">Ref </w:t>
      </w:r>
      <w:r w:rsidR="006114F6">
        <w:t>5</w:t>
      </w:r>
      <w:r>
        <w:t xml:space="preserve">(1)/1/1: </w:t>
      </w:r>
      <w:r w:rsidRPr="0064711C">
        <w:t xml:space="preserve">Draft SATCOM Handbook: </w:t>
      </w:r>
      <w:r w:rsidR="006114F6" w:rsidRPr="009E4ECC">
        <w:t>CBS-TEC</w:t>
      </w:r>
      <w:r w:rsidR="006114F6">
        <w:t>O-2018-Doc-5(1)-Annex1-SATCOM-Handbook</w:t>
      </w:r>
    </w:p>
    <w:p w:rsidR="0064711C" w:rsidRDefault="0064711C" w:rsidP="0064711C">
      <w:pPr>
        <w:pStyle w:val="WMOBodyText"/>
        <w:numPr>
          <w:ilvl w:val="0"/>
          <w:numId w:val="9"/>
        </w:numPr>
      </w:pPr>
      <w:r>
        <w:t xml:space="preserve">Ref </w:t>
      </w:r>
      <w:r w:rsidR="00B8209A">
        <w:t>5(1)</w:t>
      </w:r>
      <w:r>
        <w:t xml:space="preserve">/2/1: </w:t>
      </w:r>
      <w:r w:rsidRPr="0064711C">
        <w:t xml:space="preserve">Decision 6 (CBS-16) Experimental implementation FM 92 of GRIB (edition 3): </w:t>
      </w:r>
      <w:hyperlink r:id="rId14" w:history="1">
        <w:r w:rsidR="006114F6" w:rsidRPr="00DF3C13">
          <w:rPr>
            <w:rStyle w:val="Hyperlink"/>
          </w:rPr>
          <w:t>https://wis.wmo.int/CBS-16</w:t>
        </w:r>
      </w:hyperlink>
    </w:p>
    <w:p w:rsidR="0064711C" w:rsidRDefault="0064711C" w:rsidP="00AB0B40">
      <w:pPr>
        <w:pStyle w:val="WMOBodyText"/>
        <w:numPr>
          <w:ilvl w:val="0"/>
          <w:numId w:val="9"/>
        </w:numPr>
      </w:pPr>
      <w:r>
        <w:t xml:space="preserve">Ref </w:t>
      </w:r>
      <w:r w:rsidR="00B8209A">
        <w:t>5(1)</w:t>
      </w:r>
      <w:r>
        <w:t xml:space="preserve">/3/1: </w:t>
      </w:r>
      <w:r w:rsidRPr="0064711C">
        <w:t xml:space="preserve">Circular letter </w:t>
      </w:r>
      <w:hyperlink r:id="rId15" w:history="1">
        <w:r w:rsidRPr="0064711C">
          <w:rPr>
            <w:rStyle w:val="Hyperlink"/>
          </w:rPr>
          <w:t xml:space="preserve">7 July 2015: </w:t>
        </w:r>
        <w:r w:rsidR="00AB0B40" w:rsidRPr="00AB0B40">
          <w:rPr>
            <w:rStyle w:val="Hyperlink"/>
          </w:rPr>
          <w:t>Continue sending reports in alphanumeric form if your service produces separate BUFR reports for each part of a TEMP</w:t>
        </w:r>
      </w:hyperlink>
    </w:p>
    <w:p w:rsidR="0064711C" w:rsidRDefault="0064711C">
      <w:pPr>
        <w:pStyle w:val="WMOBodyText"/>
        <w:numPr>
          <w:ilvl w:val="0"/>
          <w:numId w:val="9"/>
        </w:numPr>
      </w:pPr>
      <w:r>
        <w:t xml:space="preserve">Ref </w:t>
      </w:r>
      <w:r w:rsidR="00B8209A">
        <w:t>5(1)</w:t>
      </w:r>
      <w:r>
        <w:t xml:space="preserve">/3/2: </w:t>
      </w:r>
      <w:hyperlink r:id="rId16" w:history="1">
        <w:r w:rsidRPr="0064711C">
          <w:rPr>
            <w:rStyle w:val="Hyperlink"/>
          </w:rPr>
          <w:t>Recommended procedure to manage problems identified in BUFR observation reports</w:t>
        </w:r>
      </w:hyperlink>
    </w:p>
    <w:p w:rsidR="0064711C" w:rsidRDefault="0064711C">
      <w:pPr>
        <w:pStyle w:val="WMOBodyText"/>
        <w:numPr>
          <w:ilvl w:val="0"/>
          <w:numId w:val="9"/>
        </w:numPr>
      </w:pPr>
      <w:r>
        <w:lastRenderedPageBreak/>
        <w:t xml:space="preserve">Ref </w:t>
      </w:r>
      <w:r w:rsidR="00B8209A">
        <w:t>5(1)</w:t>
      </w:r>
      <w:r>
        <w:t xml:space="preserve">/4/1: </w:t>
      </w:r>
      <w:r w:rsidRPr="0064711C">
        <w:t xml:space="preserve">Background on </w:t>
      </w:r>
      <w:proofErr w:type="spellStart"/>
      <w:r w:rsidRPr="0064711C">
        <w:t>iwxxm</w:t>
      </w:r>
      <w:proofErr w:type="spellEnd"/>
      <w:r w:rsidRPr="0064711C">
        <w:t xml:space="preserve">: </w:t>
      </w:r>
      <w:hyperlink r:id="rId17" w:history="1">
        <w:r w:rsidRPr="0064711C">
          <w:rPr>
            <w:rStyle w:val="Hyperlink"/>
          </w:rPr>
          <w:t>https://wis.wmo.int/page=TT-AvXML</w:t>
        </w:r>
      </w:hyperlink>
    </w:p>
    <w:p w:rsidR="0064711C" w:rsidRDefault="0064711C">
      <w:pPr>
        <w:pStyle w:val="WMOBodyText"/>
        <w:numPr>
          <w:ilvl w:val="0"/>
          <w:numId w:val="9"/>
        </w:numPr>
      </w:pPr>
      <w:r>
        <w:t xml:space="preserve">Ref </w:t>
      </w:r>
      <w:r w:rsidR="00B8209A">
        <w:t>5(1)</w:t>
      </w:r>
      <w:r>
        <w:t xml:space="preserve">/4/2: </w:t>
      </w:r>
      <w:r w:rsidRPr="0064711C">
        <w:t xml:space="preserve">Draft of Amendment 78 to Annex 3 of the Convention on International Air Navigation: </w:t>
      </w:r>
      <w:hyperlink r:id="rId18" w:history="1">
        <w:r w:rsidRPr="0064711C">
          <w:rPr>
            <w:rStyle w:val="Hyperlink"/>
          </w:rPr>
          <w:t>https://wis.wmo.int/file=3842</w:t>
        </w:r>
      </w:hyperlink>
    </w:p>
    <w:p w:rsidR="0064711C" w:rsidRDefault="0064711C">
      <w:pPr>
        <w:pStyle w:val="WMOBodyText"/>
        <w:numPr>
          <w:ilvl w:val="0"/>
          <w:numId w:val="9"/>
        </w:numPr>
      </w:pPr>
      <w:r>
        <w:t xml:space="preserve">Ref </w:t>
      </w:r>
      <w:r w:rsidR="00B8209A">
        <w:t>5(1)</w:t>
      </w:r>
      <w:r>
        <w:t xml:space="preserve">/4/3: </w:t>
      </w:r>
      <w:r w:rsidRPr="0064711C">
        <w:t xml:space="preserve">Open discussions on the development of </w:t>
      </w:r>
      <w:proofErr w:type="spellStart"/>
      <w:r w:rsidRPr="0064711C">
        <w:t>iwxxm</w:t>
      </w:r>
      <w:proofErr w:type="spellEnd"/>
      <w:r w:rsidRPr="0064711C">
        <w:t xml:space="preserve">: </w:t>
      </w:r>
      <w:hyperlink r:id="rId19" w:history="1">
        <w:r w:rsidRPr="0064711C">
          <w:rPr>
            <w:rStyle w:val="Hyperlink"/>
          </w:rPr>
          <w:t>https://github.com/wmo-im/iwxxm</w:t>
        </w:r>
      </w:hyperlink>
    </w:p>
    <w:p w:rsidR="0064711C" w:rsidRDefault="0064711C">
      <w:pPr>
        <w:pStyle w:val="WMOBodyText"/>
        <w:numPr>
          <w:ilvl w:val="0"/>
          <w:numId w:val="9"/>
        </w:numPr>
      </w:pPr>
      <w:r>
        <w:t xml:space="preserve">Ref </w:t>
      </w:r>
      <w:r w:rsidR="00B8209A">
        <w:t>5(1)</w:t>
      </w:r>
      <w:r>
        <w:t xml:space="preserve">/4/4: </w:t>
      </w:r>
      <w:r w:rsidRPr="0064711C">
        <w:t xml:space="preserve">Outline long-term development time table for </w:t>
      </w:r>
      <w:proofErr w:type="spellStart"/>
      <w:r w:rsidRPr="0064711C">
        <w:t>iwxxm</w:t>
      </w:r>
      <w:proofErr w:type="spellEnd"/>
      <w:r w:rsidRPr="0064711C">
        <w:t xml:space="preserve">: </w:t>
      </w:r>
      <w:hyperlink r:id="rId20" w:history="1">
        <w:r w:rsidRPr="0064711C">
          <w:rPr>
            <w:rStyle w:val="Hyperlink"/>
          </w:rPr>
          <w:t>https://wis.wmo.int/page=iwxxm-schedule</w:t>
        </w:r>
      </w:hyperlink>
    </w:p>
    <w:p w:rsidR="0064711C" w:rsidRDefault="0064711C">
      <w:pPr>
        <w:pStyle w:val="WMOBodyText"/>
        <w:numPr>
          <w:ilvl w:val="0"/>
          <w:numId w:val="9"/>
        </w:numPr>
      </w:pPr>
      <w:r>
        <w:t xml:space="preserve">Ref </w:t>
      </w:r>
      <w:r w:rsidR="00B8209A">
        <w:t>5(1)</w:t>
      </w:r>
      <w:r>
        <w:t xml:space="preserve">/5/1: </w:t>
      </w:r>
      <w:hyperlink r:id="rId21" w:history="1">
        <w:r w:rsidRPr="0064711C">
          <w:rPr>
            <w:rStyle w:val="Hyperlink"/>
          </w:rPr>
          <w:t>Decision 8 (CBS-16) Provisional implementation of data representation for WMO Integrated Global Observing System</w:t>
        </w:r>
      </w:hyperlink>
    </w:p>
    <w:p w:rsidR="0064711C" w:rsidRPr="00F32DEC" w:rsidRDefault="0064711C" w:rsidP="00E142F8">
      <w:pPr>
        <w:pStyle w:val="WMOBodyText"/>
        <w:numPr>
          <w:ilvl w:val="0"/>
          <w:numId w:val="9"/>
        </w:numPr>
        <w:rPr>
          <w:rStyle w:val="Hyperlink"/>
          <w:color w:val="auto"/>
        </w:rPr>
      </w:pPr>
      <w:r>
        <w:t xml:space="preserve">Ref </w:t>
      </w:r>
      <w:r w:rsidR="00B8209A">
        <w:t>5(1)</w:t>
      </w:r>
      <w:r>
        <w:t xml:space="preserve">/5/2: </w:t>
      </w:r>
      <w:hyperlink r:id="rId22" w:history="1">
        <w:r w:rsidR="00E142F8">
          <w:rPr>
            <w:rStyle w:val="Hyperlink"/>
          </w:rPr>
          <w:t xml:space="preserve">Draft schemas for </w:t>
        </w:r>
        <w:proofErr w:type="spellStart"/>
        <w:r w:rsidR="00E142F8">
          <w:rPr>
            <w:rStyle w:val="Hyperlink"/>
          </w:rPr>
          <w:t>wmdr</w:t>
        </w:r>
        <w:proofErr w:type="spellEnd"/>
      </w:hyperlink>
    </w:p>
    <w:p w:rsidR="00F32DEC" w:rsidRDefault="00F32DEC" w:rsidP="00F32DEC">
      <w:pPr>
        <w:pStyle w:val="WMOBodyText"/>
        <w:numPr>
          <w:ilvl w:val="0"/>
          <w:numId w:val="9"/>
        </w:numPr>
      </w:pPr>
      <w:r>
        <w:t xml:space="preserve">Ref 5(1)/5/3: Information on status of data representations from data models (this includes a link to the latest test version of WMDR). </w:t>
      </w:r>
      <w:hyperlink r:id="rId23" w:history="1">
        <w:r w:rsidRPr="005747DB">
          <w:rPr>
            <w:rStyle w:val="Hyperlink"/>
          </w:rPr>
          <w:t>https://wis.wmo.int/page=dataModelStatus</w:t>
        </w:r>
      </w:hyperlink>
      <w:r>
        <w:t>.</w:t>
      </w:r>
    </w:p>
    <w:p w:rsidR="00670CC9" w:rsidRDefault="00665BE7" w:rsidP="00665BE7">
      <w:pPr>
        <w:pStyle w:val="WMOBodyText"/>
      </w:pPr>
      <w:r w:rsidRPr="00665BE7">
        <w:rPr>
          <w:b/>
          <w:bCs/>
        </w:rPr>
        <w:fldChar w:fldCharType="begin"/>
      </w:r>
      <w:r w:rsidRPr="00665BE7">
        <w:rPr>
          <w:b/>
          <w:bCs/>
        </w:rPr>
        <w:instrText xml:space="preserve"> REF Decisions \h  \* MERGEFORMAT </w:instrText>
      </w:r>
      <w:r w:rsidRPr="00665BE7">
        <w:rPr>
          <w:b/>
          <w:bCs/>
        </w:rPr>
      </w:r>
      <w:r w:rsidRPr="00665BE7">
        <w:rPr>
          <w:b/>
          <w:bCs/>
        </w:rPr>
        <w:fldChar w:fldCharType="separate"/>
      </w:r>
      <w:r w:rsidRPr="00665BE7">
        <w:rPr>
          <w:b/>
          <w:bCs/>
        </w:rPr>
        <w:t>Appendix 1</w:t>
      </w:r>
      <w:r w:rsidRPr="00665BE7">
        <w:rPr>
          <w:b/>
          <w:bCs/>
        </w:rPr>
        <w:fldChar w:fldCharType="end"/>
      </w:r>
      <w:r w:rsidRPr="00665BE7">
        <w:rPr>
          <w:b/>
          <w:bCs/>
        </w:rPr>
        <w:t>:</w:t>
      </w:r>
      <w:r>
        <w:t xml:space="preserve"> </w:t>
      </w:r>
      <w:r>
        <w:fldChar w:fldCharType="begin"/>
      </w:r>
      <w:r>
        <w:instrText xml:space="preserve"> REF DecisionsText \h </w:instrText>
      </w:r>
      <w:r>
        <w:fldChar w:fldCharType="separate"/>
      </w:r>
      <w:r w:rsidRPr="00F214A7">
        <w:t>Decisions needed to support OPAG ISS and the WIS</w:t>
      </w:r>
      <w:r>
        <w:fldChar w:fldCharType="end"/>
      </w:r>
      <w:r w:rsidR="00670CC9">
        <w:br w:type="page"/>
      </w:r>
    </w:p>
    <w:p w:rsidR="00ED60C0" w:rsidRPr="00F214A7" w:rsidRDefault="00ED60C0" w:rsidP="002856C6">
      <w:pPr>
        <w:pStyle w:val="Heading2-Centered"/>
      </w:pPr>
      <w:r w:rsidRPr="00F214A7">
        <w:lastRenderedPageBreak/>
        <w:t>DISCUSSION</w:t>
      </w:r>
    </w:p>
    <w:p w:rsidR="00ED60C0" w:rsidRPr="00F214A7" w:rsidRDefault="00ED60C0" w:rsidP="00ED60C0">
      <w:pPr>
        <w:pStyle w:val="BlockText"/>
        <w:adjustRightInd w:val="0"/>
        <w:snapToGrid w:val="0"/>
        <w:spacing w:before="120"/>
        <w:ind w:left="0" w:right="284"/>
        <w:rPr>
          <w:rFonts w:ascii="Verdana" w:hAnsi="Verdana"/>
          <w:sz w:val="20"/>
        </w:rPr>
      </w:pPr>
    </w:p>
    <w:p w:rsidR="00ED60C0" w:rsidRPr="00F214A7" w:rsidRDefault="00ED60C0" w:rsidP="002856C6">
      <w:pPr>
        <w:pStyle w:val="Heading2"/>
        <w:jc w:val="left"/>
      </w:pPr>
      <w:r w:rsidRPr="00F214A7">
        <w:t>INTRODUCTION</w:t>
      </w:r>
    </w:p>
    <w:p w:rsidR="00E43112" w:rsidRPr="00F214A7" w:rsidRDefault="00E43112" w:rsidP="00E43112">
      <w:pPr>
        <w:pStyle w:val="WMOBodyText"/>
        <w:spacing w:before="0" w:after="120"/>
        <w:rPr>
          <w:szCs w:val="20"/>
        </w:rPr>
      </w:pPr>
      <w:r w:rsidRPr="00F214A7">
        <w:rPr>
          <w:szCs w:val="20"/>
        </w:rPr>
        <w:t>1.</w:t>
      </w:r>
      <w:r w:rsidRPr="00F214A7">
        <w:rPr>
          <w:szCs w:val="20"/>
        </w:rPr>
        <w:tab/>
        <w:t>The Open Area Programme Group on Information Systems and Services (OPAG ISS) maintains WMO</w:t>
      </w:r>
      <w:r w:rsidRPr="00F214A7">
        <w:rPr>
          <w:szCs w:val="20"/>
        </w:rPr>
        <w:noBreakHyphen/>
        <w:t xml:space="preserve">No. 1060 </w:t>
      </w:r>
      <w:r w:rsidRPr="00F214A7">
        <w:rPr>
          <w:i/>
          <w:iCs/>
          <w:szCs w:val="20"/>
        </w:rPr>
        <w:t>Manual on the WMO Information System</w:t>
      </w:r>
      <w:r w:rsidR="00324F16">
        <w:rPr>
          <w:i/>
          <w:iCs/>
          <w:szCs w:val="20"/>
        </w:rPr>
        <w:t xml:space="preserve"> </w:t>
      </w:r>
      <w:r w:rsidR="00324F16" w:rsidRPr="00324F16">
        <w:rPr>
          <w:szCs w:val="20"/>
        </w:rPr>
        <w:t>(WIS)</w:t>
      </w:r>
      <w:r w:rsidRPr="00F214A7">
        <w:rPr>
          <w:szCs w:val="20"/>
        </w:rPr>
        <w:t>, WMO</w:t>
      </w:r>
      <w:r w:rsidRPr="00F214A7">
        <w:rPr>
          <w:szCs w:val="20"/>
        </w:rPr>
        <w:noBreakHyphen/>
        <w:t xml:space="preserve">No. 1061 </w:t>
      </w:r>
      <w:r w:rsidRPr="00F214A7">
        <w:rPr>
          <w:i/>
          <w:iCs/>
          <w:szCs w:val="20"/>
        </w:rPr>
        <w:t>Guide to the WMO Information System</w:t>
      </w:r>
      <w:r w:rsidRPr="00F214A7">
        <w:rPr>
          <w:szCs w:val="20"/>
        </w:rPr>
        <w:t>, WMO</w:t>
      </w:r>
      <w:r w:rsidRPr="00F214A7">
        <w:rPr>
          <w:szCs w:val="20"/>
        </w:rPr>
        <w:noBreakHyphen/>
        <w:t xml:space="preserve">No. 386 </w:t>
      </w:r>
      <w:r w:rsidRPr="00F214A7">
        <w:rPr>
          <w:i/>
          <w:iCs/>
          <w:szCs w:val="20"/>
        </w:rPr>
        <w:t>Manual on the Global Telecommunication System</w:t>
      </w:r>
      <w:r w:rsidR="00324F16">
        <w:rPr>
          <w:i/>
          <w:iCs/>
          <w:szCs w:val="20"/>
        </w:rPr>
        <w:t xml:space="preserve"> </w:t>
      </w:r>
      <w:r w:rsidR="00324F16" w:rsidRPr="00324F16">
        <w:rPr>
          <w:szCs w:val="20"/>
        </w:rPr>
        <w:t>(GTS)</w:t>
      </w:r>
      <w:r w:rsidRPr="00F214A7">
        <w:rPr>
          <w:szCs w:val="20"/>
        </w:rPr>
        <w:t>,  and WMO</w:t>
      </w:r>
      <w:r w:rsidRPr="00F214A7">
        <w:rPr>
          <w:szCs w:val="20"/>
        </w:rPr>
        <w:noBreakHyphen/>
        <w:t xml:space="preserve">No. 306 </w:t>
      </w:r>
      <w:r w:rsidRPr="00F214A7">
        <w:rPr>
          <w:i/>
          <w:iCs/>
          <w:szCs w:val="20"/>
        </w:rPr>
        <w:t>Manual on Codes</w:t>
      </w:r>
      <w:r w:rsidRPr="00F214A7">
        <w:rPr>
          <w:szCs w:val="20"/>
        </w:rPr>
        <w:t xml:space="preserve"> together with operational information and additional guidance to support them.</w:t>
      </w:r>
    </w:p>
    <w:p w:rsidR="006203A3" w:rsidRDefault="00E43112" w:rsidP="00C24781">
      <w:pPr>
        <w:pStyle w:val="WMOBodyText"/>
        <w:spacing w:before="0" w:after="120"/>
        <w:rPr>
          <w:szCs w:val="20"/>
        </w:rPr>
      </w:pPr>
      <w:r w:rsidRPr="00F214A7">
        <w:rPr>
          <w:szCs w:val="20"/>
        </w:rPr>
        <w:t>2</w:t>
      </w:r>
      <w:r w:rsidR="00C24781">
        <w:rPr>
          <w:szCs w:val="20"/>
        </w:rPr>
        <w:t>.</w:t>
      </w:r>
      <w:r w:rsidRPr="00F214A7">
        <w:rPr>
          <w:szCs w:val="20"/>
        </w:rPr>
        <w:tab/>
        <w:t>The WMO Information System (WIS) has been operational since 2012, with 372 centres registered as contributing to it.</w:t>
      </w:r>
      <w:r w:rsidR="002856C6" w:rsidRPr="00F214A7">
        <w:rPr>
          <w:szCs w:val="20"/>
        </w:rPr>
        <w:t xml:space="preserve"> Many decisions to support operation of the WIS and its future direction are needed between CBS TECO 2018 and the eighteenth World Meteorological Congress (Cg-18). These are listed in </w:t>
      </w:r>
      <w:r w:rsidR="000849C0">
        <w:rPr>
          <w:szCs w:val="20"/>
        </w:rPr>
        <w:fldChar w:fldCharType="begin"/>
      </w:r>
      <w:r w:rsidR="000849C0">
        <w:rPr>
          <w:szCs w:val="20"/>
        </w:rPr>
        <w:instrText xml:space="preserve"> REF Decisions \h </w:instrText>
      </w:r>
      <w:r w:rsidR="000849C0">
        <w:rPr>
          <w:szCs w:val="20"/>
        </w:rPr>
      </w:r>
      <w:r w:rsidR="000849C0">
        <w:rPr>
          <w:szCs w:val="20"/>
        </w:rPr>
        <w:fldChar w:fldCharType="separate"/>
      </w:r>
      <w:r w:rsidR="003802A3" w:rsidRPr="000849C0">
        <w:t>Appendix 1</w:t>
      </w:r>
      <w:r w:rsidR="000849C0">
        <w:rPr>
          <w:szCs w:val="20"/>
        </w:rPr>
        <w:fldChar w:fldCharType="end"/>
      </w:r>
      <w:r w:rsidR="006203A3">
        <w:rPr>
          <w:szCs w:val="20"/>
        </w:rPr>
        <w:t>. The following paragraphs outline the approvals processes.</w:t>
      </w:r>
    </w:p>
    <w:p w:rsidR="006203A3" w:rsidRDefault="006203A3" w:rsidP="006203A3">
      <w:pPr>
        <w:pStyle w:val="Heading3"/>
      </w:pPr>
      <w:r>
        <w:t>Types of approval procedure</w:t>
      </w:r>
    </w:p>
    <w:p w:rsidR="000849C0" w:rsidRPr="00324F16" w:rsidRDefault="000849C0">
      <w:pPr>
        <w:pStyle w:val="WMOBodyText"/>
        <w:rPr>
          <w:szCs w:val="20"/>
        </w:rPr>
      </w:pPr>
      <w:r>
        <w:t>3</w:t>
      </w:r>
      <w:r w:rsidR="00C24781">
        <w:t>.</w:t>
      </w:r>
      <w:r>
        <w:tab/>
      </w:r>
      <w:r w:rsidR="006203A3">
        <w:rPr>
          <w:b/>
          <w:bCs/>
        </w:rPr>
        <w:t>Fast track</w:t>
      </w:r>
      <w:r w:rsidR="006203A3">
        <w:t>. The fast track approvals procedure has been approved for amendments to the Manual on Codes</w:t>
      </w:r>
      <w:r w:rsidR="006203A3" w:rsidRPr="00324F16">
        <w:rPr>
          <w:szCs w:val="20"/>
        </w:rPr>
        <w:t>, and parts of the Manual on WIS, Guide to the WIS, and the Manual on the GTS. It has also been approved for any amendment that is intended to implement a decision of the International Civil Aviation Organization (ICAO). Proposed amendments are developed by a CBS expert team and then distributed to focal points nominated by Permanent Representative for consideration. If no objections that cannot be resolved are received, then the</w:t>
      </w:r>
      <w:r w:rsidR="004C0AAE">
        <w:rPr>
          <w:szCs w:val="20"/>
        </w:rPr>
        <w:t xml:space="preserve"> amendments should be passed to the</w:t>
      </w:r>
      <w:r w:rsidR="006203A3" w:rsidRPr="00324F16">
        <w:rPr>
          <w:szCs w:val="20"/>
        </w:rPr>
        <w:t xml:space="preserve"> </w:t>
      </w:r>
      <w:r w:rsidR="004C0AAE">
        <w:rPr>
          <w:szCs w:val="20"/>
        </w:rPr>
        <w:t>p</w:t>
      </w:r>
      <w:r w:rsidR="006203A3" w:rsidRPr="00324F16">
        <w:rPr>
          <w:szCs w:val="20"/>
        </w:rPr>
        <w:t xml:space="preserve">resident of CBS </w:t>
      </w:r>
      <w:r w:rsidR="004C0AAE">
        <w:rPr>
          <w:szCs w:val="20"/>
        </w:rPr>
        <w:t>end then</w:t>
      </w:r>
      <w:r w:rsidR="004C0AAE" w:rsidRPr="00324F16">
        <w:rPr>
          <w:szCs w:val="20"/>
        </w:rPr>
        <w:t xml:space="preserve"> </w:t>
      </w:r>
      <w:r w:rsidR="004C0AAE">
        <w:rPr>
          <w:szCs w:val="20"/>
        </w:rPr>
        <w:t xml:space="preserve">to </w:t>
      </w:r>
      <w:r w:rsidR="006203A3" w:rsidRPr="00324F16">
        <w:rPr>
          <w:szCs w:val="20"/>
        </w:rPr>
        <w:t xml:space="preserve">the President of WMO to adopt </w:t>
      </w:r>
      <w:r w:rsidR="004C0AAE">
        <w:rPr>
          <w:szCs w:val="20"/>
        </w:rPr>
        <w:t>them on behalf of Executive Council</w:t>
      </w:r>
      <w:r w:rsidR="006203A3" w:rsidRPr="00324F16">
        <w:rPr>
          <w:szCs w:val="20"/>
        </w:rPr>
        <w:t>.</w:t>
      </w:r>
      <w:r w:rsidR="00525228">
        <w:rPr>
          <w:szCs w:val="20"/>
        </w:rPr>
        <w:t xml:space="preserve"> Manuals and Guides that may be amended by the fast track procedure are listed in </w:t>
      </w:r>
      <w:hyperlink r:id="rId24" w:history="1">
        <w:r w:rsidR="00525228" w:rsidRPr="00525228">
          <w:rPr>
            <w:rStyle w:val="Hyperlink"/>
            <w:szCs w:val="20"/>
          </w:rPr>
          <w:t>Ref 5(1)/Background/1</w:t>
        </w:r>
      </w:hyperlink>
      <w:r w:rsidR="00525228">
        <w:rPr>
          <w:szCs w:val="20"/>
        </w:rPr>
        <w:t>.</w:t>
      </w:r>
    </w:p>
    <w:p w:rsidR="006203A3" w:rsidRPr="00324F16" w:rsidRDefault="006203A3" w:rsidP="00324F16">
      <w:pPr>
        <w:pStyle w:val="WMOBodyText"/>
        <w:rPr>
          <w:szCs w:val="20"/>
        </w:rPr>
      </w:pPr>
      <w:r w:rsidRPr="00324F16">
        <w:rPr>
          <w:szCs w:val="20"/>
        </w:rPr>
        <w:t>4</w:t>
      </w:r>
      <w:r w:rsidR="00C24781" w:rsidRPr="00324F16">
        <w:rPr>
          <w:szCs w:val="20"/>
        </w:rPr>
        <w:t>.</w:t>
      </w:r>
      <w:r w:rsidRPr="00324F16">
        <w:rPr>
          <w:szCs w:val="20"/>
        </w:rPr>
        <w:tab/>
      </w:r>
      <w:r w:rsidRPr="003074DF">
        <w:rPr>
          <w:b/>
          <w:bCs/>
          <w:szCs w:val="20"/>
        </w:rPr>
        <w:t>Between sessions</w:t>
      </w:r>
      <w:r w:rsidRPr="00324F16">
        <w:rPr>
          <w:szCs w:val="20"/>
        </w:rPr>
        <w:t>. Similar to the fast track procedure, the between sessions procedure distributes the proposed amendment to Permanent Representatives instead of to focal points. It is used for amendments that introduce more onerous conditions on Members. Like the fast track procedure, the between sessions procedure can be used for approving amendments that implement decisions of ICAO</w:t>
      </w:r>
      <w:r w:rsidR="00525228">
        <w:rPr>
          <w:szCs w:val="20"/>
        </w:rPr>
        <w:t xml:space="preserve"> </w:t>
      </w:r>
      <w:r w:rsidRPr="00324F16">
        <w:rPr>
          <w:szCs w:val="20"/>
        </w:rPr>
        <w:t>.</w:t>
      </w:r>
    </w:p>
    <w:p w:rsidR="006203A3" w:rsidRPr="00324F16" w:rsidRDefault="006203A3" w:rsidP="00324F16">
      <w:pPr>
        <w:pStyle w:val="WMOBodyText"/>
        <w:rPr>
          <w:szCs w:val="20"/>
        </w:rPr>
      </w:pPr>
      <w:r w:rsidRPr="00324F16">
        <w:rPr>
          <w:szCs w:val="20"/>
        </w:rPr>
        <w:t>5</w:t>
      </w:r>
      <w:r w:rsidR="00C24781" w:rsidRPr="00324F16">
        <w:rPr>
          <w:szCs w:val="20"/>
        </w:rPr>
        <w:t>.</w:t>
      </w:r>
      <w:r w:rsidRPr="00324F16">
        <w:rPr>
          <w:szCs w:val="20"/>
        </w:rPr>
        <w:tab/>
      </w:r>
      <w:r w:rsidRPr="003074DF">
        <w:rPr>
          <w:b/>
          <w:bCs/>
          <w:szCs w:val="20"/>
        </w:rPr>
        <w:t>Consultation and consideration by CBS management group</w:t>
      </w:r>
      <w:r w:rsidRPr="00324F16">
        <w:rPr>
          <w:szCs w:val="20"/>
        </w:rPr>
        <w:t>. This is the procedure that is being used to make recommendations to Cg-18. Proposals for decisions and resolutions by Congress will be distributed to Permanent Representatives in the fourth quarter of 2018</w:t>
      </w:r>
      <w:r w:rsidR="002E597C" w:rsidRPr="00324F16">
        <w:rPr>
          <w:szCs w:val="20"/>
        </w:rPr>
        <w:t>. Concerns of Permanent Representatives will be addressed and CBS Management Group will decide on what should be passed to Cg-18 for decision.</w:t>
      </w:r>
    </w:p>
    <w:p w:rsidR="002E597C" w:rsidRDefault="002E597C" w:rsidP="00324F16">
      <w:pPr>
        <w:pStyle w:val="WMOBodyText"/>
      </w:pPr>
      <w:r w:rsidRPr="00324F16">
        <w:rPr>
          <w:szCs w:val="20"/>
        </w:rPr>
        <w:t>6</w:t>
      </w:r>
      <w:r w:rsidR="00C24781" w:rsidRPr="00324F16">
        <w:rPr>
          <w:szCs w:val="20"/>
        </w:rPr>
        <w:t>.</w:t>
      </w:r>
      <w:r w:rsidRPr="00324F16">
        <w:rPr>
          <w:szCs w:val="20"/>
        </w:rPr>
        <w:tab/>
      </w:r>
      <w:r w:rsidRPr="003074DF">
        <w:rPr>
          <w:b/>
          <w:bCs/>
          <w:szCs w:val="20"/>
        </w:rPr>
        <w:t>Decision by CBS Management Group</w:t>
      </w:r>
      <w:r w:rsidRPr="00324F16">
        <w:rPr>
          <w:szCs w:val="20"/>
        </w:rPr>
        <w:t>. CBS Management Group makes decisions on CBS matters between sessions of CBS. The TECO will provide advice to CBS Management Group, who will take account of that advice when making decisions.</w:t>
      </w:r>
      <w:r w:rsidR="00C24781" w:rsidRPr="00324F16">
        <w:rPr>
          <w:szCs w:val="20"/>
        </w:rPr>
        <w:t xml:space="preserve"> CBS Management Group will decide on what should</w:t>
      </w:r>
      <w:r w:rsidR="00C24781">
        <w:t xml:space="preserve"> be passed to EC-70 and to Cg-18.</w:t>
      </w:r>
    </w:p>
    <w:p w:rsidR="00C24781" w:rsidRDefault="00324F16" w:rsidP="00324F16">
      <w:pPr>
        <w:pStyle w:val="Heading3"/>
      </w:pPr>
      <w:r>
        <w:t>Topics for discussion</w:t>
      </w:r>
    </w:p>
    <w:p w:rsidR="00ED60C0" w:rsidRDefault="00C24781">
      <w:pPr>
        <w:pStyle w:val="WMOBodyText"/>
      </w:pPr>
      <w:r>
        <w:t>7.</w:t>
      </w:r>
      <w:r>
        <w:tab/>
        <w:t>SATCOM Forum brings together operators of satellite-based telecommunications services and weather, climate and water-related</w:t>
      </w:r>
      <w:r w:rsidR="00D32580">
        <w:t xml:space="preserve"> users. It aims to facilitate affordable and effective provision of satellite-based telecommunications to support WMO and partner program activities, particularly in support of disaster risk reduction. SATCOM Forum has produced </w:t>
      </w:r>
      <w:r w:rsidR="00306339">
        <w:t xml:space="preserve">a handbook </w:t>
      </w:r>
      <w:r w:rsidR="00D32580">
        <w:t>for users</w:t>
      </w:r>
      <w:r w:rsidR="00306339">
        <w:t xml:space="preserve"> on this topic</w:t>
      </w:r>
      <w:r w:rsidR="00D32580">
        <w:t xml:space="preserve">. </w:t>
      </w:r>
      <w:r w:rsidR="006A7E7F" w:rsidRPr="006A7E7F">
        <w:rPr>
          <w:b/>
          <w:bCs/>
        </w:rPr>
        <w:fldChar w:fldCharType="begin"/>
      </w:r>
      <w:r w:rsidR="006A7E7F" w:rsidRPr="006A7E7F">
        <w:rPr>
          <w:b/>
          <w:bCs/>
        </w:rPr>
        <w:instrText xml:space="preserve"> REF SATCOM \h  \* MERGEFORMAT </w:instrText>
      </w:r>
      <w:r w:rsidR="006A7E7F" w:rsidRPr="006A7E7F">
        <w:rPr>
          <w:b/>
          <w:bCs/>
        </w:rPr>
      </w:r>
      <w:r w:rsidR="006A7E7F" w:rsidRPr="006A7E7F">
        <w:rPr>
          <w:b/>
          <w:bCs/>
        </w:rPr>
        <w:fldChar w:fldCharType="separate"/>
      </w:r>
      <w:r w:rsidR="00E552C3" w:rsidRPr="009E4ECC">
        <w:rPr>
          <w:b/>
          <w:bCs/>
        </w:rPr>
        <w:t xml:space="preserve">Issue </w:t>
      </w:r>
      <w:r w:rsidR="00E552C3" w:rsidRPr="009E4ECC" w:rsidDel="006114F6">
        <w:rPr>
          <w:b/>
          <w:bCs/>
        </w:rPr>
        <w:t>6</w:t>
      </w:r>
      <w:r w:rsidR="00E552C3" w:rsidRPr="009E4ECC">
        <w:rPr>
          <w:b/>
          <w:bCs/>
        </w:rPr>
        <w:t>5(1)/1: SATCOM Handbook</w:t>
      </w:r>
      <w:r w:rsidR="006A7E7F" w:rsidRPr="006A7E7F">
        <w:rPr>
          <w:b/>
          <w:bCs/>
        </w:rPr>
        <w:fldChar w:fldCharType="end"/>
      </w:r>
      <w:r w:rsidR="00D32580">
        <w:t xml:space="preserve"> below proposes that the </w:t>
      </w:r>
      <w:r w:rsidR="00306339">
        <w:t xml:space="preserve">handbook </w:t>
      </w:r>
      <w:r w:rsidR="00D32580">
        <w:t>should be an annex to WMO</w:t>
      </w:r>
      <w:r w:rsidR="00D32580">
        <w:noBreakHyphen/>
        <w:t>No. 1061 Guide to the WMO Information System.</w:t>
      </w:r>
    </w:p>
    <w:p w:rsidR="00D32580" w:rsidRDefault="00D32580">
      <w:pPr>
        <w:pStyle w:val="WMOBodyText"/>
      </w:pPr>
      <w:r>
        <w:lastRenderedPageBreak/>
        <w:t>8.</w:t>
      </w:r>
      <w:r>
        <w:tab/>
        <w:t xml:space="preserve">Although no decisions are required until after Cg-18, new editions of GRIB and BUFR are being prepared by IPET-CM. the reasons for this, and the benefits to be delivered, are explained in </w:t>
      </w:r>
      <w:r w:rsidR="006A7E7F" w:rsidRPr="006A7E7F">
        <w:rPr>
          <w:b/>
          <w:bCs/>
        </w:rPr>
        <w:fldChar w:fldCharType="begin"/>
      </w:r>
      <w:r w:rsidR="006A7E7F" w:rsidRPr="006A7E7F">
        <w:rPr>
          <w:b/>
          <w:bCs/>
        </w:rPr>
        <w:instrText xml:space="preserve"> REF TCDF \h  \* MERGEFORMAT </w:instrText>
      </w:r>
      <w:r w:rsidR="006A7E7F" w:rsidRPr="006A7E7F">
        <w:rPr>
          <w:b/>
          <w:bCs/>
        </w:rPr>
      </w:r>
      <w:r w:rsidR="006A7E7F" w:rsidRPr="006A7E7F">
        <w:rPr>
          <w:b/>
          <w:bCs/>
        </w:rPr>
        <w:fldChar w:fldCharType="separate"/>
      </w:r>
      <w:r w:rsidR="00E552C3" w:rsidRPr="009E4ECC">
        <w:rPr>
          <w:b/>
          <w:bCs/>
        </w:rPr>
        <w:t xml:space="preserve">Issue </w:t>
      </w:r>
      <w:r w:rsidR="00E552C3" w:rsidRPr="009E4ECC" w:rsidDel="006114F6">
        <w:rPr>
          <w:b/>
          <w:bCs/>
        </w:rPr>
        <w:t>6</w:t>
      </w:r>
      <w:r w:rsidR="00E552C3" w:rsidRPr="009E4ECC">
        <w:rPr>
          <w:b/>
          <w:bCs/>
        </w:rPr>
        <w:t>5(1)/2: New editions of GRIB and BUFR</w:t>
      </w:r>
      <w:r w:rsidR="006A7E7F" w:rsidRPr="006A7E7F">
        <w:rPr>
          <w:b/>
          <w:bCs/>
        </w:rPr>
        <w:fldChar w:fldCharType="end"/>
      </w:r>
      <w:r w:rsidR="006A7E7F">
        <w:t xml:space="preserve"> </w:t>
      </w:r>
      <w:r>
        <w:t>below. IPET-CM will continue to maintain the tables</w:t>
      </w:r>
      <w:r w:rsidR="004C0AAE">
        <w:t xml:space="preserve"> and templates</w:t>
      </w:r>
      <w:r>
        <w:t xml:space="preserve"> in WMO</w:t>
      </w:r>
      <w:r>
        <w:noBreakHyphen/>
        <w:t>No. 306 Manual on Codes using the fast track procedure.</w:t>
      </w:r>
    </w:p>
    <w:p w:rsidR="00FE6366" w:rsidRDefault="00FE6366" w:rsidP="006A7E7F">
      <w:pPr>
        <w:pStyle w:val="WMOBodyText"/>
      </w:pPr>
      <w:r>
        <w:t>9.</w:t>
      </w:r>
      <w:r>
        <w:tab/>
        <w:t xml:space="preserve">Numerical Weather Prediction Centres have been monitoring the observations they receive in BUFR and have found that many of the observations are unusable because of a number of issues. They, and other users of observations, need a procedure that allows those problems to be reported and resolved. This is addressed in </w:t>
      </w:r>
      <w:r w:rsidRPr="00FE6366">
        <w:rPr>
          <w:b/>
          <w:bCs/>
        </w:rPr>
        <w:fldChar w:fldCharType="begin"/>
      </w:r>
      <w:r w:rsidRPr="00FE6366">
        <w:rPr>
          <w:b/>
          <w:bCs/>
        </w:rPr>
        <w:instrText xml:space="preserve"> REF BUFRerrors \h </w:instrText>
      </w:r>
      <w:r>
        <w:rPr>
          <w:b/>
          <w:bCs/>
        </w:rPr>
        <w:instrText xml:space="preserve"> \* MERGEFORMAT </w:instrText>
      </w:r>
      <w:r w:rsidRPr="00FE6366">
        <w:rPr>
          <w:b/>
          <w:bCs/>
        </w:rPr>
      </w:r>
      <w:r w:rsidRPr="00FE6366">
        <w:rPr>
          <w:b/>
          <w:bCs/>
        </w:rPr>
        <w:fldChar w:fldCharType="separate"/>
      </w:r>
      <w:r w:rsidR="00E552C3" w:rsidRPr="009E4ECC">
        <w:rPr>
          <w:b/>
          <w:bCs/>
        </w:rPr>
        <w:t>Issue 5</w:t>
      </w:r>
      <w:r w:rsidR="00E552C3" w:rsidRPr="009E4ECC" w:rsidDel="006114F6">
        <w:rPr>
          <w:b/>
          <w:bCs/>
        </w:rPr>
        <w:t>6</w:t>
      </w:r>
      <w:r w:rsidR="00E552C3" w:rsidRPr="009E4ECC">
        <w:rPr>
          <w:b/>
          <w:bCs/>
        </w:rPr>
        <w:t>(1)/3: Managing problems with observations in BUFR</w:t>
      </w:r>
      <w:r w:rsidRPr="00FE6366">
        <w:rPr>
          <w:b/>
          <w:bCs/>
        </w:rPr>
        <w:fldChar w:fldCharType="end"/>
      </w:r>
      <w:r>
        <w:t>.</w:t>
      </w:r>
    </w:p>
    <w:p w:rsidR="00D32580" w:rsidRDefault="00FE6366" w:rsidP="006A7E7F">
      <w:pPr>
        <w:pStyle w:val="WMOBodyText"/>
      </w:pPr>
      <w:r>
        <w:t>10</w:t>
      </w:r>
      <w:r w:rsidR="00324F16">
        <w:t>.</w:t>
      </w:r>
      <w:r w:rsidR="00324F16">
        <w:tab/>
        <w:t>Introduction of space weather products in support of the Aviation Programme requires amendments to the IWXXM representation of aviation information (</w:t>
      </w:r>
      <w:r w:rsidR="006A7E7F" w:rsidRPr="006A7E7F">
        <w:rPr>
          <w:b/>
          <w:bCs/>
        </w:rPr>
        <w:fldChar w:fldCharType="begin"/>
      </w:r>
      <w:r w:rsidR="006A7E7F" w:rsidRPr="006A7E7F">
        <w:rPr>
          <w:b/>
          <w:bCs/>
        </w:rPr>
        <w:instrText xml:space="preserve"> REF IWXXM \h  \* MERGEFORMAT </w:instrText>
      </w:r>
      <w:r w:rsidR="006A7E7F" w:rsidRPr="006A7E7F">
        <w:rPr>
          <w:b/>
          <w:bCs/>
        </w:rPr>
      </w:r>
      <w:r w:rsidR="006A7E7F" w:rsidRPr="006A7E7F">
        <w:rPr>
          <w:b/>
          <w:bCs/>
        </w:rPr>
        <w:fldChar w:fldCharType="separate"/>
      </w:r>
      <w:r w:rsidR="00E552C3" w:rsidRPr="009E4ECC">
        <w:rPr>
          <w:b/>
          <w:bCs/>
        </w:rPr>
        <w:t>Issue 5</w:t>
      </w:r>
      <w:r w:rsidR="00E552C3" w:rsidRPr="009E4ECC" w:rsidDel="006114F6">
        <w:rPr>
          <w:b/>
          <w:bCs/>
        </w:rPr>
        <w:t>6</w:t>
      </w:r>
      <w:r w:rsidR="00E552C3" w:rsidRPr="009E4ECC">
        <w:rPr>
          <w:b/>
          <w:bCs/>
        </w:rPr>
        <w:t>(1)/4: Aviation information in XML - IWXXM 3</w:t>
      </w:r>
      <w:r w:rsidR="006A7E7F" w:rsidRPr="006A7E7F">
        <w:rPr>
          <w:b/>
          <w:bCs/>
        </w:rPr>
        <w:fldChar w:fldCharType="end"/>
      </w:r>
      <w:r w:rsidR="00324F16">
        <w:t>) and introduction of new routing headers for the GTS. As these amendments are the direct consequence of new requirements from ICAO the “between sessions” procedure is proposed for IWXXM, and the fast track for GTS headers.</w:t>
      </w:r>
    </w:p>
    <w:p w:rsidR="00324F16" w:rsidRDefault="0050365B" w:rsidP="005E18F2">
      <w:pPr>
        <w:pStyle w:val="WMOBodyText"/>
      </w:pPr>
      <w:r>
        <w:t>11</w:t>
      </w:r>
      <w:r w:rsidR="00324F16">
        <w:t>.</w:t>
      </w:r>
      <w:r w:rsidR="00324F16">
        <w:tab/>
        <w:t>Additional guidance is needed for authors of WIS metadata records to make it easier for users to find relevant sources of information in the WIS catalogue. When developed, the guidance will be introduced into WMO</w:t>
      </w:r>
      <w:r w:rsidR="00324F16">
        <w:noBreakHyphen/>
        <w:t xml:space="preserve">No. 1061 </w:t>
      </w:r>
      <w:r w:rsidR="00324F16">
        <w:rPr>
          <w:i/>
          <w:iCs/>
        </w:rPr>
        <w:t>Guide to the WMO Information System</w:t>
      </w:r>
      <w:r w:rsidR="00324F16">
        <w:t xml:space="preserve"> using the between sessions procedure. </w:t>
      </w:r>
      <w:r w:rsidR="005E18F2">
        <w:t>GISCs may need to adapt their WIS catalogue search tools to deliver the full benefits from the improved content of WIS metadata records.</w:t>
      </w:r>
    </w:p>
    <w:p w:rsidR="00BF4E7E" w:rsidRDefault="00BF4E7E" w:rsidP="00306339">
      <w:pPr>
        <w:pStyle w:val="WMOBodyText"/>
      </w:pPr>
      <w:r>
        <w:t>13.</w:t>
      </w:r>
      <w:r>
        <w:tab/>
      </w:r>
      <w:r w:rsidR="00306339">
        <w:t xml:space="preserve">Exchange of WIGOS metadata is needed to support the application of observations. CBS-16 recommended an XML representation of the WIGOS metadata. Subsequent testing of that standard to support uploading of WIGOS metadata into OSCAR/surface identified the need for additional functionality in the representation. Version </w:t>
      </w:r>
      <w:proofErr w:type="spellStart"/>
      <w:r w:rsidR="00306339">
        <w:t>wmdr</w:t>
      </w:r>
      <w:proofErr w:type="spellEnd"/>
      <w:r w:rsidR="00306339">
        <w:t xml:space="preserve"> 1.0RC7 is available for testing (</w:t>
      </w:r>
      <w:hyperlink r:id="rId25" w:history="1">
        <w:r w:rsidR="00306339" w:rsidRPr="009105DD">
          <w:rPr>
            <w:rStyle w:val="Hyperlink"/>
          </w:rPr>
          <w:t>http://schemas.wmo.int/wmdr/1.0RC7</w:t>
        </w:r>
      </w:hyperlink>
      <w:r w:rsidR="00306339">
        <w:t xml:space="preserve">). Feedback from users will be used to produce the version of the representation to be proposed to Cg-18 for adoption. </w:t>
      </w:r>
      <w:r>
        <w:t>(</w:t>
      </w:r>
      <w:r w:rsidRPr="009E4ECC">
        <w:rPr>
          <w:b/>
          <w:bCs/>
        </w:rPr>
        <w:fldChar w:fldCharType="begin"/>
      </w:r>
      <w:r w:rsidRPr="009E4ECC">
        <w:rPr>
          <w:b/>
          <w:bCs/>
        </w:rPr>
        <w:instrText xml:space="preserve"> REF wmdr \h </w:instrText>
      </w:r>
      <w:r>
        <w:rPr>
          <w:b/>
          <w:bCs/>
        </w:rPr>
        <w:instrText xml:space="preserve"> \* MERGEFORMAT </w:instrText>
      </w:r>
      <w:r w:rsidRPr="009E4ECC">
        <w:rPr>
          <w:b/>
          <w:bCs/>
        </w:rPr>
      </w:r>
      <w:r w:rsidRPr="009E4ECC">
        <w:rPr>
          <w:b/>
          <w:bCs/>
        </w:rPr>
        <w:fldChar w:fldCharType="separate"/>
      </w:r>
      <w:r w:rsidR="00E552C3" w:rsidRPr="009E4ECC">
        <w:rPr>
          <w:b/>
          <w:bCs/>
        </w:rPr>
        <w:t>Issue 5(1)/5: Representation of WIGOS metadata (WMDR)</w:t>
      </w:r>
      <w:r w:rsidRPr="009E4ECC">
        <w:rPr>
          <w:b/>
          <w:bCs/>
        </w:rPr>
        <w:fldChar w:fldCharType="end"/>
      </w:r>
      <w:r>
        <w:t>).</w:t>
      </w:r>
    </w:p>
    <w:p w:rsidR="003074DF" w:rsidRDefault="00306339">
      <w:pPr>
        <w:pStyle w:val="WMOBodyText"/>
      </w:pPr>
      <w:r>
        <w:t>14</w:t>
      </w:r>
      <w:r w:rsidR="0050365B">
        <w:t>.</w:t>
      </w:r>
      <w:r w:rsidR="007A73A5">
        <w:tab/>
        <w:t xml:space="preserve">The plan for introducing WIS 2.0 (see </w:t>
      </w:r>
      <w:hyperlink r:id="rId26" w:history="1">
        <w:r w:rsidR="003074DF" w:rsidRPr="003074DF">
          <w:rPr>
            <w:rStyle w:val="Hyperlink"/>
          </w:rPr>
          <w:t>https://wis.wmo.int/file=3544</w:t>
        </w:r>
      </w:hyperlink>
      <w:r w:rsidR="003074DF">
        <w:t xml:space="preserve">) is discussed in Doc </w:t>
      </w:r>
      <w:r w:rsidR="00EC26F9">
        <w:t>5</w:t>
      </w:r>
      <w:r w:rsidR="003074DF">
        <w:t xml:space="preserve">(2) (Issue </w:t>
      </w:r>
      <w:r w:rsidR="00EC26F9">
        <w:t>5</w:t>
      </w:r>
      <w:r w:rsidR="006A7E7F">
        <w:t>(2)/</w:t>
      </w:r>
      <w:r w:rsidR="003074DF">
        <w:t xml:space="preserve">1). This will be issued to Permanent Representatives for consultation before submission to Cg-18. In support of this, </w:t>
      </w:r>
      <w:r w:rsidR="003034AD">
        <w:t>Is</w:t>
      </w:r>
      <w:r w:rsidR="00201A56">
        <w:t>s</w:t>
      </w:r>
      <w:r w:rsidR="003034AD">
        <w:t xml:space="preserve">ue </w:t>
      </w:r>
      <w:r w:rsidR="00EC26F9">
        <w:t>5</w:t>
      </w:r>
      <w:r w:rsidR="006A7E7F">
        <w:t>(2)/2 proposes</w:t>
      </w:r>
      <w:r w:rsidR="003034AD">
        <w:t xml:space="preserve"> an</w:t>
      </w:r>
      <w:r w:rsidR="003074DF">
        <w:t xml:space="preserve"> operational cache in the cloud service </w:t>
      </w:r>
      <w:r w:rsidR="003034AD">
        <w:t xml:space="preserve">is proposed </w:t>
      </w:r>
      <w:r w:rsidR="003074DF">
        <w:t>to support exchange of information between GISCs.</w:t>
      </w:r>
    </w:p>
    <w:p w:rsidR="00EC26F9" w:rsidRDefault="00EC26F9">
      <w:pPr>
        <w:pStyle w:val="WMOBodyText"/>
      </w:pPr>
      <w:r>
        <w:t>19.</w:t>
      </w:r>
      <w:r>
        <w:tab/>
        <w:t>Information Management (WIS Part C) is addressed in Doc 5(2) (Issue 5(2)/3). This proposes categories of information management practices that should be standardized at WIS centres, and how they may be assessed and monitored. Additional standards and guidance on managing ICT operations are proposed in Issue 5(2)/4.</w:t>
      </w:r>
    </w:p>
    <w:p w:rsidR="00306339" w:rsidRDefault="00306339">
      <w:pPr>
        <w:pStyle w:val="WMOBodyText"/>
      </w:pPr>
      <w:r>
        <w:t>14.</w:t>
      </w:r>
      <w:r>
        <w:tab/>
      </w:r>
      <w:r w:rsidR="00EC26F9">
        <w:t xml:space="preserve">Operational management of the WIS is discussed in Doc </w:t>
      </w:r>
      <w:r w:rsidR="00D13D5B">
        <w:t>5</w:t>
      </w:r>
      <w:r w:rsidR="00EC26F9">
        <w:t xml:space="preserve">(3). </w:t>
      </w:r>
      <w:r>
        <w:t xml:space="preserve">The </w:t>
      </w:r>
      <w:r>
        <w:rPr>
          <w:i/>
          <w:iCs/>
        </w:rPr>
        <w:t>Manual on WIS</w:t>
      </w:r>
      <w:r>
        <w:t xml:space="preserve"> introduced a certification and audit process to assess centres registered in WIS (called in the </w:t>
      </w:r>
      <w:r>
        <w:rPr>
          <w:i/>
          <w:iCs/>
        </w:rPr>
        <w:t>Manual on WIS</w:t>
      </w:r>
      <w:r>
        <w:t xml:space="preserve"> the rolling review of WIS centres). The Aeronautical Meteorology Programme has introduced a requirement to audit its centres for space weather. The team responsible for managing the WIS audits (ET-CAC) has had its scope extended to support audit processes of other WMO and partner programmes. Audits of candidates for space weather centres are the first use of this. In order to support audits of centres that require on-site audits, a generic on-site audit process is proposed in Issue 5(3)/1: Audits of centres. CBS Management Group is expected to endorse the process immediately following TECO, together with updated Terms of Reference for ET-CAC. EC-70 will be asked to generalize references to TT-CAC in the </w:t>
      </w:r>
      <w:r>
        <w:rPr>
          <w:i/>
          <w:iCs/>
        </w:rPr>
        <w:t>Guide to WIS</w:t>
      </w:r>
      <w:r>
        <w:t xml:space="preserve"> so that the guide does not need to be amended whenever there are structural changes within Technical Commissions. ET-WISC has proposed that, starting with the current audits of GISCs, audits of GISCs should require an on-site visit.</w:t>
      </w:r>
    </w:p>
    <w:p w:rsidR="00EC26F9" w:rsidRDefault="00BF4E7E">
      <w:pPr>
        <w:pStyle w:val="WMOBodyText"/>
      </w:pPr>
      <w:r>
        <w:lastRenderedPageBreak/>
        <w:t>18</w:t>
      </w:r>
      <w:r w:rsidR="003074DF">
        <w:t>.</w:t>
      </w:r>
      <w:r w:rsidR="003074DF">
        <w:tab/>
      </w:r>
      <w:r w:rsidR="00EC26F9">
        <w:t xml:space="preserve">Cybersecurity is critical to the success of WIS. Issue </w:t>
      </w:r>
      <w:r w:rsidR="001E3127">
        <w:t>5(3)/2</w:t>
      </w:r>
      <w:r w:rsidR="00EC26F9">
        <w:t xml:space="preserve"> proposes a procedure for responding to suspected ICT security incidents that could impact on the WIS, and terms of reference for focal points to implement this.</w:t>
      </w:r>
    </w:p>
    <w:p w:rsidR="003074DF" w:rsidRPr="003034AD" w:rsidRDefault="00EC26F9">
      <w:pPr>
        <w:pStyle w:val="WMOBodyText"/>
      </w:pPr>
      <w:r>
        <w:t>17.</w:t>
      </w:r>
      <w:r>
        <w:tab/>
      </w:r>
      <w:r w:rsidR="003074DF">
        <w:t xml:space="preserve">Issue </w:t>
      </w:r>
      <w:r w:rsidR="001E3127">
        <w:t>5(3)/3</w:t>
      </w:r>
      <w:r w:rsidR="003074DF">
        <w:t xml:space="preserve"> seeks to formalize the practice of annual meetings of GISC operators by including such meetings in the requirements in WMO</w:t>
      </w:r>
      <w:r w:rsidR="003074DF">
        <w:noBreakHyphen/>
        <w:t xml:space="preserve">No. 1060 </w:t>
      </w:r>
      <w:r w:rsidR="003074DF">
        <w:rPr>
          <w:i/>
          <w:iCs/>
        </w:rPr>
        <w:t>Manual on WIS</w:t>
      </w:r>
      <w:r w:rsidR="003074DF">
        <w:t>. Issue</w:t>
      </w:r>
      <w:r w:rsidR="001E3127">
        <w:t> 5(3)/3</w:t>
      </w:r>
      <w:r w:rsidR="003074DF">
        <w:t xml:space="preserve"> adds the established WIS monitoring procedures to WMO</w:t>
      </w:r>
      <w:r w:rsidR="003074DF">
        <w:noBreakHyphen/>
        <w:t xml:space="preserve">No. 1061 </w:t>
      </w:r>
      <w:r w:rsidR="003074DF">
        <w:rPr>
          <w:i/>
          <w:iCs/>
        </w:rPr>
        <w:t>Guide to the WIS</w:t>
      </w:r>
      <w:r w:rsidR="003074DF">
        <w:t xml:space="preserve">. </w:t>
      </w:r>
      <w:r w:rsidR="003034AD">
        <w:t xml:space="preserve">Issue 4 adds further operational guidance for WIS centres to the </w:t>
      </w:r>
      <w:r w:rsidR="003034AD">
        <w:rPr>
          <w:i/>
          <w:iCs/>
        </w:rPr>
        <w:t>Guide to the WIS</w:t>
      </w:r>
      <w:r w:rsidR="003034AD">
        <w:t>.</w:t>
      </w:r>
      <w:r w:rsidR="001E3127">
        <w:t xml:space="preserve"> Issue 5(3)/4 formalizes the escalation procedure to be used to resolve differences between the user community and operators of WIS centres. Issue 5(3)/6 adds further Data Collection Production Centres and national Centres to WMO</w:t>
      </w:r>
      <w:r w:rsidR="001E3127">
        <w:noBreakHyphen/>
        <w:t xml:space="preserve">No. 1060 </w:t>
      </w:r>
      <w:r w:rsidR="001E3127">
        <w:rPr>
          <w:i/>
          <w:iCs/>
        </w:rPr>
        <w:t>Manual on WIS</w:t>
      </w:r>
      <w:r w:rsidR="001E3127" w:rsidRPr="009E4ECC">
        <w:t>.</w:t>
      </w:r>
    </w:p>
    <w:p w:rsidR="00EC26F9" w:rsidRDefault="00EC26F9">
      <w:pPr>
        <w:pStyle w:val="WMOBodyText"/>
      </w:pPr>
      <w:r>
        <w:t>16.</w:t>
      </w:r>
      <w:r>
        <w:tab/>
        <w:t>CBS-16 recommended to EC-69 that text on the configuration of the GTS should be copied from the discontinued Volume II of WMO</w:t>
      </w:r>
      <w:r>
        <w:noBreakHyphen/>
        <w:t xml:space="preserve">No. 386 </w:t>
      </w:r>
      <w:r>
        <w:rPr>
          <w:i/>
          <w:iCs/>
        </w:rPr>
        <w:t>Manual on GTS</w:t>
      </w:r>
      <w:r>
        <w:t>, updated, and transferred to WMO</w:t>
      </w:r>
      <w:r>
        <w:noBreakHyphen/>
        <w:t xml:space="preserve">No. 1016 </w:t>
      </w:r>
      <w:r>
        <w:rPr>
          <w:i/>
          <w:iCs/>
        </w:rPr>
        <w:t>Manual on WIS</w:t>
      </w:r>
      <w:r>
        <w:t>. A lack of consensus over the graphical depiction of WIS connectivity prevented EC-69 approving the amendment. Issue 5(3)/</w:t>
      </w:r>
      <w:r w:rsidR="00D13D5B">
        <w:t>7</w:t>
      </w:r>
      <w:r>
        <w:t xml:space="preserve"> discusses modified text for recommendation to EC</w:t>
      </w:r>
      <w:r>
        <w:noBreakHyphen/>
        <w:t>70.</w:t>
      </w:r>
    </w:p>
    <w:p w:rsidR="00EC26F9" w:rsidRDefault="00EC26F9">
      <w:pPr>
        <w:pStyle w:val="WMOBodyText"/>
      </w:pPr>
    </w:p>
    <w:p w:rsidR="009E4ECC" w:rsidRDefault="009E4ECC">
      <w:pPr>
        <w:tabs>
          <w:tab w:val="clear" w:pos="1134"/>
        </w:tabs>
        <w:jc w:val="left"/>
        <w:rPr>
          <w:i/>
          <w:iCs/>
          <w:szCs w:val="22"/>
          <w:lang w:eastAsia="zh-TW"/>
        </w:rPr>
      </w:pPr>
      <w:r>
        <w:rPr>
          <w:i/>
          <w:iCs/>
        </w:rPr>
        <w:br w:type="page"/>
      </w:r>
    </w:p>
    <w:p w:rsidR="00ED60C0" w:rsidRPr="00F214A7" w:rsidRDefault="00ED60C0" w:rsidP="002856C6">
      <w:pPr>
        <w:pStyle w:val="Heading2"/>
        <w:jc w:val="left"/>
      </w:pPr>
      <w:r w:rsidRPr="00F214A7">
        <w:lastRenderedPageBreak/>
        <w:t xml:space="preserve">ISSUES AND </w:t>
      </w:r>
      <w:r w:rsidR="00C4170B" w:rsidRPr="00F214A7">
        <w:t>ADVICE ON HOW TO ADDRESS THEM</w:t>
      </w:r>
    </w:p>
    <w:p w:rsidR="00ED60C0" w:rsidRPr="00F214A7" w:rsidRDefault="0092699F">
      <w:pPr>
        <w:pStyle w:val="Heading3"/>
      </w:pPr>
      <w:bookmarkStart w:id="4" w:name="SATCOM"/>
      <w:r>
        <w:t xml:space="preserve">Issue </w:t>
      </w:r>
      <w:r w:rsidR="006114F6">
        <w:t>5</w:t>
      </w:r>
      <w:r w:rsidR="006A7E7F">
        <w:t>(1)/</w:t>
      </w:r>
      <w:r>
        <w:t>1</w:t>
      </w:r>
      <w:r w:rsidR="00505FE9">
        <w:t xml:space="preserve">: </w:t>
      </w:r>
      <w:r>
        <w:t xml:space="preserve">SATCOM </w:t>
      </w:r>
      <w:r w:rsidR="00670CC9">
        <w:t>Handbook</w:t>
      </w:r>
      <w:bookmarkEnd w:id="4"/>
    </w:p>
    <w:tbl>
      <w:tblPr>
        <w:tblStyle w:val="TableGrid"/>
        <w:tblW w:w="9640" w:type="dxa"/>
        <w:tblInd w:w="-318" w:type="dxa"/>
        <w:tblLayout w:type="fixed"/>
        <w:tblLook w:val="04A0" w:firstRow="1" w:lastRow="0" w:firstColumn="1" w:lastColumn="0" w:noHBand="0" w:noVBand="1"/>
      </w:tblPr>
      <w:tblGrid>
        <w:gridCol w:w="2553"/>
        <w:gridCol w:w="3827"/>
        <w:gridCol w:w="1701"/>
        <w:gridCol w:w="1559"/>
      </w:tblGrid>
      <w:tr w:rsidR="00ED60C0" w:rsidRPr="00F214A7" w:rsidTr="00CC45EE">
        <w:trPr>
          <w:trHeight w:val="466"/>
        </w:trPr>
        <w:tc>
          <w:tcPr>
            <w:tcW w:w="2553" w:type="dxa"/>
            <w:shd w:val="clear" w:color="auto" w:fill="FFFFCC"/>
          </w:tcPr>
          <w:p w:rsidR="00ED60C0" w:rsidRPr="00D02B94" w:rsidRDefault="00ED60C0" w:rsidP="00D02B94">
            <w:pPr>
              <w:pStyle w:val="WMOBodyText"/>
              <w:rPr>
                <w:b/>
                <w:bCs/>
              </w:rPr>
            </w:pPr>
            <w:r w:rsidRPr="00D02B94">
              <w:rPr>
                <w:b/>
                <w:bCs/>
              </w:rPr>
              <w:t>Issue #</w:t>
            </w:r>
            <w:r w:rsidR="006114F6" w:rsidRPr="00D02B94">
              <w:rPr>
                <w:b/>
                <w:bCs/>
              </w:rPr>
              <w:t>5</w:t>
            </w:r>
            <w:r w:rsidR="006A7E7F" w:rsidRPr="00D02B94">
              <w:rPr>
                <w:b/>
                <w:bCs/>
              </w:rPr>
              <w:t>(1)/</w:t>
            </w:r>
            <w:r w:rsidRPr="00D02B94">
              <w:rPr>
                <w:b/>
                <w:bCs/>
              </w:rPr>
              <w:t>1</w:t>
            </w:r>
          </w:p>
        </w:tc>
        <w:tc>
          <w:tcPr>
            <w:tcW w:w="7087" w:type="dxa"/>
            <w:gridSpan w:val="3"/>
          </w:tcPr>
          <w:p w:rsidR="00ED60C0" w:rsidRPr="00F214A7" w:rsidRDefault="00221B0F" w:rsidP="00D02B94">
            <w:pPr>
              <w:pStyle w:val="WMOBodyText"/>
            </w:pPr>
            <w:r w:rsidRPr="00D02B94">
              <w:rPr>
                <w:b/>
                <w:bCs/>
              </w:rPr>
              <w:t>SATCOM</w:t>
            </w:r>
            <w:r>
              <w:t xml:space="preserve"> </w:t>
            </w:r>
            <w:r w:rsidR="00670CC9">
              <w:t>Handbook</w:t>
            </w:r>
          </w:p>
        </w:tc>
      </w:tr>
      <w:tr w:rsidR="00894CA7" w:rsidRPr="00F214A7" w:rsidTr="00CC45EE">
        <w:trPr>
          <w:trHeight w:val="466"/>
        </w:trPr>
        <w:tc>
          <w:tcPr>
            <w:tcW w:w="2553" w:type="dxa"/>
            <w:shd w:val="clear" w:color="auto" w:fill="FFFFCC"/>
          </w:tcPr>
          <w:p w:rsidR="00894CA7" w:rsidRPr="00D02B94" w:rsidRDefault="00894CA7" w:rsidP="00D02B94">
            <w:pPr>
              <w:pStyle w:val="WMOBodyText"/>
              <w:rPr>
                <w:b/>
                <w:bCs/>
              </w:rPr>
            </w:pPr>
            <w:r w:rsidRPr="00D02B94">
              <w:rPr>
                <w:b/>
                <w:bCs/>
              </w:rPr>
              <w:t>References</w:t>
            </w:r>
          </w:p>
        </w:tc>
        <w:tc>
          <w:tcPr>
            <w:tcW w:w="7087" w:type="dxa"/>
            <w:gridSpan w:val="3"/>
          </w:tcPr>
          <w:p w:rsidR="00894CA7" w:rsidRPr="00957A9E" w:rsidRDefault="00CE4149" w:rsidP="00D02B94">
            <w:pPr>
              <w:pStyle w:val="WMOBodyText"/>
              <w:rPr>
                <w:sz w:val="18"/>
                <w:szCs w:val="18"/>
              </w:rPr>
            </w:pPr>
            <w:r>
              <w:rPr>
                <w:sz w:val="18"/>
                <w:szCs w:val="18"/>
              </w:rPr>
              <w:t xml:space="preserve">1. </w:t>
            </w:r>
            <w:r w:rsidR="00957A9E">
              <w:rPr>
                <w:sz w:val="18"/>
                <w:szCs w:val="18"/>
              </w:rPr>
              <w:t xml:space="preserve">Draft SATCOM Handbook: </w:t>
            </w:r>
            <w:r w:rsidR="00992E3B" w:rsidRPr="009E4ECC">
              <w:t>CBS</w:t>
            </w:r>
            <w:r w:rsidR="00992E3B">
              <w:rPr>
                <w:sz w:val="18"/>
                <w:szCs w:val="18"/>
              </w:rPr>
              <w:noBreakHyphen/>
            </w:r>
            <w:r w:rsidR="00992E3B" w:rsidRPr="009E4ECC">
              <w:t>TECO</w:t>
            </w:r>
            <w:r w:rsidR="00992E3B">
              <w:rPr>
                <w:sz w:val="18"/>
                <w:szCs w:val="18"/>
              </w:rPr>
              <w:noBreakHyphen/>
            </w:r>
            <w:r w:rsidR="00992E3B" w:rsidRPr="009E4ECC">
              <w:t>2018</w:t>
            </w:r>
            <w:r w:rsidR="00992E3B">
              <w:rPr>
                <w:sz w:val="18"/>
                <w:szCs w:val="18"/>
              </w:rPr>
              <w:noBreakHyphen/>
            </w:r>
            <w:r w:rsidR="00992E3B" w:rsidRPr="009E4ECC">
              <w:t>Doc</w:t>
            </w:r>
            <w:r w:rsidR="00992E3B">
              <w:rPr>
                <w:sz w:val="18"/>
                <w:szCs w:val="18"/>
              </w:rPr>
              <w:noBreakHyphen/>
            </w:r>
            <w:r w:rsidR="00992E3B" w:rsidRPr="009E4ECC">
              <w:t>5(1)</w:t>
            </w:r>
            <w:r w:rsidR="00992E3B">
              <w:rPr>
                <w:sz w:val="18"/>
                <w:szCs w:val="18"/>
              </w:rPr>
              <w:noBreakHyphen/>
            </w:r>
            <w:r w:rsidR="00992E3B" w:rsidRPr="009E4ECC">
              <w:t>Annex1</w:t>
            </w:r>
            <w:r w:rsidR="00992E3B">
              <w:rPr>
                <w:sz w:val="18"/>
                <w:szCs w:val="18"/>
              </w:rPr>
              <w:noBreakHyphen/>
            </w:r>
            <w:r w:rsidR="00992E3B" w:rsidRPr="009E4ECC">
              <w:t>SATCOM</w:t>
            </w:r>
            <w:r w:rsidR="00992E3B">
              <w:rPr>
                <w:sz w:val="18"/>
                <w:szCs w:val="18"/>
              </w:rPr>
              <w:noBreakHyphen/>
            </w:r>
            <w:r w:rsidR="00992E3B" w:rsidRPr="009E4ECC">
              <w:t>Handbook</w:t>
            </w:r>
          </w:p>
        </w:tc>
      </w:tr>
      <w:tr w:rsidR="00ED60C0" w:rsidRPr="00F214A7" w:rsidTr="00CC45EE">
        <w:trPr>
          <w:trHeight w:val="557"/>
        </w:trPr>
        <w:tc>
          <w:tcPr>
            <w:tcW w:w="2553" w:type="dxa"/>
            <w:shd w:val="clear" w:color="auto" w:fill="FFFFCC"/>
          </w:tcPr>
          <w:p w:rsidR="00ED60C0" w:rsidRPr="00D02B94" w:rsidRDefault="00ED60C0" w:rsidP="00D02B94">
            <w:pPr>
              <w:pStyle w:val="WMOBodyText"/>
              <w:rPr>
                <w:b/>
                <w:bCs/>
              </w:rPr>
            </w:pPr>
            <w:r w:rsidRPr="00D02B94">
              <w:rPr>
                <w:b/>
                <w:bCs/>
              </w:rPr>
              <w:t>Background</w:t>
            </w:r>
          </w:p>
        </w:tc>
        <w:tc>
          <w:tcPr>
            <w:tcW w:w="7087" w:type="dxa"/>
            <w:gridSpan w:val="3"/>
          </w:tcPr>
          <w:p w:rsidR="00ED60C0" w:rsidRPr="009839DF" w:rsidRDefault="009839DF" w:rsidP="00D02B94">
            <w:pPr>
              <w:pStyle w:val="WMOBodyText"/>
            </w:pPr>
            <w:r>
              <w:t xml:space="preserve">The international </w:t>
            </w:r>
            <w:r w:rsidRPr="00D02B94">
              <w:t>forum</w:t>
            </w:r>
            <w:r>
              <w:t xml:space="preserve"> of users of satellite data telecommunications systems (SATCOM Forum) is co-sponsored by WMO and IOC to address their requirements for timely collection via satellite of environmental data from observing platforms. Has produced a handbook to help potential users of satellite communications understand the technologies, services and procurement options available. That handbook is intended to be published as a stand-alone annex to WMO</w:t>
            </w:r>
            <w:r>
              <w:noBreakHyphen/>
              <w:t xml:space="preserve">No. 1061 </w:t>
            </w:r>
            <w:r>
              <w:rPr>
                <w:i/>
                <w:iCs/>
              </w:rPr>
              <w:t>Guide to WIS</w:t>
            </w:r>
          </w:p>
        </w:tc>
      </w:tr>
      <w:tr w:rsidR="00ED60C0" w:rsidRPr="00F214A7" w:rsidTr="00CC45EE">
        <w:tc>
          <w:tcPr>
            <w:tcW w:w="2553" w:type="dxa"/>
            <w:shd w:val="clear" w:color="auto" w:fill="FFFFCC"/>
          </w:tcPr>
          <w:p w:rsidR="00ED60C0" w:rsidRPr="00D02B94" w:rsidRDefault="00ED60C0" w:rsidP="00D02B94">
            <w:pPr>
              <w:pStyle w:val="WMOBodyText"/>
              <w:rPr>
                <w:b/>
                <w:bCs/>
              </w:rPr>
            </w:pPr>
            <w:r w:rsidRPr="00D02B94">
              <w:rPr>
                <w:b/>
                <w:bCs/>
              </w:rPr>
              <w:t xml:space="preserve">Rationale for the proposed </w:t>
            </w:r>
            <w:r w:rsidR="00C4170B" w:rsidRPr="00D02B94">
              <w:rPr>
                <w:b/>
                <w:bCs/>
              </w:rPr>
              <w:t>advice</w:t>
            </w:r>
          </w:p>
        </w:tc>
        <w:tc>
          <w:tcPr>
            <w:tcW w:w="7087" w:type="dxa"/>
            <w:gridSpan w:val="3"/>
            <w:tcBorders>
              <w:bottom w:val="single" w:sz="4" w:space="0" w:color="auto"/>
            </w:tcBorders>
          </w:tcPr>
          <w:p w:rsidR="00ED60C0" w:rsidRPr="00F214A7" w:rsidRDefault="009839DF" w:rsidP="00D02B94">
            <w:pPr>
              <w:pStyle w:val="WMOBodyText"/>
            </w:pPr>
            <w:r>
              <w:t>Review by Members’ experts</w:t>
            </w:r>
            <w:r w:rsidR="00957A9E">
              <w:t xml:space="preserve"> of the SATCOM Handbook.</w:t>
            </w:r>
          </w:p>
          <w:p w:rsidR="00ED60C0" w:rsidRPr="00F214A7" w:rsidRDefault="00ED60C0" w:rsidP="00CC45EE">
            <w:pPr>
              <w:pStyle w:val="BlockText"/>
              <w:adjustRightInd w:val="0"/>
              <w:snapToGrid w:val="0"/>
              <w:ind w:left="0" w:right="175"/>
              <w:rPr>
                <w:rFonts w:ascii="Verdana" w:hAnsi="Verdana"/>
                <w:sz w:val="18"/>
                <w:szCs w:val="18"/>
              </w:rPr>
            </w:pPr>
          </w:p>
        </w:tc>
      </w:tr>
      <w:tr w:rsidR="00ED60C0" w:rsidRPr="00F214A7" w:rsidTr="00CC45EE">
        <w:tc>
          <w:tcPr>
            <w:tcW w:w="2553" w:type="dxa"/>
            <w:vMerge w:val="restart"/>
            <w:shd w:val="clear" w:color="auto" w:fill="FFFFCC"/>
          </w:tcPr>
          <w:p w:rsidR="00ED60C0" w:rsidRPr="00D02B94" w:rsidRDefault="00C4170B" w:rsidP="00D02B94">
            <w:pPr>
              <w:pStyle w:val="WMOBodyText"/>
              <w:rPr>
                <w:b/>
                <w:bCs/>
              </w:rPr>
            </w:pPr>
            <w:r w:rsidRPr="00D02B94">
              <w:rPr>
                <w:b/>
                <w:bCs/>
              </w:rPr>
              <w:t>Advice for CBS-MG</w:t>
            </w:r>
          </w:p>
        </w:tc>
        <w:tc>
          <w:tcPr>
            <w:tcW w:w="3827" w:type="dxa"/>
            <w:shd w:val="clear" w:color="auto" w:fill="D9D9D9" w:themeFill="background1" w:themeFillShade="D9"/>
          </w:tcPr>
          <w:p w:rsidR="00ED60C0" w:rsidRPr="00F214A7" w:rsidRDefault="00ED60C0" w:rsidP="00CC45EE">
            <w:pPr>
              <w:pStyle w:val="BlockText"/>
              <w:adjustRightInd w:val="0"/>
              <w:snapToGrid w:val="0"/>
              <w:ind w:left="0" w:right="34"/>
              <w:rPr>
                <w:rFonts w:ascii="Verdana" w:hAnsi="Verdana"/>
                <w:i/>
                <w:iCs/>
                <w:sz w:val="18"/>
                <w:szCs w:val="18"/>
              </w:rPr>
            </w:pPr>
            <w:r w:rsidRPr="00F214A7">
              <w:rPr>
                <w:rFonts w:ascii="Verdana" w:hAnsi="Verdana"/>
                <w:i/>
                <w:iCs/>
                <w:sz w:val="18"/>
                <w:szCs w:val="18"/>
              </w:rPr>
              <w:t>What</w:t>
            </w:r>
          </w:p>
        </w:tc>
        <w:tc>
          <w:tcPr>
            <w:tcW w:w="1701" w:type="dxa"/>
            <w:shd w:val="clear" w:color="auto" w:fill="D9D9D9" w:themeFill="background1" w:themeFillShade="D9"/>
          </w:tcPr>
          <w:p w:rsidR="00ED60C0" w:rsidRPr="00F214A7" w:rsidRDefault="00ED60C0" w:rsidP="00CC45EE">
            <w:pPr>
              <w:pStyle w:val="BlockText"/>
              <w:adjustRightInd w:val="0"/>
              <w:snapToGrid w:val="0"/>
              <w:ind w:left="0" w:right="34"/>
              <w:rPr>
                <w:rFonts w:ascii="Verdana" w:hAnsi="Verdana"/>
                <w:i/>
                <w:iCs/>
                <w:sz w:val="18"/>
                <w:szCs w:val="18"/>
              </w:rPr>
            </w:pPr>
            <w:r w:rsidRPr="00F214A7">
              <w:rPr>
                <w:rFonts w:ascii="Verdana" w:hAnsi="Verdana"/>
                <w:i/>
                <w:iCs/>
                <w:sz w:val="18"/>
                <w:szCs w:val="18"/>
              </w:rPr>
              <w:t>By whom</w:t>
            </w:r>
          </w:p>
        </w:tc>
        <w:tc>
          <w:tcPr>
            <w:tcW w:w="1559" w:type="dxa"/>
            <w:shd w:val="clear" w:color="auto" w:fill="D9D9D9" w:themeFill="background1" w:themeFillShade="D9"/>
          </w:tcPr>
          <w:p w:rsidR="00ED60C0" w:rsidRPr="00F214A7" w:rsidRDefault="00ED60C0" w:rsidP="00CC45EE">
            <w:pPr>
              <w:pStyle w:val="BlockText"/>
              <w:adjustRightInd w:val="0"/>
              <w:snapToGrid w:val="0"/>
              <w:ind w:left="0" w:right="34"/>
              <w:rPr>
                <w:rFonts w:ascii="Verdana" w:hAnsi="Verdana"/>
                <w:i/>
                <w:iCs/>
                <w:sz w:val="18"/>
                <w:szCs w:val="18"/>
              </w:rPr>
            </w:pPr>
            <w:r w:rsidRPr="00F214A7">
              <w:rPr>
                <w:rFonts w:ascii="Verdana" w:hAnsi="Verdana"/>
                <w:i/>
                <w:iCs/>
                <w:sz w:val="18"/>
                <w:szCs w:val="18"/>
              </w:rPr>
              <w:t>Deadline</w:t>
            </w:r>
          </w:p>
        </w:tc>
      </w:tr>
      <w:tr w:rsidR="00ED60C0" w:rsidRPr="00F214A7" w:rsidTr="00CC45EE">
        <w:tc>
          <w:tcPr>
            <w:tcW w:w="2553" w:type="dxa"/>
            <w:vMerge/>
            <w:shd w:val="clear" w:color="auto" w:fill="FFFFCC"/>
          </w:tcPr>
          <w:p w:rsidR="00ED60C0" w:rsidRPr="00D02B94" w:rsidRDefault="00ED60C0" w:rsidP="00D02B94">
            <w:pPr>
              <w:pStyle w:val="WMOBodyText"/>
              <w:rPr>
                <w:b/>
                <w:bCs/>
              </w:rPr>
            </w:pPr>
          </w:p>
        </w:tc>
        <w:tc>
          <w:tcPr>
            <w:tcW w:w="3827" w:type="dxa"/>
          </w:tcPr>
          <w:p w:rsidR="00ED60C0" w:rsidRPr="00F214A7" w:rsidRDefault="0022416D" w:rsidP="00D02B94">
            <w:pPr>
              <w:pStyle w:val="WMOBodyText"/>
            </w:pPr>
            <w:r>
              <w:t>Notify a</w:t>
            </w:r>
            <w:r w:rsidR="00957A9E">
              <w:t xml:space="preserve">mendments to text </w:t>
            </w:r>
            <w:r>
              <w:t xml:space="preserve">that are </w:t>
            </w:r>
            <w:r w:rsidR="00957A9E">
              <w:t>needed</w:t>
            </w:r>
            <w:r w:rsidR="00F509BF">
              <w:t xml:space="preserve"> (send to </w:t>
            </w:r>
            <w:r>
              <w:t>comments to</w:t>
            </w:r>
            <w:r w:rsidR="00886B8A">
              <w:br/>
            </w:r>
            <w:r>
              <w:t>cbs-teco@wmo.int)</w:t>
            </w:r>
          </w:p>
        </w:tc>
        <w:tc>
          <w:tcPr>
            <w:tcW w:w="1701" w:type="dxa"/>
          </w:tcPr>
          <w:p w:rsidR="00ED60C0" w:rsidRPr="00D02B94" w:rsidRDefault="00957A9E" w:rsidP="00D02B94">
            <w:pPr>
              <w:pStyle w:val="WMOBodyText"/>
            </w:pPr>
            <w:r w:rsidRPr="00D02B94">
              <w:t>Members</w:t>
            </w:r>
          </w:p>
        </w:tc>
        <w:tc>
          <w:tcPr>
            <w:tcW w:w="1559" w:type="dxa"/>
          </w:tcPr>
          <w:p w:rsidR="00ED60C0" w:rsidRPr="00D02B94" w:rsidRDefault="00957A9E" w:rsidP="00D02B94">
            <w:pPr>
              <w:pStyle w:val="WMOBodyText"/>
            </w:pPr>
            <w:r w:rsidRPr="00D02B94">
              <w:t xml:space="preserve">29 March </w:t>
            </w:r>
          </w:p>
        </w:tc>
      </w:tr>
      <w:tr w:rsidR="00ED60C0" w:rsidRPr="00F214A7" w:rsidTr="00CC45EE">
        <w:tc>
          <w:tcPr>
            <w:tcW w:w="2553" w:type="dxa"/>
            <w:vMerge/>
            <w:shd w:val="clear" w:color="auto" w:fill="FFFFCC"/>
          </w:tcPr>
          <w:p w:rsidR="00ED60C0" w:rsidRPr="00D02B94" w:rsidRDefault="00ED60C0" w:rsidP="00D02B94">
            <w:pPr>
              <w:pStyle w:val="WMOBodyText"/>
              <w:rPr>
                <w:b/>
                <w:bCs/>
              </w:rPr>
            </w:pPr>
          </w:p>
        </w:tc>
        <w:tc>
          <w:tcPr>
            <w:tcW w:w="3827" w:type="dxa"/>
          </w:tcPr>
          <w:p w:rsidR="00ED60C0" w:rsidRPr="00F214A7" w:rsidRDefault="00ED60C0" w:rsidP="00CC45EE">
            <w:pPr>
              <w:pStyle w:val="BlockText"/>
              <w:adjustRightInd w:val="0"/>
              <w:snapToGrid w:val="0"/>
              <w:ind w:left="0" w:right="34"/>
              <w:rPr>
                <w:rFonts w:ascii="Verdana" w:hAnsi="Verdana"/>
                <w:sz w:val="18"/>
                <w:szCs w:val="18"/>
              </w:rPr>
            </w:pPr>
          </w:p>
        </w:tc>
        <w:tc>
          <w:tcPr>
            <w:tcW w:w="1701" w:type="dxa"/>
          </w:tcPr>
          <w:p w:rsidR="00ED60C0" w:rsidRPr="00F214A7" w:rsidRDefault="00ED60C0" w:rsidP="00CC45EE">
            <w:pPr>
              <w:pStyle w:val="BlockText"/>
              <w:adjustRightInd w:val="0"/>
              <w:snapToGrid w:val="0"/>
              <w:ind w:left="0" w:right="34"/>
              <w:rPr>
                <w:rFonts w:ascii="Verdana" w:hAnsi="Verdana"/>
                <w:sz w:val="18"/>
                <w:szCs w:val="18"/>
              </w:rPr>
            </w:pPr>
          </w:p>
        </w:tc>
        <w:tc>
          <w:tcPr>
            <w:tcW w:w="1559" w:type="dxa"/>
          </w:tcPr>
          <w:p w:rsidR="00ED60C0" w:rsidRPr="00F214A7" w:rsidRDefault="00ED60C0" w:rsidP="00CC45EE">
            <w:pPr>
              <w:pStyle w:val="BlockText"/>
              <w:adjustRightInd w:val="0"/>
              <w:snapToGrid w:val="0"/>
              <w:ind w:left="0" w:right="34"/>
              <w:rPr>
                <w:rFonts w:ascii="Verdana" w:hAnsi="Verdana"/>
                <w:sz w:val="18"/>
                <w:szCs w:val="18"/>
              </w:rPr>
            </w:pPr>
          </w:p>
        </w:tc>
      </w:tr>
      <w:tr w:rsidR="00ED60C0" w:rsidRPr="00F214A7" w:rsidTr="00CC45EE">
        <w:tc>
          <w:tcPr>
            <w:tcW w:w="2553" w:type="dxa"/>
            <w:vMerge/>
            <w:shd w:val="clear" w:color="auto" w:fill="FFFFCC"/>
          </w:tcPr>
          <w:p w:rsidR="00ED60C0" w:rsidRPr="00D02B94" w:rsidRDefault="00ED60C0" w:rsidP="00D02B94">
            <w:pPr>
              <w:pStyle w:val="WMOBodyText"/>
              <w:rPr>
                <w:b/>
                <w:bCs/>
              </w:rPr>
            </w:pPr>
          </w:p>
        </w:tc>
        <w:tc>
          <w:tcPr>
            <w:tcW w:w="3827" w:type="dxa"/>
            <w:tcBorders>
              <w:bottom w:val="single" w:sz="4" w:space="0" w:color="auto"/>
            </w:tcBorders>
          </w:tcPr>
          <w:p w:rsidR="00ED60C0" w:rsidRPr="00F214A7" w:rsidRDefault="00ED60C0" w:rsidP="00CC45EE">
            <w:pPr>
              <w:pStyle w:val="BlockText"/>
              <w:adjustRightInd w:val="0"/>
              <w:snapToGrid w:val="0"/>
              <w:ind w:left="0" w:right="34"/>
              <w:rPr>
                <w:rFonts w:ascii="Verdana" w:hAnsi="Verdana"/>
                <w:sz w:val="18"/>
                <w:szCs w:val="18"/>
              </w:rPr>
            </w:pPr>
          </w:p>
        </w:tc>
        <w:tc>
          <w:tcPr>
            <w:tcW w:w="1701" w:type="dxa"/>
            <w:tcBorders>
              <w:bottom w:val="single" w:sz="4" w:space="0" w:color="auto"/>
            </w:tcBorders>
          </w:tcPr>
          <w:p w:rsidR="00ED60C0" w:rsidRPr="00F214A7" w:rsidRDefault="00ED60C0" w:rsidP="00CC45EE">
            <w:pPr>
              <w:pStyle w:val="BlockText"/>
              <w:adjustRightInd w:val="0"/>
              <w:snapToGrid w:val="0"/>
              <w:ind w:left="0" w:right="34"/>
              <w:rPr>
                <w:rFonts w:ascii="Verdana" w:hAnsi="Verdana"/>
                <w:sz w:val="18"/>
                <w:szCs w:val="18"/>
              </w:rPr>
            </w:pPr>
          </w:p>
        </w:tc>
        <w:tc>
          <w:tcPr>
            <w:tcW w:w="1559" w:type="dxa"/>
            <w:tcBorders>
              <w:bottom w:val="single" w:sz="4" w:space="0" w:color="auto"/>
            </w:tcBorders>
          </w:tcPr>
          <w:p w:rsidR="00ED60C0" w:rsidRPr="00F214A7" w:rsidRDefault="00ED60C0" w:rsidP="00CC45EE">
            <w:pPr>
              <w:pStyle w:val="BlockText"/>
              <w:adjustRightInd w:val="0"/>
              <w:snapToGrid w:val="0"/>
              <w:ind w:left="0" w:right="34"/>
              <w:rPr>
                <w:rFonts w:ascii="Verdana" w:hAnsi="Verdana"/>
                <w:sz w:val="18"/>
                <w:szCs w:val="18"/>
              </w:rPr>
            </w:pPr>
          </w:p>
        </w:tc>
      </w:tr>
      <w:tr w:rsidR="00ED60C0" w:rsidRPr="00F214A7" w:rsidTr="00CC45EE">
        <w:tc>
          <w:tcPr>
            <w:tcW w:w="2553" w:type="dxa"/>
            <w:vMerge w:val="restart"/>
            <w:shd w:val="clear" w:color="auto" w:fill="FFFFCC"/>
          </w:tcPr>
          <w:p w:rsidR="00ED60C0" w:rsidRPr="00D02B94" w:rsidRDefault="00C4170B" w:rsidP="00D02B94">
            <w:pPr>
              <w:pStyle w:val="WMOBodyText"/>
              <w:rPr>
                <w:b/>
                <w:bCs/>
              </w:rPr>
            </w:pPr>
            <w:r w:rsidRPr="00D02B94">
              <w:rPr>
                <w:b/>
                <w:bCs/>
              </w:rPr>
              <w:t>Advice on recommendations to EC and Congress</w:t>
            </w:r>
          </w:p>
        </w:tc>
        <w:tc>
          <w:tcPr>
            <w:tcW w:w="3827" w:type="dxa"/>
            <w:shd w:val="clear" w:color="auto" w:fill="D9D9D9" w:themeFill="background1" w:themeFillShade="D9"/>
          </w:tcPr>
          <w:p w:rsidR="00ED60C0" w:rsidRPr="00F214A7" w:rsidRDefault="00ED60C0" w:rsidP="00CC45EE">
            <w:pPr>
              <w:pStyle w:val="BlockText"/>
              <w:adjustRightInd w:val="0"/>
              <w:snapToGrid w:val="0"/>
              <w:ind w:left="0" w:right="34"/>
              <w:rPr>
                <w:rFonts w:ascii="Verdana" w:hAnsi="Verdana"/>
                <w:i/>
                <w:iCs/>
                <w:sz w:val="18"/>
                <w:szCs w:val="18"/>
              </w:rPr>
            </w:pPr>
            <w:r w:rsidRPr="00F214A7">
              <w:rPr>
                <w:rFonts w:ascii="Verdana" w:hAnsi="Verdana"/>
                <w:i/>
                <w:iCs/>
                <w:sz w:val="18"/>
                <w:szCs w:val="18"/>
              </w:rPr>
              <w:t>What</w:t>
            </w:r>
          </w:p>
        </w:tc>
        <w:tc>
          <w:tcPr>
            <w:tcW w:w="1701" w:type="dxa"/>
            <w:shd w:val="clear" w:color="auto" w:fill="D9D9D9" w:themeFill="background1" w:themeFillShade="D9"/>
          </w:tcPr>
          <w:p w:rsidR="00ED60C0" w:rsidRPr="00F214A7" w:rsidRDefault="00ED60C0" w:rsidP="00CC45EE">
            <w:pPr>
              <w:pStyle w:val="BlockText"/>
              <w:adjustRightInd w:val="0"/>
              <w:snapToGrid w:val="0"/>
              <w:ind w:left="0" w:right="34"/>
              <w:rPr>
                <w:rFonts w:ascii="Verdana" w:hAnsi="Verdana"/>
                <w:i/>
                <w:iCs/>
                <w:sz w:val="18"/>
                <w:szCs w:val="18"/>
              </w:rPr>
            </w:pPr>
            <w:r w:rsidRPr="00F214A7">
              <w:rPr>
                <w:rFonts w:ascii="Verdana" w:hAnsi="Verdana"/>
                <w:i/>
                <w:iCs/>
                <w:sz w:val="18"/>
                <w:szCs w:val="18"/>
              </w:rPr>
              <w:t>To whom (e.g. EC-70, Cg-18, …)</w:t>
            </w:r>
          </w:p>
        </w:tc>
        <w:tc>
          <w:tcPr>
            <w:tcW w:w="1559" w:type="dxa"/>
            <w:shd w:val="clear" w:color="auto" w:fill="D9D9D9" w:themeFill="background1" w:themeFillShade="D9"/>
          </w:tcPr>
          <w:p w:rsidR="00ED60C0" w:rsidRPr="00F214A7" w:rsidRDefault="00ED60C0" w:rsidP="00CC45EE">
            <w:pPr>
              <w:pStyle w:val="BlockText"/>
              <w:adjustRightInd w:val="0"/>
              <w:snapToGrid w:val="0"/>
              <w:ind w:left="0" w:right="34"/>
              <w:rPr>
                <w:rFonts w:ascii="Verdana" w:hAnsi="Verdana"/>
                <w:i/>
                <w:iCs/>
                <w:sz w:val="18"/>
                <w:szCs w:val="18"/>
              </w:rPr>
            </w:pPr>
            <w:r w:rsidRPr="00F214A7">
              <w:rPr>
                <w:rFonts w:ascii="Verdana" w:hAnsi="Verdana"/>
                <w:i/>
                <w:iCs/>
                <w:sz w:val="18"/>
                <w:szCs w:val="18"/>
              </w:rPr>
              <w:t>Time frame</w:t>
            </w:r>
          </w:p>
        </w:tc>
      </w:tr>
      <w:tr w:rsidR="00ED60C0" w:rsidRPr="00F214A7" w:rsidTr="00CC45EE">
        <w:tc>
          <w:tcPr>
            <w:tcW w:w="2553" w:type="dxa"/>
            <w:vMerge/>
            <w:shd w:val="clear" w:color="auto" w:fill="FFFFCC"/>
          </w:tcPr>
          <w:p w:rsidR="00ED60C0" w:rsidRPr="00F214A7" w:rsidRDefault="00ED60C0" w:rsidP="00F43CB2">
            <w:pPr>
              <w:pStyle w:val="BlockText"/>
              <w:adjustRightInd w:val="0"/>
              <w:snapToGrid w:val="0"/>
              <w:spacing w:before="120"/>
              <w:ind w:left="0" w:right="284"/>
              <w:jc w:val="left"/>
              <w:rPr>
                <w:rFonts w:ascii="Verdana" w:hAnsi="Verdana"/>
                <w:b/>
                <w:bCs/>
                <w:sz w:val="18"/>
                <w:szCs w:val="18"/>
              </w:rPr>
            </w:pPr>
          </w:p>
        </w:tc>
        <w:tc>
          <w:tcPr>
            <w:tcW w:w="3827" w:type="dxa"/>
          </w:tcPr>
          <w:p w:rsidR="00ED60C0" w:rsidRPr="00F214A7" w:rsidRDefault="00957A9E" w:rsidP="00D02B94">
            <w:pPr>
              <w:pStyle w:val="WMOBodyText"/>
            </w:pPr>
            <w:r>
              <w:t xml:space="preserve">Adopt SATCOM handbook </w:t>
            </w:r>
          </w:p>
        </w:tc>
        <w:tc>
          <w:tcPr>
            <w:tcW w:w="1701" w:type="dxa"/>
          </w:tcPr>
          <w:p w:rsidR="00ED60C0" w:rsidRPr="00F214A7" w:rsidRDefault="00957A9E" w:rsidP="00D02B94">
            <w:pPr>
              <w:pStyle w:val="WMOBodyText"/>
            </w:pPr>
            <w:r>
              <w:t>EC-70</w:t>
            </w:r>
          </w:p>
        </w:tc>
        <w:tc>
          <w:tcPr>
            <w:tcW w:w="1559" w:type="dxa"/>
          </w:tcPr>
          <w:p w:rsidR="00ED60C0" w:rsidRPr="00F214A7" w:rsidRDefault="00957A9E" w:rsidP="00D02B94">
            <w:pPr>
              <w:pStyle w:val="WMOBodyText"/>
            </w:pPr>
            <w:r>
              <w:t>29 March</w:t>
            </w:r>
          </w:p>
        </w:tc>
      </w:tr>
      <w:tr w:rsidR="00ED60C0" w:rsidRPr="00F214A7" w:rsidTr="00CC45EE">
        <w:tc>
          <w:tcPr>
            <w:tcW w:w="2553" w:type="dxa"/>
            <w:vMerge/>
            <w:shd w:val="clear" w:color="auto" w:fill="FFFFCC"/>
          </w:tcPr>
          <w:p w:rsidR="00ED60C0" w:rsidRPr="00F214A7" w:rsidRDefault="00ED60C0" w:rsidP="00F43CB2">
            <w:pPr>
              <w:pStyle w:val="BlockText"/>
              <w:adjustRightInd w:val="0"/>
              <w:snapToGrid w:val="0"/>
              <w:spacing w:before="120"/>
              <w:ind w:left="0" w:right="284"/>
              <w:jc w:val="left"/>
              <w:rPr>
                <w:rFonts w:ascii="Verdana" w:hAnsi="Verdana"/>
                <w:b/>
                <w:bCs/>
                <w:sz w:val="18"/>
                <w:szCs w:val="18"/>
              </w:rPr>
            </w:pPr>
          </w:p>
        </w:tc>
        <w:tc>
          <w:tcPr>
            <w:tcW w:w="3827" w:type="dxa"/>
          </w:tcPr>
          <w:p w:rsidR="00ED60C0" w:rsidRPr="00F214A7" w:rsidRDefault="00ED60C0" w:rsidP="00CC45EE">
            <w:pPr>
              <w:pStyle w:val="BlockText"/>
              <w:adjustRightInd w:val="0"/>
              <w:snapToGrid w:val="0"/>
              <w:ind w:left="0" w:right="34"/>
              <w:rPr>
                <w:rFonts w:ascii="Verdana" w:hAnsi="Verdana"/>
                <w:sz w:val="18"/>
                <w:szCs w:val="18"/>
              </w:rPr>
            </w:pPr>
          </w:p>
        </w:tc>
        <w:tc>
          <w:tcPr>
            <w:tcW w:w="1701" w:type="dxa"/>
          </w:tcPr>
          <w:p w:rsidR="00ED60C0" w:rsidRPr="00F214A7" w:rsidRDefault="00ED60C0" w:rsidP="00CC45EE">
            <w:pPr>
              <w:pStyle w:val="BlockText"/>
              <w:adjustRightInd w:val="0"/>
              <w:snapToGrid w:val="0"/>
              <w:ind w:left="0" w:right="34"/>
              <w:rPr>
                <w:rFonts w:ascii="Verdana" w:hAnsi="Verdana"/>
                <w:sz w:val="18"/>
                <w:szCs w:val="18"/>
              </w:rPr>
            </w:pPr>
          </w:p>
        </w:tc>
        <w:tc>
          <w:tcPr>
            <w:tcW w:w="1559" w:type="dxa"/>
          </w:tcPr>
          <w:p w:rsidR="00ED60C0" w:rsidRPr="00F214A7" w:rsidRDefault="00ED60C0" w:rsidP="00CC45EE">
            <w:pPr>
              <w:pStyle w:val="BlockText"/>
              <w:adjustRightInd w:val="0"/>
              <w:snapToGrid w:val="0"/>
              <w:ind w:left="0" w:right="34"/>
              <w:rPr>
                <w:rFonts w:ascii="Verdana" w:hAnsi="Verdana"/>
                <w:sz w:val="18"/>
                <w:szCs w:val="18"/>
              </w:rPr>
            </w:pPr>
          </w:p>
        </w:tc>
      </w:tr>
      <w:tr w:rsidR="00ED60C0" w:rsidRPr="00F214A7" w:rsidTr="00CC45EE">
        <w:tc>
          <w:tcPr>
            <w:tcW w:w="2553" w:type="dxa"/>
            <w:vMerge/>
            <w:shd w:val="clear" w:color="auto" w:fill="FFFFCC"/>
          </w:tcPr>
          <w:p w:rsidR="00ED60C0" w:rsidRPr="00F214A7" w:rsidRDefault="00ED60C0" w:rsidP="00F43CB2">
            <w:pPr>
              <w:pStyle w:val="BlockText"/>
              <w:adjustRightInd w:val="0"/>
              <w:snapToGrid w:val="0"/>
              <w:spacing w:before="120"/>
              <w:ind w:left="0" w:right="284"/>
              <w:jc w:val="left"/>
              <w:rPr>
                <w:rFonts w:ascii="Verdana" w:hAnsi="Verdana"/>
                <w:b/>
                <w:bCs/>
                <w:sz w:val="18"/>
                <w:szCs w:val="18"/>
              </w:rPr>
            </w:pPr>
          </w:p>
        </w:tc>
        <w:tc>
          <w:tcPr>
            <w:tcW w:w="3827" w:type="dxa"/>
          </w:tcPr>
          <w:p w:rsidR="00ED60C0" w:rsidRPr="00F214A7" w:rsidRDefault="00ED60C0" w:rsidP="00CC45EE">
            <w:pPr>
              <w:pStyle w:val="BlockText"/>
              <w:adjustRightInd w:val="0"/>
              <w:snapToGrid w:val="0"/>
              <w:ind w:left="0" w:right="34"/>
              <w:rPr>
                <w:rFonts w:ascii="Verdana" w:hAnsi="Verdana"/>
                <w:sz w:val="18"/>
                <w:szCs w:val="18"/>
              </w:rPr>
            </w:pPr>
          </w:p>
        </w:tc>
        <w:tc>
          <w:tcPr>
            <w:tcW w:w="1701" w:type="dxa"/>
          </w:tcPr>
          <w:p w:rsidR="00ED60C0" w:rsidRPr="00F214A7" w:rsidRDefault="00ED60C0" w:rsidP="00CC45EE">
            <w:pPr>
              <w:pStyle w:val="BlockText"/>
              <w:adjustRightInd w:val="0"/>
              <w:snapToGrid w:val="0"/>
              <w:ind w:left="0" w:right="34"/>
              <w:rPr>
                <w:rFonts w:ascii="Verdana" w:hAnsi="Verdana"/>
                <w:sz w:val="18"/>
                <w:szCs w:val="18"/>
              </w:rPr>
            </w:pPr>
          </w:p>
        </w:tc>
        <w:tc>
          <w:tcPr>
            <w:tcW w:w="1559" w:type="dxa"/>
          </w:tcPr>
          <w:p w:rsidR="00ED60C0" w:rsidRPr="00F214A7" w:rsidRDefault="00ED60C0" w:rsidP="00CC45EE">
            <w:pPr>
              <w:pStyle w:val="BlockText"/>
              <w:adjustRightInd w:val="0"/>
              <w:snapToGrid w:val="0"/>
              <w:ind w:left="0" w:right="34"/>
              <w:rPr>
                <w:rFonts w:ascii="Verdana" w:hAnsi="Verdana"/>
                <w:sz w:val="18"/>
                <w:szCs w:val="18"/>
              </w:rPr>
            </w:pPr>
          </w:p>
        </w:tc>
      </w:tr>
    </w:tbl>
    <w:p w:rsidR="009E4ECC" w:rsidRDefault="009E4ECC" w:rsidP="009E1798">
      <w:pPr>
        <w:pStyle w:val="WMOBodyText"/>
      </w:pPr>
    </w:p>
    <w:p w:rsidR="009E4ECC" w:rsidRDefault="009E4ECC" w:rsidP="009E4ECC">
      <w:pPr>
        <w:pStyle w:val="WMOBodyText"/>
      </w:pPr>
      <w:r>
        <w:br w:type="page"/>
      </w:r>
    </w:p>
    <w:p w:rsidR="00ED60C0" w:rsidRPr="00F214A7" w:rsidRDefault="0092699F">
      <w:pPr>
        <w:pStyle w:val="Heading3"/>
      </w:pPr>
      <w:bookmarkStart w:id="5" w:name="TCDF"/>
      <w:r>
        <w:lastRenderedPageBreak/>
        <w:t xml:space="preserve">Issue </w:t>
      </w:r>
      <w:r w:rsidR="006114F6">
        <w:t>5</w:t>
      </w:r>
      <w:r w:rsidR="006A7E7F">
        <w:t>(1)/</w:t>
      </w:r>
      <w:r>
        <w:t>2</w:t>
      </w:r>
      <w:r w:rsidR="00505FE9">
        <w:t xml:space="preserve">: </w:t>
      </w:r>
      <w:r>
        <w:t>New editions of GRIB and BUFR</w:t>
      </w:r>
      <w:bookmarkEnd w:id="5"/>
    </w:p>
    <w:tbl>
      <w:tblPr>
        <w:tblStyle w:val="TableGrid"/>
        <w:tblW w:w="9640" w:type="dxa"/>
        <w:tblInd w:w="-318" w:type="dxa"/>
        <w:tblLayout w:type="fixed"/>
        <w:tblLook w:val="04A0" w:firstRow="1" w:lastRow="0" w:firstColumn="1" w:lastColumn="0" w:noHBand="0" w:noVBand="1"/>
      </w:tblPr>
      <w:tblGrid>
        <w:gridCol w:w="2553"/>
        <w:gridCol w:w="3827"/>
        <w:gridCol w:w="1701"/>
        <w:gridCol w:w="1559"/>
      </w:tblGrid>
      <w:tr w:rsidR="00B71C61" w:rsidRPr="00F214A7" w:rsidTr="00CC45EE">
        <w:trPr>
          <w:trHeight w:val="466"/>
        </w:trPr>
        <w:tc>
          <w:tcPr>
            <w:tcW w:w="2553" w:type="dxa"/>
            <w:shd w:val="clear" w:color="auto" w:fill="FFFFCC"/>
          </w:tcPr>
          <w:p w:rsidR="00B71C61" w:rsidRPr="00D02B94" w:rsidRDefault="00B71C61" w:rsidP="00D02B94">
            <w:pPr>
              <w:pStyle w:val="WMOBodyText"/>
              <w:rPr>
                <w:b/>
                <w:bCs/>
              </w:rPr>
            </w:pPr>
            <w:r w:rsidRPr="00D02B94">
              <w:rPr>
                <w:b/>
                <w:bCs/>
              </w:rPr>
              <w:t>Issue #</w:t>
            </w:r>
            <w:r w:rsidR="006114F6" w:rsidRPr="00D02B94">
              <w:rPr>
                <w:b/>
                <w:bCs/>
              </w:rPr>
              <w:t>5</w:t>
            </w:r>
            <w:r w:rsidR="006A7E7F" w:rsidRPr="00D02B94">
              <w:rPr>
                <w:b/>
                <w:bCs/>
              </w:rPr>
              <w:t>(1)/</w:t>
            </w:r>
            <w:r w:rsidRPr="00D02B94">
              <w:rPr>
                <w:b/>
                <w:bCs/>
              </w:rPr>
              <w:t>2</w:t>
            </w:r>
          </w:p>
        </w:tc>
        <w:tc>
          <w:tcPr>
            <w:tcW w:w="7087" w:type="dxa"/>
            <w:gridSpan w:val="3"/>
          </w:tcPr>
          <w:p w:rsidR="00B71C61" w:rsidRPr="00D02B94" w:rsidRDefault="00957A9E" w:rsidP="00D02B94">
            <w:pPr>
              <w:pStyle w:val="WMOBodyText"/>
              <w:rPr>
                <w:b/>
                <w:bCs/>
              </w:rPr>
            </w:pPr>
            <w:r w:rsidRPr="00D02B94">
              <w:rPr>
                <w:b/>
                <w:bCs/>
              </w:rPr>
              <w:t>Information on development of new editions of GRIB and BUFR</w:t>
            </w:r>
          </w:p>
        </w:tc>
      </w:tr>
      <w:tr w:rsidR="00B71C61" w:rsidRPr="00F214A7" w:rsidTr="00CC45EE">
        <w:trPr>
          <w:trHeight w:val="466"/>
        </w:trPr>
        <w:tc>
          <w:tcPr>
            <w:tcW w:w="2553" w:type="dxa"/>
            <w:shd w:val="clear" w:color="auto" w:fill="FFFFCC"/>
          </w:tcPr>
          <w:p w:rsidR="00B71C61" w:rsidRPr="00D02B94" w:rsidRDefault="00B71C61" w:rsidP="00D02B94">
            <w:pPr>
              <w:pStyle w:val="WMOBodyText"/>
              <w:rPr>
                <w:b/>
                <w:bCs/>
              </w:rPr>
            </w:pPr>
            <w:r w:rsidRPr="00D02B94">
              <w:rPr>
                <w:b/>
                <w:bCs/>
              </w:rPr>
              <w:t>References</w:t>
            </w:r>
          </w:p>
        </w:tc>
        <w:tc>
          <w:tcPr>
            <w:tcW w:w="7087" w:type="dxa"/>
            <w:gridSpan w:val="3"/>
          </w:tcPr>
          <w:p w:rsidR="00B71C61" w:rsidRPr="00957A9E" w:rsidRDefault="00CE4149" w:rsidP="00D02B94">
            <w:pPr>
              <w:pStyle w:val="WMOBodyText"/>
            </w:pPr>
            <w:r>
              <w:t xml:space="preserve">1. </w:t>
            </w:r>
            <w:r w:rsidR="00957A9E">
              <w:t>Decision 6 (CBS-16) Experimental implementation FM 92 of GRIB (edition 3</w:t>
            </w:r>
            <w:r w:rsidR="00765B98">
              <w:t>)</w:t>
            </w:r>
            <w:r w:rsidR="00670CC9">
              <w:t xml:space="preserve">: </w:t>
            </w:r>
            <w:hyperlink r:id="rId27" w:history="1">
              <w:r w:rsidR="00670CC9" w:rsidRPr="00D70E19">
                <w:rPr>
                  <w:rStyle w:val="Hyperlink"/>
                  <w:sz w:val="18"/>
                  <w:szCs w:val="18"/>
                </w:rPr>
                <w:t>https://wis.wmo.int/CBS-16</w:t>
              </w:r>
            </w:hyperlink>
          </w:p>
        </w:tc>
      </w:tr>
      <w:tr w:rsidR="00B71C61" w:rsidRPr="00F214A7" w:rsidTr="00CC45EE">
        <w:trPr>
          <w:trHeight w:val="557"/>
        </w:trPr>
        <w:tc>
          <w:tcPr>
            <w:tcW w:w="2553" w:type="dxa"/>
            <w:shd w:val="clear" w:color="auto" w:fill="FFFFCC"/>
          </w:tcPr>
          <w:p w:rsidR="00B71C61" w:rsidRPr="00D02B94" w:rsidRDefault="00B71C61" w:rsidP="00D02B94">
            <w:pPr>
              <w:pStyle w:val="WMOBodyText"/>
              <w:rPr>
                <w:b/>
                <w:bCs/>
              </w:rPr>
            </w:pPr>
            <w:r w:rsidRPr="00D02B94">
              <w:rPr>
                <w:b/>
                <w:bCs/>
              </w:rPr>
              <w:t>Background</w:t>
            </w:r>
          </w:p>
        </w:tc>
        <w:tc>
          <w:tcPr>
            <w:tcW w:w="7087" w:type="dxa"/>
            <w:gridSpan w:val="3"/>
          </w:tcPr>
          <w:p w:rsidR="00B71C61" w:rsidRDefault="00765B98" w:rsidP="00D02B94">
            <w:pPr>
              <w:pStyle w:val="WMOBodyText"/>
            </w:pPr>
            <w:r>
              <w:t xml:space="preserve">CBS-16 </w:t>
            </w:r>
            <w:r w:rsidR="00524A19">
              <w:t xml:space="preserve">endorsed </w:t>
            </w:r>
            <w:r>
              <w:t>GRIB (edition 3) for experimental implementation. That edition makes it possible to describe additional aspects of the data within the file and provides functionality that is needed to represent more complex data structures.</w:t>
            </w:r>
          </w:p>
          <w:p w:rsidR="00765B98" w:rsidRDefault="00765B98" w:rsidP="00D02B94">
            <w:pPr>
              <w:pStyle w:val="WMOBodyText"/>
            </w:pPr>
          </w:p>
          <w:p w:rsidR="00765B98" w:rsidRDefault="00765B98" w:rsidP="00D02B94">
            <w:pPr>
              <w:pStyle w:val="WMOBodyText"/>
            </w:pPr>
            <w:r>
              <w:t xml:space="preserve">IPET-CM is gathering requirements for a new edition of FM </w:t>
            </w:r>
            <w:r w:rsidR="00524A19">
              <w:t xml:space="preserve">94 </w:t>
            </w:r>
            <w:r>
              <w:t>BUFR (this will be BUFR edition 5) so that shortcomings of BUFR (edition 4) can be overcome.</w:t>
            </w:r>
          </w:p>
          <w:p w:rsidR="00765B98" w:rsidRDefault="00765B98" w:rsidP="00D02B94">
            <w:pPr>
              <w:pStyle w:val="WMOBodyText"/>
            </w:pPr>
          </w:p>
          <w:p w:rsidR="003079F3" w:rsidRDefault="003079F3" w:rsidP="00D02B94">
            <w:pPr>
              <w:pStyle w:val="WMOBodyText"/>
            </w:pPr>
            <w:r>
              <w:t>The current editions of GRIB and BUFR will remain in operational use for many years; the new editions are intended to enable the exchange of information that cannot be exchanged efficiently in the current editions.</w:t>
            </w:r>
          </w:p>
          <w:p w:rsidR="003079F3" w:rsidRDefault="003079F3" w:rsidP="00D02B94">
            <w:pPr>
              <w:pStyle w:val="WMOBodyText"/>
            </w:pPr>
          </w:p>
          <w:p w:rsidR="00765B98" w:rsidRPr="00F214A7" w:rsidRDefault="003079F3" w:rsidP="00D02B94">
            <w:pPr>
              <w:pStyle w:val="WMOBodyText"/>
            </w:pPr>
            <w:r>
              <w:t>Member should proceed with migration to TDCF based on the current editions, but should ensure that their arrangements with suppliers provide an option to handle future editions of GRIB and BUFR as well as GRIB (edition 2) and BUFR (edition 4).</w:t>
            </w:r>
          </w:p>
        </w:tc>
      </w:tr>
      <w:tr w:rsidR="00B71C61" w:rsidRPr="00F214A7" w:rsidTr="00CC45EE">
        <w:tc>
          <w:tcPr>
            <w:tcW w:w="2553" w:type="dxa"/>
            <w:shd w:val="clear" w:color="auto" w:fill="FFFFCC"/>
          </w:tcPr>
          <w:p w:rsidR="00B71C61" w:rsidRPr="00D02B94" w:rsidRDefault="00B71C61" w:rsidP="00D02B94">
            <w:pPr>
              <w:pStyle w:val="WMOBodyText"/>
              <w:rPr>
                <w:b/>
                <w:bCs/>
              </w:rPr>
            </w:pPr>
            <w:r w:rsidRPr="00D02B94">
              <w:rPr>
                <w:b/>
                <w:bCs/>
              </w:rPr>
              <w:t>Rationale for the proposed advice</w:t>
            </w:r>
          </w:p>
        </w:tc>
        <w:tc>
          <w:tcPr>
            <w:tcW w:w="7087" w:type="dxa"/>
            <w:gridSpan w:val="3"/>
            <w:tcBorders>
              <w:bottom w:val="single" w:sz="4" w:space="0" w:color="auto"/>
            </w:tcBorders>
          </w:tcPr>
          <w:p w:rsidR="00B71C61" w:rsidRPr="00F214A7" w:rsidRDefault="00F509BF" w:rsidP="00D02B94">
            <w:pPr>
              <w:pStyle w:val="WMOBodyText"/>
            </w:pPr>
            <w:r>
              <w:t>This issue is included in the TECO documentation to raise awareness of future plans for table driven code forms.</w:t>
            </w:r>
          </w:p>
          <w:p w:rsidR="00B71C61" w:rsidRPr="00F214A7" w:rsidRDefault="00B71C61" w:rsidP="00D02B94">
            <w:pPr>
              <w:pStyle w:val="WMOBodyText"/>
            </w:pPr>
          </w:p>
        </w:tc>
      </w:tr>
      <w:tr w:rsidR="00B71C61" w:rsidRPr="00F214A7" w:rsidTr="00CC45EE">
        <w:tc>
          <w:tcPr>
            <w:tcW w:w="2553" w:type="dxa"/>
            <w:vMerge w:val="restart"/>
            <w:shd w:val="clear" w:color="auto" w:fill="FFFFCC"/>
          </w:tcPr>
          <w:p w:rsidR="00B71C61" w:rsidRPr="00D02B94" w:rsidRDefault="00B71C61" w:rsidP="00D02B94">
            <w:pPr>
              <w:pStyle w:val="WMOBodyText"/>
              <w:rPr>
                <w:b/>
                <w:bCs/>
              </w:rPr>
            </w:pPr>
            <w:r w:rsidRPr="00D02B94">
              <w:rPr>
                <w:b/>
                <w:bCs/>
              </w:rPr>
              <w:t>Advice for CBS-MG</w:t>
            </w:r>
          </w:p>
        </w:tc>
        <w:tc>
          <w:tcPr>
            <w:tcW w:w="3827" w:type="dxa"/>
            <w:shd w:val="clear" w:color="auto" w:fill="D9D9D9" w:themeFill="background1" w:themeFillShade="D9"/>
          </w:tcPr>
          <w:p w:rsidR="00B71C61" w:rsidRPr="00F214A7" w:rsidRDefault="00B71C61" w:rsidP="00CC45EE">
            <w:pPr>
              <w:pStyle w:val="BlockText"/>
              <w:adjustRightInd w:val="0"/>
              <w:snapToGrid w:val="0"/>
              <w:ind w:left="0" w:right="34"/>
              <w:rPr>
                <w:rFonts w:ascii="Verdana" w:hAnsi="Verdana"/>
                <w:i/>
                <w:iCs/>
                <w:sz w:val="18"/>
                <w:szCs w:val="18"/>
              </w:rPr>
            </w:pPr>
            <w:r w:rsidRPr="00F214A7">
              <w:rPr>
                <w:rFonts w:ascii="Verdana" w:hAnsi="Verdana"/>
                <w:i/>
                <w:iCs/>
                <w:sz w:val="18"/>
                <w:szCs w:val="18"/>
              </w:rPr>
              <w:t>What</w:t>
            </w:r>
          </w:p>
        </w:tc>
        <w:tc>
          <w:tcPr>
            <w:tcW w:w="1701" w:type="dxa"/>
            <w:shd w:val="clear" w:color="auto" w:fill="D9D9D9" w:themeFill="background1" w:themeFillShade="D9"/>
          </w:tcPr>
          <w:p w:rsidR="00B71C61" w:rsidRPr="00F214A7" w:rsidRDefault="00B71C61" w:rsidP="00CC45EE">
            <w:pPr>
              <w:pStyle w:val="BlockText"/>
              <w:adjustRightInd w:val="0"/>
              <w:snapToGrid w:val="0"/>
              <w:ind w:left="0" w:right="34"/>
              <w:rPr>
                <w:rFonts w:ascii="Verdana" w:hAnsi="Verdana"/>
                <w:i/>
                <w:iCs/>
                <w:sz w:val="18"/>
                <w:szCs w:val="18"/>
              </w:rPr>
            </w:pPr>
            <w:r w:rsidRPr="00F214A7">
              <w:rPr>
                <w:rFonts w:ascii="Verdana" w:hAnsi="Verdana"/>
                <w:i/>
                <w:iCs/>
                <w:sz w:val="18"/>
                <w:szCs w:val="18"/>
              </w:rPr>
              <w:t>By whom</w:t>
            </w:r>
          </w:p>
        </w:tc>
        <w:tc>
          <w:tcPr>
            <w:tcW w:w="1559" w:type="dxa"/>
            <w:shd w:val="clear" w:color="auto" w:fill="D9D9D9" w:themeFill="background1" w:themeFillShade="D9"/>
          </w:tcPr>
          <w:p w:rsidR="00B71C61" w:rsidRPr="00F214A7" w:rsidRDefault="00B71C61" w:rsidP="00957A9E">
            <w:pPr>
              <w:pStyle w:val="BlockText"/>
              <w:adjustRightInd w:val="0"/>
              <w:snapToGrid w:val="0"/>
              <w:ind w:left="0" w:right="34"/>
              <w:jc w:val="left"/>
              <w:rPr>
                <w:rFonts w:ascii="Verdana" w:hAnsi="Verdana"/>
                <w:i/>
                <w:iCs/>
                <w:sz w:val="18"/>
                <w:szCs w:val="18"/>
              </w:rPr>
            </w:pPr>
            <w:r w:rsidRPr="00F214A7">
              <w:rPr>
                <w:rFonts w:ascii="Verdana" w:hAnsi="Verdana"/>
                <w:i/>
                <w:iCs/>
                <w:sz w:val="18"/>
                <w:szCs w:val="18"/>
              </w:rPr>
              <w:t>Deadline</w:t>
            </w:r>
          </w:p>
        </w:tc>
      </w:tr>
      <w:tr w:rsidR="00B71C61" w:rsidRPr="00F214A7" w:rsidTr="00CC45EE">
        <w:tc>
          <w:tcPr>
            <w:tcW w:w="2553" w:type="dxa"/>
            <w:vMerge/>
            <w:shd w:val="clear" w:color="auto" w:fill="FFFFCC"/>
          </w:tcPr>
          <w:p w:rsidR="00B71C61" w:rsidRPr="00D02B94" w:rsidRDefault="00B71C61" w:rsidP="00D02B94">
            <w:pPr>
              <w:pStyle w:val="WMOBodyText"/>
              <w:rPr>
                <w:b/>
                <w:bCs/>
              </w:rPr>
            </w:pPr>
          </w:p>
        </w:tc>
        <w:tc>
          <w:tcPr>
            <w:tcW w:w="3827" w:type="dxa"/>
          </w:tcPr>
          <w:p w:rsidR="00B71C61" w:rsidRPr="00F214A7" w:rsidRDefault="0022416D" w:rsidP="00D02B94">
            <w:pPr>
              <w:pStyle w:val="WMOBodyText"/>
            </w:pPr>
            <w:r>
              <w:t>No action this time</w:t>
            </w:r>
          </w:p>
        </w:tc>
        <w:tc>
          <w:tcPr>
            <w:tcW w:w="1701" w:type="dxa"/>
          </w:tcPr>
          <w:p w:rsidR="00B71C61" w:rsidRPr="00F214A7" w:rsidRDefault="00B71C61" w:rsidP="00CC45EE">
            <w:pPr>
              <w:pStyle w:val="BlockText"/>
              <w:adjustRightInd w:val="0"/>
              <w:snapToGrid w:val="0"/>
              <w:ind w:left="0" w:right="34"/>
              <w:rPr>
                <w:rFonts w:ascii="Verdana" w:hAnsi="Verdana"/>
                <w:sz w:val="18"/>
                <w:szCs w:val="18"/>
              </w:rPr>
            </w:pPr>
          </w:p>
        </w:tc>
        <w:tc>
          <w:tcPr>
            <w:tcW w:w="1559" w:type="dxa"/>
          </w:tcPr>
          <w:p w:rsidR="00B71C61" w:rsidRPr="00F214A7" w:rsidRDefault="00B71C61" w:rsidP="00957A9E">
            <w:pPr>
              <w:pStyle w:val="BlockText"/>
              <w:adjustRightInd w:val="0"/>
              <w:snapToGrid w:val="0"/>
              <w:ind w:left="0" w:right="34"/>
              <w:jc w:val="left"/>
              <w:rPr>
                <w:rFonts w:ascii="Verdana" w:hAnsi="Verdana"/>
                <w:sz w:val="18"/>
                <w:szCs w:val="18"/>
              </w:rPr>
            </w:pPr>
          </w:p>
        </w:tc>
      </w:tr>
      <w:tr w:rsidR="00B71C61" w:rsidRPr="00F214A7" w:rsidTr="00CC45EE">
        <w:tc>
          <w:tcPr>
            <w:tcW w:w="2553" w:type="dxa"/>
            <w:vMerge/>
            <w:shd w:val="clear" w:color="auto" w:fill="FFFFCC"/>
          </w:tcPr>
          <w:p w:rsidR="00B71C61" w:rsidRPr="00D02B94" w:rsidRDefault="00B71C61" w:rsidP="00D02B94">
            <w:pPr>
              <w:pStyle w:val="WMOBodyText"/>
              <w:rPr>
                <w:b/>
                <w:bCs/>
              </w:rPr>
            </w:pPr>
          </w:p>
        </w:tc>
        <w:tc>
          <w:tcPr>
            <w:tcW w:w="3827" w:type="dxa"/>
          </w:tcPr>
          <w:p w:rsidR="00B71C61" w:rsidRPr="00F214A7" w:rsidRDefault="00B71C61" w:rsidP="00CC45EE">
            <w:pPr>
              <w:pStyle w:val="BlockText"/>
              <w:adjustRightInd w:val="0"/>
              <w:snapToGrid w:val="0"/>
              <w:ind w:left="0" w:right="34"/>
              <w:rPr>
                <w:rFonts w:ascii="Verdana" w:hAnsi="Verdana"/>
                <w:sz w:val="18"/>
                <w:szCs w:val="18"/>
              </w:rPr>
            </w:pPr>
          </w:p>
        </w:tc>
        <w:tc>
          <w:tcPr>
            <w:tcW w:w="1701" w:type="dxa"/>
          </w:tcPr>
          <w:p w:rsidR="00B71C61" w:rsidRPr="00F214A7" w:rsidRDefault="00B71C61" w:rsidP="00CC45EE">
            <w:pPr>
              <w:pStyle w:val="BlockText"/>
              <w:adjustRightInd w:val="0"/>
              <w:snapToGrid w:val="0"/>
              <w:ind w:left="0" w:right="34"/>
              <w:rPr>
                <w:rFonts w:ascii="Verdana" w:hAnsi="Verdana"/>
                <w:sz w:val="18"/>
                <w:szCs w:val="18"/>
              </w:rPr>
            </w:pPr>
          </w:p>
        </w:tc>
        <w:tc>
          <w:tcPr>
            <w:tcW w:w="1559" w:type="dxa"/>
          </w:tcPr>
          <w:p w:rsidR="00B71C61" w:rsidRPr="00F214A7" w:rsidRDefault="00B71C61" w:rsidP="00957A9E">
            <w:pPr>
              <w:pStyle w:val="BlockText"/>
              <w:adjustRightInd w:val="0"/>
              <w:snapToGrid w:val="0"/>
              <w:ind w:left="0" w:right="34"/>
              <w:jc w:val="left"/>
              <w:rPr>
                <w:rFonts w:ascii="Verdana" w:hAnsi="Verdana"/>
                <w:sz w:val="18"/>
                <w:szCs w:val="18"/>
              </w:rPr>
            </w:pPr>
          </w:p>
        </w:tc>
      </w:tr>
      <w:tr w:rsidR="00B71C61" w:rsidRPr="00F214A7" w:rsidTr="00CC45EE">
        <w:tc>
          <w:tcPr>
            <w:tcW w:w="2553" w:type="dxa"/>
            <w:vMerge/>
            <w:shd w:val="clear" w:color="auto" w:fill="FFFFCC"/>
          </w:tcPr>
          <w:p w:rsidR="00B71C61" w:rsidRPr="00D02B94" w:rsidRDefault="00B71C61" w:rsidP="00D02B94">
            <w:pPr>
              <w:pStyle w:val="WMOBodyText"/>
              <w:rPr>
                <w:b/>
                <w:bCs/>
              </w:rPr>
            </w:pPr>
          </w:p>
        </w:tc>
        <w:tc>
          <w:tcPr>
            <w:tcW w:w="3827" w:type="dxa"/>
            <w:tcBorders>
              <w:bottom w:val="single" w:sz="4" w:space="0" w:color="auto"/>
            </w:tcBorders>
          </w:tcPr>
          <w:p w:rsidR="00B71C61" w:rsidRPr="00F214A7" w:rsidRDefault="00B71C61" w:rsidP="00CC45EE">
            <w:pPr>
              <w:pStyle w:val="BlockText"/>
              <w:adjustRightInd w:val="0"/>
              <w:snapToGrid w:val="0"/>
              <w:ind w:left="0" w:right="34"/>
              <w:rPr>
                <w:rFonts w:ascii="Verdana" w:hAnsi="Verdana"/>
                <w:sz w:val="18"/>
                <w:szCs w:val="18"/>
              </w:rPr>
            </w:pPr>
          </w:p>
        </w:tc>
        <w:tc>
          <w:tcPr>
            <w:tcW w:w="1701" w:type="dxa"/>
            <w:tcBorders>
              <w:bottom w:val="single" w:sz="4" w:space="0" w:color="auto"/>
            </w:tcBorders>
          </w:tcPr>
          <w:p w:rsidR="00B71C61" w:rsidRPr="00F214A7" w:rsidRDefault="00B71C61" w:rsidP="00CC45EE">
            <w:pPr>
              <w:pStyle w:val="BlockText"/>
              <w:adjustRightInd w:val="0"/>
              <w:snapToGrid w:val="0"/>
              <w:ind w:left="0" w:right="34"/>
              <w:rPr>
                <w:rFonts w:ascii="Verdana" w:hAnsi="Verdana"/>
                <w:sz w:val="18"/>
                <w:szCs w:val="18"/>
              </w:rPr>
            </w:pPr>
          </w:p>
        </w:tc>
        <w:tc>
          <w:tcPr>
            <w:tcW w:w="1559" w:type="dxa"/>
            <w:tcBorders>
              <w:bottom w:val="single" w:sz="4" w:space="0" w:color="auto"/>
            </w:tcBorders>
          </w:tcPr>
          <w:p w:rsidR="00B71C61" w:rsidRPr="00F214A7" w:rsidRDefault="00B71C61" w:rsidP="00957A9E">
            <w:pPr>
              <w:pStyle w:val="BlockText"/>
              <w:adjustRightInd w:val="0"/>
              <w:snapToGrid w:val="0"/>
              <w:ind w:left="0" w:right="34"/>
              <w:jc w:val="left"/>
              <w:rPr>
                <w:rFonts w:ascii="Verdana" w:hAnsi="Verdana"/>
                <w:sz w:val="18"/>
                <w:szCs w:val="18"/>
              </w:rPr>
            </w:pPr>
          </w:p>
        </w:tc>
      </w:tr>
      <w:tr w:rsidR="00B71C61" w:rsidRPr="00F214A7" w:rsidTr="00CC45EE">
        <w:tc>
          <w:tcPr>
            <w:tcW w:w="2553" w:type="dxa"/>
            <w:vMerge w:val="restart"/>
            <w:shd w:val="clear" w:color="auto" w:fill="FFFFCC"/>
          </w:tcPr>
          <w:p w:rsidR="00B71C61" w:rsidRPr="00D02B94" w:rsidRDefault="00B71C61" w:rsidP="00D02B94">
            <w:pPr>
              <w:pStyle w:val="WMOBodyText"/>
              <w:rPr>
                <w:b/>
                <w:bCs/>
              </w:rPr>
            </w:pPr>
            <w:r w:rsidRPr="00D02B94">
              <w:rPr>
                <w:b/>
                <w:bCs/>
              </w:rPr>
              <w:t>Advice on recommendations to EC and Congress</w:t>
            </w:r>
          </w:p>
        </w:tc>
        <w:tc>
          <w:tcPr>
            <w:tcW w:w="3827" w:type="dxa"/>
            <w:shd w:val="clear" w:color="auto" w:fill="D9D9D9" w:themeFill="background1" w:themeFillShade="D9"/>
          </w:tcPr>
          <w:p w:rsidR="00B71C61" w:rsidRPr="00F214A7" w:rsidRDefault="00B71C61" w:rsidP="00CC45EE">
            <w:pPr>
              <w:pStyle w:val="BlockText"/>
              <w:adjustRightInd w:val="0"/>
              <w:snapToGrid w:val="0"/>
              <w:ind w:left="0" w:right="34"/>
              <w:rPr>
                <w:rFonts w:ascii="Verdana" w:hAnsi="Verdana"/>
                <w:i/>
                <w:iCs/>
                <w:sz w:val="18"/>
                <w:szCs w:val="18"/>
              </w:rPr>
            </w:pPr>
            <w:r w:rsidRPr="00F214A7">
              <w:rPr>
                <w:rFonts w:ascii="Verdana" w:hAnsi="Verdana"/>
                <w:i/>
                <w:iCs/>
                <w:sz w:val="18"/>
                <w:szCs w:val="18"/>
              </w:rPr>
              <w:t>What</w:t>
            </w:r>
          </w:p>
        </w:tc>
        <w:tc>
          <w:tcPr>
            <w:tcW w:w="1701" w:type="dxa"/>
            <w:shd w:val="clear" w:color="auto" w:fill="D9D9D9" w:themeFill="background1" w:themeFillShade="D9"/>
          </w:tcPr>
          <w:p w:rsidR="00B71C61" w:rsidRPr="00F214A7" w:rsidRDefault="00B71C61" w:rsidP="00CC45EE">
            <w:pPr>
              <w:pStyle w:val="BlockText"/>
              <w:adjustRightInd w:val="0"/>
              <w:snapToGrid w:val="0"/>
              <w:ind w:left="0" w:right="34"/>
              <w:rPr>
                <w:rFonts w:ascii="Verdana" w:hAnsi="Verdana"/>
                <w:i/>
                <w:iCs/>
                <w:sz w:val="18"/>
                <w:szCs w:val="18"/>
              </w:rPr>
            </w:pPr>
            <w:r w:rsidRPr="00F214A7">
              <w:rPr>
                <w:rFonts w:ascii="Verdana" w:hAnsi="Verdana"/>
                <w:i/>
                <w:iCs/>
                <w:sz w:val="18"/>
                <w:szCs w:val="18"/>
              </w:rPr>
              <w:t>To whom (e.g. EC-70, Cg-18, …)</w:t>
            </w:r>
          </w:p>
        </w:tc>
        <w:tc>
          <w:tcPr>
            <w:tcW w:w="1559" w:type="dxa"/>
            <w:shd w:val="clear" w:color="auto" w:fill="D9D9D9" w:themeFill="background1" w:themeFillShade="D9"/>
          </w:tcPr>
          <w:p w:rsidR="00B71C61" w:rsidRPr="00F214A7" w:rsidRDefault="00B71C61" w:rsidP="00957A9E">
            <w:pPr>
              <w:pStyle w:val="BlockText"/>
              <w:adjustRightInd w:val="0"/>
              <w:snapToGrid w:val="0"/>
              <w:ind w:left="0" w:right="34"/>
              <w:jc w:val="left"/>
              <w:rPr>
                <w:rFonts w:ascii="Verdana" w:hAnsi="Verdana"/>
                <w:i/>
                <w:iCs/>
                <w:sz w:val="18"/>
                <w:szCs w:val="18"/>
              </w:rPr>
            </w:pPr>
            <w:r w:rsidRPr="00F214A7">
              <w:rPr>
                <w:rFonts w:ascii="Verdana" w:hAnsi="Verdana"/>
                <w:i/>
                <w:iCs/>
                <w:sz w:val="18"/>
                <w:szCs w:val="18"/>
              </w:rPr>
              <w:t>Time frame</w:t>
            </w:r>
          </w:p>
        </w:tc>
      </w:tr>
      <w:tr w:rsidR="00B71C61" w:rsidRPr="00F214A7" w:rsidTr="00CC45EE">
        <w:tc>
          <w:tcPr>
            <w:tcW w:w="2553" w:type="dxa"/>
            <w:vMerge/>
            <w:shd w:val="clear" w:color="auto" w:fill="FFFFCC"/>
          </w:tcPr>
          <w:p w:rsidR="00B71C61" w:rsidRPr="00F214A7" w:rsidRDefault="00B71C61" w:rsidP="00CC45EE">
            <w:pPr>
              <w:pStyle w:val="BlockText"/>
              <w:adjustRightInd w:val="0"/>
              <w:snapToGrid w:val="0"/>
              <w:spacing w:before="120"/>
              <w:ind w:left="0" w:right="284"/>
              <w:jc w:val="left"/>
              <w:rPr>
                <w:rFonts w:ascii="Verdana" w:hAnsi="Verdana"/>
                <w:b/>
                <w:bCs/>
                <w:sz w:val="18"/>
                <w:szCs w:val="18"/>
              </w:rPr>
            </w:pPr>
          </w:p>
        </w:tc>
        <w:tc>
          <w:tcPr>
            <w:tcW w:w="3827" w:type="dxa"/>
          </w:tcPr>
          <w:p w:rsidR="00B71C61" w:rsidRPr="00F214A7" w:rsidRDefault="00F509BF" w:rsidP="00D02B94">
            <w:pPr>
              <w:pStyle w:val="WMOBodyText"/>
            </w:pPr>
            <w:r>
              <w:t>No action at this time.</w:t>
            </w:r>
          </w:p>
        </w:tc>
        <w:tc>
          <w:tcPr>
            <w:tcW w:w="1701" w:type="dxa"/>
          </w:tcPr>
          <w:p w:rsidR="00B71C61" w:rsidRPr="00F214A7" w:rsidRDefault="00B71C61" w:rsidP="00CC45EE">
            <w:pPr>
              <w:pStyle w:val="BlockText"/>
              <w:adjustRightInd w:val="0"/>
              <w:snapToGrid w:val="0"/>
              <w:ind w:left="0" w:right="34"/>
              <w:rPr>
                <w:rFonts w:ascii="Verdana" w:hAnsi="Verdana"/>
                <w:sz w:val="18"/>
                <w:szCs w:val="18"/>
              </w:rPr>
            </w:pPr>
          </w:p>
        </w:tc>
        <w:tc>
          <w:tcPr>
            <w:tcW w:w="1559" w:type="dxa"/>
          </w:tcPr>
          <w:p w:rsidR="00B71C61" w:rsidRPr="00F214A7" w:rsidRDefault="00B71C61" w:rsidP="00957A9E">
            <w:pPr>
              <w:pStyle w:val="BlockText"/>
              <w:adjustRightInd w:val="0"/>
              <w:snapToGrid w:val="0"/>
              <w:ind w:left="0" w:right="34"/>
              <w:jc w:val="left"/>
              <w:rPr>
                <w:rFonts w:ascii="Verdana" w:hAnsi="Verdana"/>
                <w:sz w:val="18"/>
                <w:szCs w:val="18"/>
              </w:rPr>
            </w:pPr>
          </w:p>
        </w:tc>
      </w:tr>
      <w:tr w:rsidR="00B71C61" w:rsidRPr="00F214A7" w:rsidTr="00CC45EE">
        <w:tc>
          <w:tcPr>
            <w:tcW w:w="2553" w:type="dxa"/>
            <w:vMerge/>
            <w:shd w:val="clear" w:color="auto" w:fill="FFFFCC"/>
          </w:tcPr>
          <w:p w:rsidR="00B71C61" w:rsidRPr="00F214A7" w:rsidRDefault="00B71C61" w:rsidP="00CC45EE">
            <w:pPr>
              <w:pStyle w:val="BlockText"/>
              <w:adjustRightInd w:val="0"/>
              <w:snapToGrid w:val="0"/>
              <w:spacing w:before="120"/>
              <w:ind w:left="0" w:right="284"/>
              <w:jc w:val="left"/>
              <w:rPr>
                <w:rFonts w:ascii="Verdana" w:hAnsi="Verdana"/>
                <w:b/>
                <w:bCs/>
                <w:sz w:val="18"/>
                <w:szCs w:val="18"/>
              </w:rPr>
            </w:pPr>
          </w:p>
        </w:tc>
        <w:tc>
          <w:tcPr>
            <w:tcW w:w="3827" w:type="dxa"/>
          </w:tcPr>
          <w:p w:rsidR="00B71C61" w:rsidRPr="00F214A7" w:rsidRDefault="00B71C61" w:rsidP="00CC45EE">
            <w:pPr>
              <w:pStyle w:val="BlockText"/>
              <w:adjustRightInd w:val="0"/>
              <w:snapToGrid w:val="0"/>
              <w:ind w:left="0" w:right="34"/>
              <w:rPr>
                <w:rFonts w:ascii="Verdana" w:hAnsi="Verdana"/>
                <w:sz w:val="18"/>
                <w:szCs w:val="18"/>
              </w:rPr>
            </w:pPr>
          </w:p>
        </w:tc>
        <w:tc>
          <w:tcPr>
            <w:tcW w:w="1701" w:type="dxa"/>
          </w:tcPr>
          <w:p w:rsidR="00B71C61" w:rsidRPr="00F214A7" w:rsidRDefault="00B71C61" w:rsidP="00CC45EE">
            <w:pPr>
              <w:pStyle w:val="BlockText"/>
              <w:adjustRightInd w:val="0"/>
              <w:snapToGrid w:val="0"/>
              <w:ind w:left="0" w:right="34"/>
              <w:rPr>
                <w:rFonts w:ascii="Verdana" w:hAnsi="Verdana"/>
                <w:sz w:val="18"/>
                <w:szCs w:val="18"/>
              </w:rPr>
            </w:pPr>
          </w:p>
        </w:tc>
        <w:tc>
          <w:tcPr>
            <w:tcW w:w="1559" w:type="dxa"/>
          </w:tcPr>
          <w:p w:rsidR="00B71C61" w:rsidRPr="00F214A7" w:rsidRDefault="00B71C61" w:rsidP="00957A9E">
            <w:pPr>
              <w:pStyle w:val="BlockText"/>
              <w:adjustRightInd w:val="0"/>
              <w:snapToGrid w:val="0"/>
              <w:ind w:left="0" w:right="34"/>
              <w:jc w:val="left"/>
              <w:rPr>
                <w:rFonts w:ascii="Verdana" w:hAnsi="Verdana"/>
                <w:sz w:val="18"/>
                <w:szCs w:val="18"/>
              </w:rPr>
            </w:pPr>
          </w:p>
        </w:tc>
      </w:tr>
      <w:tr w:rsidR="00B71C61" w:rsidRPr="00F214A7" w:rsidTr="00CC45EE">
        <w:tc>
          <w:tcPr>
            <w:tcW w:w="2553" w:type="dxa"/>
            <w:vMerge/>
            <w:shd w:val="clear" w:color="auto" w:fill="FFFFCC"/>
          </w:tcPr>
          <w:p w:rsidR="00B71C61" w:rsidRPr="00F214A7" w:rsidRDefault="00B71C61" w:rsidP="00CC45EE">
            <w:pPr>
              <w:pStyle w:val="BlockText"/>
              <w:adjustRightInd w:val="0"/>
              <w:snapToGrid w:val="0"/>
              <w:spacing w:before="120"/>
              <w:ind w:left="0" w:right="284"/>
              <w:jc w:val="left"/>
              <w:rPr>
                <w:rFonts w:ascii="Verdana" w:hAnsi="Verdana"/>
                <w:b/>
                <w:bCs/>
                <w:sz w:val="18"/>
                <w:szCs w:val="18"/>
              </w:rPr>
            </w:pPr>
          </w:p>
        </w:tc>
        <w:tc>
          <w:tcPr>
            <w:tcW w:w="3827" w:type="dxa"/>
          </w:tcPr>
          <w:p w:rsidR="00B71C61" w:rsidRPr="00F214A7" w:rsidRDefault="00B71C61" w:rsidP="00CC45EE">
            <w:pPr>
              <w:pStyle w:val="BlockText"/>
              <w:adjustRightInd w:val="0"/>
              <w:snapToGrid w:val="0"/>
              <w:ind w:left="0" w:right="34"/>
              <w:rPr>
                <w:rFonts w:ascii="Verdana" w:hAnsi="Verdana"/>
                <w:sz w:val="18"/>
                <w:szCs w:val="18"/>
              </w:rPr>
            </w:pPr>
          </w:p>
        </w:tc>
        <w:tc>
          <w:tcPr>
            <w:tcW w:w="1701" w:type="dxa"/>
          </w:tcPr>
          <w:p w:rsidR="00B71C61" w:rsidRPr="00F214A7" w:rsidRDefault="00B71C61" w:rsidP="00CC45EE">
            <w:pPr>
              <w:pStyle w:val="BlockText"/>
              <w:adjustRightInd w:val="0"/>
              <w:snapToGrid w:val="0"/>
              <w:ind w:left="0" w:right="34"/>
              <w:rPr>
                <w:rFonts w:ascii="Verdana" w:hAnsi="Verdana"/>
                <w:sz w:val="18"/>
                <w:szCs w:val="18"/>
              </w:rPr>
            </w:pPr>
          </w:p>
        </w:tc>
        <w:tc>
          <w:tcPr>
            <w:tcW w:w="1559" w:type="dxa"/>
          </w:tcPr>
          <w:p w:rsidR="00B71C61" w:rsidRPr="00F214A7" w:rsidRDefault="00B71C61" w:rsidP="00957A9E">
            <w:pPr>
              <w:pStyle w:val="BlockText"/>
              <w:adjustRightInd w:val="0"/>
              <w:snapToGrid w:val="0"/>
              <w:ind w:left="0" w:right="34"/>
              <w:jc w:val="left"/>
              <w:rPr>
                <w:rFonts w:ascii="Verdana" w:hAnsi="Verdana"/>
                <w:sz w:val="18"/>
                <w:szCs w:val="18"/>
              </w:rPr>
            </w:pPr>
          </w:p>
        </w:tc>
      </w:tr>
    </w:tbl>
    <w:p w:rsidR="009E4ECC" w:rsidRDefault="009E4ECC" w:rsidP="00ED60C0">
      <w:pPr>
        <w:pStyle w:val="WMOBodyText"/>
        <w:adjustRightInd w:val="0"/>
        <w:snapToGrid w:val="0"/>
        <w:spacing w:before="0" w:after="120"/>
        <w:jc w:val="center"/>
        <w:rPr>
          <w:szCs w:val="20"/>
        </w:rPr>
      </w:pPr>
    </w:p>
    <w:p w:rsidR="009E4ECC" w:rsidRDefault="009E4ECC" w:rsidP="009E4ECC">
      <w:pPr>
        <w:pStyle w:val="WMOBodyText"/>
      </w:pPr>
      <w:r>
        <w:br w:type="page"/>
      </w:r>
    </w:p>
    <w:p w:rsidR="00772C3F" w:rsidRPr="00F214A7" w:rsidRDefault="00772C3F" w:rsidP="00772C3F">
      <w:pPr>
        <w:pStyle w:val="Heading3"/>
      </w:pPr>
      <w:bookmarkStart w:id="6" w:name="BUFRerrors"/>
      <w:r>
        <w:lastRenderedPageBreak/>
        <w:t xml:space="preserve">Issue </w:t>
      </w:r>
      <w:r w:rsidR="006114F6">
        <w:t>5</w:t>
      </w:r>
      <w:r>
        <w:t>(1)/3: Managing problems with observations in BUFR</w:t>
      </w:r>
      <w:bookmarkEnd w:id="6"/>
    </w:p>
    <w:tbl>
      <w:tblPr>
        <w:tblStyle w:val="TableGrid"/>
        <w:tblW w:w="9640" w:type="dxa"/>
        <w:tblInd w:w="-318" w:type="dxa"/>
        <w:tblLayout w:type="fixed"/>
        <w:tblLook w:val="04A0" w:firstRow="1" w:lastRow="0" w:firstColumn="1" w:lastColumn="0" w:noHBand="0" w:noVBand="1"/>
      </w:tblPr>
      <w:tblGrid>
        <w:gridCol w:w="2553"/>
        <w:gridCol w:w="3827"/>
        <w:gridCol w:w="1701"/>
        <w:gridCol w:w="1559"/>
      </w:tblGrid>
      <w:tr w:rsidR="00772C3F" w:rsidRPr="00F214A7" w:rsidTr="0050365B">
        <w:trPr>
          <w:trHeight w:val="466"/>
        </w:trPr>
        <w:tc>
          <w:tcPr>
            <w:tcW w:w="2553" w:type="dxa"/>
            <w:shd w:val="clear" w:color="auto" w:fill="FFFFCC"/>
          </w:tcPr>
          <w:p w:rsidR="00772C3F" w:rsidRPr="00D02B94" w:rsidRDefault="00772C3F" w:rsidP="00D02B94">
            <w:pPr>
              <w:pStyle w:val="WMOBodyText"/>
              <w:rPr>
                <w:b/>
                <w:bCs/>
              </w:rPr>
            </w:pPr>
            <w:r w:rsidRPr="00D02B94">
              <w:rPr>
                <w:b/>
                <w:bCs/>
              </w:rPr>
              <w:t>Issue #</w:t>
            </w:r>
            <w:r w:rsidR="006114F6" w:rsidRPr="00D02B94">
              <w:rPr>
                <w:b/>
                <w:bCs/>
              </w:rPr>
              <w:t>5</w:t>
            </w:r>
            <w:r w:rsidRPr="00D02B94">
              <w:rPr>
                <w:b/>
                <w:bCs/>
              </w:rPr>
              <w:t>(1)/3</w:t>
            </w:r>
          </w:p>
        </w:tc>
        <w:tc>
          <w:tcPr>
            <w:tcW w:w="7087" w:type="dxa"/>
            <w:gridSpan w:val="3"/>
          </w:tcPr>
          <w:p w:rsidR="00772C3F" w:rsidRPr="00F214A7" w:rsidRDefault="00772C3F" w:rsidP="00D02B94">
            <w:pPr>
              <w:pStyle w:val="WMOBodyText"/>
            </w:pPr>
            <w:r w:rsidRPr="00772C3F">
              <w:t>Managing problems with observations in BUFR</w:t>
            </w:r>
          </w:p>
        </w:tc>
      </w:tr>
      <w:tr w:rsidR="00772C3F" w:rsidRPr="00F214A7" w:rsidTr="0050365B">
        <w:trPr>
          <w:trHeight w:val="466"/>
        </w:trPr>
        <w:tc>
          <w:tcPr>
            <w:tcW w:w="2553" w:type="dxa"/>
            <w:shd w:val="clear" w:color="auto" w:fill="FFFFCC"/>
          </w:tcPr>
          <w:p w:rsidR="00772C3F" w:rsidRPr="00D02B94" w:rsidRDefault="00772C3F" w:rsidP="00D02B94">
            <w:pPr>
              <w:pStyle w:val="WMOBodyText"/>
              <w:rPr>
                <w:b/>
                <w:bCs/>
              </w:rPr>
            </w:pPr>
            <w:r w:rsidRPr="00D02B94">
              <w:rPr>
                <w:b/>
                <w:bCs/>
              </w:rPr>
              <w:t>References</w:t>
            </w:r>
          </w:p>
        </w:tc>
        <w:tc>
          <w:tcPr>
            <w:tcW w:w="7087" w:type="dxa"/>
            <w:gridSpan w:val="3"/>
          </w:tcPr>
          <w:p w:rsidR="00C46CFF" w:rsidRDefault="00FE6366" w:rsidP="00D02B94">
            <w:pPr>
              <w:pStyle w:val="WMOBodyText"/>
              <w:rPr>
                <w:sz w:val="18"/>
                <w:szCs w:val="18"/>
              </w:rPr>
            </w:pPr>
            <w:r>
              <w:rPr>
                <w:sz w:val="18"/>
                <w:szCs w:val="18"/>
              </w:rPr>
              <w:t xml:space="preserve">1. Circular letter </w:t>
            </w:r>
            <w:hyperlink r:id="rId28" w:history="1">
              <w:r w:rsidR="00C46CFF">
                <w:rPr>
                  <w:rStyle w:val="Hyperlink"/>
                  <w:sz w:val="18"/>
                  <w:szCs w:val="18"/>
                </w:rPr>
                <w:t xml:space="preserve">7 July 2015: </w:t>
              </w:r>
              <w:r w:rsidR="00AB0B40" w:rsidRPr="00AB0B40">
                <w:rPr>
                  <w:rStyle w:val="Hyperlink"/>
                  <w:sz w:val="18"/>
                  <w:szCs w:val="18"/>
                </w:rPr>
                <w:t>Continue sending reports in alphanumeric form if your service produces separate BUFR reports for each part of a TEMP</w:t>
              </w:r>
              <w:r w:rsidR="0064711C">
                <w:rPr>
                  <w:rStyle w:val="Hyperlink"/>
                  <w:sz w:val="18"/>
                  <w:szCs w:val="18"/>
                </w:rPr>
                <w:t>.</w:t>
              </w:r>
            </w:hyperlink>
          </w:p>
          <w:p w:rsidR="00C46CFF" w:rsidRPr="00957A9E" w:rsidRDefault="00C46CFF" w:rsidP="00D02B94">
            <w:pPr>
              <w:pStyle w:val="WMOBodyText"/>
              <w:rPr>
                <w:sz w:val="18"/>
                <w:szCs w:val="18"/>
              </w:rPr>
            </w:pPr>
            <w:r>
              <w:rPr>
                <w:sz w:val="18"/>
                <w:szCs w:val="18"/>
              </w:rPr>
              <w:t xml:space="preserve">2.  </w:t>
            </w:r>
            <w:hyperlink r:id="rId29" w:history="1">
              <w:r w:rsidRPr="00C46CFF">
                <w:rPr>
                  <w:rStyle w:val="Hyperlink"/>
                  <w:sz w:val="18"/>
                  <w:szCs w:val="18"/>
                </w:rPr>
                <w:t>Recommended procedure to manage problems identified in BUFR observation reports.</w:t>
              </w:r>
            </w:hyperlink>
          </w:p>
          <w:p w:rsidR="00772C3F" w:rsidRPr="00957A9E" w:rsidRDefault="00772C3F" w:rsidP="00C46CFF">
            <w:pPr>
              <w:pStyle w:val="BlockText"/>
              <w:adjustRightInd w:val="0"/>
              <w:snapToGrid w:val="0"/>
              <w:ind w:left="0" w:right="175"/>
              <w:jc w:val="left"/>
              <w:rPr>
                <w:rFonts w:ascii="Verdana" w:hAnsi="Verdana"/>
                <w:sz w:val="18"/>
                <w:szCs w:val="18"/>
              </w:rPr>
            </w:pPr>
          </w:p>
        </w:tc>
      </w:tr>
      <w:tr w:rsidR="00772C3F" w:rsidRPr="00F214A7" w:rsidTr="0050365B">
        <w:trPr>
          <w:trHeight w:val="557"/>
        </w:trPr>
        <w:tc>
          <w:tcPr>
            <w:tcW w:w="2553" w:type="dxa"/>
            <w:shd w:val="clear" w:color="auto" w:fill="FFFFCC"/>
          </w:tcPr>
          <w:p w:rsidR="00772C3F" w:rsidRPr="00D02B94" w:rsidRDefault="00772C3F" w:rsidP="00D02B94">
            <w:pPr>
              <w:pStyle w:val="WMOBodyText"/>
              <w:rPr>
                <w:b/>
                <w:bCs/>
              </w:rPr>
            </w:pPr>
            <w:r w:rsidRPr="00D02B94">
              <w:rPr>
                <w:b/>
                <w:bCs/>
              </w:rPr>
              <w:t>Background</w:t>
            </w:r>
          </w:p>
        </w:tc>
        <w:tc>
          <w:tcPr>
            <w:tcW w:w="7087" w:type="dxa"/>
            <w:gridSpan w:val="3"/>
          </w:tcPr>
          <w:p w:rsidR="00772C3F" w:rsidRPr="00F214A7" w:rsidRDefault="0050365B" w:rsidP="009E1798">
            <w:pPr>
              <w:pStyle w:val="WMOBodyText"/>
            </w:pPr>
            <w:r>
              <w:t xml:space="preserve">Following Cg-17, CBS Management Group set up TT-UABUFR to identify how issues identified with reports in BUFR of upper air observations should be resolved. That team recommended that upper air BUFR reports should not be produced by translating traditional alphanumeric </w:t>
            </w:r>
            <w:r w:rsidR="00524A19">
              <w:t xml:space="preserve">TEMPs </w:t>
            </w:r>
            <w:r>
              <w:t xml:space="preserve">and </w:t>
            </w:r>
            <w:r w:rsidR="00524A19">
              <w:t xml:space="preserve">PILOTs </w:t>
            </w:r>
            <w:r>
              <w:t>(</w:t>
            </w:r>
            <w:hyperlink r:id="rId30" w:history="1">
              <w:r w:rsidRPr="0050365B">
                <w:rPr>
                  <w:rStyle w:val="Hyperlink"/>
                  <w:sz w:val="18"/>
                  <w:szCs w:val="18"/>
                </w:rPr>
                <w:t>Ref 1</w:t>
              </w:r>
            </w:hyperlink>
            <w:r>
              <w:t>) as this introduced errors and added no benefit. It subsequently recommended that a procedure was needed to manage in a systematic manner problems identified with BUFR reports.</w:t>
            </w:r>
            <w:r w:rsidR="009E1798">
              <w:t xml:space="preserve"> Using BUFR for high resolution upper air reports is discussed in Doc. 6(1). </w:t>
            </w:r>
          </w:p>
        </w:tc>
      </w:tr>
      <w:tr w:rsidR="00772C3F" w:rsidRPr="00F214A7" w:rsidTr="0050365B">
        <w:tc>
          <w:tcPr>
            <w:tcW w:w="2553" w:type="dxa"/>
            <w:shd w:val="clear" w:color="auto" w:fill="FFFFCC"/>
          </w:tcPr>
          <w:p w:rsidR="00772C3F" w:rsidRPr="00D02B94" w:rsidRDefault="00772C3F" w:rsidP="00D02B94">
            <w:pPr>
              <w:pStyle w:val="WMOBodyText"/>
              <w:rPr>
                <w:b/>
                <w:bCs/>
              </w:rPr>
            </w:pPr>
            <w:r w:rsidRPr="00D02B94">
              <w:rPr>
                <w:b/>
                <w:bCs/>
              </w:rPr>
              <w:t>Rationale for the proposed advice</w:t>
            </w:r>
          </w:p>
        </w:tc>
        <w:tc>
          <w:tcPr>
            <w:tcW w:w="7087" w:type="dxa"/>
            <w:gridSpan w:val="3"/>
            <w:tcBorders>
              <w:bottom w:val="single" w:sz="4" w:space="0" w:color="auto"/>
            </w:tcBorders>
          </w:tcPr>
          <w:p w:rsidR="00772C3F" w:rsidRPr="00F214A7" w:rsidRDefault="0050365B" w:rsidP="00D02B94">
            <w:pPr>
              <w:pStyle w:val="WMOBodyText"/>
            </w:pPr>
            <w:r>
              <w:t xml:space="preserve">TT-UABFR recommended a problem-solving procedure (See </w:t>
            </w:r>
            <w:hyperlink r:id="rId31" w:history="1">
              <w:r w:rsidRPr="0050365B">
                <w:rPr>
                  <w:rStyle w:val="Hyperlink"/>
                  <w:sz w:val="18"/>
                  <w:szCs w:val="18"/>
                </w:rPr>
                <w:t>Ref 2</w:t>
              </w:r>
            </w:hyperlink>
            <w:r>
              <w:t>). This recognized that the Regional WIGOS Centres (that would be the natural choice for managing such problems) had not yet been designated, and so recommended that users finding problems with reports in BUFR should notify these to the principal GISC for the country issuing the BUFR report that had problems, so that the GISC could manage the resolution of the problem. This approach has been agreed by ET-WISC and ICT-ISS.</w:t>
            </w:r>
          </w:p>
        </w:tc>
      </w:tr>
      <w:tr w:rsidR="00772C3F" w:rsidRPr="00F214A7" w:rsidTr="0050365B">
        <w:tc>
          <w:tcPr>
            <w:tcW w:w="2553" w:type="dxa"/>
            <w:vMerge w:val="restart"/>
            <w:shd w:val="clear" w:color="auto" w:fill="FFFFCC"/>
          </w:tcPr>
          <w:p w:rsidR="00772C3F" w:rsidRPr="00D02B94" w:rsidRDefault="00772C3F" w:rsidP="00D02B94">
            <w:pPr>
              <w:pStyle w:val="WMOBodyText"/>
              <w:rPr>
                <w:b/>
                <w:bCs/>
              </w:rPr>
            </w:pPr>
            <w:r w:rsidRPr="00D02B94">
              <w:rPr>
                <w:b/>
                <w:bCs/>
              </w:rPr>
              <w:t>Advice for CBS-MG</w:t>
            </w:r>
          </w:p>
        </w:tc>
        <w:tc>
          <w:tcPr>
            <w:tcW w:w="3827" w:type="dxa"/>
            <w:shd w:val="clear" w:color="auto" w:fill="D9D9D9" w:themeFill="background1" w:themeFillShade="D9"/>
          </w:tcPr>
          <w:p w:rsidR="00772C3F" w:rsidRPr="00F214A7" w:rsidRDefault="00772C3F" w:rsidP="0050365B">
            <w:pPr>
              <w:pStyle w:val="BlockText"/>
              <w:adjustRightInd w:val="0"/>
              <w:snapToGrid w:val="0"/>
              <w:ind w:left="0" w:right="34"/>
              <w:rPr>
                <w:rFonts w:ascii="Verdana" w:hAnsi="Verdana"/>
                <w:i/>
                <w:iCs/>
                <w:sz w:val="18"/>
                <w:szCs w:val="18"/>
              </w:rPr>
            </w:pPr>
            <w:r w:rsidRPr="00F214A7">
              <w:rPr>
                <w:rFonts w:ascii="Verdana" w:hAnsi="Verdana"/>
                <w:i/>
                <w:iCs/>
                <w:sz w:val="18"/>
                <w:szCs w:val="18"/>
              </w:rPr>
              <w:t>What</w:t>
            </w:r>
          </w:p>
        </w:tc>
        <w:tc>
          <w:tcPr>
            <w:tcW w:w="1701" w:type="dxa"/>
            <w:shd w:val="clear" w:color="auto" w:fill="D9D9D9" w:themeFill="background1" w:themeFillShade="D9"/>
          </w:tcPr>
          <w:p w:rsidR="00772C3F" w:rsidRPr="00F214A7" w:rsidRDefault="00772C3F" w:rsidP="0050365B">
            <w:pPr>
              <w:pStyle w:val="BlockText"/>
              <w:adjustRightInd w:val="0"/>
              <w:snapToGrid w:val="0"/>
              <w:ind w:left="0" w:right="34"/>
              <w:rPr>
                <w:rFonts w:ascii="Verdana" w:hAnsi="Verdana"/>
                <w:i/>
                <w:iCs/>
                <w:sz w:val="18"/>
                <w:szCs w:val="18"/>
              </w:rPr>
            </w:pPr>
            <w:r w:rsidRPr="00F214A7">
              <w:rPr>
                <w:rFonts w:ascii="Verdana" w:hAnsi="Verdana"/>
                <w:i/>
                <w:iCs/>
                <w:sz w:val="18"/>
                <w:szCs w:val="18"/>
              </w:rPr>
              <w:t>By whom</w:t>
            </w:r>
          </w:p>
        </w:tc>
        <w:tc>
          <w:tcPr>
            <w:tcW w:w="1559" w:type="dxa"/>
            <w:shd w:val="clear" w:color="auto" w:fill="D9D9D9" w:themeFill="background1" w:themeFillShade="D9"/>
          </w:tcPr>
          <w:p w:rsidR="00772C3F" w:rsidRPr="00F214A7" w:rsidRDefault="00772C3F" w:rsidP="0050365B">
            <w:pPr>
              <w:pStyle w:val="BlockText"/>
              <w:adjustRightInd w:val="0"/>
              <w:snapToGrid w:val="0"/>
              <w:ind w:left="0" w:right="34"/>
              <w:jc w:val="left"/>
              <w:rPr>
                <w:rFonts w:ascii="Verdana" w:hAnsi="Verdana"/>
                <w:i/>
                <w:iCs/>
                <w:sz w:val="18"/>
                <w:szCs w:val="18"/>
              </w:rPr>
            </w:pPr>
            <w:r w:rsidRPr="00F214A7">
              <w:rPr>
                <w:rFonts w:ascii="Verdana" w:hAnsi="Verdana"/>
                <w:i/>
                <w:iCs/>
                <w:sz w:val="18"/>
                <w:szCs w:val="18"/>
              </w:rPr>
              <w:t>Deadline</w:t>
            </w:r>
          </w:p>
        </w:tc>
      </w:tr>
      <w:tr w:rsidR="00772C3F" w:rsidRPr="00F214A7" w:rsidTr="0050365B">
        <w:tc>
          <w:tcPr>
            <w:tcW w:w="2553" w:type="dxa"/>
            <w:vMerge/>
            <w:shd w:val="clear" w:color="auto" w:fill="FFFFCC"/>
          </w:tcPr>
          <w:p w:rsidR="00772C3F" w:rsidRPr="00D02B94" w:rsidRDefault="00772C3F" w:rsidP="00D02B94">
            <w:pPr>
              <w:pStyle w:val="WMOBodyText"/>
              <w:rPr>
                <w:b/>
                <w:bCs/>
              </w:rPr>
            </w:pPr>
          </w:p>
        </w:tc>
        <w:tc>
          <w:tcPr>
            <w:tcW w:w="3827" w:type="dxa"/>
          </w:tcPr>
          <w:p w:rsidR="00772C3F" w:rsidRPr="00F214A7" w:rsidRDefault="0050365B" w:rsidP="00D02B94">
            <w:pPr>
              <w:pStyle w:val="WMOBodyText"/>
            </w:pPr>
            <w:r>
              <w:t>Agree the procedure for resolving issues with BUFR reports (</w:t>
            </w:r>
            <w:hyperlink r:id="rId32" w:history="1">
              <w:r w:rsidRPr="0050365B">
                <w:rPr>
                  <w:rStyle w:val="Hyperlink"/>
                  <w:sz w:val="18"/>
                  <w:szCs w:val="18"/>
                </w:rPr>
                <w:t>Ref 2</w:t>
              </w:r>
            </w:hyperlink>
            <w:r>
              <w:t>)</w:t>
            </w:r>
          </w:p>
        </w:tc>
        <w:tc>
          <w:tcPr>
            <w:tcW w:w="1701" w:type="dxa"/>
          </w:tcPr>
          <w:p w:rsidR="00772C3F" w:rsidRPr="00F214A7" w:rsidRDefault="0050365B" w:rsidP="00D02B94">
            <w:pPr>
              <w:pStyle w:val="WMOBodyText"/>
            </w:pPr>
            <w:r>
              <w:t>CBS-MG</w:t>
            </w:r>
          </w:p>
        </w:tc>
        <w:tc>
          <w:tcPr>
            <w:tcW w:w="1559" w:type="dxa"/>
          </w:tcPr>
          <w:p w:rsidR="00772C3F" w:rsidRPr="00F214A7" w:rsidRDefault="0050365B" w:rsidP="00D02B94">
            <w:pPr>
              <w:pStyle w:val="WMOBodyText"/>
            </w:pPr>
            <w:r>
              <w:t>29 March</w:t>
            </w:r>
          </w:p>
        </w:tc>
      </w:tr>
      <w:tr w:rsidR="00772C3F" w:rsidRPr="00F214A7" w:rsidTr="0050365B">
        <w:tc>
          <w:tcPr>
            <w:tcW w:w="2553" w:type="dxa"/>
            <w:vMerge/>
            <w:shd w:val="clear" w:color="auto" w:fill="FFFFCC"/>
          </w:tcPr>
          <w:p w:rsidR="00772C3F" w:rsidRPr="00D02B94" w:rsidRDefault="00772C3F" w:rsidP="00D02B94">
            <w:pPr>
              <w:pStyle w:val="WMOBodyText"/>
              <w:rPr>
                <w:b/>
                <w:bCs/>
              </w:rPr>
            </w:pPr>
          </w:p>
        </w:tc>
        <w:tc>
          <w:tcPr>
            <w:tcW w:w="3827" w:type="dxa"/>
          </w:tcPr>
          <w:p w:rsidR="00772C3F" w:rsidRPr="00F214A7" w:rsidRDefault="0050365B" w:rsidP="00D02B94">
            <w:pPr>
              <w:pStyle w:val="WMOBodyText"/>
            </w:pPr>
            <w:r>
              <w:t>Issue circular letter on BUFR problem procedure</w:t>
            </w:r>
          </w:p>
        </w:tc>
        <w:tc>
          <w:tcPr>
            <w:tcW w:w="1701" w:type="dxa"/>
          </w:tcPr>
          <w:p w:rsidR="00772C3F" w:rsidRPr="00F214A7" w:rsidRDefault="0050365B" w:rsidP="00D02B94">
            <w:pPr>
              <w:pStyle w:val="WMOBodyText"/>
            </w:pPr>
            <w:r>
              <w:t>Secretariat</w:t>
            </w:r>
          </w:p>
        </w:tc>
        <w:tc>
          <w:tcPr>
            <w:tcW w:w="1559" w:type="dxa"/>
          </w:tcPr>
          <w:p w:rsidR="00772C3F" w:rsidRPr="00F214A7" w:rsidRDefault="0050365B" w:rsidP="00D02B94">
            <w:pPr>
              <w:pStyle w:val="WMOBodyText"/>
            </w:pPr>
            <w:r>
              <w:t>30 April</w:t>
            </w:r>
          </w:p>
        </w:tc>
      </w:tr>
      <w:tr w:rsidR="00772C3F" w:rsidRPr="00F214A7" w:rsidTr="0050365B">
        <w:tc>
          <w:tcPr>
            <w:tcW w:w="2553" w:type="dxa"/>
            <w:vMerge w:val="restart"/>
            <w:shd w:val="clear" w:color="auto" w:fill="FFFFCC"/>
          </w:tcPr>
          <w:p w:rsidR="00772C3F" w:rsidRPr="00D02B94" w:rsidRDefault="00772C3F" w:rsidP="00D02B94">
            <w:pPr>
              <w:pStyle w:val="WMOBodyText"/>
              <w:rPr>
                <w:b/>
                <w:bCs/>
              </w:rPr>
            </w:pPr>
            <w:r w:rsidRPr="00D02B94">
              <w:rPr>
                <w:b/>
                <w:bCs/>
              </w:rPr>
              <w:t>Advice on recommendations to EC and Congress</w:t>
            </w:r>
          </w:p>
        </w:tc>
        <w:tc>
          <w:tcPr>
            <w:tcW w:w="3827" w:type="dxa"/>
            <w:shd w:val="clear" w:color="auto" w:fill="D9D9D9" w:themeFill="background1" w:themeFillShade="D9"/>
          </w:tcPr>
          <w:p w:rsidR="00772C3F" w:rsidRPr="00F214A7" w:rsidRDefault="00772C3F" w:rsidP="0050365B">
            <w:pPr>
              <w:pStyle w:val="BlockText"/>
              <w:adjustRightInd w:val="0"/>
              <w:snapToGrid w:val="0"/>
              <w:ind w:left="0" w:right="34"/>
              <w:rPr>
                <w:rFonts w:ascii="Verdana" w:hAnsi="Verdana"/>
                <w:i/>
                <w:iCs/>
                <w:sz w:val="18"/>
                <w:szCs w:val="18"/>
              </w:rPr>
            </w:pPr>
            <w:r w:rsidRPr="00F214A7">
              <w:rPr>
                <w:rFonts w:ascii="Verdana" w:hAnsi="Verdana"/>
                <w:i/>
                <w:iCs/>
                <w:sz w:val="18"/>
                <w:szCs w:val="18"/>
              </w:rPr>
              <w:t>What</w:t>
            </w:r>
          </w:p>
        </w:tc>
        <w:tc>
          <w:tcPr>
            <w:tcW w:w="1701" w:type="dxa"/>
            <w:shd w:val="clear" w:color="auto" w:fill="D9D9D9" w:themeFill="background1" w:themeFillShade="D9"/>
          </w:tcPr>
          <w:p w:rsidR="00772C3F" w:rsidRPr="00F214A7" w:rsidRDefault="00772C3F" w:rsidP="0050365B">
            <w:pPr>
              <w:pStyle w:val="BlockText"/>
              <w:adjustRightInd w:val="0"/>
              <w:snapToGrid w:val="0"/>
              <w:ind w:left="0" w:right="34"/>
              <w:rPr>
                <w:rFonts w:ascii="Verdana" w:hAnsi="Verdana"/>
                <w:i/>
                <w:iCs/>
                <w:sz w:val="18"/>
                <w:szCs w:val="18"/>
              </w:rPr>
            </w:pPr>
            <w:r w:rsidRPr="00F214A7">
              <w:rPr>
                <w:rFonts w:ascii="Verdana" w:hAnsi="Verdana"/>
                <w:i/>
                <w:iCs/>
                <w:sz w:val="18"/>
                <w:szCs w:val="18"/>
              </w:rPr>
              <w:t>To whom (e.g. EC-70, Cg-18, …)</w:t>
            </w:r>
          </w:p>
        </w:tc>
        <w:tc>
          <w:tcPr>
            <w:tcW w:w="1559" w:type="dxa"/>
            <w:shd w:val="clear" w:color="auto" w:fill="D9D9D9" w:themeFill="background1" w:themeFillShade="D9"/>
          </w:tcPr>
          <w:p w:rsidR="00772C3F" w:rsidRPr="00F214A7" w:rsidRDefault="00772C3F" w:rsidP="0050365B">
            <w:pPr>
              <w:pStyle w:val="BlockText"/>
              <w:adjustRightInd w:val="0"/>
              <w:snapToGrid w:val="0"/>
              <w:ind w:left="0" w:right="34"/>
              <w:jc w:val="left"/>
              <w:rPr>
                <w:rFonts w:ascii="Verdana" w:hAnsi="Verdana"/>
                <w:i/>
                <w:iCs/>
                <w:sz w:val="18"/>
                <w:szCs w:val="18"/>
              </w:rPr>
            </w:pPr>
            <w:r w:rsidRPr="00F214A7">
              <w:rPr>
                <w:rFonts w:ascii="Verdana" w:hAnsi="Verdana"/>
                <w:i/>
                <w:iCs/>
                <w:sz w:val="18"/>
                <w:szCs w:val="18"/>
              </w:rPr>
              <w:t>Time frame</w:t>
            </w:r>
          </w:p>
        </w:tc>
      </w:tr>
      <w:tr w:rsidR="00772C3F" w:rsidRPr="00F214A7" w:rsidTr="0050365B">
        <w:tc>
          <w:tcPr>
            <w:tcW w:w="2553" w:type="dxa"/>
            <w:vMerge/>
            <w:shd w:val="clear" w:color="auto" w:fill="FFFFCC"/>
          </w:tcPr>
          <w:p w:rsidR="00772C3F" w:rsidRPr="00F214A7" w:rsidRDefault="00772C3F" w:rsidP="0050365B">
            <w:pPr>
              <w:pStyle w:val="BlockText"/>
              <w:adjustRightInd w:val="0"/>
              <w:snapToGrid w:val="0"/>
              <w:spacing w:before="120"/>
              <w:ind w:left="0" w:right="284"/>
              <w:jc w:val="left"/>
              <w:rPr>
                <w:rFonts w:ascii="Verdana" w:hAnsi="Verdana"/>
                <w:b/>
                <w:bCs/>
                <w:sz w:val="18"/>
                <w:szCs w:val="18"/>
              </w:rPr>
            </w:pPr>
          </w:p>
        </w:tc>
        <w:tc>
          <w:tcPr>
            <w:tcW w:w="3827" w:type="dxa"/>
          </w:tcPr>
          <w:p w:rsidR="00772C3F" w:rsidRPr="00F214A7" w:rsidRDefault="00772C3F" w:rsidP="0050365B">
            <w:pPr>
              <w:pStyle w:val="BlockText"/>
              <w:adjustRightInd w:val="0"/>
              <w:snapToGrid w:val="0"/>
              <w:ind w:left="0" w:right="34"/>
              <w:rPr>
                <w:rFonts w:ascii="Verdana" w:hAnsi="Verdana"/>
                <w:sz w:val="18"/>
                <w:szCs w:val="18"/>
              </w:rPr>
            </w:pPr>
          </w:p>
        </w:tc>
        <w:tc>
          <w:tcPr>
            <w:tcW w:w="1701" w:type="dxa"/>
          </w:tcPr>
          <w:p w:rsidR="00772C3F" w:rsidRPr="00F214A7" w:rsidRDefault="00772C3F" w:rsidP="0050365B">
            <w:pPr>
              <w:pStyle w:val="BlockText"/>
              <w:adjustRightInd w:val="0"/>
              <w:snapToGrid w:val="0"/>
              <w:ind w:left="0" w:right="34"/>
              <w:rPr>
                <w:rFonts w:ascii="Verdana" w:hAnsi="Verdana"/>
                <w:sz w:val="18"/>
                <w:szCs w:val="18"/>
              </w:rPr>
            </w:pPr>
          </w:p>
        </w:tc>
        <w:tc>
          <w:tcPr>
            <w:tcW w:w="1559" w:type="dxa"/>
          </w:tcPr>
          <w:p w:rsidR="00772C3F" w:rsidRPr="00F214A7" w:rsidRDefault="00772C3F" w:rsidP="0050365B">
            <w:pPr>
              <w:pStyle w:val="BlockText"/>
              <w:adjustRightInd w:val="0"/>
              <w:snapToGrid w:val="0"/>
              <w:ind w:left="0" w:right="34"/>
              <w:jc w:val="left"/>
              <w:rPr>
                <w:rFonts w:ascii="Verdana" w:hAnsi="Verdana"/>
                <w:sz w:val="18"/>
                <w:szCs w:val="18"/>
              </w:rPr>
            </w:pPr>
          </w:p>
        </w:tc>
      </w:tr>
    </w:tbl>
    <w:p w:rsidR="009E4ECC" w:rsidRDefault="009E4ECC" w:rsidP="00ED60C0">
      <w:pPr>
        <w:pStyle w:val="WMOBodyText"/>
        <w:adjustRightInd w:val="0"/>
        <w:snapToGrid w:val="0"/>
        <w:spacing w:before="0" w:after="120"/>
        <w:jc w:val="center"/>
        <w:rPr>
          <w:szCs w:val="20"/>
        </w:rPr>
      </w:pPr>
    </w:p>
    <w:p w:rsidR="009E4ECC" w:rsidRDefault="009E4ECC" w:rsidP="009E4ECC">
      <w:pPr>
        <w:pStyle w:val="WMOBodyText"/>
      </w:pPr>
      <w:r>
        <w:br w:type="page"/>
      </w:r>
    </w:p>
    <w:p w:rsidR="0092699F" w:rsidRDefault="0092699F" w:rsidP="00772C3F">
      <w:pPr>
        <w:pStyle w:val="Heading3"/>
      </w:pPr>
      <w:bookmarkStart w:id="7" w:name="IWXXM"/>
      <w:r>
        <w:lastRenderedPageBreak/>
        <w:t xml:space="preserve">Issue </w:t>
      </w:r>
      <w:r w:rsidR="006114F6">
        <w:t>5</w:t>
      </w:r>
      <w:r w:rsidR="006A7E7F" w:rsidRPr="006A7E7F">
        <w:t>(1)/</w:t>
      </w:r>
      <w:r w:rsidR="00772C3F">
        <w:t>4</w:t>
      </w:r>
      <w:r w:rsidR="00505FE9">
        <w:t xml:space="preserve">: Aviation information in XML - </w:t>
      </w:r>
      <w:r>
        <w:t>IWXXM 3</w:t>
      </w:r>
      <w:bookmarkEnd w:id="7"/>
    </w:p>
    <w:tbl>
      <w:tblPr>
        <w:tblStyle w:val="TableGrid"/>
        <w:tblW w:w="9640" w:type="dxa"/>
        <w:tblInd w:w="-318" w:type="dxa"/>
        <w:tblLayout w:type="fixed"/>
        <w:tblLook w:val="04A0" w:firstRow="1" w:lastRow="0" w:firstColumn="1" w:lastColumn="0" w:noHBand="0" w:noVBand="1"/>
      </w:tblPr>
      <w:tblGrid>
        <w:gridCol w:w="2553"/>
        <w:gridCol w:w="3827"/>
        <w:gridCol w:w="1701"/>
        <w:gridCol w:w="1559"/>
      </w:tblGrid>
      <w:tr w:rsidR="00B71C61" w:rsidRPr="00F214A7" w:rsidTr="00CC45EE">
        <w:trPr>
          <w:trHeight w:val="466"/>
        </w:trPr>
        <w:tc>
          <w:tcPr>
            <w:tcW w:w="2553" w:type="dxa"/>
            <w:shd w:val="clear" w:color="auto" w:fill="FFFFCC"/>
          </w:tcPr>
          <w:p w:rsidR="00B71C61" w:rsidRPr="00D02B94" w:rsidRDefault="00B71C61" w:rsidP="00D02B94">
            <w:pPr>
              <w:pStyle w:val="WMOBodyText"/>
              <w:rPr>
                <w:b/>
                <w:bCs/>
              </w:rPr>
            </w:pPr>
            <w:r w:rsidRPr="00D02B94">
              <w:rPr>
                <w:b/>
                <w:bCs/>
              </w:rPr>
              <w:t>Issue #</w:t>
            </w:r>
            <w:r w:rsidR="006114F6" w:rsidRPr="00D02B94">
              <w:rPr>
                <w:b/>
                <w:bCs/>
              </w:rPr>
              <w:t>5</w:t>
            </w:r>
            <w:r w:rsidR="006A7E7F" w:rsidRPr="00D02B94">
              <w:rPr>
                <w:b/>
                <w:bCs/>
              </w:rPr>
              <w:t>(1)/</w:t>
            </w:r>
            <w:r w:rsidR="00772C3F" w:rsidRPr="00D02B94">
              <w:rPr>
                <w:b/>
                <w:bCs/>
              </w:rPr>
              <w:t>4</w:t>
            </w:r>
          </w:p>
        </w:tc>
        <w:tc>
          <w:tcPr>
            <w:tcW w:w="7087" w:type="dxa"/>
            <w:gridSpan w:val="3"/>
          </w:tcPr>
          <w:p w:rsidR="00B71C61" w:rsidRPr="00D02B94" w:rsidRDefault="0022416D" w:rsidP="00D02B94">
            <w:pPr>
              <w:pStyle w:val="WMOBodyText"/>
              <w:rPr>
                <w:b/>
                <w:bCs/>
              </w:rPr>
            </w:pPr>
            <w:r w:rsidRPr="00D02B94">
              <w:rPr>
                <w:b/>
                <w:bCs/>
              </w:rPr>
              <w:t>Representation of information in XML to support international air navigation</w:t>
            </w:r>
          </w:p>
        </w:tc>
      </w:tr>
      <w:tr w:rsidR="00B71C61" w:rsidRPr="00F214A7" w:rsidTr="00CC45EE">
        <w:trPr>
          <w:trHeight w:val="466"/>
        </w:trPr>
        <w:tc>
          <w:tcPr>
            <w:tcW w:w="2553" w:type="dxa"/>
            <w:shd w:val="clear" w:color="auto" w:fill="FFFFCC"/>
          </w:tcPr>
          <w:p w:rsidR="00B71C61" w:rsidRPr="00D02B94" w:rsidRDefault="00B71C61" w:rsidP="00D02B94">
            <w:pPr>
              <w:pStyle w:val="WMOBodyText"/>
              <w:rPr>
                <w:b/>
                <w:bCs/>
              </w:rPr>
            </w:pPr>
            <w:r w:rsidRPr="00D02B94">
              <w:rPr>
                <w:b/>
                <w:bCs/>
              </w:rPr>
              <w:t>References</w:t>
            </w:r>
          </w:p>
        </w:tc>
        <w:tc>
          <w:tcPr>
            <w:tcW w:w="7087" w:type="dxa"/>
            <w:gridSpan w:val="3"/>
          </w:tcPr>
          <w:p w:rsidR="00B71C61" w:rsidRDefault="00CE4149" w:rsidP="00D02B94">
            <w:pPr>
              <w:pStyle w:val="WMOBodyText"/>
            </w:pPr>
            <w:r>
              <w:t xml:space="preserve">1. </w:t>
            </w:r>
            <w:r w:rsidR="00A21100">
              <w:t xml:space="preserve">Background on </w:t>
            </w:r>
            <w:proofErr w:type="spellStart"/>
            <w:r w:rsidR="00A21100">
              <w:t>iwxxm</w:t>
            </w:r>
            <w:proofErr w:type="spellEnd"/>
            <w:r w:rsidR="00A21100">
              <w:t xml:space="preserve">: </w:t>
            </w:r>
            <w:hyperlink r:id="rId33" w:history="1">
              <w:r w:rsidR="00A21100" w:rsidRPr="00D70E19">
                <w:rPr>
                  <w:rStyle w:val="Hyperlink"/>
                  <w:sz w:val="18"/>
                  <w:szCs w:val="18"/>
                </w:rPr>
                <w:t>https://wis.wmo.int/page=TT-AvXML</w:t>
              </w:r>
            </w:hyperlink>
            <w:r w:rsidR="00A21100">
              <w:t>.</w:t>
            </w:r>
          </w:p>
          <w:p w:rsidR="00A21100" w:rsidRDefault="00CE4149" w:rsidP="00D02B94">
            <w:pPr>
              <w:pStyle w:val="WMOBodyText"/>
            </w:pPr>
            <w:r>
              <w:t xml:space="preserve">2. </w:t>
            </w:r>
            <w:r w:rsidR="00A21100">
              <w:t xml:space="preserve">Draft of Amendment 78 to Annex 3 of the Convention on International Air Navigation: </w:t>
            </w:r>
            <w:hyperlink r:id="rId34" w:history="1">
              <w:r w:rsidR="00A21100" w:rsidRPr="00D70E19">
                <w:rPr>
                  <w:rStyle w:val="Hyperlink"/>
                  <w:sz w:val="18"/>
                  <w:szCs w:val="18"/>
                </w:rPr>
                <w:t>https://wis.wmo.int/file=3842</w:t>
              </w:r>
            </w:hyperlink>
          </w:p>
          <w:p w:rsidR="007B1915" w:rsidRDefault="00CE4149" w:rsidP="00D02B94">
            <w:pPr>
              <w:pStyle w:val="WMOBodyText"/>
              <w:rPr>
                <w:rStyle w:val="Hyperlink"/>
                <w:sz w:val="18"/>
                <w:szCs w:val="18"/>
              </w:rPr>
            </w:pPr>
            <w:r>
              <w:t xml:space="preserve">3. </w:t>
            </w:r>
            <w:r w:rsidR="007B1915">
              <w:t xml:space="preserve">Open discussions on the development of </w:t>
            </w:r>
            <w:proofErr w:type="spellStart"/>
            <w:r w:rsidR="007B1915">
              <w:t>iwxxm</w:t>
            </w:r>
            <w:proofErr w:type="spellEnd"/>
            <w:r w:rsidR="007B1915">
              <w:t xml:space="preserve">: </w:t>
            </w:r>
            <w:hyperlink r:id="rId35" w:history="1">
              <w:r w:rsidR="007B1915" w:rsidRPr="00D70E19">
                <w:rPr>
                  <w:rStyle w:val="Hyperlink"/>
                  <w:sz w:val="18"/>
                  <w:szCs w:val="18"/>
                </w:rPr>
                <w:t>https://github.com/wmo-im/iwxxm</w:t>
              </w:r>
            </w:hyperlink>
          </w:p>
          <w:p w:rsidR="008E3FB5" w:rsidRPr="00A21100" w:rsidRDefault="008E3FB5" w:rsidP="00D02B94">
            <w:pPr>
              <w:pStyle w:val="WMOBodyText"/>
            </w:pPr>
            <w:r>
              <w:rPr>
                <w:rStyle w:val="Hyperlink"/>
                <w:sz w:val="18"/>
                <w:szCs w:val="18"/>
              </w:rPr>
              <w:t xml:space="preserve">4. Outline long-term development time table for </w:t>
            </w:r>
            <w:proofErr w:type="spellStart"/>
            <w:r>
              <w:rPr>
                <w:rStyle w:val="Hyperlink"/>
                <w:sz w:val="18"/>
                <w:szCs w:val="18"/>
              </w:rPr>
              <w:t>iwxxm</w:t>
            </w:r>
            <w:proofErr w:type="spellEnd"/>
            <w:r>
              <w:rPr>
                <w:rStyle w:val="Hyperlink"/>
                <w:sz w:val="18"/>
                <w:szCs w:val="18"/>
              </w:rPr>
              <w:t xml:space="preserve">: </w:t>
            </w:r>
            <w:hyperlink r:id="rId36" w:history="1">
              <w:r w:rsidR="00FA39B6" w:rsidRPr="00FA39B6">
                <w:rPr>
                  <w:rStyle w:val="Hyperlink"/>
                  <w:sz w:val="18"/>
                  <w:szCs w:val="18"/>
                </w:rPr>
                <w:t>https://wis.wmo.int/page=iwxxm-schedule</w:t>
              </w:r>
            </w:hyperlink>
            <w:r w:rsidR="00FA39B6">
              <w:rPr>
                <w:rStyle w:val="Hyperlink"/>
                <w:sz w:val="18"/>
                <w:szCs w:val="18"/>
              </w:rPr>
              <w:t>.</w:t>
            </w:r>
          </w:p>
        </w:tc>
      </w:tr>
      <w:tr w:rsidR="00B71C61" w:rsidRPr="00F214A7" w:rsidTr="00CC45EE">
        <w:trPr>
          <w:trHeight w:val="557"/>
        </w:trPr>
        <w:tc>
          <w:tcPr>
            <w:tcW w:w="2553" w:type="dxa"/>
            <w:shd w:val="clear" w:color="auto" w:fill="FFFFCC"/>
          </w:tcPr>
          <w:p w:rsidR="00B71C61" w:rsidRPr="00D02B94" w:rsidRDefault="00B71C61" w:rsidP="00D02B94">
            <w:pPr>
              <w:pStyle w:val="WMOBodyText"/>
              <w:rPr>
                <w:b/>
                <w:bCs/>
              </w:rPr>
            </w:pPr>
            <w:r w:rsidRPr="00D02B94">
              <w:rPr>
                <w:b/>
                <w:bCs/>
              </w:rPr>
              <w:t>Background</w:t>
            </w:r>
          </w:p>
        </w:tc>
        <w:tc>
          <w:tcPr>
            <w:tcW w:w="7087" w:type="dxa"/>
            <w:gridSpan w:val="3"/>
          </w:tcPr>
          <w:p w:rsidR="00B71C61" w:rsidRDefault="00A21100" w:rsidP="00D02B94">
            <w:pPr>
              <w:pStyle w:val="WMOBodyText"/>
            </w:pPr>
            <w:r>
              <w:t>Annex 3 of the Convention on International Air Navigation is also known as Volume 2 of WMO</w:t>
            </w:r>
            <w:r>
              <w:noBreakHyphen/>
              <w:t xml:space="preserve">No. 49 Technical </w:t>
            </w:r>
            <w:r w:rsidR="00FA39B6">
              <w:t>Regulations</w:t>
            </w:r>
            <w:r>
              <w:t>.</w:t>
            </w:r>
          </w:p>
          <w:p w:rsidR="007B1915" w:rsidRDefault="00A21100" w:rsidP="00D02B94">
            <w:pPr>
              <w:pStyle w:val="WMOBodyText"/>
            </w:pPr>
            <w:r>
              <w:t xml:space="preserve">IWXXM provides the means of exchanging information required by regulations in XML format. </w:t>
            </w:r>
            <w:r w:rsidR="007B1915">
              <w:t xml:space="preserve">Currently version </w:t>
            </w:r>
            <w:proofErr w:type="spellStart"/>
            <w:r w:rsidR="007B1915">
              <w:t>iwxxm</w:t>
            </w:r>
            <w:proofErr w:type="spellEnd"/>
            <w:r w:rsidR="007B1915">
              <w:t xml:space="preserve"> 2.1 is approved for use.</w:t>
            </w:r>
          </w:p>
          <w:p w:rsidR="00A21100" w:rsidRDefault="00A21100" w:rsidP="00D02B94">
            <w:pPr>
              <w:pStyle w:val="WMOBodyText"/>
            </w:pPr>
            <w:r>
              <w:t xml:space="preserve">A new </w:t>
            </w:r>
            <w:r w:rsidR="007B1915">
              <w:t xml:space="preserve">major </w:t>
            </w:r>
            <w:r>
              <w:t xml:space="preserve">version of </w:t>
            </w:r>
            <w:proofErr w:type="spellStart"/>
            <w:r>
              <w:t>iwxxm</w:t>
            </w:r>
            <w:proofErr w:type="spellEnd"/>
            <w:r>
              <w:t xml:space="preserve"> </w:t>
            </w:r>
            <w:r w:rsidR="007B1915">
              <w:t>(</w:t>
            </w:r>
            <w:proofErr w:type="spellStart"/>
            <w:r w:rsidR="007B1915">
              <w:t>iwxxm</w:t>
            </w:r>
            <w:proofErr w:type="spellEnd"/>
            <w:r w:rsidR="007B1915">
              <w:t xml:space="preserve"> 3) </w:t>
            </w:r>
            <w:r>
              <w:t>is needed to meet the new requirements that are expected to be have been approved by ICAO shortly before TECO.  The most notable of the new requirements concern the provision of space weather information.</w:t>
            </w:r>
          </w:p>
          <w:p w:rsidR="00A21100" w:rsidRDefault="00A21100" w:rsidP="00D02B94">
            <w:pPr>
              <w:pStyle w:val="WMOBodyText"/>
            </w:pPr>
            <w:r>
              <w:t xml:space="preserve">Further changes to ICAO requirements are anticipated ahead of the introduction of the </w:t>
            </w:r>
            <w:r w:rsidR="007B1915">
              <w:t xml:space="preserve">ICAO System-Wide Information Management (SWIM) approach. Until now, each time a new requirement a new major version of </w:t>
            </w:r>
            <w:proofErr w:type="spellStart"/>
            <w:r w:rsidR="007B1915">
              <w:t>iwxxm</w:t>
            </w:r>
            <w:proofErr w:type="spellEnd"/>
            <w:r w:rsidR="007B1915">
              <w:t xml:space="preserve"> has been needed to support it. Major versions need modifications to software to allow the </w:t>
            </w:r>
            <w:proofErr w:type="spellStart"/>
            <w:r w:rsidR="007B1915">
              <w:t>iwxxm</w:t>
            </w:r>
            <w:proofErr w:type="spellEnd"/>
            <w:r w:rsidR="007B1915">
              <w:t xml:space="preserve"> reports to be processed. TT</w:t>
            </w:r>
            <w:r w:rsidR="008E3FB5">
              <w:noBreakHyphen/>
            </w:r>
            <w:proofErr w:type="spellStart"/>
            <w:r w:rsidR="007B1915">
              <w:t>AvXML</w:t>
            </w:r>
            <w:proofErr w:type="spellEnd"/>
            <w:r w:rsidR="007B1915">
              <w:t xml:space="preserve"> is exploring the possibility of restructuring </w:t>
            </w:r>
            <w:proofErr w:type="spellStart"/>
            <w:r w:rsidR="007B1915">
              <w:t>iwxxm</w:t>
            </w:r>
            <w:proofErr w:type="spellEnd"/>
            <w:r w:rsidR="007B1915">
              <w:t xml:space="preserve"> to make it possible to incorporate many types of new requirement without having to introduce a major version, greatly reducing but not eliminating software development activities. The aim would be to avoid creating a further major version of </w:t>
            </w:r>
            <w:proofErr w:type="spellStart"/>
            <w:r w:rsidR="007B1915">
              <w:t>iwxxm</w:t>
            </w:r>
            <w:proofErr w:type="spellEnd"/>
            <w:r w:rsidR="007B1915">
              <w:t xml:space="preserve"> after the introduction of iwxxm3 until the full “data centricity” requirements of SWIM remove the requirement for packaging information into standard, regulated, reports.</w:t>
            </w:r>
          </w:p>
          <w:p w:rsidR="008E3FB5" w:rsidRDefault="008E3FB5" w:rsidP="00D02B94">
            <w:pPr>
              <w:pStyle w:val="WMOBodyText"/>
            </w:pPr>
            <w:r>
              <w:t xml:space="preserve">Users have reported concerns about the complexity and size of </w:t>
            </w:r>
            <w:proofErr w:type="spellStart"/>
            <w:r>
              <w:t>iwxxm</w:t>
            </w:r>
            <w:proofErr w:type="spellEnd"/>
            <w:r>
              <w:t>. In part, this is a consequence of using the Observations and Measurements standard (ISO 19156) and AIXM (</w:t>
            </w:r>
            <w:r w:rsidRPr="008E3FB5">
              <w:t>Aeronautical Information Exchange Model</w:t>
            </w:r>
            <w:r>
              <w:t xml:space="preserve">) as the foundations on which </w:t>
            </w:r>
            <w:proofErr w:type="spellStart"/>
            <w:r>
              <w:t>iwxxm</w:t>
            </w:r>
            <w:proofErr w:type="spellEnd"/>
            <w:r>
              <w:t xml:space="preserve"> is built. Removing these components would be a major change to the structure of </w:t>
            </w:r>
            <w:proofErr w:type="spellStart"/>
            <w:r>
              <w:t>iwxxm</w:t>
            </w:r>
            <w:proofErr w:type="spellEnd"/>
            <w:r>
              <w:t xml:space="preserve">, but little of the functionality provided by these external standards is needed by the current version of </w:t>
            </w:r>
            <w:proofErr w:type="spellStart"/>
            <w:r>
              <w:t>iwxxm</w:t>
            </w:r>
            <w:proofErr w:type="spellEnd"/>
            <w:r>
              <w:t>. Members may wish to provide advice to TT</w:t>
            </w:r>
            <w:r>
              <w:noBreakHyphen/>
            </w:r>
            <w:proofErr w:type="spellStart"/>
            <w:r>
              <w:t>AvXML</w:t>
            </w:r>
            <w:proofErr w:type="spellEnd"/>
            <w:r>
              <w:t xml:space="preserve"> using the GitHub issue </w:t>
            </w:r>
            <w:r w:rsidRPr="008E3FB5">
              <w:t>https://github.com/wmo-im/iwxxm/issues/27</w:t>
            </w:r>
            <w:r>
              <w:t>.</w:t>
            </w:r>
          </w:p>
          <w:p w:rsidR="007B1915" w:rsidRPr="007B1915" w:rsidRDefault="007B1915" w:rsidP="00D02B94">
            <w:pPr>
              <w:pStyle w:val="WMOBodyText"/>
            </w:pPr>
            <w:r>
              <w:t>Res 21 (Cg-18) authorized the use of the “between sessions” approval procedure for amendments to WMO</w:t>
            </w:r>
            <w:r>
              <w:noBreakHyphen/>
              <w:t xml:space="preserve">No. 306 </w:t>
            </w:r>
            <w:r>
              <w:rPr>
                <w:i/>
                <w:iCs/>
              </w:rPr>
              <w:t>Manual on Codes</w:t>
            </w:r>
            <w:r>
              <w:t xml:space="preserve"> </w:t>
            </w:r>
            <w:r w:rsidR="002F1382">
              <w:t>(</w:t>
            </w:r>
            <w:r>
              <w:t xml:space="preserve">that contains </w:t>
            </w:r>
            <w:proofErr w:type="spellStart"/>
            <w:r>
              <w:t>iwxxm</w:t>
            </w:r>
            <w:proofErr w:type="spellEnd"/>
            <w:r w:rsidR="002F1382">
              <w:t>) in cases where the amendments were in response to an amendment to ICAO Technical Regulations.</w:t>
            </w:r>
            <w:r>
              <w:t xml:space="preserve"> </w:t>
            </w:r>
          </w:p>
        </w:tc>
      </w:tr>
      <w:tr w:rsidR="00B71C61" w:rsidRPr="00F214A7" w:rsidTr="00CC45EE">
        <w:tc>
          <w:tcPr>
            <w:tcW w:w="2553" w:type="dxa"/>
            <w:shd w:val="clear" w:color="auto" w:fill="FFFFCC"/>
          </w:tcPr>
          <w:p w:rsidR="00B71C61" w:rsidRPr="00D02B94" w:rsidRDefault="00B71C61" w:rsidP="00D02B94">
            <w:pPr>
              <w:pStyle w:val="WMOBodyText"/>
              <w:rPr>
                <w:b/>
                <w:bCs/>
              </w:rPr>
            </w:pPr>
            <w:r w:rsidRPr="00D02B94">
              <w:rPr>
                <w:b/>
                <w:bCs/>
              </w:rPr>
              <w:lastRenderedPageBreak/>
              <w:t>Rationale for the proposed advice</w:t>
            </w:r>
          </w:p>
        </w:tc>
        <w:tc>
          <w:tcPr>
            <w:tcW w:w="7087" w:type="dxa"/>
            <w:gridSpan w:val="3"/>
            <w:tcBorders>
              <w:bottom w:val="single" w:sz="4" w:space="0" w:color="auto"/>
            </w:tcBorders>
          </w:tcPr>
          <w:p w:rsidR="00B71C61" w:rsidRPr="00F214A7" w:rsidRDefault="002F1382" w:rsidP="00D02B94">
            <w:pPr>
              <w:pStyle w:val="WMOBodyText"/>
            </w:pPr>
            <w:proofErr w:type="spellStart"/>
            <w:r>
              <w:t>iwxxm</w:t>
            </w:r>
            <w:proofErr w:type="spellEnd"/>
            <w:r>
              <w:t xml:space="preserve"> 3 has to be in place before November 2020 to permit the requirements of “amendment 78” to be met by Members. Experience with </w:t>
            </w:r>
            <w:proofErr w:type="spellStart"/>
            <w:r>
              <w:t>iwxxm</w:t>
            </w:r>
            <w:proofErr w:type="spellEnd"/>
            <w:r>
              <w:t xml:space="preserve"> 1.1 and </w:t>
            </w:r>
            <w:proofErr w:type="spellStart"/>
            <w:r>
              <w:t>iwxxm</w:t>
            </w:r>
            <w:proofErr w:type="spellEnd"/>
            <w:r>
              <w:t xml:space="preserve"> 2.1 is that significant time is needed for testing by software developers before the formal approval of a new version of </w:t>
            </w:r>
            <w:proofErr w:type="spellStart"/>
            <w:r>
              <w:t>iwxxm</w:t>
            </w:r>
            <w:proofErr w:type="spellEnd"/>
            <w:r>
              <w:t xml:space="preserve">,  to make sure that a version of </w:t>
            </w:r>
            <w:proofErr w:type="spellStart"/>
            <w:r>
              <w:t>iwxxm</w:t>
            </w:r>
            <w:proofErr w:type="spellEnd"/>
            <w:r>
              <w:t xml:space="preserve"> provides the intended functionality. To allow as long a time for this testing as possible,  </w:t>
            </w:r>
            <w:proofErr w:type="spellStart"/>
            <w:r>
              <w:t>iwxxm</w:t>
            </w:r>
            <w:proofErr w:type="spellEnd"/>
            <w:r>
              <w:t xml:space="preserve"> 3 should be approved using the between sessions procedure.</w:t>
            </w:r>
            <w:r w:rsidR="00FA39B6">
              <w:t xml:space="preserve"> The provisional schedule for developing future releases of </w:t>
            </w:r>
            <w:proofErr w:type="spellStart"/>
            <w:r w:rsidR="00FA39B6">
              <w:t>iwxxm</w:t>
            </w:r>
            <w:proofErr w:type="spellEnd"/>
            <w:r w:rsidR="00FA39B6">
              <w:t xml:space="preserve"> is at </w:t>
            </w:r>
            <w:hyperlink r:id="rId37" w:history="1">
              <w:r w:rsidR="00FA39B6" w:rsidRPr="00FA39B6">
                <w:rPr>
                  <w:rStyle w:val="Hyperlink"/>
                  <w:sz w:val="18"/>
                  <w:szCs w:val="18"/>
                </w:rPr>
                <w:t>Ref 3</w:t>
              </w:r>
            </w:hyperlink>
            <w:r w:rsidR="00FA39B6">
              <w:t>.</w:t>
            </w:r>
          </w:p>
        </w:tc>
      </w:tr>
      <w:tr w:rsidR="00B71C61" w:rsidRPr="00F214A7" w:rsidTr="009E4ECC">
        <w:trPr>
          <w:cantSplit/>
        </w:trPr>
        <w:tc>
          <w:tcPr>
            <w:tcW w:w="2553" w:type="dxa"/>
            <w:vMerge w:val="restart"/>
            <w:shd w:val="clear" w:color="auto" w:fill="FFFFCC"/>
          </w:tcPr>
          <w:p w:rsidR="00B71C61" w:rsidRPr="00D02B94" w:rsidRDefault="00B71C61" w:rsidP="00D02B94">
            <w:pPr>
              <w:pStyle w:val="WMOBodyText"/>
              <w:rPr>
                <w:b/>
                <w:bCs/>
              </w:rPr>
            </w:pPr>
            <w:r w:rsidRPr="00D02B94">
              <w:rPr>
                <w:b/>
                <w:bCs/>
              </w:rPr>
              <w:t>Advice for CBS-MG</w:t>
            </w:r>
          </w:p>
        </w:tc>
        <w:tc>
          <w:tcPr>
            <w:tcW w:w="3827" w:type="dxa"/>
            <w:shd w:val="clear" w:color="auto" w:fill="D9D9D9" w:themeFill="background1" w:themeFillShade="D9"/>
          </w:tcPr>
          <w:p w:rsidR="00B71C61" w:rsidRPr="00F214A7" w:rsidRDefault="00B71C61" w:rsidP="00957A9E">
            <w:pPr>
              <w:pStyle w:val="BlockText"/>
              <w:adjustRightInd w:val="0"/>
              <w:snapToGrid w:val="0"/>
              <w:ind w:left="0" w:right="34"/>
              <w:jc w:val="left"/>
              <w:rPr>
                <w:rFonts w:ascii="Verdana" w:hAnsi="Verdana"/>
                <w:i/>
                <w:iCs/>
                <w:sz w:val="18"/>
                <w:szCs w:val="18"/>
              </w:rPr>
            </w:pPr>
            <w:r w:rsidRPr="00F214A7">
              <w:rPr>
                <w:rFonts w:ascii="Verdana" w:hAnsi="Verdana"/>
                <w:i/>
                <w:iCs/>
                <w:sz w:val="18"/>
                <w:szCs w:val="18"/>
              </w:rPr>
              <w:t>What</w:t>
            </w:r>
          </w:p>
        </w:tc>
        <w:tc>
          <w:tcPr>
            <w:tcW w:w="1701" w:type="dxa"/>
            <w:shd w:val="clear" w:color="auto" w:fill="D9D9D9" w:themeFill="background1" w:themeFillShade="D9"/>
          </w:tcPr>
          <w:p w:rsidR="00B71C61" w:rsidRPr="00F214A7" w:rsidRDefault="00B71C61" w:rsidP="00957A9E">
            <w:pPr>
              <w:pStyle w:val="BlockText"/>
              <w:adjustRightInd w:val="0"/>
              <w:snapToGrid w:val="0"/>
              <w:ind w:left="0" w:right="34"/>
              <w:jc w:val="left"/>
              <w:rPr>
                <w:rFonts w:ascii="Verdana" w:hAnsi="Verdana"/>
                <w:i/>
                <w:iCs/>
                <w:sz w:val="18"/>
                <w:szCs w:val="18"/>
              </w:rPr>
            </w:pPr>
            <w:r w:rsidRPr="00F214A7">
              <w:rPr>
                <w:rFonts w:ascii="Verdana" w:hAnsi="Verdana"/>
                <w:i/>
                <w:iCs/>
                <w:sz w:val="18"/>
                <w:szCs w:val="18"/>
              </w:rPr>
              <w:t>By whom</w:t>
            </w:r>
          </w:p>
        </w:tc>
        <w:tc>
          <w:tcPr>
            <w:tcW w:w="1559" w:type="dxa"/>
            <w:shd w:val="clear" w:color="auto" w:fill="D9D9D9" w:themeFill="background1" w:themeFillShade="D9"/>
          </w:tcPr>
          <w:p w:rsidR="00B71C61" w:rsidRPr="00F214A7" w:rsidRDefault="00B71C61" w:rsidP="00957A9E">
            <w:pPr>
              <w:pStyle w:val="BlockText"/>
              <w:adjustRightInd w:val="0"/>
              <w:snapToGrid w:val="0"/>
              <w:ind w:left="0" w:right="34"/>
              <w:jc w:val="left"/>
              <w:rPr>
                <w:rFonts w:ascii="Verdana" w:hAnsi="Verdana"/>
                <w:i/>
                <w:iCs/>
                <w:sz w:val="18"/>
                <w:szCs w:val="18"/>
              </w:rPr>
            </w:pPr>
            <w:r w:rsidRPr="00F214A7">
              <w:rPr>
                <w:rFonts w:ascii="Verdana" w:hAnsi="Verdana"/>
                <w:i/>
                <w:iCs/>
                <w:sz w:val="18"/>
                <w:szCs w:val="18"/>
              </w:rPr>
              <w:t>Deadline</w:t>
            </w:r>
          </w:p>
        </w:tc>
      </w:tr>
      <w:tr w:rsidR="00B71C61" w:rsidRPr="00F214A7" w:rsidTr="00CC45EE">
        <w:tc>
          <w:tcPr>
            <w:tcW w:w="2553" w:type="dxa"/>
            <w:vMerge/>
            <w:shd w:val="clear" w:color="auto" w:fill="FFFFCC"/>
          </w:tcPr>
          <w:p w:rsidR="00B71C61" w:rsidRPr="00D02B94" w:rsidRDefault="00B71C61" w:rsidP="00D02B94">
            <w:pPr>
              <w:pStyle w:val="WMOBodyText"/>
              <w:rPr>
                <w:b/>
                <w:bCs/>
              </w:rPr>
            </w:pPr>
          </w:p>
        </w:tc>
        <w:tc>
          <w:tcPr>
            <w:tcW w:w="3827" w:type="dxa"/>
          </w:tcPr>
          <w:p w:rsidR="00B71C61" w:rsidRPr="00F214A7" w:rsidRDefault="002F1382" w:rsidP="00D02B94">
            <w:pPr>
              <w:pStyle w:val="WMOBodyText"/>
            </w:pPr>
            <w:r>
              <w:t xml:space="preserve">Approve the use of the between sessions approval procedure for </w:t>
            </w:r>
            <w:proofErr w:type="spellStart"/>
            <w:r>
              <w:t>iwxxm</w:t>
            </w:r>
            <w:proofErr w:type="spellEnd"/>
            <w:r w:rsidR="00C63B19">
              <w:t> </w:t>
            </w:r>
            <w:r>
              <w:t>3</w:t>
            </w:r>
          </w:p>
        </w:tc>
        <w:tc>
          <w:tcPr>
            <w:tcW w:w="1701" w:type="dxa"/>
          </w:tcPr>
          <w:p w:rsidR="00B71C61" w:rsidRPr="00F214A7" w:rsidRDefault="002F1382" w:rsidP="00D02B94">
            <w:pPr>
              <w:pStyle w:val="WMOBodyText"/>
            </w:pPr>
            <w:r>
              <w:t>Pres CBS</w:t>
            </w:r>
          </w:p>
        </w:tc>
        <w:tc>
          <w:tcPr>
            <w:tcW w:w="1559" w:type="dxa"/>
          </w:tcPr>
          <w:p w:rsidR="00B71C61" w:rsidRPr="00F214A7" w:rsidRDefault="002F1382" w:rsidP="00D02B94">
            <w:pPr>
              <w:pStyle w:val="WMOBodyText"/>
            </w:pPr>
            <w:r>
              <w:t>Nov 2019</w:t>
            </w:r>
          </w:p>
        </w:tc>
      </w:tr>
      <w:tr w:rsidR="00B71C61" w:rsidRPr="00F214A7" w:rsidTr="00CC45EE">
        <w:tc>
          <w:tcPr>
            <w:tcW w:w="2553" w:type="dxa"/>
            <w:vMerge w:val="restart"/>
            <w:shd w:val="clear" w:color="auto" w:fill="FFFFCC"/>
          </w:tcPr>
          <w:p w:rsidR="00B71C61" w:rsidRPr="00D02B94" w:rsidRDefault="00B71C61" w:rsidP="00D02B94">
            <w:pPr>
              <w:pStyle w:val="WMOBodyText"/>
              <w:rPr>
                <w:b/>
                <w:bCs/>
              </w:rPr>
            </w:pPr>
            <w:r w:rsidRPr="00D02B94">
              <w:rPr>
                <w:b/>
                <w:bCs/>
              </w:rPr>
              <w:t>Advice on recommendations to EC and Congress</w:t>
            </w:r>
          </w:p>
        </w:tc>
        <w:tc>
          <w:tcPr>
            <w:tcW w:w="3827" w:type="dxa"/>
            <w:shd w:val="clear" w:color="auto" w:fill="D9D9D9" w:themeFill="background1" w:themeFillShade="D9"/>
          </w:tcPr>
          <w:p w:rsidR="00B71C61" w:rsidRPr="00F214A7" w:rsidRDefault="00B71C61" w:rsidP="00957A9E">
            <w:pPr>
              <w:pStyle w:val="BlockText"/>
              <w:adjustRightInd w:val="0"/>
              <w:snapToGrid w:val="0"/>
              <w:ind w:left="0" w:right="34"/>
              <w:jc w:val="left"/>
              <w:rPr>
                <w:rFonts w:ascii="Verdana" w:hAnsi="Verdana"/>
                <w:i/>
                <w:iCs/>
                <w:sz w:val="18"/>
                <w:szCs w:val="18"/>
              </w:rPr>
            </w:pPr>
            <w:r w:rsidRPr="00F214A7">
              <w:rPr>
                <w:rFonts w:ascii="Verdana" w:hAnsi="Verdana"/>
                <w:i/>
                <w:iCs/>
                <w:sz w:val="18"/>
                <w:szCs w:val="18"/>
              </w:rPr>
              <w:t>What</w:t>
            </w:r>
          </w:p>
        </w:tc>
        <w:tc>
          <w:tcPr>
            <w:tcW w:w="1701" w:type="dxa"/>
            <w:shd w:val="clear" w:color="auto" w:fill="D9D9D9" w:themeFill="background1" w:themeFillShade="D9"/>
          </w:tcPr>
          <w:p w:rsidR="00B71C61" w:rsidRPr="00F214A7" w:rsidRDefault="00B71C61" w:rsidP="00957A9E">
            <w:pPr>
              <w:pStyle w:val="BlockText"/>
              <w:adjustRightInd w:val="0"/>
              <w:snapToGrid w:val="0"/>
              <w:ind w:left="0" w:right="34"/>
              <w:jc w:val="left"/>
              <w:rPr>
                <w:rFonts w:ascii="Verdana" w:hAnsi="Verdana"/>
                <w:i/>
                <w:iCs/>
                <w:sz w:val="18"/>
                <w:szCs w:val="18"/>
              </w:rPr>
            </w:pPr>
            <w:r w:rsidRPr="00F214A7">
              <w:rPr>
                <w:rFonts w:ascii="Verdana" w:hAnsi="Verdana"/>
                <w:i/>
                <w:iCs/>
                <w:sz w:val="18"/>
                <w:szCs w:val="18"/>
              </w:rPr>
              <w:t>To whom (e.g. EC-70, Cg-18, …)</w:t>
            </w:r>
          </w:p>
        </w:tc>
        <w:tc>
          <w:tcPr>
            <w:tcW w:w="1559" w:type="dxa"/>
            <w:shd w:val="clear" w:color="auto" w:fill="D9D9D9" w:themeFill="background1" w:themeFillShade="D9"/>
          </w:tcPr>
          <w:p w:rsidR="00B71C61" w:rsidRPr="00F214A7" w:rsidRDefault="00B71C61" w:rsidP="00957A9E">
            <w:pPr>
              <w:pStyle w:val="BlockText"/>
              <w:adjustRightInd w:val="0"/>
              <w:snapToGrid w:val="0"/>
              <w:ind w:left="0" w:right="34"/>
              <w:jc w:val="left"/>
              <w:rPr>
                <w:rFonts w:ascii="Verdana" w:hAnsi="Verdana"/>
                <w:i/>
                <w:iCs/>
                <w:sz w:val="18"/>
                <w:szCs w:val="18"/>
              </w:rPr>
            </w:pPr>
            <w:r w:rsidRPr="00F214A7">
              <w:rPr>
                <w:rFonts w:ascii="Verdana" w:hAnsi="Verdana"/>
                <w:i/>
                <w:iCs/>
                <w:sz w:val="18"/>
                <w:szCs w:val="18"/>
              </w:rPr>
              <w:t>Time frame</w:t>
            </w:r>
          </w:p>
        </w:tc>
      </w:tr>
      <w:tr w:rsidR="00B71C61" w:rsidRPr="00F214A7" w:rsidTr="00CC45EE">
        <w:tc>
          <w:tcPr>
            <w:tcW w:w="2553" w:type="dxa"/>
            <w:vMerge/>
            <w:shd w:val="clear" w:color="auto" w:fill="FFFFCC"/>
          </w:tcPr>
          <w:p w:rsidR="00B71C61" w:rsidRPr="00F214A7" w:rsidRDefault="00B71C61" w:rsidP="00CC45EE">
            <w:pPr>
              <w:pStyle w:val="BlockText"/>
              <w:adjustRightInd w:val="0"/>
              <w:snapToGrid w:val="0"/>
              <w:spacing w:before="120"/>
              <w:ind w:left="0" w:right="284"/>
              <w:jc w:val="left"/>
              <w:rPr>
                <w:rFonts w:ascii="Verdana" w:hAnsi="Verdana"/>
                <w:b/>
                <w:bCs/>
                <w:sz w:val="18"/>
                <w:szCs w:val="18"/>
              </w:rPr>
            </w:pPr>
          </w:p>
        </w:tc>
        <w:tc>
          <w:tcPr>
            <w:tcW w:w="3827" w:type="dxa"/>
          </w:tcPr>
          <w:p w:rsidR="00B71C61" w:rsidRPr="00F214A7" w:rsidRDefault="002F1382" w:rsidP="00D02B94">
            <w:pPr>
              <w:pStyle w:val="WMOBodyText"/>
            </w:pPr>
            <w:r>
              <w:t xml:space="preserve">Inform EC-70 of intentions for </w:t>
            </w:r>
            <w:proofErr w:type="spellStart"/>
            <w:r>
              <w:t>iwxxm</w:t>
            </w:r>
            <w:proofErr w:type="spellEnd"/>
            <w:r>
              <w:t xml:space="preserve"> 3</w:t>
            </w:r>
          </w:p>
        </w:tc>
        <w:tc>
          <w:tcPr>
            <w:tcW w:w="1701" w:type="dxa"/>
          </w:tcPr>
          <w:p w:rsidR="00B71C61" w:rsidRPr="00F214A7" w:rsidRDefault="002F1382" w:rsidP="00D02B94">
            <w:pPr>
              <w:pStyle w:val="WMOBodyText"/>
            </w:pPr>
            <w:r>
              <w:t>EC-70</w:t>
            </w:r>
          </w:p>
        </w:tc>
        <w:tc>
          <w:tcPr>
            <w:tcW w:w="1559" w:type="dxa"/>
          </w:tcPr>
          <w:p w:rsidR="00B71C61" w:rsidRPr="00F214A7" w:rsidRDefault="002F1382" w:rsidP="00D02B94">
            <w:pPr>
              <w:pStyle w:val="WMOBodyText"/>
            </w:pPr>
            <w:r>
              <w:t>March 2018</w:t>
            </w:r>
          </w:p>
        </w:tc>
      </w:tr>
    </w:tbl>
    <w:p w:rsidR="009E4ECC" w:rsidRDefault="009E4ECC" w:rsidP="00ED60C0">
      <w:pPr>
        <w:pStyle w:val="WMOBodyText"/>
        <w:adjustRightInd w:val="0"/>
        <w:snapToGrid w:val="0"/>
        <w:spacing w:before="0" w:after="120"/>
        <w:jc w:val="center"/>
        <w:rPr>
          <w:szCs w:val="20"/>
        </w:rPr>
      </w:pPr>
    </w:p>
    <w:p w:rsidR="009E4ECC" w:rsidRDefault="009E4ECC" w:rsidP="009E4ECC">
      <w:pPr>
        <w:pStyle w:val="WMOBodyText"/>
      </w:pPr>
      <w:r>
        <w:br w:type="page"/>
      </w:r>
    </w:p>
    <w:p w:rsidR="00215652" w:rsidRDefault="00215652">
      <w:pPr>
        <w:pStyle w:val="Heading3"/>
      </w:pPr>
      <w:bookmarkStart w:id="8" w:name="wmdr"/>
      <w:r>
        <w:lastRenderedPageBreak/>
        <w:t xml:space="preserve">Issue </w:t>
      </w:r>
      <w:r w:rsidR="006114F6">
        <w:t>5</w:t>
      </w:r>
      <w:r w:rsidRPr="006A7E7F">
        <w:t>(1)/</w:t>
      </w:r>
      <w:r>
        <w:t>5: Representation of WIGOS metadata (</w:t>
      </w:r>
      <w:r w:rsidR="00ED3287">
        <w:t>WMDR</w:t>
      </w:r>
      <w:r>
        <w:t>)</w:t>
      </w:r>
      <w:bookmarkEnd w:id="8"/>
    </w:p>
    <w:tbl>
      <w:tblPr>
        <w:tblStyle w:val="TableGrid"/>
        <w:tblW w:w="9640" w:type="dxa"/>
        <w:tblInd w:w="-318" w:type="dxa"/>
        <w:tblLayout w:type="fixed"/>
        <w:tblLook w:val="04A0" w:firstRow="1" w:lastRow="0" w:firstColumn="1" w:lastColumn="0" w:noHBand="0" w:noVBand="1"/>
      </w:tblPr>
      <w:tblGrid>
        <w:gridCol w:w="2553"/>
        <w:gridCol w:w="3827"/>
        <w:gridCol w:w="1701"/>
        <w:gridCol w:w="1559"/>
      </w:tblGrid>
      <w:tr w:rsidR="00215652" w:rsidRPr="00F214A7" w:rsidTr="00215652">
        <w:trPr>
          <w:trHeight w:val="466"/>
        </w:trPr>
        <w:tc>
          <w:tcPr>
            <w:tcW w:w="2553" w:type="dxa"/>
            <w:shd w:val="clear" w:color="auto" w:fill="FFFFCC"/>
          </w:tcPr>
          <w:p w:rsidR="00215652" w:rsidRPr="00D02B94" w:rsidRDefault="00215652" w:rsidP="00D02B94">
            <w:pPr>
              <w:pStyle w:val="WMOBodyText"/>
              <w:rPr>
                <w:b/>
                <w:bCs/>
              </w:rPr>
            </w:pPr>
            <w:r w:rsidRPr="00D02B94">
              <w:rPr>
                <w:b/>
                <w:bCs/>
              </w:rPr>
              <w:t>Issue #</w:t>
            </w:r>
            <w:r w:rsidR="006114F6" w:rsidRPr="00D02B94">
              <w:rPr>
                <w:b/>
                <w:bCs/>
              </w:rPr>
              <w:t>5</w:t>
            </w:r>
            <w:r w:rsidRPr="00D02B94">
              <w:rPr>
                <w:b/>
                <w:bCs/>
              </w:rPr>
              <w:t>(1)/5</w:t>
            </w:r>
          </w:p>
        </w:tc>
        <w:tc>
          <w:tcPr>
            <w:tcW w:w="7087" w:type="dxa"/>
            <w:gridSpan w:val="3"/>
          </w:tcPr>
          <w:p w:rsidR="00215652" w:rsidRPr="00D02B94" w:rsidRDefault="00215652" w:rsidP="00D02B94">
            <w:pPr>
              <w:pStyle w:val="WMOBodyText"/>
              <w:rPr>
                <w:b/>
                <w:bCs/>
              </w:rPr>
            </w:pPr>
            <w:r w:rsidRPr="00D02B94">
              <w:rPr>
                <w:b/>
                <w:bCs/>
              </w:rPr>
              <w:t>Representation in XML of WIGOS metadata (</w:t>
            </w:r>
            <w:r w:rsidR="00ED3287" w:rsidRPr="00D02B94">
              <w:rPr>
                <w:b/>
                <w:bCs/>
              </w:rPr>
              <w:t>WMDR</w:t>
            </w:r>
            <w:r w:rsidRPr="00D02B94">
              <w:rPr>
                <w:b/>
                <w:bCs/>
              </w:rPr>
              <w:t>)</w:t>
            </w:r>
          </w:p>
        </w:tc>
      </w:tr>
      <w:tr w:rsidR="00215652" w:rsidRPr="00F214A7" w:rsidTr="00215652">
        <w:trPr>
          <w:trHeight w:val="466"/>
        </w:trPr>
        <w:tc>
          <w:tcPr>
            <w:tcW w:w="2553" w:type="dxa"/>
            <w:shd w:val="clear" w:color="auto" w:fill="FFFFCC"/>
          </w:tcPr>
          <w:p w:rsidR="00215652" w:rsidRPr="00D02B94" w:rsidRDefault="00215652" w:rsidP="00D02B94">
            <w:pPr>
              <w:pStyle w:val="WMOBodyText"/>
              <w:rPr>
                <w:b/>
                <w:bCs/>
              </w:rPr>
            </w:pPr>
            <w:r w:rsidRPr="00D02B94">
              <w:rPr>
                <w:b/>
                <w:bCs/>
              </w:rPr>
              <w:t>References</w:t>
            </w:r>
          </w:p>
        </w:tc>
        <w:tc>
          <w:tcPr>
            <w:tcW w:w="7087" w:type="dxa"/>
            <w:gridSpan w:val="3"/>
          </w:tcPr>
          <w:p w:rsidR="00215652" w:rsidRDefault="00215652" w:rsidP="00D02B94">
            <w:pPr>
              <w:pStyle w:val="WMOBodyText"/>
            </w:pPr>
            <w:r>
              <w:t xml:space="preserve">1. </w:t>
            </w:r>
            <w:hyperlink r:id="rId38" w:history="1">
              <w:r w:rsidRPr="00F32DEC">
                <w:rPr>
                  <w:rStyle w:val="Hyperlink"/>
                </w:rPr>
                <w:t>Decision 8 (CBS-16) Provisional implementation of data representation for WMO Integrated Global Observing System</w:t>
              </w:r>
            </w:hyperlink>
            <w:r>
              <w:t>.</w:t>
            </w:r>
          </w:p>
          <w:p w:rsidR="00215652" w:rsidRDefault="00215652" w:rsidP="00E142F8">
            <w:pPr>
              <w:pStyle w:val="WMOBodyText"/>
            </w:pPr>
            <w:r>
              <w:t xml:space="preserve">2. </w:t>
            </w:r>
            <w:hyperlink r:id="rId39" w:history="1">
              <w:r w:rsidRPr="00215652">
                <w:rPr>
                  <w:rStyle w:val="Hyperlink"/>
                  <w:sz w:val="18"/>
                  <w:szCs w:val="18"/>
                </w:rPr>
                <w:t>D</w:t>
              </w:r>
              <w:r w:rsidR="00E142F8">
                <w:rPr>
                  <w:rStyle w:val="Hyperlink"/>
                </w:rPr>
                <w:t xml:space="preserve">raft schemas for </w:t>
              </w:r>
              <w:proofErr w:type="spellStart"/>
              <w:r w:rsidR="00E142F8">
                <w:rPr>
                  <w:rStyle w:val="Hyperlink"/>
                </w:rPr>
                <w:t>wmdr</w:t>
              </w:r>
              <w:proofErr w:type="spellEnd"/>
            </w:hyperlink>
            <w:r>
              <w:t xml:space="preserve">. </w:t>
            </w:r>
          </w:p>
          <w:p w:rsidR="00F32DEC" w:rsidRPr="00A21100" w:rsidRDefault="00F32DEC" w:rsidP="00F32DEC">
            <w:pPr>
              <w:pStyle w:val="WMOBodyText"/>
            </w:pPr>
            <w:r>
              <w:t xml:space="preserve">3. Information on status of data representations from data models (this includes a link to the latest test version of WMDR). </w:t>
            </w:r>
            <w:hyperlink r:id="rId40" w:history="1">
              <w:r w:rsidRPr="005747DB">
                <w:rPr>
                  <w:rStyle w:val="Hyperlink"/>
                </w:rPr>
                <w:t>https://wis.wmo.int/page=dataModelStatus</w:t>
              </w:r>
            </w:hyperlink>
            <w:r>
              <w:t xml:space="preserve">. </w:t>
            </w:r>
          </w:p>
        </w:tc>
      </w:tr>
      <w:tr w:rsidR="00215652" w:rsidRPr="00F214A7" w:rsidTr="00215652">
        <w:trPr>
          <w:trHeight w:val="557"/>
        </w:trPr>
        <w:tc>
          <w:tcPr>
            <w:tcW w:w="2553" w:type="dxa"/>
            <w:shd w:val="clear" w:color="auto" w:fill="FFFFCC"/>
          </w:tcPr>
          <w:p w:rsidR="00215652" w:rsidRPr="00D02B94" w:rsidRDefault="00215652" w:rsidP="00D02B94">
            <w:pPr>
              <w:pStyle w:val="WMOBodyText"/>
              <w:rPr>
                <w:b/>
                <w:bCs/>
              </w:rPr>
            </w:pPr>
            <w:r w:rsidRPr="00D02B94">
              <w:rPr>
                <w:b/>
                <w:bCs/>
              </w:rPr>
              <w:t>Background</w:t>
            </w:r>
          </w:p>
        </w:tc>
        <w:tc>
          <w:tcPr>
            <w:tcW w:w="7087" w:type="dxa"/>
            <w:gridSpan w:val="3"/>
          </w:tcPr>
          <w:p w:rsidR="00215652" w:rsidRPr="007B1915" w:rsidRDefault="00215652" w:rsidP="00D02B94">
            <w:pPr>
              <w:pStyle w:val="WMOBodyText"/>
            </w:pPr>
            <w:r>
              <w:t>CBS-16</w:t>
            </w:r>
            <w:r w:rsidR="005C7D84">
              <w:t xml:space="preserve"> (</w:t>
            </w:r>
            <w:hyperlink r:id="rId41" w:history="1">
              <w:r w:rsidR="005C7D84" w:rsidRPr="00F32DEC">
                <w:rPr>
                  <w:rStyle w:val="Hyperlink"/>
                </w:rPr>
                <w:t>Ref 1</w:t>
              </w:r>
            </w:hyperlink>
            <w:r>
              <w:t xml:space="preserve">) </w:t>
            </w:r>
            <w:r w:rsidR="005C7D84">
              <w:t>asked Members to test the proposed representation in XML of WIGOS metadata (</w:t>
            </w:r>
            <w:r w:rsidR="00ED3287">
              <w:t>WMDR</w:t>
            </w:r>
            <w:r w:rsidR="005C7D84">
              <w:t xml:space="preserve">). That testing showed that the metadata to be uploaded to OSCAR/surface had more complex structures than anticipated. Both OSCAR/surface and </w:t>
            </w:r>
            <w:r w:rsidR="00ED3287">
              <w:t>WMDR</w:t>
            </w:r>
            <w:r w:rsidR="005C7D84">
              <w:t xml:space="preserve"> needed to be modified to address the issues that were identified.</w:t>
            </w:r>
          </w:p>
        </w:tc>
      </w:tr>
      <w:tr w:rsidR="00215652" w:rsidRPr="00F214A7" w:rsidTr="00215652">
        <w:tc>
          <w:tcPr>
            <w:tcW w:w="2553" w:type="dxa"/>
            <w:shd w:val="clear" w:color="auto" w:fill="FFFFCC"/>
          </w:tcPr>
          <w:p w:rsidR="00215652" w:rsidRPr="00D02B94" w:rsidRDefault="00215652" w:rsidP="00D02B94">
            <w:pPr>
              <w:pStyle w:val="WMOBodyText"/>
              <w:rPr>
                <w:b/>
                <w:bCs/>
              </w:rPr>
            </w:pPr>
            <w:r w:rsidRPr="00D02B94">
              <w:rPr>
                <w:b/>
                <w:bCs/>
              </w:rPr>
              <w:t>Rationale for the proposed advice</w:t>
            </w:r>
          </w:p>
        </w:tc>
        <w:tc>
          <w:tcPr>
            <w:tcW w:w="7087" w:type="dxa"/>
            <w:gridSpan w:val="3"/>
            <w:tcBorders>
              <w:bottom w:val="single" w:sz="4" w:space="0" w:color="auto"/>
            </w:tcBorders>
          </w:tcPr>
          <w:p w:rsidR="00215652" w:rsidRPr="00F214A7" w:rsidRDefault="00E142F8" w:rsidP="00E142F8">
            <w:pPr>
              <w:pStyle w:val="WMOBodyText"/>
            </w:pPr>
            <w:r>
              <w:t>In response to feedback from users, e</w:t>
            </w:r>
            <w:r w:rsidR="005C7D84">
              <w:t xml:space="preserve">xperts </w:t>
            </w:r>
            <w:r>
              <w:t>are</w:t>
            </w:r>
            <w:r w:rsidR="005C7D84">
              <w:t xml:space="preserve"> </w:t>
            </w:r>
            <w:r>
              <w:t>revising</w:t>
            </w:r>
            <w:r w:rsidR="005C7D84">
              <w:t xml:space="preserve"> </w:t>
            </w:r>
            <w:r>
              <w:t xml:space="preserve">drafts (release </w:t>
            </w:r>
            <w:proofErr w:type="spellStart"/>
            <w:r>
              <w:t>canditates</w:t>
            </w:r>
            <w:proofErr w:type="spellEnd"/>
            <w:r>
              <w:t>)</w:t>
            </w:r>
            <w:r w:rsidR="005C7D84">
              <w:t xml:space="preserve"> of </w:t>
            </w:r>
            <w:r w:rsidR="00ED3287">
              <w:t>WMDR</w:t>
            </w:r>
            <w:r w:rsidR="005C7D84">
              <w:t xml:space="preserve"> </w:t>
            </w:r>
            <w:r>
              <w:t>f</w:t>
            </w:r>
            <w:r w:rsidR="005C7D84">
              <w:t>or widespread testing (</w:t>
            </w:r>
            <w:hyperlink r:id="rId42" w:history="1">
              <w:r w:rsidR="005C7D84" w:rsidRPr="00F32DEC">
                <w:rPr>
                  <w:rStyle w:val="Hyperlink"/>
                </w:rPr>
                <w:t>Ref 2</w:t>
              </w:r>
            </w:hyperlink>
            <w:r w:rsidR="005C7D84">
              <w:t xml:space="preserve">). </w:t>
            </w:r>
            <w:r w:rsidR="006332DF">
              <w:t>Further testing will be performed, to which Members are encouraged to contribute</w:t>
            </w:r>
            <w:r w:rsidR="00F32DEC">
              <w:t xml:space="preserve"> using the latest draft version as notified in </w:t>
            </w:r>
            <w:hyperlink r:id="rId43" w:history="1">
              <w:r w:rsidR="00F32DEC" w:rsidRPr="00F32DEC">
                <w:rPr>
                  <w:rStyle w:val="Hyperlink"/>
                </w:rPr>
                <w:t>Ref 3</w:t>
              </w:r>
            </w:hyperlink>
            <w:r w:rsidR="006332DF">
              <w:t xml:space="preserve">, and a formal proposal for </w:t>
            </w:r>
            <w:proofErr w:type="spellStart"/>
            <w:r w:rsidR="006332DF">
              <w:t>wmdr</w:t>
            </w:r>
            <w:proofErr w:type="spellEnd"/>
            <w:r w:rsidR="006332DF">
              <w:t> 1.0 will be issued in November 2018 for formal consultation in preparation for its recommendation to Cg</w:t>
            </w:r>
            <w:r w:rsidR="006332DF">
              <w:noBreakHyphen/>
              <w:t>18.</w:t>
            </w:r>
          </w:p>
        </w:tc>
      </w:tr>
      <w:tr w:rsidR="00215652" w:rsidRPr="00F214A7" w:rsidTr="00215652">
        <w:trPr>
          <w:cantSplit/>
        </w:trPr>
        <w:tc>
          <w:tcPr>
            <w:tcW w:w="2553" w:type="dxa"/>
            <w:vMerge w:val="restart"/>
            <w:shd w:val="clear" w:color="auto" w:fill="FFFFCC"/>
          </w:tcPr>
          <w:p w:rsidR="00215652" w:rsidRPr="00D02B94" w:rsidRDefault="00215652" w:rsidP="00D02B94">
            <w:pPr>
              <w:pStyle w:val="WMOBodyText"/>
              <w:rPr>
                <w:b/>
                <w:bCs/>
              </w:rPr>
            </w:pPr>
            <w:r w:rsidRPr="00D02B94">
              <w:rPr>
                <w:b/>
                <w:bCs/>
              </w:rPr>
              <w:t>Advice for CBS-MG</w:t>
            </w:r>
          </w:p>
        </w:tc>
        <w:tc>
          <w:tcPr>
            <w:tcW w:w="3827" w:type="dxa"/>
            <w:shd w:val="clear" w:color="auto" w:fill="D9D9D9" w:themeFill="background1" w:themeFillShade="D9"/>
          </w:tcPr>
          <w:p w:rsidR="00215652" w:rsidRPr="00F214A7" w:rsidRDefault="00215652" w:rsidP="00215652">
            <w:pPr>
              <w:pStyle w:val="BlockText"/>
              <w:adjustRightInd w:val="0"/>
              <w:snapToGrid w:val="0"/>
              <w:ind w:left="0" w:right="34"/>
              <w:jc w:val="left"/>
              <w:rPr>
                <w:rFonts w:ascii="Verdana" w:hAnsi="Verdana"/>
                <w:i/>
                <w:iCs/>
                <w:sz w:val="18"/>
                <w:szCs w:val="18"/>
              </w:rPr>
            </w:pPr>
            <w:r w:rsidRPr="00F214A7">
              <w:rPr>
                <w:rFonts w:ascii="Verdana" w:hAnsi="Verdana"/>
                <w:i/>
                <w:iCs/>
                <w:sz w:val="18"/>
                <w:szCs w:val="18"/>
              </w:rPr>
              <w:t>What</w:t>
            </w:r>
          </w:p>
        </w:tc>
        <w:tc>
          <w:tcPr>
            <w:tcW w:w="1701" w:type="dxa"/>
            <w:shd w:val="clear" w:color="auto" w:fill="D9D9D9" w:themeFill="background1" w:themeFillShade="D9"/>
          </w:tcPr>
          <w:p w:rsidR="00215652" w:rsidRPr="00F214A7" w:rsidRDefault="00215652" w:rsidP="00215652">
            <w:pPr>
              <w:pStyle w:val="BlockText"/>
              <w:adjustRightInd w:val="0"/>
              <w:snapToGrid w:val="0"/>
              <w:ind w:left="0" w:right="34"/>
              <w:jc w:val="left"/>
              <w:rPr>
                <w:rFonts w:ascii="Verdana" w:hAnsi="Verdana"/>
                <w:i/>
                <w:iCs/>
                <w:sz w:val="18"/>
                <w:szCs w:val="18"/>
              </w:rPr>
            </w:pPr>
            <w:r w:rsidRPr="00F214A7">
              <w:rPr>
                <w:rFonts w:ascii="Verdana" w:hAnsi="Verdana"/>
                <w:i/>
                <w:iCs/>
                <w:sz w:val="18"/>
                <w:szCs w:val="18"/>
              </w:rPr>
              <w:t>By whom</w:t>
            </w:r>
          </w:p>
        </w:tc>
        <w:tc>
          <w:tcPr>
            <w:tcW w:w="1559" w:type="dxa"/>
            <w:shd w:val="clear" w:color="auto" w:fill="D9D9D9" w:themeFill="background1" w:themeFillShade="D9"/>
          </w:tcPr>
          <w:p w:rsidR="00215652" w:rsidRPr="00F214A7" w:rsidRDefault="00215652" w:rsidP="00215652">
            <w:pPr>
              <w:pStyle w:val="BlockText"/>
              <w:adjustRightInd w:val="0"/>
              <w:snapToGrid w:val="0"/>
              <w:ind w:left="0" w:right="34"/>
              <w:jc w:val="left"/>
              <w:rPr>
                <w:rFonts w:ascii="Verdana" w:hAnsi="Verdana"/>
                <w:i/>
                <w:iCs/>
                <w:sz w:val="18"/>
                <w:szCs w:val="18"/>
              </w:rPr>
            </w:pPr>
            <w:r w:rsidRPr="00F214A7">
              <w:rPr>
                <w:rFonts w:ascii="Verdana" w:hAnsi="Verdana"/>
                <w:i/>
                <w:iCs/>
                <w:sz w:val="18"/>
                <w:szCs w:val="18"/>
              </w:rPr>
              <w:t>Deadline</w:t>
            </w:r>
          </w:p>
        </w:tc>
      </w:tr>
      <w:tr w:rsidR="00215652" w:rsidRPr="00F214A7" w:rsidTr="00215652">
        <w:tc>
          <w:tcPr>
            <w:tcW w:w="2553" w:type="dxa"/>
            <w:vMerge/>
            <w:shd w:val="clear" w:color="auto" w:fill="FFFFCC"/>
          </w:tcPr>
          <w:p w:rsidR="00215652" w:rsidRPr="00D02B94" w:rsidRDefault="00215652" w:rsidP="00D02B94">
            <w:pPr>
              <w:pStyle w:val="WMOBodyText"/>
              <w:rPr>
                <w:b/>
                <w:bCs/>
              </w:rPr>
            </w:pPr>
          </w:p>
        </w:tc>
        <w:tc>
          <w:tcPr>
            <w:tcW w:w="3827" w:type="dxa"/>
          </w:tcPr>
          <w:p w:rsidR="006332DF" w:rsidRDefault="006332DF" w:rsidP="00D02B94">
            <w:pPr>
              <w:pStyle w:val="WMOBodyText"/>
            </w:pPr>
            <w:r>
              <w:t>Provide feedback to TT-WMD and IPET</w:t>
            </w:r>
            <w:r>
              <w:noBreakHyphen/>
              <w:t xml:space="preserve">DD on </w:t>
            </w:r>
            <w:proofErr w:type="spellStart"/>
            <w:r>
              <w:t>wmdr</w:t>
            </w:r>
            <w:proofErr w:type="spellEnd"/>
            <w:r>
              <w:t> 1.0.</w:t>
            </w:r>
          </w:p>
          <w:p w:rsidR="00215652" w:rsidRPr="005C7D84" w:rsidRDefault="006332DF" w:rsidP="00D02B94">
            <w:pPr>
              <w:pStyle w:val="WMOBodyText"/>
            </w:pPr>
            <w:r>
              <w:t>Use email wis-help@wmo.int.</w:t>
            </w:r>
          </w:p>
        </w:tc>
        <w:tc>
          <w:tcPr>
            <w:tcW w:w="1701" w:type="dxa"/>
          </w:tcPr>
          <w:p w:rsidR="00215652" w:rsidRPr="00F214A7" w:rsidRDefault="006332DF" w:rsidP="00D02B94">
            <w:pPr>
              <w:pStyle w:val="WMOBodyText"/>
            </w:pPr>
            <w:r>
              <w:t>Members</w:t>
            </w:r>
          </w:p>
        </w:tc>
        <w:tc>
          <w:tcPr>
            <w:tcW w:w="1559" w:type="dxa"/>
          </w:tcPr>
          <w:p w:rsidR="00215652" w:rsidRPr="00F214A7" w:rsidRDefault="006332DF" w:rsidP="00D02B94">
            <w:pPr>
              <w:pStyle w:val="WMOBodyText"/>
            </w:pPr>
            <w:r>
              <w:t>30 June 2018</w:t>
            </w:r>
          </w:p>
        </w:tc>
      </w:tr>
      <w:tr w:rsidR="00215652" w:rsidRPr="00F214A7" w:rsidTr="00215652">
        <w:tc>
          <w:tcPr>
            <w:tcW w:w="2553" w:type="dxa"/>
            <w:vMerge w:val="restart"/>
            <w:shd w:val="clear" w:color="auto" w:fill="FFFFCC"/>
          </w:tcPr>
          <w:p w:rsidR="00215652" w:rsidRPr="00D02B94" w:rsidRDefault="00215652" w:rsidP="00D02B94">
            <w:pPr>
              <w:pStyle w:val="WMOBodyText"/>
              <w:rPr>
                <w:b/>
                <w:bCs/>
              </w:rPr>
            </w:pPr>
            <w:r w:rsidRPr="00D02B94">
              <w:rPr>
                <w:b/>
                <w:bCs/>
              </w:rPr>
              <w:t>Advice on recommendations to EC and Congress</w:t>
            </w:r>
          </w:p>
        </w:tc>
        <w:tc>
          <w:tcPr>
            <w:tcW w:w="3827" w:type="dxa"/>
            <w:shd w:val="clear" w:color="auto" w:fill="D9D9D9" w:themeFill="background1" w:themeFillShade="D9"/>
          </w:tcPr>
          <w:p w:rsidR="00215652" w:rsidRPr="00F214A7" w:rsidRDefault="00215652" w:rsidP="00215652">
            <w:pPr>
              <w:pStyle w:val="BlockText"/>
              <w:adjustRightInd w:val="0"/>
              <w:snapToGrid w:val="0"/>
              <w:ind w:left="0" w:right="34"/>
              <w:jc w:val="left"/>
              <w:rPr>
                <w:rFonts w:ascii="Verdana" w:hAnsi="Verdana"/>
                <w:i/>
                <w:iCs/>
                <w:sz w:val="18"/>
                <w:szCs w:val="18"/>
              </w:rPr>
            </w:pPr>
            <w:r w:rsidRPr="00F214A7">
              <w:rPr>
                <w:rFonts w:ascii="Verdana" w:hAnsi="Verdana"/>
                <w:i/>
                <w:iCs/>
                <w:sz w:val="18"/>
                <w:szCs w:val="18"/>
              </w:rPr>
              <w:t>What</w:t>
            </w:r>
          </w:p>
        </w:tc>
        <w:tc>
          <w:tcPr>
            <w:tcW w:w="1701" w:type="dxa"/>
            <w:shd w:val="clear" w:color="auto" w:fill="D9D9D9" w:themeFill="background1" w:themeFillShade="D9"/>
          </w:tcPr>
          <w:p w:rsidR="00215652" w:rsidRPr="00F214A7" w:rsidRDefault="00215652" w:rsidP="00215652">
            <w:pPr>
              <w:pStyle w:val="BlockText"/>
              <w:adjustRightInd w:val="0"/>
              <w:snapToGrid w:val="0"/>
              <w:ind w:left="0" w:right="34"/>
              <w:jc w:val="left"/>
              <w:rPr>
                <w:rFonts w:ascii="Verdana" w:hAnsi="Verdana"/>
                <w:i/>
                <w:iCs/>
                <w:sz w:val="18"/>
                <w:szCs w:val="18"/>
              </w:rPr>
            </w:pPr>
            <w:r w:rsidRPr="00F214A7">
              <w:rPr>
                <w:rFonts w:ascii="Verdana" w:hAnsi="Verdana"/>
                <w:i/>
                <w:iCs/>
                <w:sz w:val="18"/>
                <w:szCs w:val="18"/>
              </w:rPr>
              <w:t>To whom (e.g. EC-70, Cg-18, …)</w:t>
            </w:r>
          </w:p>
        </w:tc>
        <w:tc>
          <w:tcPr>
            <w:tcW w:w="1559" w:type="dxa"/>
            <w:shd w:val="clear" w:color="auto" w:fill="D9D9D9" w:themeFill="background1" w:themeFillShade="D9"/>
          </w:tcPr>
          <w:p w:rsidR="00215652" w:rsidRPr="00F214A7" w:rsidRDefault="00215652" w:rsidP="00215652">
            <w:pPr>
              <w:pStyle w:val="BlockText"/>
              <w:adjustRightInd w:val="0"/>
              <w:snapToGrid w:val="0"/>
              <w:ind w:left="0" w:right="34"/>
              <w:jc w:val="left"/>
              <w:rPr>
                <w:rFonts w:ascii="Verdana" w:hAnsi="Verdana"/>
                <w:i/>
                <w:iCs/>
                <w:sz w:val="18"/>
                <w:szCs w:val="18"/>
              </w:rPr>
            </w:pPr>
            <w:r w:rsidRPr="00F214A7">
              <w:rPr>
                <w:rFonts w:ascii="Verdana" w:hAnsi="Verdana"/>
                <w:i/>
                <w:iCs/>
                <w:sz w:val="18"/>
                <w:szCs w:val="18"/>
              </w:rPr>
              <w:t>Time frame</w:t>
            </w:r>
          </w:p>
        </w:tc>
      </w:tr>
      <w:tr w:rsidR="00215652" w:rsidRPr="00F214A7" w:rsidTr="00215652">
        <w:tc>
          <w:tcPr>
            <w:tcW w:w="2553" w:type="dxa"/>
            <w:vMerge/>
            <w:shd w:val="clear" w:color="auto" w:fill="FFFFCC"/>
          </w:tcPr>
          <w:p w:rsidR="00215652" w:rsidRPr="00F214A7" w:rsidRDefault="00215652" w:rsidP="00215652">
            <w:pPr>
              <w:pStyle w:val="BlockText"/>
              <w:adjustRightInd w:val="0"/>
              <w:snapToGrid w:val="0"/>
              <w:spacing w:before="120"/>
              <w:ind w:left="0" w:right="284"/>
              <w:jc w:val="left"/>
              <w:rPr>
                <w:rFonts w:ascii="Verdana" w:hAnsi="Verdana"/>
                <w:b/>
                <w:bCs/>
                <w:sz w:val="18"/>
                <w:szCs w:val="18"/>
              </w:rPr>
            </w:pPr>
          </w:p>
        </w:tc>
        <w:tc>
          <w:tcPr>
            <w:tcW w:w="3827" w:type="dxa"/>
          </w:tcPr>
          <w:p w:rsidR="00215652" w:rsidRPr="00F214A7" w:rsidRDefault="006332DF" w:rsidP="00D02B94">
            <w:pPr>
              <w:pStyle w:val="WMOBodyText"/>
            </w:pPr>
            <w:r>
              <w:t xml:space="preserve">Include </w:t>
            </w:r>
            <w:proofErr w:type="spellStart"/>
            <w:r>
              <w:t>wmdr</w:t>
            </w:r>
            <w:proofErr w:type="spellEnd"/>
            <w:r>
              <w:t> 1.0 in the agenda for Cg-18.</w:t>
            </w:r>
          </w:p>
        </w:tc>
        <w:tc>
          <w:tcPr>
            <w:tcW w:w="1701" w:type="dxa"/>
          </w:tcPr>
          <w:p w:rsidR="00215652" w:rsidRPr="00F214A7" w:rsidRDefault="006332DF" w:rsidP="00D02B94">
            <w:pPr>
              <w:pStyle w:val="WMOBodyText"/>
            </w:pPr>
            <w:r>
              <w:t>EC-70</w:t>
            </w:r>
          </w:p>
        </w:tc>
        <w:tc>
          <w:tcPr>
            <w:tcW w:w="1559" w:type="dxa"/>
          </w:tcPr>
          <w:p w:rsidR="00215652" w:rsidRPr="00F214A7" w:rsidRDefault="006332DF" w:rsidP="00D02B94">
            <w:pPr>
              <w:pStyle w:val="WMOBodyText"/>
            </w:pPr>
            <w:r>
              <w:t>June 2018</w:t>
            </w:r>
          </w:p>
        </w:tc>
      </w:tr>
      <w:tr w:rsidR="006332DF" w:rsidRPr="00F214A7" w:rsidTr="00215652">
        <w:tc>
          <w:tcPr>
            <w:tcW w:w="2553" w:type="dxa"/>
            <w:vMerge/>
            <w:shd w:val="clear" w:color="auto" w:fill="FFFFCC"/>
          </w:tcPr>
          <w:p w:rsidR="006332DF" w:rsidRPr="00F214A7" w:rsidRDefault="006332DF" w:rsidP="00215652">
            <w:pPr>
              <w:pStyle w:val="BlockText"/>
              <w:adjustRightInd w:val="0"/>
              <w:snapToGrid w:val="0"/>
              <w:spacing w:before="120"/>
              <w:ind w:left="0" w:right="284"/>
              <w:jc w:val="left"/>
              <w:rPr>
                <w:rFonts w:ascii="Verdana" w:hAnsi="Verdana"/>
                <w:b/>
                <w:bCs/>
                <w:sz w:val="18"/>
                <w:szCs w:val="18"/>
              </w:rPr>
            </w:pPr>
          </w:p>
        </w:tc>
        <w:tc>
          <w:tcPr>
            <w:tcW w:w="3827" w:type="dxa"/>
          </w:tcPr>
          <w:p w:rsidR="006332DF" w:rsidRPr="00F214A7" w:rsidRDefault="006332DF" w:rsidP="00D02B94">
            <w:pPr>
              <w:pStyle w:val="WMOBodyText"/>
            </w:pPr>
            <w:r>
              <w:t xml:space="preserve">Recommendation on </w:t>
            </w:r>
            <w:proofErr w:type="spellStart"/>
            <w:r>
              <w:t>wmdr</w:t>
            </w:r>
            <w:proofErr w:type="spellEnd"/>
            <w:r>
              <w:t> 1.0</w:t>
            </w:r>
          </w:p>
        </w:tc>
        <w:tc>
          <w:tcPr>
            <w:tcW w:w="1701" w:type="dxa"/>
          </w:tcPr>
          <w:p w:rsidR="006332DF" w:rsidRPr="00F214A7" w:rsidRDefault="006332DF" w:rsidP="00D02B94">
            <w:pPr>
              <w:pStyle w:val="WMOBodyText"/>
            </w:pPr>
            <w:r>
              <w:t>Cg-18</w:t>
            </w:r>
          </w:p>
        </w:tc>
        <w:tc>
          <w:tcPr>
            <w:tcW w:w="1559" w:type="dxa"/>
          </w:tcPr>
          <w:p w:rsidR="006332DF" w:rsidRPr="00F214A7" w:rsidRDefault="006332DF" w:rsidP="00D02B94">
            <w:pPr>
              <w:pStyle w:val="WMOBodyText"/>
            </w:pPr>
            <w:r>
              <w:t>March 2019</w:t>
            </w:r>
          </w:p>
        </w:tc>
      </w:tr>
    </w:tbl>
    <w:p w:rsidR="00215652" w:rsidRDefault="00215652" w:rsidP="00ED60C0">
      <w:pPr>
        <w:pStyle w:val="WMOBodyText"/>
        <w:adjustRightInd w:val="0"/>
        <w:snapToGrid w:val="0"/>
        <w:spacing w:before="0" w:after="120"/>
        <w:jc w:val="center"/>
        <w:rPr>
          <w:szCs w:val="20"/>
        </w:rPr>
      </w:pPr>
    </w:p>
    <w:p w:rsidR="00B71C61" w:rsidRDefault="00B71C61" w:rsidP="00ED60C0">
      <w:pPr>
        <w:pStyle w:val="WMOBodyText"/>
        <w:adjustRightInd w:val="0"/>
        <w:snapToGrid w:val="0"/>
        <w:spacing w:before="0" w:after="120"/>
        <w:jc w:val="center"/>
        <w:rPr>
          <w:szCs w:val="20"/>
        </w:rPr>
      </w:pPr>
    </w:p>
    <w:p w:rsidR="00ED60C0" w:rsidRPr="00F214A7" w:rsidRDefault="00ED60C0" w:rsidP="00ED60C0">
      <w:pPr>
        <w:pStyle w:val="WMOBodyText"/>
        <w:adjustRightInd w:val="0"/>
        <w:snapToGrid w:val="0"/>
        <w:spacing w:before="0" w:after="120"/>
        <w:jc w:val="center"/>
        <w:rPr>
          <w:szCs w:val="20"/>
        </w:rPr>
        <w:sectPr w:rsidR="00ED60C0" w:rsidRPr="00F214A7" w:rsidSect="0020095E">
          <w:headerReference w:type="even" r:id="rId44"/>
          <w:headerReference w:type="default" r:id="rId45"/>
          <w:footerReference w:type="even" r:id="rId46"/>
          <w:footerReference w:type="default" r:id="rId47"/>
          <w:headerReference w:type="first" r:id="rId48"/>
          <w:footerReference w:type="first" r:id="rId49"/>
          <w:pgSz w:w="11907" w:h="16840" w:code="9"/>
          <w:pgMar w:top="1134" w:right="1134" w:bottom="1134" w:left="1134" w:header="1134" w:footer="1134" w:gutter="0"/>
          <w:cols w:space="720"/>
          <w:titlePg/>
          <w:docGrid w:linePitch="299"/>
        </w:sectPr>
      </w:pPr>
      <w:r w:rsidRPr="00F214A7">
        <w:rPr>
          <w:szCs w:val="20"/>
        </w:rPr>
        <w:t>____________</w:t>
      </w:r>
    </w:p>
    <w:p w:rsidR="00ED60C0" w:rsidRPr="000849C0" w:rsidRDefault="00ED60C0" w:rsidP="000849C0">
      <w:pPr>
        <w:pStyle w:val="Heading2Caps"/>
      </w:pPr>
      <w:bookmarkStart w:id="9" w:name="Decisions"/>
      <w:r w:rsidRPr="000849C0">
        <w:lastRenderedPageBreak/>
        <w:t>A</w:t>
      </w:r>
      <w:r w:rsidR="000849C0" w:rsidRPr="000849C0">
        <w:t>ppendix</w:t>
      </w:r>
      <w:r w:rsidRPr="000849C0">
        <w:t xml:space="preserve"> 1</w:t>
      </w:r>
      <w:bookmarkEnd w:id="9"/>
    </w:p>
    <w:p w:rsidR="00ED60C0" w:rsidRPr="00F214A7" w:rsidRDefault="002856C6" w:rsidP="002856C6">
      <w:pPr>
        <w:pStyle w:val="Heading2Centered"/>
      </w:pPr>
      <w:bookmarkStart w:id="10" w:name="DecisionsText"/>
      <w:r w:rsidRPr="00F214A7">
        <w:t>Decisions needed to support OPAG ISS and the WIS</w:t>
      </w:r>
      <w:bookmarkEnd w:id="10"/>
    </w:p>
    <w:p w:rsidR="00ED60C0" w:rsidRPr="00F214A7" w:rsidRDefault="00ED60C0" w:rsidP="00ED60C0">
      <w:pPr>
        <w:pStyle w:val="BlockText"/>
        <w:adjustRightInd w:val="0"/>
        <w:snapToGrid w:val="0"/>
        <w:spacing w:before="120"/>
        <w:ind w:left="0" w:right="284"/>
        <w:rPr>
          <w:rFonts w:ascii="Verdana" w:hAnsi="Verdana"/>
          <w:sz w:val="20"/>
        </w:rPr>
      </w:pPr>
    </w:p>
    <w:tbl>
      <w:tblPr>
        <w:tblStyle w:val="TableGrid"/>
        <w:tblW w:w="8754" w:type="dxa"/>
        <w:tblLook w:val="04A0" w:firstRow="1" w:lastRow="0" w:firstColumn="1" w:lastColumn="0" w:noHBand="0" w:noVBand="1"/>
      </w:tblPr>
      <w:tblGrid>
        <w:gridCol w:w="6396"/>
        <w:gridCol w:w="2358"/>
      </w:tblGrid>
      <w:tr w:rsidR="003E2F7F" w:rsidRPr="00F214A7" w:rsidTr="003E2F7F">
        <w:trPr>
          <w:cantSplit/>
          <w:tblHeader/>
        </w:trPr>
        <w:tc>
          <w:tcPr>
            <w:tcW w:w="6396" w:type="dxa"/>
          </w:tcPr>
          <w:p w:rsidR="003E2F7F" w:rsidRPr="00F214A7" w:rsidRDefault="003E2F7F" w:rsidP="002856C6">
            <w:pPr>
              <w:pStyle w:val="WMOBodyText"/>
              <w:spacing w:after="120"/>
              <w:rPr>
                <w:b/>
                <w:bCs/>
              </w:rPr>
            </w:pPr>
            <w:r w:rsidRPr="00F214A7">
              <w:rPr>
                <w:b/>
                <w:bCs/>
              </w:rPr>
              <w:t>Topic</w:t>
            </w:r>
          </w:p>
        </w:tc>
        <w:tc>
          <w:tcPr>
            <w:tcW w:w="2358" w:type="dxa"/>
          </w:tcPr>
          <w:p w:rsidR="003E2F7F" w:rsidRPr="00F214A7" w:rsidRDefault="003E2F7F" w:rsidP="002856C6">
            <w:pPr>
              <w:pStyle w:val="WMOBodyText"/>
              <w:spacing w:after="120"/>
              <w:rPr>
                <w:b/>
                <w:bCs/>
              </w:rPr>
            </w:pPr>
            <w:r w:rsidRPr="00F214A7">
              <w:rPr>
                <w:b/>
                <w:bCs/>
              </w:rPr>
              <w:t>Decision mechanism</w:t>
            </w:r>
          </w:p>
        </w:tc>
      </w:tr>
      <w:tr w:rsidR="003E2F7F" w:rsidRPr="00F214A7" w:rsidTr="003E2F7F">
        <w:trPr>
          <w:cantSplit/>
        </w:trPr>
        <w:tc>
          <w:tcPr>
            <w:tcW w:w="6396" w:type="dxa"/>
          </w:tcPr>
          <w:p w:rsidR="003E2F7F" w:rsidRPr="00F214A7" w:rsidRDefault="003E2F7F" w:rsidP="002856C6">
            <w:pPr>
              <w:pStyle w:val="WMOBodyText"/>
              <w:spacing w:after="120"/>
              <w:rPr>
                <w:b/>
                <w:bCs/>
              </w:rPr>
            </w:pPr>
            <w:r w:rsidRPr="00F214A7">
              <w:rPr>
                <w:b/>
                <w:bCs/>
              </w:rPr>
              <w:t>SATCOM</w:t>
            </w:r>
          </w:p>
        </w:tc>
        <w:tc>
          <w:tcPr>
            <w:tcW w:w="2358" w:type="dxa"/>
          </w:tcPr>
          <w:p w:rsidR="003E2F7F" w:rsidRPr="00F214A7" w:rsidRDefault="003E2F7F" w:rsidP="007F00AD">
            <w:pPr>
              <w:pStyle w:val="WMOBodyText"/>
              <w:spacing w:after="120"/>
            </w:pPr>
          </w:p>
        </w:tc>
      </w:tr>
      <w:tr w:rsidR="003E2F7F" w:rsidRPr="00F214A7" w:rsidTr="003E2F7F">
        <w:trPr>
          <w:cantSplit/>
        </w:trPr>
        <w:tc>
          <w:tcPr>
            <w:tcW w:w="6396" w:type="dxa"/>
          </w:tcPr>
          <w:p w:rsidR="003E2F7F" w:rsidRPr="00F214A7" w:rsidRDefault="009A07D2">
            <w:pPr>
              <w:pStyle w:val="WMOBodyText"/>
              <w:spacing w:after="120"/>
            </w:pPr>
            <w:r>
              <w:t xml:space="preserve">Introduce the </w:t>
            </w:r>
            <w:r w:rsidR="003E2F7F" w:rsidRPr="00F214A7">
              <w:t xml:space="preserve">SATCOM </w:t>
            </w:r>
            <w:r w:rsidR="00B8209A">
              <w:t>Handbook</w:t>
            </w:r>
            <w:r w:rsidR="003E2F7F" w:rsidRPr="00F214A7">
              <w:t xml:space="preserve"> as Annex to Guide to WIS</w:t>
            </w:r>
            <w:r>
              <w:t>.</w:t>
            </w:r>
          </w:p>
        </w:tc>
        <w:tc>
          <w:tcPr>
            <w:tcW w:w="2358" w:type="dxa"/>
          </w:tcPr>
          <w:p w:rsidR="003E2F7F" w:rsidRPr="00F214A7" w:rsidRDefault="003E2F7F" w:rsidP="007F00AD">
            <w:pPr>
              <w:pStyle w:val="WMOBodyText"/>
              <w:spacing w:after="120"/>
            </w:pPr>
            <w:r w:rsidRPr="00F214A7">
              <w:t>EC-70 resolution</w:t>
            </w:r>
          </w:p>
        </w:tc>
      </w:tr>
      <w:tr w:rsidR="003E2F7F" w:rsidRPr="00F214A7" w:rsidTr="003E2F7F">
        <w:trPr>
          <w:cantSplit/>
        </w:trPr>
        <w:tc>
          <w:tcPr>
            <w:tcW w:w="6396" w:type="dxa"/>
          </w:tcPr>
          <w:p w:rsidR="003E2F7F" w:rsidRPr="00F214A7" w:rsidRDefault="003E2F7F" w:rsidP="002856C6">
            <w:pPr>
              <w:pStyle w:val="WMOBodyText"/>
              <w:spacing w:after="120"/>
              <w:rPr>
                <w:b/>
                <w:bCs/>
              </w:rPr>
            </w:pPr>
            <w:r w:rsidRPr="00F214A7">
              <w:rPr>
                <w:b/>
                <w:bCs/>
              </w:rPr>
              <w:t>Manual on Codes – table driven code forms</w:t>
            </w:r>
          </w:p>
        </w:tc>
        <w:tc>
          <w:tcPr>
            <w:tcW w:w="2358" w:type="dxa"/>
          </w:tcPr>
          <w:p w:rsidR="003E2F7F" w:rsidRPr="00F214A7" w:rsidRDefault="003E2F7F" w:rsidP="002856C6">
            <w:pPr>
              <w:pStyle w:val="WMOBodyText"/>
              <w:spacing w:after="120"/>
            </w:pPr>
          </w:p>
        </w:tc>
      </w:tr>
      <w:tr w:rsidR="003E2F7F" w:rsidRPr="00F214A7" w:rsidTr="003E2F7F">
        <w:trPr>
          <w:cantSplit/>
        </w:trPr>
        <w:tc>
          <w:tcPr>
            <w:tcW w:w="6396" w:type="dxa"/>
          </w:tcPr>
          <w:p w:rsidR="003E2F7F" w:rsidRPr="00F214A7" w:rsidRDefault="003E2F7F" w:rsidP="002856C6">
            <w:pPr>
              <w:pStyle w:val="WMOBodyText"/>
              <w:spacing w:after="120"/>
            </w:pPr>
            <w:r w:rsidRPr="00F214A7">
              <w:t>Benefits of GRIB 3 and BUFR 5</w:t>
            </w:r>
            <w:r w:rsidR="009A07D2">
              <w:t>.</w:t>
            </w:r>
          </w:p>
        </w:tc>
        <w:tc>
          <w:tcPr>
            <w:tcW w:w="2358" w:type="dxa"/>
          </w:tcPr>
          <w:p w:rsidR="003E2F7F" w:rsidRPr="00F214A7" w:rsidRDefault="003E2F7F" w:rsidP="002856C6">
            <w:pPr>
              <w:pStyle w:val="WMOBodyText"/>
              <w:spacing w:after="120"/>
            </w:pPr>
            <w:r w:rsidRPr="00F214A7">
              <w:t>Information for TECO</w:t>
            </w:r>
          </w:p>
        </w:tc>
      </w:tr>
      <w:tr w:rsidR="003E2F7F" w:rsidRPr="00F214A7" w:rsidTr="003E2F7F">
        <w:trPr>
          <w:cantSplit/>
        </w:trPr>
        <w:tc>
          <w:tcPr>
            <w:tcW w:w="6396" w:type="dxa"/>
          </w:tcPr>
          <w:p w:rsidR="003E2F7F" w:rsidRPr="00F214A7" w:rsidRDefault="003E2F7F" w:rsidP="002856C6">
            <w:pPr>
              <w:pStyle w:val="WMOBodyText"/>
              <w:spacing w:after="120"/>
            </w:pPr>
            <w:r w:rsidRPr="00F214A7">
              <w:t>Amendments to GRIB and BUFR code tables</w:t>
            </w:r>
            <w:r w:rsidR="009A07D2">
              <w:t>.</w:t>
            </w:r>
          </w:p>
        </w:tc>
        <w:tc>
          <w:tcPr>
            <w:tcW w:w="2358" w:type="dxa"/>
          </w:tcPr>
          <w:p w:rsidR="003E2F7F" w:rsidRPr="00F214A7" w:rsidRDefault="003E2F7F" w:rsidP="002856C6">
            <w:pPr>
              <w:pStyle w:val="WMOBodyText"/>
              <w:spacing w:after="120"/>
            </w:pPr>
            <w:r w:rsidRPr="00F214A7">
              <w:t>Fast track</w:t>
            </w:r>
          </w:p>
        </w:tc>
      </w:tr>
      <w:tr w:rsidR="00665BE7" w:rsidRPr="00F214A7" w:rsidTr="003E2F7F">
        <w:trPr>
          <w:cantSplit/>
        </w:trPr>
        <w:tc>
          <w:tcPr>
            <w:tcW w:w="6396" w:type="dxa"/>
          </w:tcPr>
          <w:p w:rsidR="00665BE7" w:rsidRPr="00F214A7" w:rsidRDefault="00665BE7" w:rsidP="002856C6">
            <w:pPr>
              <w:pStyle w:val="WMOBodyText"/>
              <w:spacing w:after="120"/>
            </w:pPr>
            <w:r>
              <w:t>Procedure for handling problems with observations reported in BUFR</w:t>
            </w:r>
          </w:p>
        </w:tc>
        <w:tc>
          <w:tcPr>
            <w:tcW w:w="2358" w:type="dxa"/>
          </w:tcPr>
          <w:p w:rsidR="00665BE7" w:rsidRPr="00F214A7" w:rsidRDefault="00665BE7" w:rsidP="002856C6">
            <w:pPr>
              <w:pStyle w:val="WMOBodyText"/>
              <w:spacing w:after="120"/>
            </w:pPr>
            <w:r>
              <w:t>CBS Management Group</w:t>
            </w:r>
          </w:p>
        </w:tc>
      </w:tr>
      <w:tr w:rsidR="003E2F7F" w:rsidRPr="00F214A7" w:rsidTr="003E2F7F">
        <w:trPr>
          <w:cantSplit/>
        </w:trPr>
        <w:tc>
          <w:tcPr>
            <w:tcW w:w="6396" w:type="dxa"/>
          </w:tcPr>
          <w:p w:rsidR="003E2F7F" w:rsidRPr="00F214A7" w:rsidRDefault="00324F16" w:rsidP="00324F16">
            <w:pPr>
              <w:pStyle w:val="WMOBodyText"/>
              <w:spacing w:after="120"/>
              <w:rPr>
                <w:b/>
                <w:bCs/>
              </w:rPr>
            </w:pPr>
            <w:r>
              <w:rPr>
                <w:b/>
                <w:bCs/>
              </w:rPr>
              <w:t>Space weather products</w:t>
            </w:r>
          </w:p>
        </w:tc>
        <w:tc>
          <w:tcPr>
            <w:tcW w:w="2358" w:type="dxa"/>
          </w:tcPr>
          <w:p w:rsidR="003E2F7F" w:rsidRPr="00F214A7" w:rsidRDefault="003E2F7F" w:rsidP="002856C6">
            <w:pPr>
              <w:pStyle w:val="WMOBodyText"/>
              <w:spacing w:after="120"/>
            </w:pPr>
          </w:p>
        </w:tc>
      </w:tr>
      <w:tr w:rsidR="00324F16" w:rsidRPr="00F214A7" w:rsidTr="003E2F7F">
        <w:trPr>
          <w:cantSplit/>
        </w:trPr>
        <w:tc>
          <w:tcPr>
            <w:tcW w:w="6396" w:type="dxa"/>
          </w:tcPr>
          <w:p w:rsidR="00324F16" w:rsidRPr="00F214A7" w:rsidRDefault="00324F16" w:rsidP="00CC45EE">
            <w:pPr>
              <w:pStyle w:val="WMOBodyText"/>
              <w:spacing w:after="120"/>
            </w:pPr>
            <w:r>
              <w:t>Introduce IWXXM 3 to address new requirements in WMO-No. 49 Volume II, most notably the introduction of space weather products (as approved in amendment 78 to Annex 3 of the  convention on international air navigation).</w:t>
            </w:r>
          </w:p>
        </w:tc>
        <w:tc>
          <w:tcPr>
            <w:tcW w:w="2358" w:type="dxa"/>
          </w:tcPr>
          <w:p w:rsidR="00324F16" w:rsidRPr="00F214A7" w:rsidRDefault="00324F16" w:rsidP="00CC45EE">
            <w:pPr>
              <w:pStyle w:val="WMOBodyText"/>
              <w:spacing w:after="120"/>
            </w:pPr>
            <w:r>
              <w:t>Between sessions</w:t>
            </w:r>
          </w:p>
        </w:tc>
      </w:tr>
      <w:tr w:rsidR="003E2F7F" w:rsidRPr="00F214A7" w:rsidTr="003E2F7F">
        <w:trPr>
          <w:cantSplit/>
        </w:trPr>
        <w:tc>
          <w:tcPr>
            <w:tcW w:w="6396" w:type="dxa"/>
          </w:tcPr>
          <w:p w:rsidR="003E2F7F" w:rsidRPr="00F214A7" w:rsidRDefault="003E2F7F" w:rsidP="002856C6">
            <w:pPr>
              <w:pStyle w:val="WMOBodyText"/>
              <w:spacing w:after="120"/>
            </w:pPr>
            <w:r w:rsidRPr="00F214A7">
              <w:t>Introduce GTS headers for space weather products</w:t>
            </w:r>
            <w:r w:rsidR="009A07D2">
              <w:t>.</w:t>
            </w:r>
          </w:p>
        </w:tc>
        <w:tc>
          <w:tcPr>
            <w:tcW w:w="2358" w:type="dxa"/>
          </w:tcPr>
          <w:p w:rsidR="003E2F7F" w:rsidRPr="00F214A7" w:rsidRDefault="003E2F7F" w:rsidP="002856C6">
            <w:pPr>
              <w:pStyle w:val="WMOBodyText"/>
              <w:spacing w:after="120"/>
            </w:pPr>
            <w:r w:rsidRPr="00F214A7">
              <w:t>Fast track</w:t>
            </w:r>
          </w:p>
        </w:tc>
      </w:tr>
      <w:tr w:rsidR="003E2F7F" w:rsidRPr="00F214A7" w:rsidTr="003E2F7F">
        <w:trPr>
          <w:cantSplit/>
        </w:trPr>
        <w:tc>
          <w:tcPr>
            <w:tcW w:w="6396" w:type="dxa"/>
          </w:tcPr>
          <w:p w:rsidR="003E2F7F" w:rsidRPr="00F214A7" w:rsidRDefault="003E2F7F" w:rsidP="002856C6">
            <w:pPr>
              <w:pStyle w:val="WMOBodyText"/>
              <w:spacing w:after="120"/>
              <w:rPr>
                <w:b/>
                <w:bCs/>
              </w:rPr>
            </w:pPr>
            <w:r w:rsidRPr="00F214A7">
              <w:rPr>
                <w:b/>
                <w:bCs/>
              </w:rPr>
              <w:t>WIS discovery metadata</w:t>
            </w:r>
          </w:p>
        </w:tc>
        <w:tc>
          <w:tcPr>
            <w:tcW w:w="2358" w:type="dxa"/>
          </w:tcPr>
          <w:p w:rsidR="003E2F7F" w:rsidRPr="00F214A7" w:rsidRDefault="003E2F7F" w:rsidP="002856C6">
            <w:pPr>
              <w:pStyle w:val="WMOBodyText"/>
              <w:spacing w:after="120"/>
            </w:pPr>
          </w:p>
        </w:tc>
      </w:tr>
      <w:tr w:rsidR="003E2F7F" w:rsidRPr="00F214A7" w:rsidTr="003E2F7F">
        <w:trPr>
          <w:cantSplit/>
        </w:trPr>
        <w:tc>
          <w:tcPr>
            <w:tcW w:w="6396" w:type="dxa"/>
          </w:tcPr>
          <w:p w:rsidR="003E2F7F" w:rsidRPr="00F214A7" w:rsidRDefault="003E2F7F" w:rsidP="002856C6">
            <w:pPr>
              <w:pStyle w:val="WMOBodyText"/>
              <w:spacing w:after="120"/>
            </w:pPr>
            <w:r w:rsidRPr="00F214A7">
              <w:t>Additional guidance on WIS metadata practices</w:t>
            </w:r>
            <w:r w:rsidR="009A07D2">
              <w:t>.</w:t>
            </w:r>
          </w:p>
        </w:tc>
        <w:tc>
          <w:tcPr>
            <w:tcW w:w="2358" w:type="dxa"/>
          </w:tcPr>
          <w:p w:rsidR="003E2F7F" w:rsidRPr="00F214A7" w:rsidRDefault="003E2F7F" w:rsidP="002856C6">
            <w:pPr>
              <w:pStyle w:val="WMOBodyText"/>
              <w:spacing w:after="120"/>
            </w:pPr>
            <w:r w:rsidRPr="00F214A7">
              <w:t>Between sessions</w:t>
            </w:r>
          </w:p>
        </w:tc>
      </w:tr>
      <w:tr w:rsidR="003E2F7F" w:rsidRPr="00F214A7" w:rsidTr="003E2F7F">
        <w:trPr>
          <w:cantSplit/>
        </w:trPr>
        <w:tc>
          <w:tcPr>
            <w:tcW w:w="6396" w:type="dxa"/>
          </w:tcPr>
          <w:p w:rsidR="003E2F7F" w:rsidRPr="00F214A7" w:rsidRDefault="003E2F7F" w:rsidP="002856C6">
            <w:pPr>
              <w:pStyle w:val="WMOBodyText"/>
              <w:spacing w:after="120"/>
              <w:rPr>
                <w:b/>
                <w:bCs/>
              </w:rPr>
            </w:pPr>
            <w:r w:rsidRPr="00F214A7">
              <w:rPr>
                <w:b/>
                <w:bCs/>
              </w:rPr>
              <w:t>Auditing of centres</w:t>
            </w:r>
          </w:p>
        </w:tc>
        <w:tc>
          <w:tcPr>
            <w:tcW w:w="2358" w:type="dxa"/>
          </w:tcPr>
          <w:p w:rsidR="003E2F7F" w:rsidRPr="00F214A7" w:rsidRDefault="003E2F7F" w:rsidP="002856C6">
            <w:pPr>
              <w:pStyle w:val="WMOBodyText"/>
              <w:spacing w:after="120"/>
            </w:pPr>
          </w:p>
        </w:tc>
      </w:tr>
      <w:tr w:rsidR="003E2F7F" w:rsidRPr="00F214A7" w:rsidTr="003E2F7F">
        <w:trPr>
          <w:cantSplit/>
        </w:trPr>
        <w:tc>
          <w:tcPr>
            <w:tcW w:w="6396" w:type="dxa"/>
          </w:tcPr>
          <w:p w:rsidR="003E2F7F" w:rsidRPr="00F214A7" w:rsidRDefault="003E2F7F" w:rsidP="00F214A7">
            <w:pPr>
              <w:pStyle w:val="WMOBodyText"/>
              <w:spacing w:after="120"/>
            </w:pPr>
            <w:r>
              <w:t>Introduce into the Manual and Guide to the WIS a g</w:t>
            </w:r>
            <w:r w:rsidRPr="00F214A7">
              <w:t>eneric on-site audit process</w:t>
            </w:r>
            <w:r>
              <w:t xml:space="preserve"> suitable for all types of centre operated by WMO and co-sponsored programmes</w:t>
            </w:r>
            <w:r w:rsidR="009A07D2">
              <w:t>.</w:t>
            </w:r>
          </w:p>
        </w:tc>
        <w:tc>
          <w:tcPr>
            <w:tcW w:w="2358" w:type="dxa"/>
          </w:tcPr>
          <w:p w:rsidR="003E2F7F" w:rsidRPr="00F214A7" w:rsidRDefault="003E2F7F" w:rsidP="002856C6">
            <w:pPr>
              <w:pStyle w:val="WMOBodyText"/>
              <w:spacing w:after="120"/>
            </w:pPr>
            <w:r w:rsidRPr="00F214A7">
              <w:t>EC-70 recommendation</w:t>
            </w:r>
          </w:p>
          <w:p w:rsidR="003E2F7F" w:rsidRPr="00F214A7" w:rsidRDefault="003E2F7F" w:rsidP="002856C6">
            <w:pPr>
              <w:pStyle w:val="WMOBodyText"/>
              <w:spacing w:after="120"/>
            </w:pPr>
            <w:r w:rsidRPr="00F214A7">
              <w:t>Cg-18 resolution</w:t>
            </w:r>
          </w:p>
        </w:tc>
      </w:tr>
      <w:tr w:rsidR="003E2F7F" w:rsidRPr="00F214A7" w:rsidTr="003E2F7F">
        <w:trPr>
          <w:cantSplit/>
        </w:trPr>
        <w:tc>
          <w:tcPr>
            <w:tcW w:w="6396" w:type="dxa"/>
          </w:tcPr>
          <w:p w:rsidR="003E2F7F" w:rsidRPr="00F214A7" w:rsidRDefault="003E2F7F" w:rsidP="00F214A7">
            <w:pPr>
              <w:pStyle w:val="WMOBodyText"/>
              <w:spacing w:after="120"/>
            </w:pPr>
            <w:r>
              <w:t>Editorial correction of team name of team responsible for managing audit processes (</w:t>
            </w:r>
            <w:r w:rsidRPr="00F214A7">
              <w:t>TT-CAC to ET-CAC</w:t>
            </w:r>
            <w:r>
              <w:t xml:space="preserve">) </w:t>
            </w:r>
            <w:r w:rsidRPr="00F214A7">
              <w:t xml:space="preserve"> in Manual and Guide to WIS</w:t>
            </w:r>
            <w:r w:rsidR="009A07D2">
              <w:t>.</w:t>
            </w:r>
          </w:p>
        </w:tc>
        <w:tc>
          <w:tcPr>
            <w:tcW w:w="2358" w:type="dxa"/>
          </w:tcPr>
          <w:p w:rsidR="003E2F7F" w:rsidRPr="00F214A7" w:rsidRDefault="003E2F7F" w:rsidP="00F214A7">
            <w:pPr>
              <w:pStyle w:val="WMOBodyText"/>
              <w:spacing w:after="120"/>
            </w:pPr>
            <w:r w:rsidRPr="00F214A7">
              <w:t xml:space="preserve">EC-70 resolution </w:t>
            </w:r>
          </w:p>
        </w:tc>
      </w:tr>
      <w:tr w:rsidR="003E2F7F" w:rsidRPr="00F214A7" w:rsidTr="003E2F7F">
        <w:trPr>
          <w:cantSplit/>
        </w:trPr>
        <w:tc>
          <w:tcPr>
            <w:tcW w:w="6396" w:type="dxa"/>
          </w:tcPr>
          <w:p w:rsidR="003E2F7F" w:rsidRPr="00F214A7" w:rsidRDefault="003E2F7F" w:rsidP="00F214A7">
            <w:pPr>
              <w:pStyle w:val="WMOBodyText"/>
              <w:spacing w:after="120"/>
            </w:pPr>
            <w:r>
              <w:lastRenderedPageBreak/>
              <w:t>Update the Terms of Reference for the auditing team (ET</w:t>
            </w:r>
            <w:r>
              <w:noBreakHyphen/>
            </w:r>
            <w:r w:rsidRPr="00F214A7">
              <w:t>CAC</w:t>
            </w:r>
            <w:r>
              <w:t>)</w:t>
            </w:r>
            <w:r w:rsidR="009A07D2">
              <w:t>.</w:t>
            </w:r>
          </w:p>
        </w:tc>
        <w:tc>
          <w:tcPr>
            <w:tcW w:w="2358" w:type="dxa"/>
          </w:tcPr>
          <w:p w:rsidR="003E2F7F" w:rsidRPr="00F214A7" w:rsidRDefault="003E2F7F" w:rsidP="002856C6">
            <w:pPr>
              <w:pStyle w:val="WMOBodyText"/>
              <w:spacing w:after="120"/>
            </w:pPr>
            <w:r w:rsidRPr="00F214A7">
              <w:t>CBS-MG</w:t>
            </w:r>
          </w:p>
        </w:tc>
      </w:tr>
      <w:tr w:rsidR="003E2F7F" w:rsidRPr="00F214A7" w:rsidTr="003E2F7F">
        <w:trPr>
          <w:cantSplit/>
        </w:trPr>
        <w:tc>
          <w:tcPr>
            <w:tcW w:w="6396" w:type="dxa"/>
          </w:tcPr>
          <w:p w:rsidR="003E2F7F" w:rsidRPr="00F214A7" w:rsidRDefault="003E2F7F" w:rsidP="00F214A7">
            <w:pPr>
              <w:pStyle w:val="WMOBodyText"/>
              <w:spacing w:after="120"/>
            </w:pPr>
            <w:r w:rsidRPr="00F214A7">
              <w:t xml:space="preserve">Amend </w:t>
            </w:r>
            <w:r>
              <w:t xml:space="preserve">the </w:t>
            </w:r>
            <w:r w:rsidRPr="00F214A7">
              <w:t>GISC audit cycle in Man and Guide to WIS</w:t>
            </w:r>
            <w:r>
              <w:t>.</w:t>
            </w:r>
          </w:p>
        </w:tc>
        <w:tc>
          <w:tcPr>
            <w:tcW w:w="2358" w:type="dxa"/>
          </w:tcPr>
          <w:p w:rsidR="003E2F7F" w:rsidRPr="00F214A7" w:rsidRDefault="003E2F7F" w:rsidP="002856C6">
            <w:pPr>
              <w:pStyle w:val="WMOBodyText"/>
              <w:spacing w:after="120"/>
            </w:pPr>
            <w:r w:rsidRPr="00F214A7">
              <w:t>EC-70 recommendation, Cg-18 resolution</w:t>
            </w:r>
          </w:p>
        </w:tc>
      </w:tr>
      <w:tr w:rsidR="003E2F7F" w:rsidRPr="00F214A7" w:rsidTr="003E2F7F">
        <w:trPr>
          <w:cantSplit/>
        </w:trPr>
        <w:tc>
          <w:tcPr>
            <w:tcW w:w="6396" w:type="dxa"/>
          </w:tcPr>
          <w:p w:rsidR="003E2F7F" w:rsidRPr="00F214A7" w:rsidRDefault="003E2F7F" w:rsidP="00F214A7">
            <w:pPr>
              <w:pStyle w:val="WMOBodyText"/>
              <w:spacing w:after="120"/>
            </w:pPr>
            <w:r>
              <w:t>Use an on-site audit for the current cycle of GISC (interim) audits.</w:t>
            </w:r>
          </w:p>
        </w:tc>
        <w:tc>
          <w:tcPr>
            <w:tcW w:w="2358" w:type="dxa"/>
          </w:tcPr>
          <w:p w:rsidR="003E2F7F" w:rsidRPr="00F214A7" w:rsidRDefault="003E2F7F" w:rsidP="003C5BC6">
            <w:pPr>
              <w:pStyle w:val="WMOBodyText"/>
              <w:spacing w:after="120"/>
            </w:pPr>
            <w:r w:rsidRPr="00F214A7">
              <w:t>Consensus among GISCs (EC-70 decision if no consensus)</w:t>
            </w:r>
          </w:p>
        </w:tc>
      </w:tr>
      <w:tr w:rsidR="003E2F7F" w:rsidRPr="00F214A7" w:rsidTr="003E2F7F">
        <w:trPr>
          <w:cantSplit/>
        </w:trPr>
        <w:tc>
          <w:tcPr>
            <w:tcW w:w="6396" w:type="dxa"/>
          </w:tcPr>
          <w:p w:rsidR="003E2F7F" w:rsidRPr="00F214A7" w:rsidRDefault="003E2F7F" w:rsidP="00F214A7">
            <w:pPr>
              <w:pStyle w:val="WMOBodyText"/>
              <w:spacing w:after="120"/>
              <w:rPr>
                <w:b/>
                <w:bCs/>
              </w:rPr>
            </w:pPr>
            <w:r w:rsidRPr="00F214A7">
              <w:rPr>
                <w:b/>
                <w:bCs/>
              </w:rPr>
              <w:t>Development of the WIS</w:t>
            </w:r>
          </w:p>
        </w:tc>
        <w:tc>
          <w:tcPr>
            <w:tcW w:w="2358" w:type="dxa"/>
          </w:tcPr>
          <w:p w:rsidR="003E2F7F" w:rsidRPr="00F214A7" w:rsidRDefault="003E2F7F" w:rsidP="002856C6">
            <w:pPr>
              <w:pStyle w:val="WMOBodyText"/>
              <w:spacing w:after="120"/>
            </w:pPr>
          </w:p>
        </w:tc>
      </w:tr>
      <w:tr w:rsidR="003E2F7F" w:rsidRPr="00F214A7" w:rsidTr="003E2F7F">
        <w:trPr>
          <w:cantSplit/>
        </w:trPr>
        <w:tc>
          <w:tcPr>
            <w:tcW w:w="6396" w:type="dxa"/>
          </w:tcPr>
          <w:p w:rsidR="003E2F7F" w:rsidRPr="00F214A7" w:rsidRDefault="003E2F7F" w:rsidP="002856C6">
            <w:pPr>
              <w:pStyle w:val="WMOBodyText"/>
              <w:spacing w:after="120"/>
            </w:pPr>
            <w:r w:rsidRPr="00F214A7">
              <w:t>WIS 2.0 implementation plan</w:t>
            </w:r>
            <w:r w:rsidR="009A07D2">
              <w:t>.</w:t>
            </w:r>
          </w:p>
        </w:tc>
        <w:tc>
          <w:tcPr>
            <w:tcW w:w="2358" w:type="dxa"/>
          </w:tcPr>
          <w:p w:rsidR="003E2F7F" w:rsidRPr="00F214A7" w:rsidRDefault="003E2F7F" w:rsidP="002856C6">
            <w:pPr>
              <w:pStyle w:val="WMOBodyText"/>
              <w:spacing w:after="120"/>
            </w:pPr>
            <w:r w:rsidRPr="00F214A7">
              <w:t>Consultation</w:t>
            </w:r>
          </w:p>
          <w:p w:rsidR="003E2F7F" w:rsidRPr="00F214A7" w:rsidRDefault="003E2F7F" w:rsidP="002856C6">
            <w:pPr>
              <w:pStyle w:val="WMOBodyText"/>
              <w:spacing w:after="120"/>
            </w:pPr>
            <w:r w:rsidRPr="00F214A7">
              <w:t>Cg-18 resolution</w:t>
            </w:r>
          </w:p>
        </w:tc>
      </w:tr>
      <w:tr w:rsidR="003E2F7F" w:rsidRPr="00F214A7" w:rsidTr="003E2F7F">
        <w:trPr>
          <w:cantSplit/>
        </w:trPr>
        <w:tc>
          <w:tcPr>
            <w:tcW w:w="6396" w:type="dxa"/>
          </w:tcPr>
          <w:p w:rsidR="003E2F7F" w:rsidRPr="00F214A7" w:rsidRDefault="003E2F7F" w:rsidP="003E2F7F">
            <w:pPr>
              <w:pStyle w:val="WMOBodyText"/>
              <w:spacing w:after="120"/>
            </w:pPr>
            <w:r>
              <w:t>Implement a c</w:t>
            </w:r>
            <w:r w:rsidRPr="00F214A7">
              <w:t>ache in the cloud</w:t>
            </w:r>
            <w:r>
              <w:t xml:space="preserve"> system for exchange of information between GISCs</w:t>
            </w:r>
            <w:r w:rsidR="009A07D2">
              <w:t>.</w:t>
            </w:r>
          </w:p>
        </w:tc>
        <w:tc>
          <w:tcPr>
            <w:tcW w:w="2358" w:type="dxa"/>
          </w:tcPr>
          <w:p w:rsidR="003E2F7F" w:rsidRPr="00F214A7" w:rsidRDefault="003E2F7F" w:rsidP="002856C6">
            <w:pPr>
              <w:pStyle w:val="WMOBodyText"/>
              <w:spacing w:after="120"/>
            </w:pPr>
            <w:r w:rsidRPr="00F214A7">
              <w:t>CBS-MG</w:t>
            </w:r>
          </w:p>
        </w:tc>
      </w:tr>
      <w:tr w:rsidR="003E2F7F" w:rsidRPr="00F214A7" w:rsidTr="003E2F7F">
        <w:trPr>
          <w:cantSplit/>
        </w:trPr>
        <w:tc>
          <w:tcPr>
            <w:tcW w:w="6396" w:type="dxa"/>
          </w:tcPr>
          <w:p w:rsidR="003E2F7F" w:rsidRPr="00F214A7" w:rsidRDefault="003E2F7F" w:rsidP="003E2F7F">
            <w:pPr>
              <w:pStyle w:val="WMOBodyText"/>
              <w:spacing w:after="120"/>
            </w:pPr>
            <w:r>
              <w:t xml:space="preserve">Move the GTS configuration diagram from the Manual on GTS Volume II to the Manual on WIS and convert it to a </w:t>
            </w:r>
            <w:r w:rsidRPr="00F214A7">
              <w:t xml:space="preserve">WIS </w:t>
            </w:r>
            <w:r>
              <w:t>responsibility</w:t>
            </w:r>
            <w:r w:rsidR="009A07D2">
              <w:t>.</w:t>
            </w:r>
          </w:p>
        </w:tc>
        <w:tc>
          <w:tcPr>
            <w:tcW w:w="2358" w:type="dxa"/>
          </w:tcPr>
          <w:p w:rsidR="003E2F7F" w:rsidRPr="00F214A7" w:rsidRDefault="003E2F7F" w:rsidP="002856C6">
            <w:pPr>
              <w:pStyle w:val="WMOBodyText"/>
              <w:spacing w:after="120"/>
            </w:pPr>
            <w:r w:rsidRPr="00F214A7">
              <w:t>EC-70 resolution</w:t>
            </w:r>
          </w:p>
        </w:tc>
      </w:tr>
      <w:tr w:rsidR="003E2F7F" w:rsidRPr="00F214A7" w:rsidTr="003E2F7F">
        <w:trPr>
          <w:cantSplit/>
        </w:trPr>
        <w:tc>
          <w:tcPr>
            <w:tcW w:w="6396" w:type="dxa"/>
          </w:tcPr>
          <w:p w:rsidR="003E2F7F" w:rsidRPr="00F214A7" w:rsidRDefault="003E2F7F" w:rsidP="003E2F7F">
            <w:pPr>
              <w:pStyle w:val="WMOBodyText"/>
              <w:spacing w:after="120"/>
            </w:pPr>
            <w:r w:rsidRPr="00F214A7">
              <w:t xml:space="preserve">Transfer text from </w:t>
            </w:r>
            <w:r>
              <w:t xml:space="preserve">the </w:t>
            </w:r>
            <w:r w:rsidRPr="00F214A7">
              <w:t>Man</w:t>
            </w:r>
            <w:r>
              <w:t xml:space="preserve">ual on </w:t>
            </w:r>
            <w:r w:rsidRPr="00F214A7">
              <w:t xml:space="preserve"> GTS to </w:t>
            </w:r>
            <w:r>
              <w:t xml:space="preserve">the </w:t>
            </w:r>
            <w:r w:rsidRPr="00F214A7">
              <w:t>Man</w:t>
            </w:r>
            <w:r>
              <w:t xml:space="preserve">ual and </w:t>
            </w:r>
            <w:r w:rsidRPr="00F214A7">
              <w:t xml:space="preserve">Guide on WIS (text </w:t>
            </w:r>
            <w:r>
              <w:t>that was agreed by CBS-16</w:t>
            </w:r>
            <w:r w:rsidRPr="00F214A7">
              <w:t>)</w:t>
            </w:r>
            <w:r w:rsidR="009A07D2">
              <w:t>.</w:t>
            </w:r>
          </w:p>
        </w:tc>
        <w:tc>
          <w:tcPr>
            <w:tcW w:w="2358" w:type="dxa"/>
          </w:tcPr>
          <w:p w:rsidR="003E2F7F" w:rsidRPr="00F214A7" w:rsidRDefault="003E2F7F" w:rsidP="002856C6">
            <w:pPr>
              <w:pStyle w:val="WMOBodyText"/>
              <w:spacing w:after="120"/>
            </w:pPr>
            <w:r w:rsidRPr="00F214A7">
              <w:t>EC-70 resolution</w:t>
            </w:r>
          </w:p>
        </w:tc>
      </w:tr>
      <w:tr w:rsidR="003E2F7F" w:rsidRPr="00F214A7" w:rsidTr="003E2F7F">
        <w:trPr>
          <w:cantSplit/>
        </w:trPr>
        <w:tc>
          <w:tcPr>
            <w:tcW w:w="6396" w:type="dxa"/>
          </w:tcPr>
          <w:p w:rsidR="003E2F7F" w:rsidRPr="003E2F7F" w:rsidRDefault="003E2F7F" w:rsidP="003E2F7F">
            <w:pPr>
              <w:pStyle w:val="WMOBodyText"/>
              <w:spacing w:after="120"/>
              <w:rPr>
                <w:b/>
                <w:bCs/>
              </w:rPr>
            </w:pPr>
            <w:r w:rsidRPr="003E2F7F">
              <w:rPr>
                <w:b/>
                <w:bCs/>
              </w:rPr>
              <w:t>Cybersecurity</w:t>
            </w:r>
          </w:p>
        </w:tc>
        <w:tc>
          <w:tcPr>
            <w:tcW w:w="2358" w:type="dxa"/>
          </w:tcPr>
          <w:p w:rsidR="003E2F7F" w:rsidRPr="00F214A7" w:rsidRDefault="003E2F7F" w:rsidP="002856C6">
            <w:pPr>
              <w:pStyle w:val="WMOBodyText"/>
              <w:spacing w:after="120"/>
            </w:pPr>
          </w:p>
        </w:tc>
      </w:tr>
      <w:tr w:rsidR="003E2F7F" w:rsidRPr="00F214A7" w:rsidTr="003E2F7F">
        <w:trPr>
          <w:cantSplit/>
        </w:trPr>
        <w:tc>
          <w:tcPr>
            <w:tcW w:w="6396" w:type="dxa"/>
          </w:tcPr>
          <w:p w:rsidR="003E2F7F" w:rsidRPr="00F214A7" w:rsidRDefault="003E2F7F" w:rsidP="003E2F7F">
            <w:pPr>
              <w:pStyle w:val="WMOBodyText"/>
              <w:spacing w:after="120"/>
            </w:pPr>
            <w:r>
              <w:t xml:space="preserve">Add the WIS </w:t>
            </w:r>
            <w:r w:rsidRPr="00F214A7">
              <w:t xml:space="preserve">IT security incident management process </w:t>
            </w:r>
            <w:r>
              <w:t>to the</w:t>
            </w:r>
            <w:r w:rsidRPr="00F214A7">
              <w:t xml:space="preserve"> Manual and Guide on WIS</w:t>
            </w:r>
            <w:r w:rsidR="009A07D2">
              <w:t>.</w:t>
            </w:r>
          </w:p>
        </w:tc>
        <w:tc>
          <w:tcPr>
            <w:tcW w:w="2358" w:type="dxa"/>
          </w:tcPr>
          <w:p w:rsidR="003E2F7F" w:rsidRPr="00F214A7" w:rsidRDefault="003E2F7F" w:rsidP="002856C6">
            <w:pPr>
              <w:pStyle w:val="WMOBodyText"/>
              <w:spacing w:after="120"/>
            </w:pPr>
            <w:r w:rsidRPr="00F214A7">
              <w:t>Consultation</w:t>
            </w:r>
          </w:p>
          <w:p w:rsidR="003E2F7F" w:rsidRPr="00F214A7" w:rsidRDefault="003E2F7F" w:rsidP="002856C6">
            <w:pPr>
              <w:pStyle w:val="WMOBodyText"/>
              <w:spacing w:after="120"/>
            </w:pPr>
            <w:r w:rsidRPr="00F214A7">
              <w:t>Cg-18 resolution</w:t>
            </w:r>
          </w:p>
        </w:tc>
      </w:tr>
      <w:tr w:rsidR="003E2F7F" w:rsidRPr="00F214A7" w:rsidTr="003E2F7F">
        <w:trPr>
          <w:cantSplit/>
        </w:trPr>
        <w:tc>
          <w:tcPr>
            <w:tcW w:w="6396" w:type="dxa"/>
          </w:tcPr>
          <w:p w:rsidR="003E2F7F" w:rsidRPr="00F214A7" w:rsidRDefault="003E2F7F" w:rsidP="003E2F7F">
            <w:pPr>
              <w:pStyle w:val="WMOBodyText"/>
              <w:spacing w:after="120"/>
            </w:pPr>
            <w:r>
              <w:t xml:space="preserve">Introduce Terms of Reference for WIS </w:t>
            </w:r>
            <w:r w:rsidRPr="00F214A7">
              <w:t>IT security focal points</w:t>
            </w:r>
            <w:r w:rsidR="009A07D2">
              <w:t>.</w:t>
            </w:r>
          </w:p>
        </w:tc>
        <w:tc>
          <w:tcPr>
            <w:tcW w:w="2358" w:type="dxa"/>
          </w:tcPr>
          <w:p w:rsidR="003E2F7F" w:rsidRPr="00F214A7" w:rsidRDefault="003E2F7F" w:rsidP="002856C6">
            <w:pPr>
              <w:pStyle w:val="WMOBodyText"/>
              <w:spacing w:after="120"/>
            </w:pPr>
            <w:r w:rsidRPr="00F214A7">
              <w:t>CBS-MG</w:t>
            </w:r>
          </w:p>
        </w:tc>
      </w:tr>
      <w:tr w:rsidR="003E2F7F" w:rsidRPr="00F214A7" w:rsidTr="003E2F7F">
        <w:trPr>
          <w:cantSplit/>
        </w:trPr>
        <w:tc>
          <w:tcPr>
            <w:tcW w:w="6396" w:type="dxa"/>
          </w:tcPr>
          <w:p w:rsidR="003E2F7F" w:rsidRPr="003E2F7F" w:rsidRDefault="003E2F7F" w:rsidP="002856C6">
            <w:pPr>
              <w:pStyle w:val="WMOBodyText"/>
              <w:spacing w:after="120"/>
              <w:rPr>
                <w:b/>
                <w:bCs/>
              </w:rPr>
            </w:pPr>
            <w:r w:rsidRPr="003E2F7F">
              <w:rPr>
                <w:b/>
                <w:bCs/>
              </w:rPr>
              <w:t>Operational management of the WIS</w:t>
            </w:r>
          </w:p>
        </w:tc>
        <w:tc>
          <w:tcPr>
            <w:tcW w:w="2358" w:type="dxa"/>
          </w:tcPr>
          <w:p w:rsidR="003E2F7F" w:rsidRPr="00F214A7" w:rsidRDefault="003E2F7F" w:rsidP="002856C6">
            <w:pPr>
              <w:pStyle w:val="WMOBodyText"/>
              <w:spacing w:after="120"/>
            </w:pPr>
          </w:p>
        </w:tc>
      </w:tr>
      <w:tr w:rsidR="003E2F7F" w:rsidRPr="00F214A7" w:rsidTr="003E2F7F">
        <w:trPr>
          <w:cantSplit/>
        </w:trPr>
        <w:tc>
          <w:tcPr>
            <w:tcW w:w="6396" w:type="dxa"/>
          </w:tcPr>
          <w:p w:rsidR="003E2F7F" w:rsidRPr="00F214A7" w:rsidRDefault="003E2F7F" w:rsidP="003E2F7F">
            <w:pPr>
              <w:pStyle w:val="WMOBodyText"/>
              <w:spacing w:after="120"/>
            </w:pPr>
            <w:r>
              <w:t>Formalize the a</w:t>
            </w:r>
            <w:r w:rsidRPr="00F214A7">
              <w:t>nnual meeting of GISC operators</w:t>
            </w:r>
            <w:r>
              <w:t xml:space="preserve"> by placing a requirement in the Manual on WIS</w:t>
            </w:r>
            <w:r w:rsidR="009A07D2">
              <w:t>.</w:t>
            </w:r>
          </w:p>
        </w:tc>
        <w:tc>
          <w:tcPr>
            <w:tcW w:w="2358" w:type="dxa"/>
          </w:tcPr>
          <w:p w:rsidR="003E2F7F" w:rsidRPr="00F214A7" w:rsidRDefault="003E2F7F" w:rsidP="002856C6">
            <w:pPr>
              <w:pStyle w:val="WMOBodyText"/>
              <w:spacing w:after="120"/>
            </w:pPr>
            <w:r w:rsidRPr="00F214A7">
              <w:t>EC-70 recommendation</w:t>
            </w:r>
          </w:p>
          <w:p w:rsidR="003E2F7F" w:rsidRPr="00F214A7" w:rsidRDefault="003E2F7F" w:rsidP="002856C6">
            <w:pPr>
              <w:pStyle w:val="WMOBodyText"/>
              <w:spacing w:after="120"/>
            </w:pPr>
            <w:r w:rsidRPr="00F214A7">
              <w:t>Cg-18 resolution</w:t>
            </w:r>
          </w:p>
        </w:tc>
      </w:tr>
      <w:tr w:rsidR="003E2F7F" w:rsidRPr="00F214A7" w:rsidTr="003E2F7F">
        <w:trPr>
          <w:cantSplit/>
        </w:trPr>
        <w:tc>
          <w:tcPr>
            <w:tcW w:w="6396" w:type="dxa"/>
          </w:tcPr>
          <w:p w:rsidR="003E2F7F" w:rsidRPr="00F214A7" w:rsidRDefault="003E2F7F" w:rsidP="003E2F7F">
            <w:pPr>
              <w:pStyle w:val="WMOBodyText"/>
              <w:spacing w:after="120"/>
            </w:pPr>
            <w:r>
              <w:lastRenderedPageBreak/>
              <w:t xml:space="preserve">Add the established operational </w:t>
            </w:r>
            <w:r w:rsidRPr="00F214A7">
              <w:t xml:space="preserve">WIS monitoring </w:t>
            </w:r>
            <w:r>
              <w:t xml:space="preserve">practices to the </w:t>
            </w:r>
            <w:r w:rsidRPr="00F214A7">
              <w:t xml:space="preserve"> Guide to WIS</w:t>
            </w:r>
            <w:r w:rsidR="009A07D2">
              <w:t>.</w:t>
            </w:r>
          </w:p>
        </w:tc>
        <w:tc>
          <w:tcPr>
            <w:tcW w:w="2358" w:type="dxa"/>
          </w:tcPr>
          <w:p w:rsidR="003E2F7F" w:rsidRPr="00F214A7" w:rsidRDefault="003E2F7F" w:rsidP="002856C6">
            <w:pPr>
              <w:pStyle w:val="WMOBodyText"/>
              <w:spacing w:after="120"/>
            </w:pPr>
            <w:r w:rsidRPr="00F214A7">
              <w:t>Consultation</w:t>
            </w:r>
          </w:p>
          <w:p w:rsidR="003E2F7F" w:rsidRPr="00F214A7" w:rsidRDefault="003E2F7F" w:rsidP="002856C6">
            <w:pPr>
              <w:pStyle w:val="WMOBodyText"/>
              <w:spacing w:after="120"/>
            </w:pPr>
            <w:r w:rsidRPr="00F214A7">
              <w:t>Cg-18 resolution</w:t>
            </w:r>
          </w:p>
        </w:tc>
      </w:tr>
      <w:tr w:rsidR="003E2F7F" w:rsidRPr="00F214A7" w:rsidTr="003E2F7F">
        <w:trPr>
          <w:cantSplit/>
        </w:trPr>
        <w:tc>
          <w:tcPr>
            <w:tcW w:w="6396" w:type="dxa"/>
          </w:tcPr>
          <w:p w:rsidR="003E2F7F" w:rsidRPr="00F214A7" w:rsidRDefault="003E2F7F">
            <w:pPr>
              <w:pStyle w:val="WMOBodyText"/>
              <w:spacing w:after="120"/>
            </w:pPr>
            <w:r>
              <w:t>Add further o</w:t>
            </w:r>
            <w:r w:rsidRPr="00F214A7">
              <w:t xml:space="preserve">perational guidance </w:t>
            </w:r>
            <w:r>
              <w:t>to the</w:t>
            </w:r>
            <w:r w:rsidRPr="00F214A7">
              <w:t xml:space="preserve"> Guide to WIS</w:t>
            </w:r>
            <w:r w:rsidR="009A07D2">
              <w:t>.</w:t>
            </w:r>
          </w:p>
        </w:tc>
        <w:tc>
          <w:tcPr>
            <w:tcW w:w="2358" w:type="dxa"/>
          </w:tcPr>
          <w:p w:rsidR="003E2F7F" w:rsidRPr="00F214A7" w:rsidRDefault="003E2F7F" w:rsidP="002856C6">
            <w:pPr>
              <w:pStyle w:val="WMOBodyText"/>
              <w:spacing w:after="120"/>
            </w:pPr>
            <w:r w:rsidRPr="00F214A7">
              <w:t>Consultation</w:t>
            </w:r>
          </w:p>
          <w:p w:rsidR="003E2F7F" w:rsidRPr="00F214A7" w:rsidRDefault="003E2F7F" w:rsidP="002856C6">
            <w:pPr>
              <w:pStyle w:val="WMOBodyText"/>
              <w:spacing w:after="120"/>
            </w:pPr>
            <w:r w:rsidRPr="00F214A7">
              <w:t>Cg-18 resolution</w:t>
            </w:r>
          </w:p>
        </w:tc>
      </w:tr>
      <w:tr w:rsidR="003034AD" w:rsidRPr="00F214A7" w:rsidTr="003E2F7F">
        <w:trPr>
          <w:cantSplit/>
        </w:trPr>
        <w:tc>
          <w:tcPr>
            <w:tcW w:w="6396" w:type="dxa"/>
          </w:tcPr>
          <w:p w:rsidR="003034AD" w:rsidRPr="00F214A7" w:rsidRDefault="003034AD" w:rsidP="00CC45EE">
            <w:pPr>
              <w:pStyle w:val="WMOBodyText"/>
              <w:spacing w:after="120"/>
            </w:pPr>
            <w:r>
              <w:t xml:space="preserve">Introduce </w:t>
            </w:r>
            <w:r w:rsidRPr="00F214A7">
              <w:t xml:space="preserve">Information Management </w:t>
            </w:r>
            <w:r>
              <w:t xml:space="preserve">standards, practices and guidance to the </w:t>
            </w:r>
            <w:r w:rsidRPr="00F214A7">
              <w:t>Man</w:t>
            </w:r>
            <w:r>
              <w:t xml:space="preserve">ual </w:t>
            </w:r>
            <w:r w:rsidRPr="00F214A7">
              <w:t>and Guide</w:t>
            </w:r>
            <w:r>
              <w:t xml:space="preserve"> to the WIS.</w:t>
            </w:r>
          </w:p>
        </w:tc>
        <w:tc>
          <w:tcPr>
            <w:tcW w:w="2358" w:type="dxa"/>
          </w:tcPr>
          <w:p w:rsidR="003034AD" w:rsidRDefault="003034AD" w:rsidP="00CC45EE">
            <w:pPr>
              <w:pStyle w:val="WMOBodyText"/>
              <w:spacing w:after="120"/>
            </w:pPr>
            <w:r>
              <w:t>Consultation</w:t>
            </w:r>
          </w:p>
          <w:p w:rsidR="003034AD" w:rsidRPr="00F214A7" w:rsidRDefault="003034AD" w:rsidP="00CC45EE">
            <w:pPr>
              <w:pStyle w:val="WMOBodyText"/>
              <w:spacing w:after="120"/>
            </w:pPr>
            <w:r w:rsidRPr="00F214A7">
              <w:t>Cg-18 resolution</w:t>
            </w:r>
          </w:p>
        </w:tc>
      </w:tr>
      <w:tr w:rsidR="003034AD" w:rsidRPr="00F214A7" w:rsidTr="003E2F7F">
        <w:trPr>
          <w:cantSplit/>
        </w:trPr>
        <w:tc>
          <w:tcPr>
            <w:tcW w:w="6396" w:type="dxa"/>
          </w:tcPr>
          <w:p w:rsidR="003034AD" w:rsidRPr="00F214A7" w:rsidRDefault="003034AD" w:rsidP="003E2F7F">
            <w:pPr>
              <w:pStyle w:val="WMOBodyText"/>
              <w:spacing w:after="120"/>
            </w:pPr>
            <w:r>
              <w:t xml:space="preserve">Include standards, best practice, and guidance on </w:t>
            </w:r>
            <w:r w:rsidRPr="00F214A7">
              <w:t xml:space="preserve">ICT operations </w:t>
            </w:r>
            <w:r>
              <w:t xml:space="preserve">to the </w:t>
            </w:r>
            <w:r w:rsidRPr="00F214A7">
              <w:t xml:space="preserve"> Manual </w:t>
            </w:r>
            <w:r>
              <w:t>and</w:t>
            </w:r>
            <w:r w:rsidRPr="00F214A7">
              <w:t xml:space="preserve"> Guide on WIS</w:t>
            </w:r>
            <w:r>
              <w:t>.</w:t>
            </w:r>
          </w:p>
        </w:tc>
        <w:tc>
          <w:tcPr>
            <w:tcW w:w="2358" w:type="dxa"/>
          </w:tcPr>
          <w:p w:rsidR="003034AD" w:rsidRPr="00F214A7" w:rsidRDefault="003034AD" w:rsidP="002856C6">
            <w:pPr>
              <w:pStyle w:val="WMOBodyText"/>
              <w:spacing w:after="120"/>
            </w:pPr>
            <w:r w:rsidRPr="00F214A7">
              <w:t>Consultation</w:t>
            </w:r>
          </w:p>
          <w:p w:rsidR="003034AD" w:rsidRPr="00F214A7" w:rsidRDefault="003034AD" w:rsidP="002856C6">
            <w:pPr>
              <w:pStyle w:val="WMOBodyText"/>
              <w:spacing w:after="120"/>
            </w:pPr>
            <w:r w:rsidRPr="00F214A7">
              <w:t>Cg-18 resolution</w:t>
            </w:r>
          </w:p>
        </w:tc>
      </w:tr>
      <w:tr w:rsidR="00E552C3" w:rsidRPr="00F214A7" w:rsidTr="003E2F7F">
        <w:trPr>
          <w:cantSplit/>
        </w:trPr>
        <w:tc>
          <w:tcPr>
            <w:tcW w:w="6396" w:type="dxa"/>
          </w:tcPr>
          <w:p w:rsidR="00E552C3" w:rsidRDefault="00E552C3">
            <w:pPr>
              <w:pStyle w:val="WMOBodyText"/>
              <w:spacing w:after="120"/>
            </w:pPr>
            <w:r>
              <w:t>Add further Data Collection or Production Centres and National Centres to the Manual on WIS.</w:t>
            </w:r>
          </w:p>
        </w:tc>
        <w:tc>
          <w:tcPr>
            <w:tcW w:w="2358" w:type="dxa"/>
          </w:tcPr>
          <w:p w:rsidR="00E552C3" w:rsidRPr="00F214A7" w:rsidRDefault="00E552C3" w:rsidP="002856C6">
            <w:pPr>
              <w:pStyle w:val="WMOBodyText"/>
              <w:spacing w:after="120"/>
            </w:pPr>
            <w:r>
              <w:t>EC-70</w:t>
            </w:r>
          </w:p>
        </w:tc>
      </w:tr>
      <w:tr w:rsidR="003034AD" w:rsidRPr="00F214A7" w:rsidTr="003E2F7F">
        <w:trPr>
          <w:cantSplit/>
        </w:trPr>
        <w:tc>
          <w:tcPr>
            <w:tcW w:w="6396" w:type="dxa"/>
          </w:tcPr>
          <w:p w:rsidR="003034AD" w:rsidRPr="003E2F7F" w:rsidRDefault="003034AD" w:rsidP="00324F16">
            <w:pPr>
              <w:pStyle w:val="WMOBodyText"/>
              <w:spacing w:after="120"/>
              <w:rPr>
                <w:b/>
                <w:bCs/>
              </w:rPr>
            </w:pPr>
            <w:r w:rsidRPr="003E2F7F">
              <w:rPr>
                <w:b/>
                <w:bCs/>
              </w:rPr>
              <w:t>Data representation</w:t>
            </w:r>
            <w:r>
              <w:rPr>
                <w:b/>
                <w:bCs/>
              </w:rPr>
              <w:t xml:space="preserve"> of WIGOS metadata</w:t>
            </w:r>
          </w:p>
        </w:tc>
        <w:tc>
          <w:tcPr>
            <w:tcW w:w="2358" w:type="dxa"/>
          </w:tcPr>
          <w:p w:rsidR="003034AD" w:rsidRPr="00F214A7" w:rsidRDefault="003034AD" w:rsidP="002856C6">
            <w:pPr>
              <w:pStyle w:val="WMOBodyText"/>
              <w:spacing w:after="120"/>
            </w:pPr>
          </w:p>
        </w:tc>
      </w:tr>
      <w:tr w:rsidR="003034AD" w:rsidRPr="00F214A7" w:rsidTr="003E2F7F">
        <w:trPr>
          <w:cantSplit/>
        </w:trPr>
        <w:tc>
          <w:tcPr>
            <w:tcW w:w="6396" w:type="dxa"/>
          </w:tcPr>
          <w:p w:rsidR="003034AD" w:rsidRPr="00F214A7" w:rsidRDefault="003034AD" w:rsidP="009A07D2">
            <w:pPr>
              <w:pStyle w:val="WMOBodyText"/>
              <w:spacing w:after="120"/>
            </w:pPr>
            <w:r>
              <w:t>Introduce the data representation for WIGOS metadata (</w:t>
            </w:r>
            <w:r w:rsidRPr="00F214A7">
              <w:t>WMDR</w:t>
            </w:r>
            <w:r>
              <w:t>)</w:t>
            </w:r>
            <w:r w:rsidRPr="00F214A7">
              <w:t xml:space="preserve"> into Manual on Codes (</w:t>
            </w:r>
            <w:r>
              <w:t>at TECO this will be addressed during WIGOS discussions</w:t>
            </w:r>
            <w:r w:rsidRPr="00F214A7">
              <w:t>)</w:t>
            </w:r>
            <w:r>
              <w:t>.</w:t>
            </w:r>
          </w:p>
        </w:tc>
        <w:tc>
          <w:tcPr>
            <w:tcW w:w="2358" w:type="dxa"/>
          </w:tcPr>
          <w:p w:rsidR="003034AD" w:rsidRPr="00F214A7" w:rsidRDefault="003034AD" w:rsidP="002856C6">
            <w:pPr>
              <w:pStyle w:val="WMOBodyText"/>
              <w:spacing w:after="120"/>
            </w:pPr>
            <w:r w:rsidRPr="00F214A7">
              <w:t>Consultation</w:t>
            </w:r>
          </w:p>
          <w:p w:rsidR="003034AD" w:rsidRPr="00F214A7" w:rsidRDefault="003034AD" w:rsidP="002856C6">
            <w:pPr>
              <w:pStyle w:val="WMOBodyText"/>
              <w:spacing w:after="120"/>
            </w:pPr>
            <w:r w:rsidRPr="00F214A7">
              <w:t>Cg-18 resolution</w:t>
            </w:r>
          </w:p>
        </w:tc>
      </w:tr>
    </w:tbl>
    <w:p w:rsidR="002856C6" w:rsidRPr="00F214A7" w:rsidRDefault="002856C6" w:rsidP="002856C6">
      <w:pPr>
        <w:pStyle w:val="WMOBodyText"/>
        <w:spacing w:before="0" w:after="120"/>
        <w:rPr>
          <w:szCs w:val="20"/>
        </w:rPr>
      </w:pPr>
    </w:p>
    <w:p w:rsidR="002856C6" w:rsidRPr="00F214A7" w:rsidRDefault="002856C6" w:rsidP="00ED60C0">
      <w:pPr>
        <w:pStyle w:val="BlockText"/>
        <w:adjustRightInd w:val="0"/>
        <w:snapToGrid w:val="0"/>
        <w:spacing w:before="120"/>
        <w:ind w:left="0" w:right="284"/>
        <w:rPr>
          <w:rFonts w:ascii="Verdana" w:hAnsi="Verdana"/>
          <w:sz w:val="20"/>
        </w:rPr>
      </w:pPr>
    </w:p>
    <w:p w:rsidR="00ED60C0" w:rsidRPr="00F214A7" w:rsidRDefault="00ED60C0" w:rsidP="00ED60C0">
      <w:pPr>
        <w:pStyle w:val="BlockText"/>
        <w:adjustRightInd w:val="0"/>
        <w:snapToGrid w:val="0"/>
        <w:spacing w:before="120"/>
        <w:ind w:left="0" w:right="284"/>
        <w:rPr>
          <w:rFonts w:ascii="Verdana" w:hAnsi="Verdana"/>
          <w:sz w:val="20"/>
        </w:rPr>
      </w:pPr>
    </w:p>
    <w:p w:rsidR="00ED60C0" w:rsidRPr="00F214A7" w:rsidRDefault="00ED60C0">
      <w:pPr>
        <w:pStyle w:val="BlockText"/>
        <w:adjustRightInd w:val="0"/>
        <w:snapToGrid w:val="0"/>
        <w:spacing w:before="120"/>
        <w:ind w:left="0" w:right="284"/>
        <w:jc w:val="center"/>
        <w:rPr>
          <w:rFonts w:ascii="Verdana" w:hAnsi="Verdana"/>
          <w:sz w:val="20"/>
        </w:rPr>
      </w:pPr>
      <w:r w:rsidRPr="00F214A7">
        <w:rPr>
          <w:rFonts w:ascii="Verdana" w:hAnsi="Verdana"/>
          <w:sz w:val="20"/>
        </w:rPr>
        <w:t>___________</w:t>
      </w:r>
    </w:p>
    <w:sectPr w:rsidR="00ED60C0" w:rsidRPr="00F214A7" w:rsidSect="009E4ECC">
      <w:headerReference w:type="even" r:id="rId50"/>
      <w:headerReference w:type="default" r:id="rId51"/>
      <w:headerReference w:type="first" r:id="rId52"/>
      <w:pgSz w:w="11907" w:h="16840" w:code="9"/>
      <w:pgMar w:top="1134" w:right="1134" w:bottom="1134" w:left="1134" w:header="1134" w:footer="113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09A" w:rsidRDefault="00B8209A">
      <w:r>
        <w:separator/>
      </w:r>
    </w:p>
    <w:p w:rsidR="00B8209A" w:rsidRDefault="00B8209A"/>
    <w:p w:rsidR="00B8209A" w:rsidRDefault="00B8209A"/>
  </w:endnote>
  <w:endnote w:type="continuationSeparator" w:id="0">
    <w:p w:rsidR="00B8209A" w:rsidRDefault="00B8209A">
      <w:r>
        <w:continuationSeparator/>
      </w:r>
    </w:p>
    <w:p w:rsidR="00B8209A" w:rsidRDefault="00B8209A"/>
    <w:p w:rsidR="00B8209A" w:rsidRDefault="00B820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altName w:val="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117" w:rsidRDefault="00F001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117" w:rsidRDefault="00F0011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117" w:rsidRDefault="00F001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09A" w:rsidRDefault="00B8209A">
      <w:r>
        <w:separator/>
      </w:r>
    </w:p>
  </w:footnote>
  <w:footnote w:type="continuationSeparator" w:id="0">
    <w:p w:rsidR="00B8209A" w:rsidRDefault="00B8209A">
      <w:r>
        <w:continuationSeparator/>
      </w:r>
    </w:p>
    <w:p w:rsidR="00B8209A" w:rsidRDefault="00B8209A"/>
    <w:p w:rsidR="00B8209A" w:rsidRDefault="00B8209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820" w:rsidRDefault="00F00117">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4687200" o:spid="_x0000_s2431" type="#_x0000_t136" style="position:absolute;left:0;text-align:left;margin-left:0;margin-top:0;width:630.8pt;height:48.5pt;rotation:315;z-index:-251599872;mso-position-horizontal:center;mso-position-horizontal-relative:margin;mso-position-vertical:center;mso-position-vertical-relative:margin" o:allowincell="f" fillcolor="silver" stroked="f">
          <v:fill opacity=".5"/>
          <v:textpath style="font-family:&quot;Verdana&quot;;font-size:1pt" string="DRAFT FOR ITT-WIS Usage"/>
        </v:shape>
      </w:pict>
    </w:r>
    <w:r>
      <w:rPr>
        <w:noProof/>
      </w:rPr>
      <w:pict>
        <v:shapetype id="_x0000_m242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p>
  <w:p w:rsidR="00000000" w:rsidRDefault="00F00117"/>
  <w:p w:rsidR="006E20F0" w:rsidRDefault="00F00117">
    <w:pPr>
      <w:pStyle w:val="Header"/>
    </w:pPr>
    <w:r>
      <w:rPr>
        <w:noProof/>
      </w:rPr>
      <w:pict w14:anchorId="5E5AE1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429" type="#_x0000_t75" style="position:absolute;left:0;text-align:left;margin-left:0;margin-top:0;width:50pt;height:50pt;z-index:251602944;visibility:hidden">
          <v:path gradientshapeok="f"/>
          <o:lock v:ext="edit" selection="t"/>
        </v:shape>
      </w:pict>
    </w:r>
    <w:r>
      <w:pict>
        <v:shapetype id="_x0000_m242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p>
  <w:p w:rsidR="004A3820" w:rsidRDefault="004A3820"/>
  <w:p w:rsidR="008B1833" w:rsidRDefault="00F00117">
    <w:pPr>
      <w:pStyle w:val="Header"/>
    </w:pPr>
    <w:r>
      <w:rPr>
        <w:noProof/>
      </w:rPr>
      <w:pict w14:anchorId="31E3F134">
        <v:shape id="_x0000_s2406" type="#_x0000_t75" style="position:absolute;left:0;text-align:left;margin-left:0;margin-top:0;width:50pt;height:50pt;z-index:251619328;visibility:hidden">
          <v:path gradientshapeok="f"/>
          <o:lock v:ext="edit" selection="t"/>
        </v:shape>
      </w:pict>
    </w:r>
    <w:r>
      <w:pict w14:anchorId="3666847A">
        <v:shape id="_x0000_s2427" type="#_x0000_t75" style="position:absolute;left:0;text-align:left;margin-left:0;margin-top:0;width:50pt;height:50pt;z-index:251604992;visibility:hidden">
          <v:path gradientshapeok="f"/>
          <o:lock v:ext="edit" selection="t"/>
        </v:shape>
      </w:pict>
    </w:r>
  </w:p>
  <w:p w:rsidR="006E20F0" w:rsidRDefault="006E20F0"/>
  <w:p w:rsidR="00925975" w:rsidRDefault="00F00117">
    <w:pPr>
      <w:pStyle w:val="Header"/>
    </w:pPr>
    <w:r>
      <w:rPr>
        <w:noProof/>
      </w:rPr>
      <w:pict w14:anchorId="31A27151">
        <v:shape id="_x0000_s2383" type="#_x0000_t75" style="position:absolute;left:0;text-align:left;margin-left:0;margin-top:0;width:50pt;height:50pt;z-index:251627520;visibility:hidden">
          <v:path gradientshapeok="f"/>
          <o:lock v:ext="edit" selection="t"/>
        </v:shape>
      </w:pict>
    </w:r>
    <w:r>
      <w:pict w14:anchorId="40582BFE">
        <v:shape id="_x0000_s2404" type="#_x0000_t75" style="position:absolute;left:0;text-align:left;margin-left:0;margin-top:0;width:50pt;height:50pt;z-index:251620352;visibility:hidden">
          <v:path gradientshapeok="f"/>
          <o:lock v:ext="edit" selection="t"/>
        </v:shape>
      </w:pict>
    </w:r>
  </w:p>
  <w:p w:rsidR="008B1833" w:rsidRDefault="008B1833"/>
  <w:p w:rsidR="00B8209A" w:rsidRDefault="00F00117">
    <w:pPr>
      <w:pStyle w:val="Header"/>
    </w:pPr>
    <w:r>
      <w:rPr>
        <w:noProof/>
      </w:rPr>
      <w:pict w14:anchorId="31A27153">
        <v:shape id="_x0000_s2360" type="#_x0000_t75" style="position:absolute;left:0;text-align:left;margin-left:0;margin-top:0;width:50pt;height:50pt;z-index:251635712;visibility:hidden">
          <v:path gradientshapeok="f"/>
          <o:lock v:ext="edit" selection="t"/>
        </v:shape>
      </w:pict>
    </w:r>
    <w:r>
      <w:pict w14:anchorId="31A27154">
        <v:shape id="_x0000_s2381" type="#_x0000_t75" style="position:absolute;left:0;text-align:left;margin-left:0;margin-top:0;width:50pt;height:50pt;z-index:251628544;visibility:hidden">
          <v:path gradientshapeok="f"/>
          <o:lock v:ext="edit" selection="t"/>
        </v:shape>
      </w:pict>
    </w:r>
  </w:p>
  <w:p w:rsidR="00B8209A" w:rsidRDefault="00B8209A"/>
  <w:p w:rsidR="00B8209A" w:rsidRDefault="00F00117">
    <w:pPr>
      <w:pStyle w:val="Header"/>
    </w:pPr>
    <w:r>
      <w:rPr>
        <w:noProof/>
      </w:rPr>
      <w:pict w14:anchorId="31A27156">
        <v:shape id="_x0000_s2335" type="#_x0000_t75" style="position:absolute;left:0;text-align:left;margin-left:0;margin-top:0;width:50pt;height:50pt;z-index:251642880;visibility:hidden">
          <v:path gradientshapeok="f"/>
          <o:lock v:ext="edit" selection="t"/>
        </v:shape>
      </w:pict>
    </w:r>
    <w:r>
      <w:pict w14:anchorId="31A27157">
        <v:shape id="_x0000_s2358" type="#_x0000_t75" style="position:absolute;left:0;text-align:left;margin-left:0;margin-top:0;width:50pt;height:50pt;z-index:251636736;visibility:hidden">
          <v:path gradientshapeok="f"/>
          <o:lock v:ext="edit" selection="t"/>
        </v:shape>
      </w:pict>
    </w:r>
  </w:p>
  <w:p w:rsidR="00B8209A" w:rsidRDefault="00B8209A"/>
  <w:p w:rsidR="00B8209A" w:rsidRDefault="00F00117">
    <w:pPr>
      <w:pStyle w:val="Header"/>
    </w:pPr>
    <w:r>
      <w:rPr>
        <w:noProof/>
      </w:rPr>
      <w:pict w14:anchorId="31A27158">
        <v:shape id="_x0000_s2303" type="#_x0000_t75" style="position:absolute;left:0;text-align:left;margin-left:0;margin-top:0;width:50pt;height:50pt;z-index:251650048;visibility:hidden">
          <v:path gradientshapeok="f"/>
          <o:lock v:ext="edit" selection="t"/>
        </v:shape>
      </w:pict>
    </w:r>
    <w:r>
      <w:pict w14:anchorId="31A27159">
        <v:shape id="_x0000_s2333" type="#_x0000_t75" style="position:absolute;left:0;text-align:left;margin-left:0;margin-top:0;width:50pt;height:50pt;z-index:251643904;visibility:hidden">
          <v:path gradientshapeok="f"/>
          <o:lock v:ext="edit" selection="t"/>
        </v:shape>
      </w:pict>
    </w:r>
  </w:p>
  <w:p w:rsidR="00B8209A" w:rsidRDefault="00B8209A"/>
  <w:p w:rsidR="00B8209A" w:rsidRDefault="00F00117">
    <w:pPr>
      <w:pStyle w:val="Header"/>
    </w:pPr>
    <w:r>
      <w:rPr>
        <w:noProof/>
      </w:rPr>
      <w:pict w14:anchorId="31A2715A">
        <v:shape id="_x0000_s2271" type="#_x0000_t75" style="position:absolute;left:0;text-align:left;margin-left:0;margin-top:0;width:50pt;height:50pt;z-index:251657216;visibility:hidden">
          <v:path gradientshapeok="f"/>
          <o:lock v:ext="edit" selection="t"/>
        </v:shape>
      </w:pict>
    </w:r>
    <w:r>
      <w:pict w14:anchorId="31A2715B">
        <v:shape id="_x0000_s2301" type="#_x0000_t75" style="position:absolute;left:0;text-align:left;margin-left:0;margin-top:0;width:50pt;height:50pt;z-index:251651072;visibility:hidden">
          <v:path gradientshapeok="f"/>
          <o:lock v:ext="edit" selection="t"/>
        </v:shape>
      </w:pict>
    </w:r>
  </w:p>
  <w:p w:rsidR="00B8209A" w:rsidRDefault="00B8209A"/>
  <w:p w:rsidR="00B8209A" w:rsidRDefault="00F00117">
    <w:pPr>
      <w:pStyle w:val="Header"/>
    </w:pPr>
    <w:r>
      <w:rPr>
        <w:noProof/>
      </w:rPr>
      <w:pict w14:anchorId="31A2715C">
        <v:shape id="_x0000_s2239" type="#_x0000_t75" style="position:absolute;left:0;text-align:left;margin-left:0;margin-top:0;width:50pt;height:50pt;z-index:251672576;visibility:hidden">
          <v:path gradientshapeok="f"/>
          <o:lock v:ext="edit" selection="t"/>
        </v:shape>
      </w:pict>
    </w:r>
    <w:r>
      <w:pict w14:anchorId="31A2715D">
        <v:shape id="_x0000_s2269" type="#_x0000_t75" style="position:absolute;left:0;text-align:left;margin-left:0;margin-top:0;width:50pt;height:50pt;z-index:251658240;visibility:hidden">
          <v:path gradientshapeok="f"/>
          <o:lock v:ext="edit" selection="t"/>
        </v:shape>
      </w:pict>
    </w:r>
  </w:p>
  <w:p w:rsidR="00B8209A" w:rsidRDefault="00B8209A"/>
  <w:p w:rsidR="00B8209A" w:rsidRDefault="00F00117">
    <w:pPr>
      <w:pStyle w:val="Header"/>
    </w:pPr>
    <w:r>
      <w:rPr>
        <w:noProof/>
      </w:rPr>
      <w:pict w14:anchorId="31A2715E">
        <v:shape id="_x0000_s2207" type="#_x0000_t75" style="position:absolute;left:0;text-align:left;margin-left:0;margin-top:0;width:50pt;height:50pt;z-index:251679744;visibility:hidden">
          <v:path gradientshapeok="f"/>
          <o:lock v:ext="edit" selection="t"/>
        </v:shape>
      </w:pict>
    </w:r>
    <w:r>
      <w:pict w14:anchorId="31A2715F">
        <v:shape id="_x0000_s2237" type="#_x0000_t75" style="position:absolute;left:0;text-align:left;margin-left:0;margin-top:0;width:50pt;height:50pt;z-index:251673600;visibility:hidden">
          <v:path gradientshapeok="f"/>
          <o:lock v:ext="edit" selection="t"/>
        </v:shape>
      </w:pict>
    </w:r>
  </w:p>
  <w:p w:rsidR="00B8209A" w:rsidRDefault="00B8209A"/>
  <w:p w:rsidR="00B8209A" w:rsidRDefault="00F00117">
    <w:pPr>
      <w:pStyle w:val="Header"/>
    </w:pPr>
    <w:r>
      <w:rPr>
        <w:noProof/>
      </w:rPr>
      <w:pict w14:anchorId="31A27160">
        <v:shape id="_x0000_s2175" type="#_x0000_t75" style="position:absolute;left:0;text-align:left;margin-left:0;margin-top:0;width:50pt;height:50pt;z-index:251686912;visibility:hidden">
          <v:path gradientshapeok="f"/>
          <o:lock v:ext="edit" selection="t"/>
        </v:shape>
      </w:pict>
    </w:r>
    <w:r>
      <w:pict w14:anchorId="31A27161">
        <v:shape id="_x0000_s2205" type="#_x0000_t75" style="position:absolute;left:0;text-align:left;margin-left:0;margin-top:0;width:50pt;height:50pt;z-index:251680768;visibility:hidden">
          <v:path gradientshapeok="f"/>
          <o:lock v:ext="edit" selection="t"/>
        </v:shape>
      </w:pict>
    </w:r>
  </w:p>
  <w:p w:rsidR="00B8209A" w:rsidRDefault="00B8209A"/>
  <w:p w:rsidR="00B8209A" w:rsidRDefault="00F00117">
    <w:pPr>
      <w:pStyle w:val="Header"/>
    </w:pPr>
    <w:r>
      <w:rPr>
        <w:noProof/>
      </w:rPr>
      <w:pict w14:anchorId="31A27162">
        <v:shape id="_x0000_s2143" type="#_x0000_t75" style="position:absolute;left:0;text-align:left;margin-left:0;margin-top:0;width:50pt;height:50pt;z-index:251694080;visibility:hidden">
          <v:path gradientshapeok="f"/>
          <o:lock v:ext="edit" selection="t"/>
        </v:shape>
      </w:pict>
    </w:r>
    <w:r>
      <w:pict w14:anchorId="31A27163">
        <v:shape id="_x0000_s2173" type="#_x0000_t75" style="position:absolute;left:0;text-align:left;margin-left:0;margin-top:0;width:50pt;height:50pt;z-index:251687936;visibility:hidden">
          <v:path gradientshapeok="f"/>
          <o:lock v:ext="edit" selection="t"/>
        </v:shape>
      </w:pict>
    </w:r>
  </w:p>
  <w:p w:rsidR="00B8209A" w:rsidRDefault="00B8209A"/>
  <w:p w:rsidR="00B8209A" w:rsidRDefault="00F00117">
    <w:pPr>
      <w:pStyle w:val="Header"/>
    </w:pPr>
    <w:r>
      <w:rPr>
        <w:noProof/>
      </w:rPr>
      <w:pict w14:anchorId="31A27164">
        <v:shape id="_x0000_s2111" type="#_x0000_t75" style="position:absolute;left:0;text-align:left;margin-left:0;margin-top:0;width:50pt;height:50pt;z-index:251701248;visibility:hidden">
          <v:path gradientshapeok="f"/>
          <o:lock v:ext="edit" selection="t"/>
        </v:shape>
      </w:pict>
    </w:r>
    <w:r>
      <w:pict w14:anchorId="31A27165">
        <v:shape id="_x0000_s2141" type="#_x0000_t75" style="position:absolute;left:0;text-align:left;margin-left:0;margin-top:0;width:50pt;height:50pt;z-index:251695104;visibility:hidden">
          <v:path gradientshapeok="f"/>
          <o:lock v:ext="edit" selection="t"/>
        </v:shape>
      </w:pict>
    </w:r>
  </w:p>
  <w:p w:rsidR="00B8209A" w:rsidRDefault="00B8209A"/>
  <w:p w:rsidR="00B8209A" w:rsidRDefault="00F00117">
    <w:pPr>
      <w:pStyle w:val="Header"/>
    </w:pPr>
    <w:r>
      <w:rPr>
        <w:noProof/>
      </w:rPr>
      <w:pict w14:anchorId="31A27166">
        <v:shape id="_x0000_s2079" type="#_x0000_t75" style="position:absolute;left:0;text-align:left;margin-left:0;margin-top:0;width:50pt;height:50pt;z-index:251708416;visibility:hidden">
          <v:path gradientshapeok="f"/>
          <o:lock v:ext="edit" selection="t"/>
        </v:shape>
      </w:pict>
    </w:r>
    <w:r>
      <w:pict w14:anchorId="31A27167">
        <v:shape id="_x0000_s2109" type="#_x0000_t75" style="position:absolute;left:0;text-align:left;margin-left:0;margin-top:0;width:50pt;height:50pt;z-index:251702272;visibility:hidden">
          <v:path gradientshapeok="f"/>
          <o:lock v:ext="edit" selection="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09A" w:rsidRPr="00425CE4" w:rsidRDefault="00F00117" w:rsidP="000D4FA3">
    <w:pPr>
      <w:pStyle w:val="Header"/>
      <w:rPr>
        <w:sz w:val="18"/>
        <w:szCs w:val="18"/>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4687201" o:spid="_x0000_s2432" type="#_x0000_t136" style="position:absolute;left:0;text-align:left;margin-left:0;margin-top:0;width:630.8pt;height:48.5pt;rotation:315;z-index:-251597824;mso-position-horizontal:center;mso-position-horizontal-relative:margin;mso-position-vertical:center;mso-position-vertical-relative:margin" o:allowincell="f" fillcolor="silver" stroked="f">
          <v:fill opacity=".5"/>
          <v:textpath style="font-family:&quot;Verdana&quot;;font-size:1pt" string="DRAFT FOR ITT-WIS Usage"/>
        </v:shape>
      </w:pict>
    </w:r>
    <w:sdt>
      <w:sdtPr>
        <w:rPr>
          <w:sz w:val="18"/>
          <w:szCs w:val="18"/>
          <w:lang w:val="en-US"/>
        </w:rPr>
        <w:alias w:val="Keywords"/>
        <w:tag w:val=""/>
        <w:id w:val="-1756050500"/>
        <w:placeholder>
          <w:docPart w:val="AD10BAAD1A50441188C31579573DF7FB"/>
        </w:placeholder>
        <w:dataBinding w:prefixMappings="xmlns:ns0='http://purl.org/dc/elements/1.1/' xmlns:ns1='http://schemas.openxmlformats.org/package/2006/metadata/core-properties' " w:xpath="/ns1:coreProperties[1]/ns1:keywords[1]" w:storeItemID="{6C3C8BC8-F283-45AE-878A-BAB7291924A1}"/>
        <w:text/>
      </w:sdtPr>
      <w:sdtEndPr/>
      <w:sdtContent>
        <w:r w:rsidR="00B8209A">
          <w:rPr>
            <w:sz w:val="18"/>
            <w:szCs w:val="18"/>
            <w:lang w:val="en-US"/>
          </w:rPr>
          <w:t>CBS TECO 2018</w:t>
        </w:r>
      </w:sdtContent>
    </w:sdt>
    <w:r w:rsidR="00B8209A" w:rsidRPr="008133B8">
      <w:rPr>
        <w:sz w:val="18"/>
        <w:szCs w:val="18"/>
        <w:lang w:val="en-US"/>
      </w:rPr>
      <w:t>/</w:t>
    </w:r>
    <w:sdt>
      <w:sdtPr>
        <w:rPr>
          <w:sz w:val="18"/>
          <w:szCs w:val="18"/>
          <w:lang w:val="en-US"/>
        </w:rPr>
        <w:alias w:val="Category"/>
        <w:tag w:val=""/>
        <w:id w:val="1156105332"/>
        <w:placeholder>
          <w:docPart w:val="C925A2B47CBE4D868C434C582E85D739"/>
        </w:placeholder>
        <w:dataBinding w:prefixMappings="xmlns:ns0='http://purl.org/dc/elements/1.1/' xmlns:ns1='http://schemas.openxmlformats.org/package/2006/metadata/core-properties' " w:xpath="/ns1:coreProperties[1]/ns1:category[1]" w:storeItemID="{6C3C8BC8-F283-45AE-878A-BAB7291924A1}"/>
        <w:text/>
      </w:sdtPr>
      <w:sdtEndPr/>
      <w:sdtContent>
        <w:r w:rsidR="00B8209A">
          <w:rPr>
            <w:sz w:val="18"/>
            <w:szCs w:val="18"/>
            <w:lang w:val="en-US"/>
          </w:rPr>
          <w:t>Doc. 5(1)</w:t>
        </w:r>
      </w:sdtContent>
    </w:sdt>
    <w:r w:rsidR="00B8209A" w:rsidRPr="008133B8">
      <w:rPr>
        <w:sz w:val="18"/>
        <w:szCs w:val="18"/>
        <w:lang w:val="en-US"/>
      </w:rPr>
      <w:t xml:space="preserve">, </w:t>
    </w:r>
    <w:sdt>
      <w:sdtPr>
        <w:rPr>
          <w:sz w:val="18"/>
          <w:szCs w:val="18"/>
          <w:lang w:val="fr-CH"/>
        </w:rPr>
        <w:alias w:val="Status"/>
        <w:tag w:val=""/>
        <w:id w:val="216246166"/>
        <w:placeholder>
          <w:docPart w:val="110E4C0D55F441648777A9D7B841D421"/>
        </w:placeholder>
        <w:dataBinding w:prefixMappings="xmlns:ns0='http://purl.org/dc/elements/1.1/' xmlns:ns1='http://schemas.openxmlformats.org/package/2006/metadata/core-properties' " w:xpath="/ns1:coreProperties[1]/ns1:contentStatus[1]" w:storeItemID="{6C3C8BC8-F283-45AE-878A-BAB7291924A1}"/>
        <w:text/>
      </w:sdtPr>
      <w:sdtEndPr/>
      <w:sdtContent>
        <w:r w:rsidR="00B8209A">
          <w:rPr>
            <w:sz w:val="18"/>
            <w:szCs w:val="18"/>
            <w:lang w:val="en-US"/>
          </w:rPr>
          <w:t>DRAFT 1</w:t>
        </w:r>
      </w:sdtContent>
    </w:sdt>
    <w:r w:rsidR="00B8209A" w:rsidRPr="008133B8">
      <w:rPr>
        <w:sz w:val="18"/>
        <w:szCs w:val="18"/>
        <w:lang w:val="en-US"/>
      </w:rPr>
      <w:t xml:space="preserve">, p. </w:t>
    </w:r>
    <w:r w:rsidR="00B8209A" w:rsidRPr="00425CE4">
      <w:rPr>
        <w:rStyle w:val="PageNumber"/>
        <w:sz w:val="18"/>
        <w:szCs w:val="18"/>
      </w:rPr>
      <w:fldChar w:fldCharType="begin"/>
    </w:r>
    <w:r w:rsidR="00B8209A" w:rsidRPr="008133B8">
      <w:rPr>
        <w:rStyle w:val="PageNumber"/>
        <w:sz w:val="18"/>
        <w:szCs w:val="18"/>
        <w:lang w:val="en-US"/>
      </w:rPr>
      <w:instrText xml:space="preserve"> PAGE </w:instrText>
    </w:r>
    <w:r w:rsidR="00B8209A" w:rsidRPr="00425CE4">
      <w:rPr>
        <w:rStyle w:val="PageNumber"/>
        <w:sz w:val="18"/>
        <w:szCs w:val="18"/>
      </w:rPr>
      <w:fldChar w:fldCharType="separate"/>
    </w:r>
    <w:r>
      <w:rPr>
        <w:rStyle w:val="PageNumber"/>
        <w:noProof/>
        <w:sz w:val="18"/>
        <w:szCs w:val="18"/>
        <w:lang w:val="en-US"/>
      </w:rPr>
      <w:t>2</w:t>
    </w:r>
    <w:r w:rsidR="00B8209A" w:rsidRPr="00425CE4">
      <w:rPr>
        <w:rStyle w:val="PageNumber"/>
        <w:sz w:val="18"/>
        <w:szCs w:val="18"/>
      </w:rPr>
      <w:fldChar w:fldCharType="end"/>
    </w:r>
    <w:r>
      <w:pict w14:anchorId="31A271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7" type="#_x0000_t75" style="position:absolute;left:0;text-align:left;margin-left:0;margin-top:0;width:50pt;height:50pt;z-index:251709440;visibility:hidden;mso-position-horizontal-relative:text;mso-position-vertical-relative:text">
          <v:path gradientshapeok="f"/>
          <o:lock v:ext="edit" selection="t"/>
        </v:shape>
      </w:pict>
    </w:r>
    <w:r>
      <w:pict w14:anchorId="31A27169">
        <v:shape id="_x0000_s2108" type="#_x0000_t75" style="position:absolute;left:0;text-align:left;margin-left:0;margin-top:0;width:50pt;height:50pt;z-index:251703296;visibility:hidden;mso-position-horizontal-relative:text;mso-position-vertical-relative:text">
          <v:path gradientshapeok="f"/>
          <o:lock v:ext="edit" selection="t"/>
        </v:shape>
      </w:pict>
    </w:r>
    <w:r>
      <w:pict w14:anchorId="31A2716A">
        <v:shape id="_x0000_s2140" type="#_x0000_t75" style="position:absolute;left:0;text-align:left;margin-left:0;margin-top:0;width:50pt;height:50pt;z-index:251696128;visibility:hidden;mso-position-horizontal-relative:text;mso-position-vertical-relative:text">
          <v:path gradientshapeok="f"/>
          <o:lock v:ext="edit" selection="t"/>
        </v:shape>
      </w:pict>
    </w:r>
    <w:r>
      <w:pict w14:anchorId="31A2716B">
        <v:shape id="_x0000_s2172" type="#_x0000_t75" style="position:absolute;left:0;text-align:left;margin-left:0;margin-top:0;width:50pt;height:50pt;z-index:251688960;visibility:hidden;mso-position-horizontal-relative:text;mso-position-vertical-relative:text">
          <v:path gradientshapeok="f"/>
          <o:lock v:ext="edit" selection="t"/>
        </v:shape>
      </w:pict>
    </w:r>
    <w:r>
      <w:pict w14:anchorId="31A2716C">
        <v:shape id="_x0000_s2204" type="#_x0000_t75" style="position:absolute;left:0;text-align:left;margin-left:0;margin-top:0;width:50pt;height:50pt;z-index:251681792;visibility:hidden;mso-position-horizontal-relative:text;mso-position-vertical-relative:text">
          <v:path gradientshapeok="f"/>
          <o:lock v:ext="edit" selection="t"/>
        </v:shape>
      </w:pict>
    </w:r>
    <w:r>
      <w:pict w14:anchorId="31A2716D">
        <v:shape id="_x0000_s2236" type="#_x0000_t75" style="position:absolute;left:0;text-align:left;margin-left:0;margin-top:0;width:50pt;height:50pt;z-index:251674624;visibility:hidden;mso-position-horizontal-relative:text;mso-position-vertical-relative:text">
          <v:path gradientshapeok="f"/>
          <o:lock v:ext="edit" selection="t"/>
        </v:shape>
      </w:pict>
    </w:r>
    <w:r>
      <w:pict w14:anchorId="31A2716E">
        <v:shape id="_x0000_s2268" type="#_x0000_t75" style="position:absolute;left:0;text-align:left;margin-left:0;margin-top:0;width:50pt;height:50pt;z-index:251659264;visibility:hidden;mso-position-horizontal-relative:text;mso-position-vertical-relative:text">
          <v:path gradientshapeok="f"/>
          <o:lock v:ext="edit" selection="t"/>
        </v:shape>
      </w:pict>
    </w:r>
    <w:r>
      <w:pict w14:anchorId="31A2716F">
        <v:shape id="_x0000_s2300" type="#_x0000_t75" style="position:absolute;left:0;text-align:left;margin-left:0;margin-top:0;width:50pt;height:50pt;z-index:251652096;visibility:hidden;mso-position-horizontal-relative:text;mso-position-vertical-relative:text">
          <v:path gradientshapeok="f"/>
          <o:lock v:ext="edit" selection="t"/>
        </v:shape>
      </w:pict>
    </w:r>
    <w:r>
      <w:pict w14:anchorId="31A27170">
        <v:shape id="_x0000_s2332" type="#_x0000_t75" style="position:absolute;left:0;text-align:left;margin-left:0;margin-top:0;width:50pt;height:50pt;z-index:251644928;visibility:hidden;mso-position-horizontal-relative:text;mso-position-vertical-relative:text">
          <v:path gradientshapeok="f"/>
          <o:lock v:ext="edit" selection="t"/>
        </v:shape>
      </w:pict>
    </w:r>
    <w:r>
      <w:pict w14:anchorId="31A27171">
        <v:shape id="_x0000_s2340" type="#_x0000_t75" style="position:absolute;left:0;text-align:left;margin-left:0;margin-top:0;width:50pt;height:50pt;z-index:251640832;visibility:hidden;mso-position-horizontal-relative:text;mso-position-vertical-relative:text">
          <v:path gradientshapeok="f"/>
          <o:lock v:ext="edit" selection="t"/>
        </v:shape>
      </w:pict>
    </w:r>
    <w:r>
      <w:pict w14:anchorId="31A27172">
        <v:shape id="_x0000_s2380" type="#_x0000_t75" style="position:absolute;left:0;text-align:left;margin-left:0;margin-top:0;width:50pt;height:50pt;z-index:251629568;visibility:hidden;mso-position-horizontal-relative:text;mso-position-vertical-relative:text">
          <v:path gradientshapeok="f"/>
          <o:lock v:ext="edit" selection="t"/>
        </v:shape>
      </w:pict>
    </w:r>
    <w:r>
      <w:pict w14:anchorId="1B83C6E1">
        <v:shape id="_x0000_s2403" type="#_x0000_t75" style="position:absolute;left:0;text-align:left;margin-left:0;margin-top:0;width:50pt;height:50pt;z-index:251621376;visibility:hidden;mso-position-horizontal-relative:text;mso-position-vertical-relative:text">
          <v:path gradientshapeok="f"/>
          <o:lock v:ext="edit" selection="t"/>
        </v:shape>
      </w:pict>
    </w:r>
    <w:r>
      <w:pict w14:anchorId="19DA71C8">
        <v:shape id="_x0000_s2426" type="#_x0000_t75" style="position:absolute;left:0;text-align:left;margin-left:0;margin-top:0;width:50pt;height:50pt;z-index:251606016;visibility:hidden;mso-position-horizontal-relative:text;mso-position-vertical-relative:text">
          <v:path gradientshapeok="f"/>
          <o:lock v:ext="edit" selection="t"/>
        </v:shape>
      </w:pict>
    </w:r>
    <w:r>
      <w:pict>
        <v:shapetype id="_x0000_m242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09A" w:rsidRPr="00425CE4" w:rsidRDefault="00F00117" w:rsidP="00425CE4">
    <w:pPr>
      <w:pStyle w:val="Header"/>
      <w:spacing w:after="0"/>
      <w:rPr>
        <w:sz w:val="18"/>
        <w:szCs w:val="18"/>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4687199" o:spid="_x0000_s2430" type="#_x0000_t136" style="position:absolute;left:0;text-align:left;margin-left:0;margin-top:0;width:630.8pt;height:48.5pt;rotation:315;z-index:-251601920;mso-position-horizontal:center;mso-position-horizontal-relative:margin;mso-position-vertical:center;mso-position-vertical-relative:margin" o:allowincell="f" fillcolor="silver" stroked="f">
          <v:fill opacity=".5"/>
          <v:textpath style="font-family:&quot;Verdana&quot;;font-size:1pt" string="DRAFT FOR ITT-WIS Usage"/>
        </v:shape>
      </w:pict>
    </w:r>
    <w:r>
      <w:pict w14:anchorId="31A271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4" type="#_x0000_t75" style="position:absolute;left:0;text-align:left;margin-left:0;margin-top:0;width:50pt;height:50pt;z-index:251710464;visibility:hidden">
          <v:path gradientshapeok="f"/>
          <o:lock v:ext="edit" selection="t"/>
        </v:shape>
      </w:pict>
    </w:r>
    <w:r>
      <w:pict w14:anchorId="31A27175">
        <v:shape id="_x0000_s2105" type="#_x0000_t75" style="position:absolute;left:0;text-align:left;margin-left:0;margin-top:0;width:50pt;height:50pt;z-index:251704320;visibility:hidden">
          <v:path gradientshapeok="f"/>
          <o:lock v:ext="edit" selection="t"/>
        </v:shape>
      </w:pict>
    </w:r>
    <w:r>
      <w:pict w14:anchorId="31A27176">
        <v:shape id="_x0000_s2137" type="#_x0000_t75" style="position:absolute;left:0;text-align:left;margin-left:0;margin-top:0;width:50pt;height:50pt;z-index:251697152;visibility:hidden">
          <v:path gradientshapeok="f"/>
          <o:lock v:ext="edit" selection="t"/>
        </v:shape>
      </w:pict>
    </w:r>
    <w:r>
      <w:pict w14:anchorId="31A27177">
        <v:shape id="_x0000_s2169" type="#_x0000_t75" style="position:absolute;left:0;text-align:left;margin-left:0;margin-top:0;width:50pt;height:50pt;z-index:251689984;visibility:hidden">
          <v:path gradientshapeok="f"/>
          <o:lock v:ext="edit" selection="t"/>
        </v:shape>
      </w:pict>
    </w:r>
    <w:r>
      <w:pict w14:anchorId="31A27178">
        <v:shape id="_x0000_s2201" type="#_x0000_t75" style="position:absolute;left:0;text-align:left;margin-left:0;margin-top:0;width:50pt;height:50pt;z-index:251682816;visibility:hidden">
          <v:path gradientshapeok="f"/>
          <o:lock v:ext="edit" selection="t"/>
        </v:shape>
      </w:pict>
    </w:r>
    <w:r>
      <w:pict w14:anchorId="31A27179">
        <v:shape id="_x0000_s2233" type="#_x0000_t75" style="position:absolute;left:0;text-align:left;margin-left:0;margin-top:0;width:50pt;height:50pt;z-index:251675648;visibility:hidden">
          <v:path gradientshapeok="f"/>
          <o:lock v:ext="edit" selection="t"/>
        </v:shape>
      </w:pict>
    </w:r>
    <w:r>
      <w:pict w14:anchorId="31A2717A">
        <v:shape id="_x0000_s2265" type="#_x0000_t75" style="position:absolute;left:0;text-align:left;margin-left:0;margin-top:0;width:50pt;height:50pt;z-index:251660288;visibility:hidden">
          <v:path gradientshapeok="f"/>
          <o:lock v:ext="edit" selection="t"/>
        </v:shape>
      </w:pict>
    </w:r>
    <w:r>
      <w:pict w14:anchorId="31A2717B">
        <v:shape id="_x0000_s2297" type="#_x0000_t75" style="position:absolute;left:0;text-align:left;margin-left:0;margin-top:0;width:50pt;height:50pt;z-index:251653120;visibility:hidden">
          <v:path gradientshapeok="f"/>
          <o:lock v:ext="edit" selection="t"/>
        </v:shape>
      </w:pict>
    </w:r>
    <w:r>
      <w:pict w14:anchorId="31A2717C">
        <v:shape id="_x0000_s2329" type="#_x0000_t75" style="position:absolute;left:0;text-align:left;margin-left:0;margin-top:0;width:50pt;height:50pt;z-index:251645952;visibility:hidden">
          <v:path gradientshapeok="f"/>
          <o:lock v:ext="edit" selection="t"/>
        </v:shape>
      </w:pict>
    </w:r>
    <w:r>
      <w:pict w14:anchorId="31A2717D">
        <v:shape id="_x0000_s2339" type="#_x0000_t75" style="position:absolute;left:0;text-align:left;margin-left:0;margin-top:0;width:50pt;height:50pt;z-index:251641856;visibility:hidden">
          <v:path gradientshapeok="f"/>
          <o:lock v:ext="edit" selection="t"/>
        </v:shape>
      </w:pict>
    </w:r>
    <w:r>
      <w:pict w14:anchorId="31A2717E">
        <v:shape id="_x0000_s2377" type="#_x0000_t75" style="position:absolute;left:0;text-align:left;margin-left:0;margin-top:0;width:50pt;height:50pt;z-index:251630592;visibility:hidden">
          <v:path gradientshapeok="f"/>
          <o:lock v:ext="edit" selection="t"/>
        </v:shape>
      </w:pict>
    </w:r>
    <w:r>
      <w:pict w14:anchorId="674B778A">
        <v:shape id="_x0000_s2400" type="#_x0000_t75" style="position:absolute;left:0;text-align:left;margin-left:0;margin-top:0;width:50pt;height:50pt;z-index:251622400;visibility:hidden">
          <v:path gradientshapeok="f"/>
          <o:lock v:ext="edit" selection="t"/>
        </v:shape>
      </w:pict>
    </w:r>
    <w:r>
      <w:pict w14:anchorId="644F7512">
        <v:shape id="_x0000_s2423" type="#_x0000_t75" style="position:absolute;left:0;text-align:left;margin-left:0;margin-top:0;width:50pt;height:50pt;z-index:251608064;visibility:hidden">
          <v:path gradientshapeok="f"/>
          <o:lock v:ext="edit" selection="t"/>
        </v:shape>
      </w:pict>
    </w:r>
    <w:r>
      <w:pict>
        <v:shapetype id="_x0000_m242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820" w:rsidRDefault="00F00117">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4687203" o:spid="_x0000_s2434" type="#_x0000_t136" style="position:absolute;left:0;text-align:left;margin-left:0;margin-top:0;width:630.8pt;height:48.5pt;rotation:315;z-index:-251593728;mso-position-horizontal:center;mso-position-horizontal-relative:margin;mso-position-vertical:center;mso-position-vertical-relative:margin" o:allowincell="f" fillcolor="silver" stroked="f">
          <v:fill opacity=".5"/>
          <v:textpath style="font-family:&quot;Verdana&quot;;font-size:1pt" string="DRAFT FOR ITT-WIS Usage"/>
        </v:shape>
      </w:pict>
    </w:r>
    <w:r>
      <w:rPr>
        <w:noProof/>
      </w:rPr>
      <w:pict>
        <v:shapetype id="_x0000_m240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p>
  <w:p w:rsidR="00000000" w:rsidRDefault="00F00117"/>
  <w:p w:rsidR="006E20F0" w:rsidRDefault="00F00117">
    <w:pPr>
      <w:pStyle w:val="Header"/>
    </w:pPr>
    <w:r>
      <w:rPr>
        <w:noProof/>
      </w:rPr>
      <w:pict w14:anchorId="7B5AE5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418" type="#_x0000_t75" style="position:absolute;left:0;text-align:left;margin-left:0;margin-top:0;width:50pt;height:50pt;z-index:251611136;visibility:hidden">
          <v:path gradientshapeok="f"/>
          <o:lock v:ext="edit" selection="t"/>
        </v:shape>
      </w:pict>
    </w:r>
    <w:r>
      <w:pict>
        <v:shapetype id="_x0000_m241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p>
  <w:p w:rsidR="004A3820" w:rsidRDefault="004A3820"/>
  <w:p w:rsidR="008B1833" w:rsidRDefault="00F00117">
    <w:pPr>
      <w:pStyle w:val="Header"/>
    </w:pPr>
    <w:r>
      <w:rPr>
        <w:noProof/>
      </w:rPr>
      <w:pict w14:anchorId="0638094D">
        <v:shape id="_x0000_s2395" type="#_x0000_t75" style="position:absolute;left:0;text-align:left;margin-left:0;margin-top:0;width:50pt;height:50pt;z-index:251623424;visibility:hidden">
          <v:path gradientshapeok="f"/>
          <o:lock v:ext="edit" selection="t"/>
        </v:shape>
      </w:pict>
    </w:r>
    <w:r>
      <w:pict w14:anchorId="5F137F8E">
        <v:shape id="_x0000_s2415" type="#_x0000_t75" style="position:absolute;left:0;text-align:left;margin-left:0;margin-top:0;width:50pt;height:50pt;z-index:251613184;visibility:hidden">
          <v:path gradientshapeok="f"/>
          <o:lock v:ext="edit" selection="t"/>
        </v:shape>
      </w:pict>
    </w:r>
  </w:p>
  <w:p w:rsidR="006E20F0" w:rsidRDefault="006E20F0"/>
  <w:p w:rsidR="00925975" w:rsidRDefault="00F00117">
    <w:pPr>
      <w:pStyle w:val="Header"/>
    </w:pPr>
    <w:r>
      <w:rPr>
        <w:noProof/>
      </w:rPr>
      <w:pict w14:anchorId="31A27180">
        <v:shape id="_x0000_s2372" type="#_x0000_t75" style="position:absolute;left:0;text-align:left;margin-left:0;margin-top:0;width:50pt;height:50pt;z-index:251631616;visibility:hidden">
          <v:path gradientshapeok="f"/>
          <o:lock v:ext="edit" selection="t"/>
        </v:shape>
      </w:pict>
    </w:r>
    <w:r>
      <w:pict w14:anchorId="1D649BBB">
        <v:shape id="_x0000_s2392" type="#_x0000_t75" style="position:absolute;left:0;text-align:left;margin-left:0;margin-top:0;width:50pt;height:50pt;z-index:251624448;visibility:hidden">
          <v:path gradientshapeok="f"/>
          <o:lock v:ext="edit" selection="t"/>
        </v:shape>
      </w:pict>
    </w:r>
  </w:p>
  <w:p w:rsidR="008B1833" w:rsidRDefault="008B1833"/>
  <w:p w:rsidR="00B8209A" w:rsidRDefault="00F00117">
    <w:pPr>
      <w:pStyle w:val="Header"/>
    </w:pPr>
    <w:r>
      <w:rPr>
        <w:noProof/>
      </w:rPr>
      <w:pict w14:anchorId="31A27182">
        <v:shape id="_x0000_s2351" type="#_x0000_t75" style="position:absolute;left:0;text-align:left;margin-left:0;margin-top:0;width:50pt;height:50pt;z-index:251637760;visibility:hidden">
          <v:path gradientshapeok="f"/>
          <o:lock v:ext="edit" selection="t"/>
        </v:shape>
      </w:pict>
    </w:r>
    <w:r>
      <w:pict w14:anchorId="31A27183">
        <v:shape id="_x0000_s2369" type="#_x0000_t75" style="position:absolute;left:0;text-align:left;margin-left:0;margin-top:0;width:50pt;height:50pt;z-index:251632640;visibility:hidden">
          <v:path gradientshapeok="f"/>
          <o:lock v:ext="edit" selection="t"/>
        </v:shape>
      </w:pict>
    </w:r>
  </w:p>
  <w:p w:rsidR="00B8209A" w:rsidRDefault="00B8209A"/>
  <w:p w:rsidR="00B8209A" w:rsidRDefault="00F00117">
    <w:pPr>
      <w:pStyle w:val="Header"/>
    </w:pPr>
    <w:r>
      <w:rPr>
        <w:noProof/>
      </w:rPr>
      <w:pict w14:anchorId="31A27185">
        <v:shape id="_x0000_s2315" type="#_x0000_t75" style="position:absolute;left:0;text-align:left;margin-left:0;margin-top:0;width:50pt;height:50pt;z-index:251646976;visibility:hidden">
          <v:path gradientshapeok="f"/>
          <o:lock v:ext="edit" selection="t"/>
        </v:shape>
      </w:pict>
    </w:r>
    <w:r>
      <w:pict w14:anchorId="31A27186">
        <v:shape id="_x0000_s2348" type="#_x0000_t75" style="position:absolute;left:0;text-align:left;margin-left:0;margin-top:0;width:50pt;height:50pt;z-index:251638784;visibility:hidden">
          <v:path gradientshapeok="f"/>
          <o:lock v:ext="edit" selection="t"/>
        </v:shape>
      </w:pict>
    </w:r>
  </w:p>
  <w:p w:rsidR="00B8209A" w:rsidRDefault="00B8209A"/>
  <w:p w:rsidR="00B8209A" w:rsidRDefault="00F00117">
    <w:pPr>
      <w:pStyle w:val="Header"/>
    </w:pPr>
    <w:r>
      <w:rPr>
        <w:noProof/>
      </w:rPr>
      <w:pict w14:anchorId="31A27187">
        <v:shape id="_x0000_s2283" type="#_x0000_t75" style="position:absolute;left:0;text-align:left;margin-left:0;margin-top:0;width:50pt;height:50pt;z-index:251654144;visibility:hidden">
          <v:path gradientshapeok="f"/>
          <o:lock v:ext="edit" selection="t"/>
        </v:shape>
      </w:pict>
    </w:r>
    <w:r>
      <w:pict w14:anchorId="31A27188">
        <v:shape id="_x0000_s2312" type="#_x0000_t75" style="position:absolute;left:0;text-align:left;margin-left:0;margin-top:0;width:50pt;height:50pt;z-index:251648000;visibility:hidden">
          <v:path gradientshapeok="f"/>
          <o:lock v:ext="edit" selection="t"/>
        </v:shape>
      </w:pict>
    </w:r>
  </w:p>
  <w:p w:rsidR="00B8209A" w:rsidRDefault="00B8209A"/>
  <w:p w:rsidR="00B8209A" w:rsidRDefault="00F00117">
    <w:pPr>
      <w:pStyle w:val="Header"/>
    </w:pPr>
    <w:r>
      <w:rPr>
        <w:noProof/>
      </w:rPr>
      <w:pict w14:anchorId="31A27189">
        <v:shape id="_x0000_s2251" type="#_x0000_t75" style="position:absolute;left:0;text-align:left;margin-left:0;margin-top:0;width:50pt;height:50pt;z-index:251661312;visibility:hidden">
          <v:path gradientshapeok="f"/>
          <o:lock v:ext="edit" selection="t"/>
        </v:shape>
      </w:pict>
    </w:r>
    <w:r>
      <w:pict w14:anchorId="31A2718A">
        <v:shape id="_x0000_s2280" type="#_x0000_t75" style="position:absolute;left:0;text-align:left;margin-left:0;margin-top:0;width:50pt;height:50pt;z-index:251655168;visibility:hidden">
          <v:path gradientshapeok="f"/>
          <o:lock v:ext="edit" selection="t"/>
        </v:shape>
      </w:pict>
    </w:r>
  </w:p>
  <w:p w:rsidR="00B8209A" w:rsidRDefault="00B8209A"/>
  <w:p w:rsidR="00B8209A" w:rsidRDefault="00F00117">
    <w:pPr>
      <w:pStyle w:val="Header"/>
    </w:pPr>
    <w:r>
      <w:rPr>
        <w:noProof/>
      </w:rPr>
      <w:pict w14:anchorId="31A2718B">
        <v:shape id="_x0000_s2219" type="#_x0000_t75" style="position:absolute;left:0;text-align:left;margin-left:0;margin-top:0;width:50pt;height:50pt;z-index:251676672;visibility:hidden">
          <v:path gradientshapeok="f"/>
          <o:lock v:ext="edit" selection="t"/>
        </v:shape>
      </w:pict>
    </w:r>
    <w:r>
      <w:pict w14:anchorId="31A2718C">
        <v:shape id="_x0000_s2248" type="#_x0000_t75" style="position:absolute;left:0;text-align:left;margin-left:0;margin-top:0;width:50pt;height:50pt;z-index:251662336;visibility:hidden">
          <v:path gradientshapeok="f"/>
          <o:lock v:ext="edit" selection="t"/>
        </v:shape>
      </w:pict>
    </w:r>
  </w:p>
  <w:p w:rsidR="00B8209A" w:rsidRDefault="00B8209A"/>
  <w:p w:rsidR="00B8209A" w:rsidRDefault="00F00117">
    <w:pPr>
      <w:pStyle w:val="Header"/>
    </w:pPr>
    <w:r>
      <w:rPr>
        <w:noProof/>
      </w:rPr>
      <w:pict w14:anchorId="31A2718D">
        <v:shape id="_x0000_s2187" type="#_x0000_t75" style="position:absolute;left:0;text-align:left;margin-left:0;margin-top:0;width:50pt;height:50pt;z-index:251683840;visibility:hidden">
          <v:path gradientshapeok="f"/>
          <o:lock v:ext="edit" selection="t"/>
        </v:shape>
      </w:pict>
    </w:r>
    <w:r>
      <w:pict w14:anchorId="31A2718E">
        <v:shape id="_x0000_s2216" type="#_x0000_t75" style="position:absolute;left:0;text-align:left;margin-left:0;margin-top:0;width:50pt;height:50pt;z-index:251677696;visibility:hidden">
          <v:path gradientshapeok="f"/>
          <o:lock v:ext="edit" selection="t"/>
        </v:shape>
      </w:pict>
    </w:r>
  </w:p>
  <w:p w:rsidR="00B8209A" w:rsidRDefault="00B8209A"/>
  <w:p w:rsidR="00B8209A" w:rsidRDefault="00F00117">
    <w:pPr>
      <w:pStyle w:val="Header"/>
    </w:pPr>
    <w:r>
      <w:rPr>
        <w:noProof/>
      </w:rPr>
      <w:pict w14:anchorId="31A2718F">
        <v:shape id="_x0000_s2155" type="#_x0000_t75" style="position:absolute;left:0;text-align:left;margin-left:0;margin-top:0;width:50pt;height:50pt;z-index:251691008;visibility:hidden">
          <v:path gradientshapeok="f"/>
          <o:lock v:ext="edit" selection="t"/>
        </v:shape>
      </w:pict>
    </w:r>
    <w:r>
      <w:pict w14:anchorId="31A27190">
        <v:shape id="_x0000_s2184" type="#_x0000_t75" style="position:absolute;left:0;text-align:left;margin-left:0;margin-top:0;width:50pt;height:50pt;z-index:251684864;visibility:hidden">
          <v:path gradientshapeok="f"/>
          <o:lock v:ext="edit" selection="t"/>
        </v:shape>
      </w:pict>
    </w:r>
  </w:p>
  <w:p w:rsidR="00B8209A" w:rsidRDefault="00B8209A"/>
  <w:p w:rsidR="00B8209A" w:rsidRDefault="00F00117">
    <w:pPr>
      <w:pStyle w:val="Header"/>
    </w:pPr>
    <w:r>
      <w:rPr>
        <w:noProof/>
      </w:rPr>
      <w:pict w14:anchorId="31A27191">
        <v:shape id="_x0000_s2123" type="#_x0000_t75" style="position:absolute;left:0;text-align:left;margin-left:0;margin-top:0;width:50pt;height:50pt;z-index:251698176;visibility:hidden">
          <v:path gradientshapeok="f"/>
          <o:lock v:ext="edit" selection="t"/>
        </v:shape>
      </w:pict>
    </w:r>
    <w:r>
      <w:pict w14:anchorId="31A27192">
        <v:shape id="_x0000_s2152" type="#_x0000_t75" style="position:absolute;left:0;text-align:left;margin-left:0;margin-top:0;width:50pt;height:50pt;z-index:251692032;visibility:hidden">
          <v:path gradientshapeok="f"/>
          <o:lock v:ext="edit" selection="t"/>
        </v:shape>
      </w:pict>
    </w:r>
  </w:p>
  <w:p w:rsidR="00B8209A" w:rsidRDefault="00B8209A"/>
  <w:p w:rsidR="00B8209A" w:rsidRDefault="00F00117">
    <w:pPr>
      <w:pStyle w:val="Header"/>
    </w:pPr>
    <w:r>
      <w:rPr>
        <w:noProof/>
      </w:rPr>
      <w:pict w14:anchorId="31A27193">
        <v:shape id="_x0000_s2091" type="#_x0000_t75" style="position:absolute;left:0;text-align:left;margin-left:0;margin-top:0;width:50pt;height:50pt;z-index:251705344;visibility:hidden">
          <v:path gradientshapeok="f"/>
          <o:lock v:ext="edit" selection="t"/>
        </v:shape>
      </w:pict>
    </w:r>
    <w:r>
      <w:pict w14:anchorId="31A27194">
        <v:shape id="_x0000_s2120" type="#_x0000_t75" style="position:absolute;left:0;text-align:left;margin-left:0;margin-top:0;width:50pt;height:50pt;z-index:251699200;visibility:hidden">
          <v:path gradientshapeok="f"/>
          <o:lock v:ext="edit" selection="t"/>
        </v:shape>
      </w:pict>
    </w:r>
  </w:p>
  <w:p w:rsidR="00B8209A" w:rsidRDefault="00B8209A"/>
  <w:p w:rsidR="00B8209A" w:rsidRDefault="00F00117">
    <w:pPr>
      <w:pStyle w:val="Header"/>
    </w:pPr>
    <w:r>
      <w:rPr>
        <w:noProof/>
      </w:rPr>
      <w:pict w14:anchorId="31A27195">
        <v:shape id="_x0000_s2061" type="#_x0000_t75" style="position:absolute;left:0;text-align:left;margin-left:0;margin-top:0;width:50pt;height:50pt;z-index:251711488;visibility:hidden">
          <v:path gradientshapeok="f"/>
          <o:lock v:ext="edit" selection="t"/>
        </v:shape>
      </w:pict>
    </w:r>
    <w:r>
      <w:pict w14:anchorId="31A27196">
        <v:shape id="_x0000_s2088" type="#_x0000_t75" style="position:absolute;left:0;text-align:left;margin-left:0;margin-top:0;width:50pt;height:50pt;z-index:251706368;visibility:hidden">
          <v:path gradientshapeok="f"/>
          <o:lock v:ext="edit" selection="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117" w:rsidRDefault="00F00117">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4687204" o:spid="_x0000_s2435" type="#_x0000_t136" style="position:absolute;left:0;text-align:left;margin-left:0;margin-top:0;width:630.8pt;height:48.5pt;rotation:315;z-index:-251591680;mso-position-horizontal:center;mso-position-horizontal-relative:margin;mso-position-vertical:center;mso-position-vertical-relative:margin" o:allowincell="f" fillcolor="silver" stroked="f">
          <v:fill opacity=".5"/>
          <v:textpath style="font-family:&quot;Verdana&quot;;font-size:1pt" string="DRAFT FOR ITT-WIS Us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820" w:rsidRDefault="00F00117">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4687202" o:spid="_x0000_s2433" type="#_x0000_t136" style="position:absolute;left:0;text-align:left;margin-left:0;margin-top:0;width:630.8pt;height:48.5pt;rotation:315;z-index:-251595776;mso-position-horizontal:center;mso-position-horizontal-relative:margin;mso-position-vertical:center;mso-position-vertical-relative:margin" o:allowincell="f" fillcolor="silver" stroked="f">
          <v:fill opacity=".5"/>
          <v:textpath style="font-family:&quot;Verdana&quot;;font-size:1pt" string="DRAFT FOR ITT-WIS Usage"/>
        </v:shape>
      </w:pict>
    </w:r>
    <w:r>
      <w:rPr>
        <w:noProof/>
      </w:rPr>
      <w:pict>
        <v:shapetype id="_x0000_m241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p>
  <w:p w:rsidR="00000000" w:rsidRDefault="00F00117"/>
  <w:p w:rsidR="006E20F0" w:rsidRDefault="00F00117">
    <w:pPr>
      <w:pStyle w:val="Header"/>
    </w:pPr>
    <w:r>
      <w:rPr>
        <w:noProof/>
      </w:rPr>
      <w:pict w14:anchorId="3BD978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414" type="#_x0000_t75" style="position:absolute;left:0;text-align:left;margin-left:0;margin-top:0;width:50pt;height:50pt;z-index:251614208;visibility:hidden">
          <v:path gradientshapeok="f"/>
          <o:lock v:ext="edit" selection="t"/>
        </v:shape>
      </w:pict>
    </w:r>
    <w:r>
      <w:pict>
        <v:shapetype id="_x0000_m241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p>
  <w:p w:rsidR="004A3820" w:rsidRDefault="004A3820"/>
  <w:p w:rsidR="008B1833" w:rsidRDefault="00F00117">
    <w:pPr>
      <w:pStyle w:val="Header"/>
    </w:pPr>
    <w:r>
      <w:rPr>
        <w:noProof/>
      </w:rPr>
      <w:pict w14:anchorId="339C134C">
        <v:shape id="_x0000_s2391" type="#_x0000_t75" style="position:absolute;left:0;text-align:left;margin-left:0;margin-top:0;width:50pt;height:50pt;z-index:251625472;visibility:hidden">
          <v:path gradientshapeok="f"/>
          <o:lock v:ext="edit" selection="t"/>
        </v:shape>
      </w:pict>
    </w:r>
    <w:r>
      <w:pict w14:anchorId="3CFE8088">
        <v:shape id="_x0000_s2411" type="#_x0000_t75" style="position:absolute;left:0;text-align:left;margin-left:0;margin-top:0;width:50pt;height:50pt;z-index:251616256;visibility:hidden">
          <v:path gradientshapeok="f"/>
          <o:lock v:ext="edit" selection="t"/>
        </v:shape>
      </w:pict>
    </w:r>
  </w:p>
  <w:p w:rsidR="006E20F0" w:rsidRDefault="006E20F0"/>
  <w:p w:rsidR="00925975" w:rsidRDefault="00F00117">
    <w:pPr>
      <w:pStyle w:val="Header"/>
    </w:pPr>
    <w:r>
      <w:rPr>
        <w:noProof/>
      </w:rPr>
      <w:pict w14:anchorId="31A27197">
        <v:shape id="_x0000_s2368" type="#_x0000_t75" style="position:absolute;left:0;text-align:left;margin-left:0;margin-top:0;width:50pt;height:50pt;z-index:251633664;visibility:hidden">
          <v:path gradientshapeok="f"/>
          <o:lock v:ext="edit" selection="t"/>
        </v:shape>
      </w:pict>
    </w:r>
    <w:r>
      <w:pict w14:anchorId="68EC8E34">
        <v:shape id="_x0000_s2388" type="#_x0000_t75" style="position:absolute;left:0;text-align:left;margin-left:0;margin-top:0;width:50pt;height:50pt;z-index:251626496;visibility:hidden">
          <v:path gradientshapeok="f"/>
          <o:lock v:ext="edit" selection="t"/>
        </v:shape>
      </w:pict>
    </w:r>
  </w:p>
  <w:p w:rsidR="008B1833" w:rsidRDefault="008B1833"/>
  <w:p w:rsidR="00B8209A" w:rsidRDefault="00F00117">
    <w:pPr>
      <w:pStyle w:val="Header"/>
    </w:pPr>
    <w:r>
      <w:rPr>
        <w:noProof/>
      </w:rPr>
      <w:pict w14:anchorId="31A27199">
        <v:shape id="_x0000_s2055" type="#_x0000_t75" style="position:absolute;left:0;text-align:left;margin-left:0;margin-top:0;width:50pt;height:50pt;z-index:251712512;visibility:hidden">
          <v:path gradientshapeok="f"/>
          <o:lock v:ext="edit" selection="t"/>
        </v:shape>
      </w:pict>
    </w:r>
    <w:r>
      <w:pict w14:anchorId="31A2719A">
        <v:shape id="_x0000_s2084" type="#_x0000_t75" style="position:absolute;left:0;text-align:left;margin-left:0;margin-top:0;width:50pt;height:50pt;z-index:251707392;visibility:hidden">
          <v:path gradientshapeok="f"/>
          <o:lock v:ext="edit" selection="t"/>
        </v:shape>
      </w:pict>
    </w:r>
    <w:r>
      <w:pict w14:anchorId="31A2719B">
        <v:shape id="_x0000_s2116" type="#_x0000_t75" style="position:absolute;left:0;text-align:left;margin-left:0;margin-top:0;width:50pt;height:50pt;z-index:251700224;visibility:hidden">
          <v:path gradientshapeok="f"/>
          <o:lock v:ext="edit" selection="t"/>
        </v:shape>
      </w:pict>
    </w:r>
    <w:r>
      <w:pict w14:anchorId="31A2719C">
        <v:shape id="_x0000_s2148" type="#_x0000_t75" style="position:absolute;left:0;text-align:left;margin-left:0;margin-top:0;width:50pt;height:50pt;z-index:251693056;visibility:hidden">
          <v:path gradientshapeok="f"/>
          <o:lock v:ext="edit" selection="t"/>
        </v:shape>
      </w:pict>
    </w:r>
    <w:r>
      <w:pict w14:anchorId="31A2719D">
        <v:shape id="_x0000_s2180" type="#_x0000_t75" style="position:absolute;left:0;text-align:left;margin-left:0;margin-top:0;width:50pt;height:50pt;z-index:251685888;visibility:hidden">
          <v:path gradientshapeok="f"/>
          <o:lock v:ext="edit" selection="t"/>
        </v:shape>
      </w:pict>
    </w:r>
    <w:r>
      <w:pict w14:anchorId="31A2719E">
        <v:shape id="_x0000_s2212" type="#_x0000_t75" style="position:absolute;left:0;text-align:left;margin-left:0;margin-top:0;width:50pt;height:50pt;z-index:251678720;visibility:hidden">
          <v:path gradientshapeok="f"/>
          <o:lock v:ext="edit" selection="t"/>
        </v:shape>
      </w:pict>
    </w:r>
    <w:r>
      <w:pict w14:anchorId="31A2719F">
        <v:shape id="_x0000_s2244" type="#_x0000_t75" style="position:absolute;left:0;text-align:left;margin-left:0;margin-top:0;width:50pt;height:50pt;z-index:251669504;visibility:hidden">
          <v:path gradientshapeok="f"/>
          <o:lock v:ext="edit" selection="t"/>
        </v:shape>
      </w:pict>
    </w:r>
    <w:r>
      <w:pict w14:anchorId="31A271A0">
        <v:shape id="_x0000_s2276" type="#_x0000_t75" style="position:absolute;left:0;text-align:left;margin-left:0;margin-top:0;width:50pt;height:50pt;z-index:251656192;visibility:hidden">
          <v:path gradientshapeok="f"/>
          <o:lock v:ext="edit" selection="t"/>
        </v:shape>
      </w:pict>
    </w:r>
    <w:r>
      <w:pict w14:anchorId="31A271A1">
        <v:shape id="_x0000_s2308" type="#_x0000_t75" style="position:absolute;left:0;text-align:left;margin-left:0;margin-top:0;width:50pt;height:50pt;z-index:251649024;visibility:hidden">
          <v:path gradientshapeok="f"/>
          <o:lock v:ext="edit" selection="t"/>
        </v:shape>
      </w:pict>
    </w:r>
    <w:r>
      <w:pict w14:anchorId="31A271A2">
        <v:shape id="_x0000_s2347" type="#_x0000_t75" style="position:absolute;left:0;text-align:left;margin-left:0;margin-top:0;width:50pt;height:50pt;z-index:251639808;visibility:hidden">
          <v:path gradientshapeok="f"/>
          <o:lock v:ext="edit" selection="t"/>
        </v:shape>
      </w:pict>
    </w:r>
    <w:r>
      <w:pict w14:anchorId="31A271A3">
        <v:shape id="_x0000_s2365" type="#_x0000_t75" style="position:absolute;left:0;text-align:left;margin-left:0;margin-top:0;width:50pt;height:50pt;z-index:251634688;visibility:hidden">
          <v:path gradientshapeok="f"/>
          <o:lock v:ext="edit" selection="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06E7B53"/>
    <w:multiLevelType w:val="multilevel"/>
    <w:tmpl w:val="4F9A56A2"/>
    <w:lvl w:ilvl="0">
      <w:start w:val="1"/>
      <w:numFmt w:val="decimal"/>
      <w:lvlText w:val="%1."/>
      <w:lvlJc w:val="left"/>
      <w:pPr>
        <w:tabs>
          <w:tab w:val="num" w:pos="720"/>
        </w:tabs>
        <w:ind w:left="720" w:hanging="436"/>
      </w:pPr>
      <w:rPr>
        <w:rFonts w:ascii="Arial" w:hAnsi="Arial" w:hint="default"/>
        <w:b/>
        <w:i w:val="0"/>
        <w:sz w:val="20"/>
      </w:rPr>
    </w:lvl>
    <w:lvl w:ilvl="1">
      <w:start w:val="1"/>
      <w:numFmt w:val="decimal"/>
      <w:isLgl/>
      <w:lvlText w:val="%1.%2"/>
      <w:lvlJc w:val="left"/>
      <w:pPr>
        <w:tabs>
          <w:tab w:val="num" w:pos="1440"/>
        </w:tabs>
        <w:ind w:left="1440" w:hanging="720"/>
      </w:pPr>
      <w:rPr>
        <w:rFonts w:ascii="Arial" w:hAnsi="Arial" w:hint="default"/>
        <w:b w:val="0"/>
        <w:i w:val="0"/>
        <w:sz w:val="20"/>
      </w:rPr>
    </w:lvl>
    <w:lvl w:ilvl="2">
      <w:start w:val="1"/>
      <w:numFmt w:val="decimal"/>
      <w:isLgl/>
      <w:lvlText w:val="%1.%2.%3"/>
      <w:lvlJc w:val="left"/>
      <w:pPr>
        <w:tabs>
          <w:tab w:val="num" w:pos="2570"/>
        </w:tabs>
        <w:ind w:left="2570" w:hanging="810"/>
      </w:pPr>
      <w:rPr>
        <w:rFonts w:hint="default"/>
      </w:rPr>
    </w:lvl>
    <w:lvl w:ilvl="3">
      <w:start w:val="1"/>
      <w:numFmt w:val="decimal"/>
      <w:isLgl/>
      <w:lvlText w:val="%1.%2.%3.%4"/>
      <w:lvlJc w:val="left"/>
      <w:pPr>
        <w:tabs>
          <w:tab w:val="num" w:pos="3450"/>
        </w:tabs>
        <w:ind w:left="3450" w:hanging="810"/>
      </w:pPr>
      <w:rPr>
        <w:rFonts w:hint="default"/>
      </w:rPr>
    </w:lvl>
    <w:lvl w:ilvl="4">
      <w:start w:val="1"/>
      <w:numFmt w:val="decimal"/>
      <w:isLgl/>
      <w:lvlText w:val="%1.%2.%3.%4.%5"/>
      <w:lvlJc w:val="left"/>
      <w:pPr>
        <w:tabs>
          <w:tab w:val="num" w:pos="4600"/>
        </w:tabs>
        <w:ind w:left="4600" w:hanging="1080"/>
      </w:pPr>
      <w:rPr>
        <w:rFonts w:hint="default"/>
      </w:rPr>
    </w:lvl>
    <w:lvl w:ilvl="5">
      <w:start w:val="1"/>
      <w:numFmt w:val="decimal"/>
      <w:isLgl/>
      <w:lvlText w:val="%1.%2.%3.%4.%5.%6"/>
      <w:lvlJc w:val="left"/>
      <w:pPr>
        <w:tabs>
          <w:tab w:val="num" w:pos="5480"/>
        </w:tabs>
        <w:ind w:left="5480" w:hanging="1080"/>
      </w:pPr>
      <w:rPr>
        <w:rFonts w:hint="default"/>
      </w:rPr>
    </w:lvl>
    <w:lvl w:ilvl="6">
      <w:start w:val="1"/>
      <w:numFmt w:val="decimal"/>
      <w:isLgl/>
      <w:lvlText w:val="%1.%2.%3.%4.%5.%6.%7"/>
      <w:lvlJc w:val="left"/>
      <w:pPr>
        <w:tabs>
          <w:tab w:val="num" w:pos="6720"/>
        </w:tabs>
        <w:ind w:left="6720" w:hanging="1440"/>
      </w:pPr>
      <w:rPr>
        <w:rFonts w:hint="default"/>
      </w:rPr>
    </w:lvl>
    <w:lvl w:ilvl="7">
      <w:start w:val="1"/>
      <w:numFmt w:val="decimal"/>
      <w:isLgl/>
      <w:lvlText w:val="%1.%2.%3.%4.%5.%6.%7.%8"/>
      <w:lvlJc w:val="left"/>
      <w:pPr>
        <w:tabs>
          <w:tab w:val="num" w:pos="7600"/>
        </w:tabs>
        <w:ind w:left="7600" w:hanging="1440"/>
      </w:pPr>
      <w:rPr>
        <w:rFonts w:hint="default"/>
      </w:rPr>
    </w:lvl>
    <w:lvl w:ilvl="8">
      <w:start w:val="1"/>
      <w:numFmt w:val="decimal"/>
      <w:isLgl/>
      <w:lvlText w:val="%1.%2.%3.%4.%5.%6.%7.%8.%9"/>
      <w:lvlJc w:val="left"/>
      <w:pPr>
        <w:tabs>
          <w:tab w:val="num" w:pos="8840"/>
        </w:tabs>
        <w:ind w:left="8840" w:hanging="1800"/>
      </w:pPr>
      <w:rPr>
        <w:rFonts w:hint="default"/>
      </w:rPr>
    </w:lvl>
  </w:abstractNum>
  <w:abstractNum w:abstractNumId="4">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5FC43CCE"/>
    <w:multiLevelType w:val="hybridMultilevel"/>
    <w:tmpl w:val="653AC7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8">
    <w:nsid w:val="7E32248F"/>
    <w:multiLevelType w:val="hybridMultilevel"/>
    <w:tmpl w:val="075467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3"/>
  </w:num>
  <w:num w:numId="8">
    <w:abstractNumId w:val="0"/>
  </w:num>
  <w:num w:numId="9">
    <w:abstractNumId w:val="5"/>
  </w:num>
  <w:num w:numId="10">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436"/>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3A7"/>
    <w:rsid w:val="000212C2"/>
    <w:rsid w:val="00022BF1"/>
    <w:rsid w:val="00030C34"/>
    <w:rsid w:val="0003137A"/>
    <w:rsid w:val="00036D99"/>
    <w:rsid w:val="00037114"/>
    <w:rsid w:val="00041171"/>
    <w:rsid w:val="00041C35"/>
    <w:rsid w:val="00050EAD"/>
    <w:rsid w:val="00050F8E"/>
    <w:rsid w:val="000573AD"/>
    <w:rsid w:val="00072F17"/>
    <w:rsid w:val="000806D8"/>
    <w:rsid w:val="00082C80"/>
    <w:rsid w:val="00083847"/>
    <w:rsid w:val="00083C36"/>
    <w:rsid w:val="000849C0"/>
    <w:rsid w:val="000A69BF"/>
    <w:rsid w:val="000B3EF0"/>
    <w:rsid w:val="000C225A"/>
    <w:rsid w:val="000C6781"/>
    <w:rsid w:val="000D400C"/>
    <w:rsid w:val="000D4FA3"/>
    <w:rsid w:val="000F5E49"/>
    <w:rsid w:val="000F7A87"/>
    <w:rsid w:val="00111BFD"/>
    <w:rsid w:val="0011498B"/>
    <w:rsid w:val="00120147"/>
    <w:rsid w:val="00123140"/>
    <w:rsid w:val="001425A8"/>
    <w:rsid w:val="00163BA3"/>
    <w:rsid w:val="00166B31"/>
    <w:rsid w:val="00180771"/>
    <w:rsid w:val="001809DE"/>
    <w:rsid w:val="001930A3"/>
    <w:rsid w:val="001A341E"/>
    <w:rsid w:val="001B0EA6"/>
    <w:rsid w:val="001B1CDF"/>
    <w:rsid w:val="001B56F4"/>
    <w:rsid w:val="001C5462"/>
    <w:rsid w:val="001D6302"/>
    <w:rsid w:val="001E3127"/>
    <w:rsid w:val="001E7DD0"/>
    <w:rsid w:val="001F1BDA"/>
    <w:rsid w:val="0020095E"/>
    <w:rsid w:val="00201A56"/>
    <w:rsid w:val="00210D30"/>
    <w:rsid w:val="00215652"/>
    <w:rsid w:val="00221B0F"/>
    <w:rsid w:val="0022416D"/>
    <w:rsid w:val="00234A34"/>
    <w:rsid w:val="002443A7"/>
    <w:rsid w:val="0025255D"/>
    <w:rsid w:val="002614CE"/>
    <w:rsid w:val="0026592A"/>
    <w:rsid w:val="00270480"/>
    <w:rsid w:val="002779AF"/>
    <w:rsid w:val="002823D8"/>
    <w:rsid w:val="00284BBA"/>
    <w:rsid w:val="0028531A"/>
    <w:rsid w:val="00285446"/>
    <w:rsid w:val="002856C6"/>
    <w:rsid w:val="00292D07"/>
    <w:rsid w:val="00295593"/>
    <w:rsid w:val="002A386C"/>
    <w:rsid w:val="002A7A9F"/>
    <w:rsid w:val="002C30BC"/>
    <w:rsid w:val="002C7A88"/>
    <w:rsid w:val="002D232B"/>
    <w:rsid w:val="002D5E00"/>
    <w:rsid w:val="002D6DAC"/>
    <w:rsid w:val="002E3FAD"/>
    <w:rsid w:val="002E48CA"/>
    <w:rsid w:val="002E4E16"/>
    <w:rsid w:val="002E597C"/>
    <w:rsid w:val="002E7D0E"/>
    <w:rsid w:val="002F1382"/>
    <w:rsid w:val="002F5517"/>
    <w:rsid w:val="00301E8C"/>
    <w:rsid w:val="003034AD"/>
    <w:rsid w:val="00306339"/>
    <w:rsid w:val="003074DF"/>
    <w:rsid w:val="003079F3"/>
    <w:rsid w:val="00320009"/>
    <w:rsid w:val="0032424A"/>
    <w:rsid w:val="00324F16"/>
    <w:rsid w:val="0036681A"/>
    <w:rsid w:val="003802A3"/>
    <w:rsid w:val="00380AF7"/>
    <w:rsid w:val="00384F33"/>
    <w:rsid w:val="00394A05"/>
    <w:rsid w:val="00397770"/>
    <w:rsid w:val="00397880"/>
    <w:rsid w:val="003A7016"/>
    <w:rsid w:val="003B4E61"/>
    <w:rsid w:val="003C5BC6"/>
    <w:rsid w:val="003E2F7F"/>
    <w:rsid w:val="003E37ED"/>
    <w:rsid w:val="003E4046"/>
    <w:rsid w:val="003F125B"/>
    <w:rsid w:val="003F7B3F"/>
    <w:rsid w:val="0041078D"/>
    <w:rsid w:val="00416F97"/>
    <w:rsid w:val="004203D2"/>
    <w:rsid w:val="00425CE4"/>
    <w:rsid w:val="0043039B"/>
    <w:rsid w:val="004423FE"/>
    <w:rsid w:val="00445C35"/>
    <w:rsid w:val="00446A6C"/>
    <w:rsid w:val="004667E7"/>
    <w:rsid w:val="00475797"/>
    <w:rsid w:val="004811DD"/>
    <w:rsid w:val="00491766"/>
    <w:rsid w:val="0049253B"/>
    <w:rsid w:val="004A140B"/>
    <w:rsid w:val="004A3820"/>
    <w:rsid w:val="004B7BAA"/>
    <w:rsid w:val="004C0AAE"/>
    <w:rsid w:val="004C2DF7"/>
    <w:rsid w:val="004C4E0B"/>
    <w:rsid w:val="004D497E"/>
    <w:rsid w:val="004D731F"/>
    <w:rsid w:val="004E4809"/>
    <w:rsid w:val="004E6352"/>
    <w:rsid w:val="004E6460"/>
    <w:rsid w:val="004F6B46"/>
    <w:rsid w:val="0050365B"/>
    <w:rsid w:val="00505FE9"/>
    <w:rsid w:val="005105B5"/>
    <w:rsid w:val="00524A19"/>
    <w:rsid w:val="00525228"/>
    <w:rsid w:val="00525B80"/>
    <w:rsid w:val="0053098F"/>
    <w:rsid w:val="00546D8E"/>
    <w:rsid w:val="00571AE1"/>
    <w:rsid w:val="00583549"/>
    <w:rsid w:val="00592267"/>
    <w:rsid w:val="005A521B"/>
    <w:rsid w:val="005B0AE2"/>
    <w:rsid w:val="005B1F2C"/>
    <w:rsid w:val="005C7D84"/>
    <w:rsid w:val="005D03D9"/>
    <w:rsid w:val="005D666D"/>
    <w:rsid w:val="005E18F2"/>
    <w:rsid w:val="005F7795"/>
    <w:rsid w:val="0061028A"/>
    <w:rsid w:val="006114F6"/>
    <w:rsid w:val="00615AB0"/>
    <w:rsid w:val="0061778C"/>
    <w:rsid w:val="006203A3"/>
    <w:rsid w:val="006332DF"/>
    <w:rsid w:val="00636B90"/>
    <w:rsid w:val="0064711C"/>
    <w:rsid w:val="0064738B"/>
    <w:rsid w:val="006508EA"/>
    <w:rsid w:val="00665BE7"/>
    <w:rsid w:val="00670CC9"/>
    <w:rsid w:val="00697DB5"/>
    <w:rsid w:val="006A2801"/>
    <w:rsid w:val="006A492A"/>
    <w:rsid w:val="006A5F20"/>
    <w:rsid w:val="006A7E7F"/>
    <w:rsid w:val="006B4A89"/>
    <w:rsid w:val="006B7097"/>
    <w:rsid w:val="006C25F8"/>
    <w:rsid w:val="006C5596"/>
    <w:rsid w:val="006C783F"/>
    <w:rsid w:val="006D5576"/>
    <w:rsid w:val="006E20F0"/>
    <w:rsid w:val="006E5FE9"/>
    <w:rsid w:val="006E766D"/>
    <w:rsid w:val="006F636B"/>
    <w:rsid w:val="00705C9F"/>
    <w:rsid w:val="00716951"/>
    <w:rsid w:val="00717999"/>
    <w:rsid w:val="00735D9E"/>
    <w:rsid w:val="0075136C"/>
    <w:rsid w:val="00754CF7"/>
    <w:rsid w:val="00765B98"/>
    <w:rsid w:val="00771A68"/>
    <w:rsid w:val="00772C3F"/>
    <w:rsid w:val="00777D58"/>
    <w:rsid w:val="007A73A5"/>
    <w:rsid w:val="007B1915"/>
    <w:rsid w:val="007C212A"/>
    <w:rsid w:val="007E7D21"/>
    <w:rsid w:val="007F00AD"/>
    <w:rsid w:val="007F18ED"/>
    <w:rsid w:val="007F482F"/>
    <w:rsid w:val="00807CC5"/>
    <w:rsid w:val="008133B8"/>
    <w:rsid w:val="00823B49"/>
    <w:rsid w:val="00831751"/>
    <w:rsid w:val="00835B42"/>
    <w:rsid w:val="00843072"/>
    <w:rsid w:val="00847D99"/>
    <w:rsid w:val="0085038E"/>
    <w:rsid w:val="00855965"/>
    <w:rsid w:val="0086271D"/>
    <w:rsid w:val="0086420B"/>
    <w:rsid w:val="00864DBF"/>
    <w:rsid w:val="00865AE2"/>
    <w:rsid w:val="008829B9"/>
    <w:rsid w:val="00886B8A"/>
    <w:rsid w:val="00894CA7"/>
    <w:rsid w:val="008A722F"/>
    <w:rsid w:val="008A7313"/>
    <w:rsid w:val="008A7D91"/>
    <w:rsid w:val="008B1833"/>
    <w:rsid w:val="008B7559"/>
    <w:rsid w:val="008B7FC7"/>
    <w:rsid w:val="008C17A4"/>
    <w:rsid w:val="008E1E4A"/>
    <w:rsid w:val="008E2FF1"/>
    <w:rsid w:val="008E3FB5"/>
    <w:rsid w:val="008F0615"/>
    <w:rsid w:val="008F1FDB"/>
    <w:rsid w:val="008F4837"/>
    <w:rsid w:val="00925975"/>
    <w:rsid w:val="0092699F"/>
    <w:rsid w:val="00933D75"/>
    <w:rsid w:val="00935E09"/>
    <w:rsid w:val="00950605"/>
    <w:rsid w:val="00952233"/>
    <w:rsid w:val="00954D66"/>
    <w:rsid w:val="00957A9E"/>
    <w:rsid w:val="0096121C"/>
    <w:rsid w:val="00975D76"/>
    <w:rsid w:val="00982E51"/>
    <w:rsid w:val="009839DF"/>
    <w:rsid w:val="009874B9"/>
    <w:rsid w:val="00992E3B"/>
    <w:rsid w:val="00993581"/>
    <w:rsid w:val="009A07D2"/>
    <w:rsid w:val="009A288C"/>
    <w:rsid w:val="009B3755"/>
    <w:rsid w:val="009B6697"/>
    <w:rsid w:val="009C4C04"/>
    <w:rsid w:val="009E1798"/>
    <w:rsid w:val="009E3BCF"/>
    <w:rsid w:val="009E4ECC"/>
    <w:rsid w:val="009F4853"/>
    <w:rsid w:val="009F7566"/>
    <w:rsid w:val="00A06BFE"/>
    <w:rsid w:val="00A10F5D"/>
    <w:rsid w:val="00A14AF1"/>
    <w:rsid w:val="00A16891"/>
    <w:rsid w:val="00A21100"/>
    <w:rsid w:val="00A332E8"/>
    <w:rsid w:val="00A35AF5"/>
    <w:rsid w:val="00A35DDF"/>
    <w:rsid w:val="00A36CBA"/>
    <w:rsid w:val="00A50291"/>
    <w:rsid w:val="00A54F76"/>
    <w:rsid w:val="00A604CD"/>
    <w:rsid w:val="00A60FE6"/>
    <w:rsid w:val="00A654BE"/>
    <w:rsid w:val="00A7683B"/>
    <w:rsid w:val="00A874EF"/>
    <w:rsid w:val="00A95415"/>
    <w:rsid w:val="00AA3C89"/>
    <w:rsid w:val="00AB0B40"/>
    <w:rsid w:val="00AC4CDB"/>
    <w:rsid w:val="00AF638A"/>
    <w:rsid w:val="00B00141"/>
    <w:rsid w:val="00B009AA"/>
    <w:rsid w:val="00B030C8"/>
    <w:rsid w:val="00B056E7"/>
    <w:rsid w:val="00B05B71"/>
    <w:rsid w:val="00B10035"/>
    <w:rsid w:val="00B165E6"/>
    <w:rsid w:val="00B235DB"/>
    <w:rsid w:val="00B34FF4"/>
    <w:rsid w:val="00B4638A"/>
    <w:rsid w:val="00B548A2"/>
    <w:rsid w:val="00B56934"/>
    <w:rsid w:val="00B71C61"/>
    <w:rsid w:val="00B72444"/>
    <w:rsid w:val="00B7303E"/>
    <w:rsid w:val="00B8209A"/>
    <w:rsid w:val="00B85A1B"/>
    <w:rsid w:val="00B93B62"/>
    <w:rsid w:val="00B953D1"/>
    <w:rsid w:val="00BA30D0"/>
    <w:rsid w:val="00BC3BA2"/>
    <w:rsid w:val="00BF4E7E"/>
    <w:rsid w:val="00C04BD2"/>
    <w:rsid w:val="00C13EEC"/>
    <w:rsid w:val="00C156A4"/>
    <w:rsid w:val="00C20FAA"/>
    <w:rsid w:val="00C23A4A"/>
    <w:rsid w:val="00C2459D"/>
    <w:rsid w:val="00C24781"/>
    <w:rsid w:val="00C26812"/>
    <w:rsid w:val="00C354A2"/>
    <w:rsid w:val="00C4170B"/>
    <w:rsid w:val="00C42C95"/>
    <w:rsid w:val="00C46CFF"/>
    <w:rsid w:val="00C55E5B"/>
    <w:rsid w:val="00C63B19"/>
    <w:rsid w:val="00C720A4"/>
    <w:rsid w:val="00C74DF6"/>
    <w:rsid w:val="00C7611C"/>
    <w:rsid w:val="00C94097"/>
    <w:rsid w:val="00CA4269"/>
    <w:rsid w:val="00CA7330"/>
    <w:rsid w:val="00CB64F0"/>
    <w:rsid w:val="00CC2909"/>
    <w:rsid w:val="00CC45EE"/>
    <w:rsid w:val="00CE1719"/>
    <w:rsid w:val="00CE4149"/>
    <w:rsid w:val="00D02B94"/>
    <w:rsid w:val="00D05E6F"/>
    <w:rsid w:val="00D13D5B"/>
    <w:rsid w:val="00D32580"/>
    <w:rsid w:val="00D33442"/>
    <w:rsid w:val="00D44BAD"/>
    <w:rsid w:val="00D45B55"/>
    <w:rsid w:val="00D7097B"/>
    <w:rsid w:val="00D91DFA"/>
    <w:rsid w:val="00D92B2C"/>
    <w:rsid w:val="00DB1AB2"/>
    <w:rsid w:val="00DC0DA2"/>
    <w:rsid w:val="00DD3A65"/>
    <w:rsid w:val="00DD62C6"/>
    <w:rsid w:val="00DF4FAF"/>
    <w:rsid w:val="00E00498"/>
    <w:rsid w:val="00E00CE6"/>
    <w:rsid w:val="00E142F8"/>
    <w:rsid w:val="00E2617A"/>
    <w:rsid w:val="00E27B57"/>
    <w:rsid w:val="00E43112"/>
    <w:rsid w:val="00E538E6"/>
    <w:rsid w:val="00E552C3"/>
    <w:rsid w:val="00E73FC6"/>
    <w:rsid w:val="00E802A2"/>
    <w:rsid w:val="00E85C0B"/>
    <w:rsid w:val="00EA1A96"/>
    <w:rsid w:val="00EC26F9"/>
    <w:rsid w:val="00ED3287"/>
    <w:rsid w:val="00ED60C0"/>
    <w:rsid w:val="00ED67AF"/>
    <w:rsid w:val="00EE128C"/>
    <w:rsid w:val="00EF0918"/>
    <w:rsid w:val="00EF66D9"/>
    <w:rsid w:val="00EF6BA5"/>
    <w:rsid w:val="00EF780D"/>
    <w:rsid w:val="00EF7A98"/>
    <w:rsid w:val="00F00117"/>
    <w:rsid w:val="00F0267E"/>
    <w:rsid w:val="00F214A7"/>
    <w:rsid w:val="00F26240"/>
    <w:rsid w:val="00F32DEC"/>
    <w:rsid w:val="00F43CB2"/>
    <w:rsid w:val="00F474C9"/>
    <w:rsid w:val="00F50549"/>
    <w:rsid w:val="00F509BF"/>
    <w:rsid w:val="00F61675"/>
    <w:rsid w:val="00F6686B"/>
    <w:rsid w:val="00F67F74"/>
    <w:rsid w:val="00F73DE3"/>
    <w:rsid w:val="00F84DD2"/>
    <w:rsid w:val="00FA39B6"/>
    <w:rsid w:val="00FB0872"/>
    <w:rsid w:val="00FB54CC"/>
    <w:rsid w:val="00FD1A37"/>
    <w:rsid w:val="00FE6366"/>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3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Heading2Caps">
    <w:name w:val="Heading2 Caps"/>
    <w:basedOn w:val="Heading2"/>
    <w:qFormat/>
    <w:rsid w:val="000849C0"/>
    <w:rPr>
      <w:rFonts w:cs="Arial Bold"/>
      <w:cap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Heading2Caps">
    <w:name w:val="Heading2 Caps"/>
    <w:basedOn w:val="Heading2"/>
    <w:qFormat/>
    <w:rsid w:val="000849C0"/>
    <w:rPr>
      <w:rFonts w:cs="Arial Bold"/>
      <w: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is.wmo.int/page=FastTrackAllowed" TargetMode="External"/><Relationship Id="rId18" Type="http://schemas.openxmlformats.org/officeDocument/2006/relationships/hyperlink" Target="https://wis.wmo.int/file=3842" TargetMode="External"/><Relationship Id="rId26" Type="http://schemas.openxmlformats.org/officeDocument/2006/relationships/hyperlink" Target="https://wis.wmo.int/file=3544" TargetMode="External"/><Relationship Id="rId39" Type="http://schemas.openxmlformats.org/officeDocument/2006/relationships/hyperlink" Target="http://schemas.wmo.int/wmdr/" TargetMode="External"/><Relationship Id="rId21" Type="http://schemas.openxmlformats.org/officeDocument/2006/relationships/hyperlink" Target="http://wis.wmo.int/CBS-16" TargetMode="External"/><Relationship Id="rId34" Type="http://schemas.openxmlformats.org/officeDocument/2006/relationships/hyperlink" Target="https://wis.wmo.int/file=3842" TargetMode="External"/><Relationship Id="rId42" Type="http://schemas.openxmlformats.org/officeDocument/2006/relationships/hyperlink" Target="http://schemas.wmo.int/wmdr/1.0RC7" TargetMode="External"/><Relationship Id="rId47" Type="http://schemas.openxmlformats.org/officeDocument/2006/relationships/footer" Target="footer2.xml"/><Relationship Id="rId50" Type="http://schemas.openxmlformats.org/officeDocument/2006/relationships/header" Target="header4.xml"/><Relationship Id="rId55"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yperlink" Target="https://wis.wmo.int/page=TT-AvXML" TargetMode="External"/><Relationship Id="rId25" Type="http://schemas.openxmlformats.org/officeDocument/2006/relationships/hyperlink" Target="http://schemas.wmo.int/wmdr/1.0RC7" TargetMode="External"/><Relationship Id="rId33" Type="http://schemas.openxmlformats.org/officeDocument/2006/relationships/hyperlink" Target="https://wis.wmo.int/page=TT-AvXML" TargetMode="External"/><Relationship Id="rId38" Type="http://schemas.openxmlformats.org/officeDocument/2006/relationships/hyperlink" Target="http://wis.wmo.int/CBS-16" TargetMode="External"/><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is.wmo.int/file=3768" TargetMode="External"/><Relationship Id="rId20" Type="http://schemas.openxmlformats.org/officeDocument/2006/relationships/hyperlink" Target="https://wis.wmo.int/page=iwxxm-schedule" TargetMode="External"/><Relationship Id="rId29" Type="http://schemas.openxmlformats.org/officeDocument/2006/relationships/hyperlink" Target="https://wis.wmo.int/file=3768" TargetMode="External"/><Relationship Id="rId41" Type="http://schemas.openxmlformats.org/officeDocument/2006/relationships/hyperlink" Target="http://wis.wmo.int/CBS-16" TargetMode="Externa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is.wmo.int/page=FastTrackAllowed" TargetMode="External"/><Relationship Id="rId32" Type="http://schemas.openxmlformats.org/officeDocument/2006/relationships/hyperlink" Target="https://wis.wmo.int/file=3768" TargetMode="External"/><Relationship Id="rId37" Type="http://schemas.openxmlformats.org/officeDocument/2006/relationships/hyperlink" Target="https://wis.wmo.int/page=iwxxm-schedule" TargetMode="External"/><Relationship Id="rId40" Type="http://schemas.openxmlformats.org/officeDocument/2006/relationships/hyperlink" Target="https://wis.wmo.int/page=dataModelStatus" TargetMode="External"/><Relationship Id="rId45" Type="http://schemas.openxmlformats.org/officeDocument/2006/relationships/header" Target="header2.xm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wmo.int/edistrib_exped/grp_prs/_en/2011_2016%20Archives%20/2015/2015_07/2015-07-07-PR-6855-OBS-WIS-DRMM_en.pdf" TargetMode="External"/><Relationship Id="rId23" Type="http://schemas.openxmlformats.org/officeDocument/2006/relationships/hyperlink" Target="https://wis.wmo.int/page=dataModelStatus" TargetMode="External"/><Relationship Id="rId28" Type="http://schemas.openxmlformats.org/officeDocument/2006/relationships/hyperlink" Target="https://www.wmo.int/edistrib_exped/grp_prs/_en/2011_2016%20Archives%20/2015/2015_07/2015-07-07-PR-6855-OBS-WIS-DRMM_en.pdf" TargetMode="External"/><Relationship Id="rId36" Type="http://schemas.openxmlformats.org/officeDocument/2006/relationships/hyperlink" Target="https://wis.wmo.int/page=iwxxm-schedule" TargetMode="External"/><Relationship Id="rId49"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https://github.com/wmo-im/iwxxm" TargetMode="External"/><Relationship Id="rId31" Type="http://schemas.openxmlformats.org/officeDocument/2006/relationships/hyperlink" Target="https://wis.wmo.int/file=3768" TargetMode="External"/><Relationship Id="rId44" Type="http://schemas.openxmlformats.org/officeDocument/2006/relationships/header" Target="header1.xml"/><Relationship Id="rId52"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is.wmo.int/CBS-16" TargetMode="External"/><Relationship Id="rId22" Type="http://schemas.openxmlformats.org/officeDocument/2006/relationships/hyperlink" Target="http://schemas.wmo.int/wmdr/" TargetMode="External"/><Relationship Id="rId27" Type="http://schemas.openxmlformats.org/officeDocument/2006/relationships/hyperlink" Target="https://wis.wmo.int/CBS-16" TargetMode="External"/><Relationship Id="rId30" Type="http://schemas.openxmlformats.org/officeDocument/2006/relationships/hyperlink" Target="https://www.wmo.int/edistrib_exped/grp_prs/_en/2011_2016%20Archives%20/2015/2015_07/2015-07-07-PR-6855-OBS-WIS-DRMM_en.pdf" TargetMode="External"/><Relationship Id="rId35" Type="http://schemas.openxmlformats.org/officeDocument/2006/relationships/hyperlink" Target="https://github.com/wmo-im/iwxxm" TargetMode="External"/><Relationship Id="rId43" Type="http://schemas.openxmlformats.org/officeDocument/2006/relationships/hyperlink" Target="https://wis.wmo.int/page=dataModelStatus" TargetMode="External"/><Relationship Id="rId48" Type="http://schemas.openxmlformats.org/officeDocument/2006/relationships/header" Target="header3.xml"/><Relationship Id="rId8" Type="http://schemas.openxmlformats.org/officeDocument/2006/relationships/settings" Target="settings.xml"/><Relationship Id="rId51" Type="http://schemas.openxmlformats.org/officeDocument/2006/relationships/header" Target="header5.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95C1AD4B6274860A8F160084E275784"/>
        <w:category>
          <w:name w:val="General"/>
          <w:gallery w:val="placeholder"/>
        </w:category>
        <w:types>
          <w:type w:val="bbPlcHdr"/>
        </w:types>
        <w:behaviors>
          <w:behavior w:val="content"/>
        </w:behaviors>
        <w:guid w:val="{D2BBF508-3DA6-489A-991E-38C281DE9DC6}"/>
      </w:docPartPr>
      <w:docPartBody>
        <w:p w:rsidR="0092680C" w:rsidRDefault="009C38EA">
          <w:pPr>
            <w:pStyle w:val="395C1AD4B6274860A8F160084E275784"/>
          </w:pPr>
          <w:r w:rsidRPr="00F0761C">
            <w:rPr>
              <w:rStyle w:val="PlaceholderText"/>
            </w:rPr>
            <w:t>[Keywords]</w:t>
          </w:r>
        </w:p>
      </w:docPartBody>
    </w:docPart>
    <w:docPart>
      <w:docPartPr>
        <w:name w:val="A6C5A560FFE5492AA43F3DD0552B3E7C"/>
        <w:category>
          <w:name w:val="General"/>
          <w:gallery w:val="placeholder"/>
        </w:category>
        <w:types>
          <w:type w:val="bbPlcHdr"/>
        </w:types>
        <w:behaviors>
          <w:behavior w:val="content"/>
        </w:behaviors>
        <w:guid w:val="{9FBF7588-3EE8-4F84-9049-3A2DB167D9F1}"/>
      </w:docPartPr>
      <w:docPartBody>
        <w:p w:rsidR="0092680C" w:rsidRDefault="009C38EA">
          <w:pPr>
            <w:pStyle w:val="A6C5A560FFE5492AA43F3DD0552B3E7C"/>
          </w:pPr>
          <w:r w:rsidRPr="00F0761C">
            <w:rPr>
              <w:rStyle w:val="PlaceholderText"/>
            </w:rPr>
            <w:t>[Category]</w:t>
          </w:r>
        </w:p>
      </w:docPartBody>
    </w:docPart>
    <w:docPart>
      <w:docPartPr>
        <w:name w:val="587A756BDE0C4418BD5E97DB19D19909"/>
        <w:category>
          <w:name w:val="General"/>
          <w:gallery w:val="placeholder"/>
        </w:category>
        <w:types>
          <w:type w:val="bbPlcHdr"/>
        </w:types>
        <w:behaviors>
          <w:behavior w:val="content"/>
        </w:behaviors>
        <w:guid w:val="{D7CF4EF7-9D59-4950-936A-8CA0F06AD74E}"/>
      </w:docPartPr>
      <w:docPartBody>
        <w:p w:rsidR="0092680C" w:rsidRDefault="009C38EA">
          <w:pPr>
            <w:pStyle w:val="587A756BDE0C4418BD5E97DB19D19909"/>
          </w:pPr>
          <w:r w:rsidRPr="00F0761C">
            <w:rPr>
              <w:rStyle w:val="PlaceholderText"/>
            </w:rPr>
            <w:t>[Status]</w:t>
          </w:r>
        </w:p>
      </w:docPartBody>
    </w:docPart>
    <w:docPart>
      <w:docPartPr>
        <w:name w:val="AD10BAAD1A50441188C31579573DF7FB"/>
        <w:category>
          <w:name w:val="General"/>
          <w:gallery w:val="placeholder"/>
        </w:category>
        <w:types>
          <w:type w:val="bbPlcHdr"/>
        </w:types>
        <w:behaviors>
          <w:behavior w:val="content"/>
        </w:behaviors>
        <w:guid w:val="{CC09C6B8-8F40-4FF9-B14B-4EEE3A356990}"/>
      </w:docPartPr>
      <w:docPartBody>
        <w:p w:rsidR="0092680C" w:rsidRDefault="009C38EA">
          <w:pPr>
            <w:pStyle w:val="AD10BAAD1A50441188C31579573DF7FB"/>
          </w:pPr>
          <w:r w:rsidRPr="00F0761C">
            <w:rPr>
              <w:rStyle w:val="PlaceholderText"/>
            </w:rPr>
            <w:t>[Keywords]</w:t>
          </w:r>
        </w:p>
      </w:docPartBody>
    </w:docPart>
    <w:docPart>
      <w:docPartPr>
        <w:name w:val="C925A2B47CBE4D868C434C582E85D739"/>
        <w:category>
          <w:name w:val="General"/>
          <w:gallery w:val="placeholder"/>
        </w:category>
        <w:types>
          <w:type w:val="bbPlcHdr"/>
        </w:types>
        <w:behaviors>
          <w:behavior w:val="content"/>
        </w:behaviors>
        <w:guid w:val="{5509DCD9-F207-43DD-8C26-B40F9064D54A}"/>
      </w:docPartPr>
      <w:docPartBody>
        <w:p w:rsidR="0092680C" w:rsidRDefault="009C38EA">
          <w:pPr>
            <w:pStyle w:val="C925A2B47CBE4D868C434C582E85D739"/>
          </w:pPr>
          <w:r w:rsidRPr="00F0761C">
            <w:rPr>
              <w:rStyle w:val="PlaceholderText"/>
            </w:rPr>
            <w:t>[Category]</w:t>
          </w:r>
        </w:p>
      </w:docPartBody>
    </w:docPart>
    <w:docPart>
      <w:docPartPr>
        <w:name w:val="110E4C0D55F441648777A9D7B841D421"/>
        <w:category>
          <w:name w:val="General"/>
          <w:gallery w:val="placeholder"/>
        </w:category>
        <w:types>
          <w:type w:val="bbPlcHdr"/>
        </w:types>
        <w:behaviors>
          <w:behavior w:val="content"/>
        </w:behaviors>
        <w:guid w:val="{35B8C1F6-1B9E-4F05-8D7C-FD65ABFB5F17}"/>
      </w:docPartPr>
      <w:docPartBody>
        <w:p w:rsidR="0092680C" w:rsidRDefault="009C38EA">
          <w:pPr>
            <w:pStyle w:val="110E4C0D55F441648777A9D7B841D421"/>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altName w:val="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80C"/>
    <w:rsid w:val="0007202E"/>
    <w:rsid w:val="000A1567"/>
    <w:rsid w:val="003901DA"/>
    <w:rsid w:val="004705A1"/>
    <w:rsid w:val="005E2608"/>
    <w:rsid w:val="0092680C"/>
    <w:rsid w:val="009C38EA"/>
    <w:rsid w:val="00B249BE"/>
    <w:rsid w:val="00B50FDF"/>
    <w:rsid w:val="00BF64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6EBCBE68"/>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pc="http://schemas.microsoft.com/office/infopath/2007/PartnerControls" xmlns:xsi="http://www.w3.org/2001/XMLSchema-instance">
  <documentManagement>
    <Country xmlns="0e656187-b300-4fb0-8bf4-3a50f872073c" xsi:nil="true"/>
    <Department xmlns="0e656187-b300-4fb0-8bf4-3a50f872073c">OBS-WIS</Department>
    <Subject_x0020_ xmlns="0e656187-b300-4fb0-8bf4-3a50f872073c">Doc 5(1) - WIS background - working draft</Subject_x0020_>
    <Project_x0020_Identification_x0020__x002f__x0020_Reference xmlns="0e656187-b300-4fb0-8bf4-3a50f872073c">CBS TECO 2018</Project_x0020_Identification_x0020__x002f__x0020_Reference>
  </documentManagement>
</p:properties>
</file>

<file path=customXml/item2.xml><?xml version="1.0" encoding="utf-8"?>
<ct:contentTypeSchema xmlns:ct="http://schemas.microsoft.com/office/2006/metadata/contentType" xmlns:ma="http://schemas.microsoft.com/office/2006/metadata/properties/metaAttributes" ct:_="" ma:_="" ma:contentTypeDescription="" ma:contentTypeID="0x0101000BE1AE26817440748431D032CCD8BB9C" ma:contentTypeName="Constituent Bodies" ma:contentTypeScope="" ma:contentTypeVersion="1" ma:versionID="84a7f6b9a9324c93f7c429fe637c4145">
  <xsd:schema xmlns:xsd="http://www.w3.org/2001/XMLSchema" xmlns:ns2="0e656187-b300-4fb0-8bf4-3a50f872073c" xmlns:p="http://schemas.microsoft.com/office/2006/metadata/properties" ma:fieldsID="d82bb511108d8e269345fc9bd5c1ab5b" ma:root="true" ns2:_="" targetNamespace="http://schemas.microsoft.com/office/2006/metadata/properties">
    <xsd:import namespace="0e656187-b300-4fb0-8bf4-3a50f872073c"/>
    <xsd:element name="properties">
      <xsd:complexType>
        <xsd:sequence>
          <xsd:element name="documentManagement">
            <xsd:complexType>
              <xsd:all>
                <xsd:element minOccurs="0" ref="ns2:Country"/>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elementFormDefault="qualified" targetNamespace="0e656187-b300-4fb0-8bf4-3a50f872073c">
    <xsd:import namespace="http://schemas.microsoft.com/office/2006/documentManagement/types"/>
    <xsd:element ma:displayName="Country" ma:format="Dropdown" ma:index="8" ma:internalName="Country" name="Country" nillable="true">
      <xsd:simpleType>
        <xsd:restriction base="dms:Choice">
          <xsd:enumeration value=""/>
          <xsd:enumeration value="Afghanistan"/>
          <xsd:enumeration value="Albania"/>
          <xsd:enumeration value="Algeri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uraçao and Sint Maarten"/>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ritrea"/>
          <xsd:enumeration value="Estonia"/>
          <xsd:enumeration value="Ethiopia"/>
          <xsd:enumeration value="Fiji"/>
          <xsd:enumeration value="Finland"/>
          <xsd:enumeration value="France"/>
          <xsd:enumeration value="French Polynesia"/>
          <xsd:enumeration value="Gabon"/>
          <xsd:enumeration value="Gambia"/>
          <xsd:enumeration value="Georgia"/>
          <xsd:enumeration value="Germany"/>
          <xsd:enumeration value="Ghana"/>
          <xsd:enumeration value="Greece"/>
          <xsd:enumeration value="Guatemala"/>
          <xsd:enumeration value="Guinea"/>
          <xsd:enumeration value="Guinea-Bissau"/>
          <xsd:enumeration value="Guyana"/>
          <xsd:enumeration value="Haiti"/>
          <xsd:enumeration value="Honduras"/>
          <xsd:enumeration value="Hong Kong, China"/>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thuania"/>
          <xsd:enumeration value="Luxembourg"/>
          <xsd:enumeration value="Macao, China"/>
          <xsd:enumeration value="Madagascar"/>
          <xsd:enumeration value="Malawi"/>
          <xsd:enumeration value="Malaysia"/>
          <xsd:enumeration value="Maldives"/>
          <xsd:enumeration value="Mali"/>
          <xsd:enumeration value="Malta"/>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epal"/>
          <xsd:enumeration value="Netherlands"/>
          <xsd:enumeration value="New Caledonia"/>
          <xsd:enumeration value="New Zealand"/>
          <xsd:enumeration value="Nicaragua"/>
          <xsd:enumeration value="Niger"/>
          <xsd:enumeration value="Nigeria"/>
          <xsd:enumeration value="Niue"/>
          <xsd:enumeration value="Norway"/>
          <xsd:enumeration value="Oman"/>
          <xsd:enumeration value="Pakistan"/>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Lucia"/>
          <xsd:enumeration value="Samoa"/>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aziland"/>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ma:displayName="Department" ma:format="Dropdown" ma:index="9" ma:internalName="Department" name="Department">
      <xsd:simpleType>
        <xsd:restriction base="dms:Choice">
          <xsd:enumeration value="ASGO"/>
          <xsd:enumeration value="CER"/>
          <xsd:enumeration value="CER/COMM"/>
          <xsd:enumeration value="CER/EXT"/>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PCU"/>
          <xsd:enumeration value="DRA/RAM"/>
          <xsd:enumeration value="DRA/RAP"/>
          <xsd:enumeration value="DRA/RMDP"/>
          <xsd:enumeration value="DRA/ROE"/>
          <xsd:enumeration value="DSGO"/>
          <xsd:enumeration value="IOO"/>
          <xsd:enumeration value="LCP"/>
          <xsd:enumeration value="LCP/CNF"/>
          <xsd:enumeration value="LCP/DPM"/>
          <xsd:enumeration value="LCP/LSU"/>
          <xsd:enumeration value="OBS-WIGOS"/>
          <xsd:enumeration value="OBS-WIGOS/OSD"/>
          <xsd:enumeration value="OBS-WIGOS/SAT"/>
          <xsd:enumeration value="OBS-WIGOS/WIGOS"/>
          <xsd:enumeration value="OBS-WIS"/>
          <xsd:enumeration value="OBS-WIS/DRMM"/>
          <xsd:enumeration value="OBS-WIS/IMO"/>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ma:displayName="Subject " ma:index="10" ma:internalName="Subject_x0020_" name="Subject_x0020_">
      <xsd:simpleType>
        <xsd:restriction base="dms:Text">
          <xsd:minLength value="1"/>
          <xsd:maxLength value="128"/>
        </xsd:restriction>
      </xsd:simpleType>
    </xsd:element>
    <xsd:element ma:displayName="Project Identification / Reference" ma:index="11" ma:internalName="Project_x0020_Identification_x0020__x002f__x0020_Reference" name="Project_x0020_Identification_x0020__x002f__x0020_Reference">
      <xsd:simpleType>
        <xsd:restriction base="dms:Text">
          <xsd:minLength value="1"/>
          <xsd:maxLength value="128"/>
        </xsd:restriction>
      </xsd:simpleType>
    </xsd:element>
  </xsd:schema>
  <xsd:schema xmlns:xsd="http://www.w3.org/2001/XMLSchema" xmlns="http://schemas.openxmlformats.org/package/2006/metadata/core-properties" xmlns:dc="http://purl.org/dc/elements/1.1/" xmlns:dcterms="http://purl.org/dc/terms/" xmlns:odoc="http://schemas.microsoft.com/office/internal/2005/internalDocumentation"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Type" ma:index="0" ma:readOnly="true"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xsd:annotation>
        </xsd:element>
        <xsd:element maxOccurs="1" minOccurs="0" name="lastModifiedBy" type="xsd:string"/>
        <xsd:element maxOccurs="1" minOccurs="0" ref="dcterms:modified"/>
        <xsd:element maxOccurs="1" minOccurs="0" name="lastPrinted" type="xsd:dateTime"/>
        <xsd:element maxOccurs="1" minOccurs="0" name="contentStatus"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Props1.xml><?xml version="1.0" encoding="utf-8"?>
<ds:datastoreItem xmlns:ds="http://schemas.openxmlformats.org/officeDocument/2006/customXml" ds:itemID="{0FA6882E-AE72-4E61-B2AE-69685E907808}">
  <ds:schemaRefs>
    <ds:schemaRef ds:uri="http://purl.org/dc/dcmitype/"/>
    <ds:schemaRef ds:uri="http://purl.org/dc/elements/1.1/"/>
    <ds:schemaRef ds:uri="http://schemas.microsoft.com/office/2006/documentManagement/types"/>
    <ds:schemaRef ds:uri="http://schemas.openxmlformats.org/package/2006/metadata/core-properties"/>
    <ds:schemaRef ds:uri="http://purl.org/dc/terms/"/>
    <ds:schemaRef ds:uri="0e656187-b300-4fb0-8bf4-3a50f872073c"/>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4C6B8619-E009-493E-AC71-21313E1D86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56187-b300-4fb0-8bf4-3a50f872073c"/>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DA70BF3-E794-4D8E-962F-95CAEB747EC2}">
  <ds:schemaRefs>
    <ds:schemaRef ds:uri="http://schemas.microsoft.com/sharepoint/v3/contenttype/forms"/>
  </ds:schemaRefs>
</ds:datastoreItem>
</file>

<file path=customXml/itemProps4.xml><?xml version="1.0" encoding="utf-8"?>
<ds:datastoreItem xmlns:ds="http://schemas.openxmlformats.org/officeDocument/2006/customXml" ds:itemID="{E2B9EC27-88B4-483C-8F12-4B9CC222C6CF}">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Drawing"/>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3807</Words>
  <Characters>21701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CBS Technical Conference 2018</vt:lpstr>
    </vt:vector>
  </TitlesOfParts>
  <Company>WMO</Company>
  <LinksUpToDate>false</LinksUpToDate>
  <CharactersWithSpaces>25458</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Technical Conference 2018</dc:title>
  <dc:subject>Geneva, Switzerland, 26 - 29 March, 2018</dc:subject>
  <dc:creator>Etienne Charpentier</dc:creator>
  <cp:keywords>CBS TECO 2018</cp:keywords>
  <dc:description>CBS OPAG ISS</dc:description>
  <cp:lastModifiedBy>David Thomas</cp:lastModifiedBy>
  <cp:revision>2</cp:revision>
  <cp:lastPrinted>2017-10-30T09:14:00Z</cp:lastPrinted>
  <dcterms:created xsi:type="dcterms:W3CDTF">2018-03-06T18:34:00Z</dcterms:created>
  <dcterms:modified xsi:type="dcterms:W3CDTF">2018-03-06T18:34:00Z</dcterms:modified>
  <cp:category>Doc. 5(1)</cp:category>
  <cp:contentStatus>DRAFT 1</cp:contentStatus>
</cp:coreProperties>
</file>