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C9EC8" w14:textId="19AC98EF" w:rsidR="00AA3606" w:rsidRDefault="00AA3606" w:rsidP="00AA3606">
      <w:pPr>
        <w:jc w:val="center"/>
        <w:rPr>
          <w:b/>
          <w:u w:val="single"/>
        </w:rPr>
      </w:pPr>
      <w:r w:rsidRPr="00AA3606">
        <w:rPr>
          <w:b/>
          <w:u w:val="single"/>
        </w:rPr>
        <w:t>WIS MONITORING</w:t>
      </w:r>
      <w:r w:rsidR="006D671C">
        <w:rPr>
          <w:b/>
          <w:u w:val="single"/>
        </w:rPr>
        <w:t xml:space="preserve"> </w:t>
      </w:r>
    </w:p>
    <w:p w14:paraId="764A4100" w14:textId="77777777" w:rsidR="006D671C" w:rsidRDefault="006D671C" w:rsidP="00AA3606">
      <w:pPr>
        <w:jc w:val="center"/>
        <w:rPr>
          <w:b/>
          <w:u w:val="single"/>
        </w:rPr>
      </w:pPr>
    </w:p>
    <w:p w14:paraId="0D73CD16" w14:textId="329A5F55" w:rsidR="006D671C" w:rsidRPr="00AA3606" w:rsidRDefault="006D671C" w:rsidP="00AA3606">
      <w:pPr>
        <w:jc w:val="center"/>
        <w:rPr>
          <w:b/>
          <w:u w:val="single"/>
        </w:rPr>
      </w:pPr>
      <w:r>
        <w:rPr>
          <w:b/>
          <w:u w:val="single"/>
        </w:rPr>
        <w:t>(Population of WIS-Tech Spec-15)</w:t>
      </w:r>
    </w:p>
    <w:p w14:paraId="7D2434E5" w14:textId="77777777" w:rsidR="00AA3606" w:rsidRDefault="00AA3606">
      <w:pPr>
        <w:rPr>
          <w:b/>
        </w:rPr>
      </w:pPr>
    </w:p>
    <w:p w14:paraId="710E3803" w14:textId="77777777" w:rsidR="00AA3606" w:rsidRDefault="00AA3606">
      <w:pPr>
        <w:rPr>
          <w:b/>
        </w:rPr>
      </w:pPr>
    </w:p>
    <w:p w14:paraId="6A1911CB" w14:textId="4890C5FF" w:rsidR="00851383" w:rsidRPr="00AA3606" w:rsidRDefault="00AA3606">
      <w:pPr>
        <w:rPr>
          <w:b/>
        </w:rPr>
      </w:pPr>
      <w:r>
        <w:rPr>
          <w:b/>
        </w:rPr>
        <w:t>1.</w:t>
      </w:r>
      <w:r>
        <w:rPr>
          <w:b/>
        </w:rPr>
        <w:tab/>
        <w:t>SYSTEM VIEWPOINT</w:t>
      </w:r>
    </w:p>
    <w:p w14:paraId="5ECC87B7" w14:textId="77777777" w:rsidR="00B2412C" w:rsidRDefault="00B2412C"/>
    <w:p w14:paraId="677F51B1" w14:textId="192363F7" w:rsidR="00B2412C" w:rsidRDefault="00A81861">
      <w:pPr>
        <w:rPr>
          <w:u w:val="single"/>
        </w:rPr>
      </w:pPr>
      <w:r w:rsidRPr="00D10F6C">
        <w:rPr>
          <w:b/>
          <w:u w:val="single"/>
        </w:rPr>
        <w:t>System</w:t>
      </w:r>
      <w:r w:rsidR="00266B8D" w:rsidRPr="00D10F6C">
        <w:rPr>
          <w:b/>
          <w:u w:val="single"/>
        </w:rPr>
        <w:t xml:space="preserve"> </w:t>
      </w:r>
      <w:r w:rsidR="00C176EC">
        <w:rPr>
          <w:b/>
          <w:u w:val="single"/>
        </w:rPr>
        <w:t xml:space="preserve">Operational </w:t>
      </w:r>
      <w:r w:rsidR="003D57A0" w:rsidRPr="00D10F6C">
        <w:rPr>
          <w:b/>
          <w:u w:val="single"/>
        </w:rPr>
        <w:t>Monitoring</w:t>
      </w:r>
      <w:r w:rsidR="003D57A0">
        <w:rPr>
          <w:u w:val="single"/>
        </w:rPr>
        <w:t xml:space="preserve"> </w:t>
      </w:r>
    </w:p>
    <w:p w14:paraId="6A90DC9B" w14:textId="77777777" w:rsidR="00AA3606" w:rsidRDefault="00AA3606">
      <w:pPr>
        <w:rPr>
          <w:u w:val="single"/>
        </w:rPr>
      </w:pPr>
    </w:p>
    <w:p w14:paraId="526C20E4" w14:textId="56DF5BF9" w:rsidR="00AA3606" w:rsidRDefault="00AA3606">
      <w:r>
        <w:t>What aspects should be monitored and at what frequency?</w:t>
      </w:r>
    </w:p>
    <w:p w14:paraId="5AFDD4F3" w14:textId="77777777" w:rsidR="00AA3606" w:rsidRDefault="00AA3606"/>
    <w:p w14:paraId="51D8364C" w14:textId="52A12351" w:rsidR="00AA3606" w:rsidRPr="00AA3606" w:rsidRDefault="00AA3606">
      <w:r>
        <w:t>Possible candidates</w:t>
      </w:r>
      <w:r w:rsidR="00810026">
        <w:t xml:space="preserve"> could include</w:t>
      </w:r>
      <w:r>
        <w:t>:</w:t>
      </w:r>
    </w:p>
    <w:p w14:paraId="130F3B53" w14:textId="77777777" w:rsidR="001670CF" w:rsidRDefault="001670CF" w:rsidP="00810026">
      <w:pPr>
        <w:ind w:left="360"/>
      </w:pPr>
    </w:p>
    <w:p w14:paraId="79C1C4EE" w14:textId="35C16717" w:rsidR="00A81861" w:rsidRDefault="00810026" w:rsidP="00854E0B">
      <w:pPr>
        <w:pStyle w:val="ListParagraph"/>
        <w:numPr>
          <w:ilvl w:val="0"/>
          <w:numId w:val="1"/>
        </w:numPr>
      </w:pPr>
      <w:r>
        <w:t>System status information (e.g. hardware, network, applications...)</w:t>
      </w:r>
    </w:p>
    <w:p w14:paraId="4A638BBC" w14:textId="5B7A098D" w:rsidR="001670CF" w:rsidRDefault="001670CF" w:rsidP="00854E0B">
      <w:pPr>
        <w:pStyle w:val="ListParagraph"/>
        <w:numPr>
          <w:ilvl w:val="0"/>
          <w:numId w:val="1"/>
        </w:numPr>
      </w:pPr>
      <w:r>
        <w:t>System loading covering: storage, network and processing</w:t>
      </w:r>
    </w:p>
    <w:p w14:paraId="74EA11B6" w14:textId="783614D8" w:rsidR="00266B8D" w:rsidRDefault="00EC1CC8" w:rsidP="00854E0B">
      <w:pPr>
        <w:pStyle w:val="ListParagraph"/>
        <w:numPr>
          <w:ilvl w:val="0"/>
          <w:numId w:val="1"/>
        </w:numPr>
      </w:pPr>
      <w:r>
        <w:t>Service performance</w:t>
      </w:r>
      <w:r w:rsidR="003D57A0">
        <w:t xml:space="preserve"> (all service types) </w:t>
      </w:r>
    </w:p>
    <w:p w14:paraId="7255E389" w14:textId="77777777" w:rsidR="001670CF" w:rsidRDefault="001670CF" w:rsidP="00810026"/>
    <w:p w14:paraId="470B352E" w14:textId="5C944132" w:rsidR="00810026" w:rsidRDefault="00810026" w:rsidP="00810026">
      <w:r>
        <w:t>Where appropriate measures of loading and performa</w:t>
      </w:r>
      <w:r w:rsidR="007913E3">
        <w:t>nce could include references to</w:t>
      </w:r>
      <w:r>
        <w:t xml:space="preserve"> deviations with respect to the normal range, highs and lows, normal operating ranges, tolerances, etc.</w:t>
      </w:r>
    </w:p>
    <w:p w14:paraId="6E8AF90B" w14:textId="77777777" w:rsidR="00B610F4" w:rsidRDefault="00B610F4" w:rsidP="00B610F4"/>
    <w:p w14:paraId="6A0571B6" w14:textId="6DE84A40" w:rsidR="001670CF" w:rsidRPr="001670CF" w:rsidRDefault="001670CF" w:rsidP="00B610F4">
      <w:pPr>
        <w:rPr>
          <w:b/>
          <w:u w:val="single"/>
        </w:rPr>
      </w:pPr>
      <w:r w:rsidRPr="001670CF">
        <w:rPr>
          <w:b/>
          <w:u w:val="single"/>
        </w:rPr>
        <w:t>System Operational Reporting</w:t>
      </w:r>
    </w:p>
    <w:p w14:paraId="119A5B9A" w14:textId="77777777" w:rsidR="002559B7" w:rsidRDefault="002559B7" w:rsidP="002559B7"/>
    <w:p w14:paraId="6406F0E2" w14:textId="2E63DDCF" w:rsidR="001670CF" w:rsidRDefault="007913E3" w:rsidP="002559B7">
      <w:r>
        <w:t>This could consist of d</w:t>
      </w:r>
      <w:r w:rsidR="001670CF">
        <w:t xml:space="preserve">aily exception reporting </w:t>
      </w:r>
      <w:r w:rsidR="00810026">
        <w:t>to identify anomalies/incidents affecting WIS services or WIS operations (</w:t>
      </w:r>
      <w:r>
        <w:t>incidents that are major in nature would be more fully described within "System Exception Reports" when all relevant details become</w:t>
      </w:r>
      <w:r w:rsidR="00810026">
        <w:t xml:space="preserve"> available,).</w:t>
      </w:r>
    </w:p>
    <w:p w14:paraId="0375721D" w14:textId="77777777" w:rsidR="001670CF" w:rsidRDefault="001670CF" w:rsidP="002559B7"/>
    <w:p w14:paraId="69B8E302" w14:textId="7CEEB408" w:rsidR="002559B7" w:rsidRPr="00D10F6C" w:rsidRDefault="00B610F4" w:rsidP="002559B7">
      <w:pPr>
        <w:rPr>
          <w:b/>
          <w:u w:val="single"/>
        </w:rPr>
      </w:pPr>
      <w:r w:rsidRPr="00D10F6C">
        <w:rPr>
          <w:b/>
          <w:u w:val="single"/>
        </w:rPr>
        <w:t xml:space="preserve">System </w:t>
      </w:r>
      <w:r w:rsidR="00BD19E5">
        <w:rPr>
          <w:b/>
          <w:u w:val="single"/>
        </w:rPr>
        <w:t xml:space="preserve">Routine </w:t>
      </w:r>
      <w:r w:rsidRPr="00D10F6C">
        <w:rPr>
          <w:b/>
          <w:u w:val="single"/>
        </w:rPr>
        <w:t>Report</w:t>
      </w:r>
      <w:r w:rsidR="002559B7" w:rsidRPr="00D10F6C">
        <w:rPr>
          <w:b/>
          <w:u w:val="single"/>
        </w:rPr>
        <w:t>ing</w:t>
      </w:r>
    </w:p>
    <w:p w14:paraId="1E49EF91" w14:textId="77777777" w:rsidR="002559B7" w:rsidRDefault="002559B7" w:rsidP="002559B7"/>
    <w:p w14:paraId="144980A6" w14:textId="5693BC8F" w:rsidR="00AA3606" w:rsidRDefault="00CD2F98" w:rsidP="002559B7">
      <w:r>
        <w:t>What routine reports are</w:t>
      </w:r>
      <w:r w:rsidR="00AA3606">
        <w:t xml:space="preserve"> need</w:t>
      </w:r>
      <w:r>
        <w:t>ed</w:t>
      </w:r>
      <w:r w:rsidR="00AA3606">
        <w:t xml:space="preserve"> to manage the system (types of report</w:t>
      </w:r>
      <w:r w:rsidR="0060434D">
        <w:t>, target audience</w:t>
      </w:r>
      <w:r w:rsidR="00AA3606">
        <w:t>, content and frequency)?</w:t>
      </w:r>
    </w:p>
    <w:p w14:paraId="3D686ADD" w14:textId="77777777" w:rsidR="00AA3606" w:rsidRDefault="00AA3606" w:rsidP="002559B7"/>
    <w:p w14:paraId="2E9E88A5" w14:textId="21E806F2" w:rsidR="00AA3606" w:rsidRDefault="00AA3606" w:rsidP="002559B7">
      <w:r>
        <w:t>In ter</w:t>
      </w:r>
      <w:r w:rsidR="006D671C">
        <w:t>ms of frequency, it</w:t>
      </w:r>
      <w:r>
        <w:t xml:space="preserve"> could be </w:t>
      </w:r>
      <w:r w:rsidR="006D671C">
        <w:t xml:space="preserve">envisaged </w:t>
      </w:r>
      <w:r>
        <w:t>to have a suite of reports covering: 1 month</w:t>
      </w:r>
      <w:r w:rsidR="0040050E">
        <w:t xml:space="preserve"> (e.g. for TT-GISC</w:t>
      </w:r>
      <w:r w:rsidR="00051312">
        <w:rPr>
          <w:rStyle w:val="FootnoteReference"/>
        </w:rPr>
        <w:footnoteReference w:id="1"/>
      </w:r>
      <w:r w:rsidR="0040050E">
        <w:t>)</w:t>
      </w:r>
      <w:r>
        <w:t>, 6 months</w:t>
      </w:r>
      <w:r w:rsidR="0040050E">
        <w:t xml:space="preserve"> (e.g. for CBS </w:t>
      </w:r>
      <w:proofErr w:type="spellStart"/>
      <w:r w:rsidR="0040050E">
        <w:t>Mgmt</w:t>
      </w:r>
      <w:proofErr w:type="spellEnd"/>
      <w:r w:rsidR="0040050E">
        <w:t xml:space="preserve"> Group)</w:t>
      </w:r>
      <w:r>
        <w:t xml:space="preserve"> and 2 years</w:t>
      </w:r>
      <w:r w:rsidR="0040050E">
        <w:t xml:space="preserve"> (e.g. for CBS Sessions).</w:t>
      </w:r>
    </w:p>
    <w:p w14:paraId="3368D953" w14:textId="77777777" w:rsidR="00AA3606" w:rsidRDefault="00AA3606" w:rsidP="002559B7"/>
    <w:p w14:paraId="13132256" w14:textId="22048A1C" w:rsidR="006D671C" w:rsidRDefault="00AA3606" w:rsidP="002559B7">
      <w:r>
        <w:t>S</w:t>
      </w:r>
      <w:r w:rsidR="0060434D">
        <w:t xml:space="preserve">ome of the information </w:t>
      </w:r>
      <w:r w:rsidR="006D671C">
        <w:t xml:space="preserve">in these reports </w:t>
      </w:r>
      <w:r w:rsidR="0060434D">
        <w:t xml:space="preserve">could be </w:t>
      </w:r>
      <w:r w:rsidR="006D671C">
        <w:t xml:space="preserve">the statistical interpretation of </w:t>
      </w:r>
      <w:r w:rsidR="00CD2F98">
        <w:t>data provided for "</w:t>
      </w:r>
      <w:r w:rsidR="0060434D">
        <w:t>syste</w:t>
      </w:r>
      <w:r w:rsidR="006D671C">
        <w:t xml:space="preserve">m </w:t>
      </w:r>
      <w:r w:rsidR="00CD2F98">
        <w:t xml:space="preserve">operational </w:t>
      </w:r>
      <w:r w:rsidR="006D671C">
        <w:t>monitoring</w:t>
      </w:r>
      <w:r w:rsidR="00CD2F98">
        <w:t>"</w:t>
      </w:r>
      <w:r w:rsidR="006D671C">
        <w:t xml:space="preserve"> plus other aspects, such as:</w:t>
      </w:r>
    </w:p>
    <w:p w14:paraId="154BEB1E" w14:textId="77777777" w:rsidR="006D671C" w:rsidRDefault="006D671C" w:rsidP="002559B7"/>
    <w:p w14:paraId="4970635D" w14:textId="7C9DCD9A" w:rsidR="00C447FC" w:rsidRDefault="00E15E62" w:rsidP="006D671C">
      <w:pPr>
        <w:pStyle w:val="ListParagraph"/>
        <w:numPr>
          <w:ilvl w:val="0"/>
          <w:numId w:val="1"/>
        </w:numPr>
      </w:pPr>
      <w:r>
        <w:t xml:space="preserve">Notifications </w:t>
      </w:r>
      <w:r w:rsidR="00C447FC">
        <w:t>of planned outages (e.g. for system upgrades)</w:t>
      </w:r>
    </w:p>
    <w:p w14:paraId="1B614A4B" w14:textId="7C3BEAD4" w:rsidR="00843FBF" w:rsidRDefault="004E74CB" w:rsidP="006D671C">
      <w:pPr>
        <w:pStyle w:val="ListParagraph"/>
        <w:numPr>
          <w:ilvl w:val="0"/>
          <w:numId w:val="1"/>
        </w:numPr>
      </w:pPr>
      <w:r>
        <w:t>System evolution planning</w:t>
      </w:r>
    </w:p>
    <w:p w14:paraId="1AA2F54C" w14:textId="0464199A" w:rsidR="00C447FC" w:rsidRDefault="00291BD5" w:rsidP="006D671C">
      <w:pPr>
        <w:pStyle w:val="ListParagraph"/>
        <w:numPr>
          <w:ilvl w:val="0"/>
          <w:numId w:val="1"/>
        </w:numPr>
      </w:pPr>
      <w:r>
        <w:t>User s</w:t>
      </w:r>
      <w:r w:rsidR="00C447FC">
        <w:t xml:space="preserve">tatistics (e.g. </w:t>
      </w:r>
      <w:r>
        <w:t xml:space="preserve">number of users, user experience information - e.g. </w:t>
      </w:r>
      <w:r w:rsidR="00C447FC">
        <w:t>DAR satisfaction</w:t>
      </w:r>
      <w:r>
        <w:t xml:space="preserve"> rating, % of searches resulting in a download request</w:t>
      </w:r>
      <w:proofErr w:type="gramStart"/>
      <w:r w:rsidR="00843FBF">
        <w:t>,...</w:t>
      </w:r>
      <w:proofErr w:type="gramEnd"/>
      <w:r w:rsidR="00C447FC">
        <w:t>)</w:t>
      </w:r>
    </w:p>
    <w:p w14:paraId="4CE57D43" w14:textId="1B0357F9" w:rsidR="00E15E62" w:rsidRDefault="00E15E62" w:rsidP="006D671C">
      <w:pPr>
        <w:pStyle w:val="ListParagraph"/>
        <w:numPr>
          <w:ilvl w:val="0"/>
          <w:numId w:val="1"/>
        </w:numPr>
      </w:pPr>
      <w:r>
        <w:t>Helpdesk utilisation</w:t>
      </w:r>
    </w:p>
    <w:p w14:paraId="7EFCC5EC" w14:textId="1495F2BC" w:rsidR="006D671C" w:rsidRDefault="006D671C" w:rsidP="006D671C">
      <w:pPr>
        <w:pStyle w:val="ListParagraph"/>
        <w:numPr>
          <w:ilvl w:val="0"/>
          <w:numId w:val="1"/>
        </w:numPr>
      </w:pPr>
      <w:r>
        <w:lastRenderedPageBreak/>
        <w:t>Compliance with WIS Standards</w:t>
      </w:r>
    </w:p>
    <w:p w14:paraId="6B024334" w14:textId="50D90C5D" w:rsidR="00C447FC" w:rsidRDefault="00C447FC" w:rsidP="006D671C">
      <w:pPr>
        <w:pStyle w:val="ListParagraph"/>
        <w:numPr>
          <w:ilvl w:val="0"/>
          <w:numId w:val="1"/>
        </w:numPr>
      </w:pPr>
      <w:proofErr w:type="gramStart"/>
      <w:r>
        <w:t>.....</w:t>
      </w:r>
      <w:proofErr w:type="gramEnd"/>
    </w:p>
    <w:p w14:paraId="5603DD56" w14:textId="25142806" w:rsidR="00E15E62" w:rsidRDefault="00E15E62">
      <w:pPr>
        <w:rPr>
          <w:b/>
          <w:u w:val="single"/>
        </w:rPr>
      </w:pPr>
    </w:p>
    <w:p w14:paraId="3D91BB1F" w14:textId="22E8BF69" w:rsidR="001C692B" w:rsidRPr="001C692B" w:rsidRDefault="001670CF" w:rsidP="001C692B">
      <w:pPr>
        <w:rPr>
          <w:b/>
          <w:u w:val="single"/>
        </w:rPr>
      </w:pPr>
      <w:r>
        <w:rPr>
          <w:b/>
          <w:u w:val="single"/>
        </w:rPr>
        <w:t>System Exception</w:t>
      </w:r>
      <w:r w:rsidR="001C692B" w:rsidRPr="001C692B">
        <w:rPr>
          <w:b/>
          <w:u w:val="single"/>
        </w:rPr>
        <w:t xml:space="preserve"> Reporting</w:t>
      </w:r>
    </w:p>
    <w:p w14:paraId="62D91786" w14:textId="77777777" w:rsidR="00AA3606" w:rsidRDefault="00AA3606" w:rsidP="002559B7"/>
    <w:p w14:paraId="5653BF82" w14:textId="11A07B9D" w:rsidR="00E15E62" w:rsidRDefault="00E15E62" w:rsidP="00E15E62">
      <w:r>
        <w:t>This reporting would typically be event-driven and cover issues such as:</w:t>
      </w:r>
    </w:p>
    <w:p w14:paraId="65E6CC4B" w14:textId="77777777" w:rsidR="00E15E62" w:rsidRDefault="00E15E62" w:rsidP="00E15E62"/>
    <w:p w14:paraId="623852EE" w14:textId="77777777" w:rsidR="00E15E62" w:rsidRDefault="00E15E62" w:rsidP="00E15E62">
      <w:r>
        <w:t>-</w:t>
      </w:r>
      <w:r>
        <w:tab/>
      </w:r>
      <w:proofErr w:type="gramStart"/>
      <w:r>
        <w:t>incidents</w:t>
      </w:r>
      <w:proofErr w:type="gramEnd"/>
      <w:r>
        <w:t xml:space="preserve"> that have had a significant negative impact on the WIS and/or </w:t>
      </w:r>
      <w:r>
        <w:tab/>
        <w:t>its services;</w:t>
      </w:r>
    </w:p>
    <w:p w14:paraId="25D24DB4" w14:textId="6BA35F3A" w:rsidR="00E15E62" w:rsidRDefault="00E15E62" w:rsidP="00E15E62">
      <w:r>
        <w:t>-</w:t>
      </w:r>
      <w:r>
        <w:tab/>
      </w:r>
      <w:proofErr w:type="gramStart"/>
      <w:r>
        <w:t>special</w:t>
      </w:r>
      <w:proofErr w:type="gramEnd"/>
      <w:r>
        <w:t xml:space="preserve"> events (e.g. special short-term monitoring activities, support for </w:t>
      </w:r>
      <w:r>
        <w:tab/>
        <w:t xml:space="preserve">special events, </w:t>
      </w:r>
      <w:proofErr w:type="spellStart"/>
      <w:r>
        <w:t>etc</w:t>
      </w:r>
      <w:proofErr w:type="spellEnd"/>
      <w:r>
        <w:t>).</w:t>
      </w:r>
    </w:p>
    <w:p w14:paraId="28209BC9" w14:textId="77777777" w:rsidR="00E15E62" w:rsidRDefault="00E15E62" w:rsidP="00E15E62"/>
    <w:p w14:paraId="1C836782" w14:textId="75891CBE" w:rsidR="00BD19E5" w:rsidRDefault="00BD19E5">
      <w:pPr>
        <w:rPr>
          <w:b/>
        </w:rPr>
      </w:pPr>
    </w:p>
    <w:p w14:paraId="1B87EB54" w14:textId="1E437244" w:rsidR="001C692B" w:rsidRPr="00BD19E5" w:rsidRDefault="00BD19E5" w:rsidP="002559B7">
      <w:pPr>
        <w:rPr>
          <w:b/>
        </w:rPr>
      </w:pPr>
      <w:r w:rsidRPr="00BD19E5">
        <w:rPr>
          <w:b/>
        </w:rPr>
        <w:t>2.</w:t>
      </w:r>
      <w:r w:rsidRPr="00BD19E5">
        <w:rPr>
          <w:b/>
        </w:rPr>
        <w:tab/>
        <w:t>CENTRE VIEWPOINT</w:t>
      </w:r>
    </w:p>
    <w:p w14:paraId="20A8C9E1" w14:textId="77777777" w:rsidR="003D57A0" w:rsidRDefault="003D57A0"/>
    <w:p w14:paraId="06556F9E" w14:textId="18438F08" w:rsidR="003D57A0" w:rsidRDefault="003D57A0">
      <w:pPr>
        <w:rPr>
          <w:b/>
          <w:u w:val="single"/>
        </w:rPr>
      </w:pPr>
      <w:r w:rsidRPr="00D10F6C">
        <w:rPr>
          <w:b/>
          <w:u w:val="single"/>
        </w:rPr>
        <w:t xml:space="preserve">Centre </w:t>
      </w:r>
      <w:r w:rsidR="00BD19E5">
        <w:rPr>
          <w:b/>
          <w:u w:val="single"/>
        </w:rPr>
        <w:t xml:space="preserve">Operational </w:t>
      </w:r>
      <w:r w:rsidRPr="00D10F6C">
        <w:rPr>
          <w:b/>
          <w:u w:val="single"/>
        </w:rPr>
        <w:t>Monitoring</w:t>
      </w:r>
    </w:p>
    <w:p w14:paraId="6E993531" w14:textId="77777777" w:rsidR="00BD19E5" w:rsidRDefault="00BD19E5">
      <w:pPr>
        <w:rPr>
          <w:b/>
          <w:u w:val="single"/>
        </w:rPr>
      </w:pPr>
    </w:p>
    <w:p w14:paraId="069A9D81" w14:textId="50F2C0BF" w:rsidR="00BD19E5" w:rsidRDefault="00BD19E5">
      <w:r>
        <w:t xml:space="preserve">What should be </w:t>
      </w:r>
      <w:r w:rsidR="00671B0D">
        <w:t xml:space="preserve">continuously </w:t>
      </w:r>
      <w:r>
        <w:t>monitored by the WIS Centres to ensure successful WIS operations?</w:t>
      </w:r>
    </w:p>
    <w:p w14:paraId="74990559" w14:textId="77777777" w:rsidR="00BD19E5" w:rsidRDefault="00BD19E5"/>
    <w:p w14:paraId="1AB736D4" w14:textId="5E9DB5EC" w:rsidR="00BD19E5" w:rsidRPr="00BD19E5" w:rsidRDefault="00BD19E5">
      <w:r>
        <w:t>Possible candidates could include:</w:t>
      </w:r>
    </w:p>
    <w:p w14:paraId="552CC59C" w14:textId="77777777" w:rsidR="00BD19E5" w:rsidRDefault="00BD19E5">
      <w:pPr>
        <w:rPr>
          <w:b/>
          <w:u w:val="single"/>
        </w:rPr>
      </w:pPr>
    </w:p>
    <w:tbl>
      <w:tblPr>
        <w:tblStyle w:val="TableGrid"/>
        <w:tblW w:w="0" w:type="auto"/>
        <w:tblLook w:val="04A0" w:firstRow="1" w:lastRow="0" w:firstColumn="1" w:lastColumn="0" w:noHBand="0" w:noVBand="1"/>
      </w:tblPr>
      <w:tblGrid>
        <w:gridCol w:w="5920"/>
        <w:gridCol w:w="1276"/>
        <w:gridCol w:w="1320"/>
      </w:tblGrid>
      <w:tr w:rsidR="00671B0D" w14:paraId="71D65D36" w14:textId="77777777" w:rsidTr="00671B0D">
        <w:tc>
          <w:tcPr>
            <w:tcW w:w="5920" w:type="dxa"/>
          </w:tcPr>
          <w:p w14:paraId="143D4E28" w14:textId="13B798A4" w:rsidR="00BD19E5" w:rsidRPr="00671B0D" w:rsidRDefault="00671B0D" w:rsidP="00671B0D">
            <w:pPr>
              <w:jc w:val="center"/>
              <w:rPr>
                <w:b/>
                <w:bCs/>
                <w:sz w:val="18"/>
                <w:szCs w:val="18"/>
              </w:rPr>
            </w:pPr>
            <w:r w:rsidRPr="00671B0D">
              <w:rPr>
                <w:b/>
                <w:bCs/>
                <w:sz w:val="18"/>
                <w:szCs w:val="18"/>
              </w:rPr>
              <w:t>Aspect to be Monitored</w:t>
            </w:r>
          </w:p>
        </w:tc>
        <w:tc>
          <w:tcPr>
            <w:tcW w:w="1276" w:type="dxa"/>
          </w:tcPr>
          <w:p w14:paraId="0EEC1114" w14:textId="05678CD8" w:rsidR="00BD19E5" w:rsidRPr="00671B0D" w:rsidRDefault="00671B0D" w:rsidP="00671B0D">
            <w:pPr>
              <w:jc w:val="center"/>
              <w:rPr>
                <w:b/>
                <w:bCs/>
                <w:sz w:val="18"/>
                <w:szCs w:val="18"/>
              </w:rPr>
            </w:pPr>
            <w:r w:rsidRPr="00671B0D">
              <w:rPr>
                <w:b/>
                <w:bCs/>
                <w:sz w:val="18"/>
                <w:szCs w:val="18"/>
              </w:rPr>
              <w:t>Data Centre</w:t>
            </w:r>
          </w:p>
        </w:tc>
        <w:tc>
          <w:tcPr>
            <w:tcW w:w="1320" w:type="dxa"/>
          </w:tcPr>
          <w:p w14:paraId="1157D6C1" w14:textId="7092F5F6" w:rsidR="00BD19E5" w:rsidRPr="00671B0D" w:rsidRDefault="00671B0D" w:rsidP="00671B0D">
            <w:pPr>
              <w:jc w:val="center"/>
              <w:rPr>
                <w:b/>
                <w:bCs/>
                <w:sz w:val="18"/>
                <w:szCs w:val="18"/>
              </w:rPr>
            </w:pPr>
            <w:r w:rsidRPr="00671B0D">
              <w:rPr>
                <w:b/>
                <w:bCs/>
                <w:sz w:val="18"/>
                <w:szCs w:val="18"/>
              </w:rPr>
              <w:t>GISC</w:t>
            </w:r>
          </w:p>
        </w:tc>
      </w:tr>
      <w:tr w:rsidR="00671B0D" w14:paraId="4380AD05" w14:textId="77777777" w:rsidTr="00671B0D">
        <w:tc>
          <w:tcPr>
            <w:tcW w:w="5920" w:type="dxa"/>
          </w:tcPr>
          <w:p w14:paraId="47C2DC2C" w14:textId="43554893" w:rsidR="00BD19E5" w:rsidRPr="00671B0D" w:rsidRDefault="00671B0D">
            <w:pPr>
              <w:rPr>
                <w:bCs/>
                <w:sz w:val="18"/>
                <w:szCs w:val="18"/>
              </w:rPr>
            </w:pPr>
            <w:r w:rsidRPr="00671B0D">
              <w:rPr>
                <w:bCs/>
                <w:sz w:val="18"/>
                <w:szCs w:val="18"/>
              </w:rPr>
              <w:t>Sta</w:t>
            </w:r>
            <w:r>
              <w:rPr>
                <w:bCs/>
                <w:sz w:val="18"/>
                <w:szCs w:val="18"/>
              </w:rPr>
              <w:t xml:space="preserve">tus and "% loading" hardware, networks, storage, </w:t>
            </w:r>
            <w:proofErr w:type="spellStart"/>
            <w:r>
              <w:rPr>
                <w:bCs/>
                <w:sz w:val="18"/>
                <w:szCs w:val="18"/>
              </w:rPr>
              <w:t>etc</w:t>
            </w:r>
            <w:proofErr w:type="spellEnd"/>
            <w:r w:rsidR="00291BD5">
              <w:rPr>
                <w:bCs/>
                <w:sz w:val="18"/>
                <w:szCs w:val="18"/>
              </w:rPr>
              <w:t xml:space="preserve"> </w:t>
            </w:r>
          </w:p>
        </w:tc>
        <w:tc>
          <w:tcPr>
            <w:tcW w:w="1276" w:type="dxa"/>
          </w:tcPr>
          <w:p w14:paraId="1985720F" w14:textId="29D031FB" w:rsidR="00BD19E5" w:rsidRPr="00843FBF"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c>
          <w:tcPr>
            <w:tcW w:w="1320" w:type="dxa"/>
          </w:tcPr>
          <w:p w14:paraId="2F755668" w14:textId="03B44FE7"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671B0D" w14:paraId="38964B8E" w14:textId="77777777" w:rsidTr="00671B0D">
        <w:tc>
          <w:tcPr>
            <w:tcW w:w="5920" w:type="dxa"/>
          </w:tcPr>
          <w:p w14:paraId="3A7A7F78" w14:textId="64B58B43" w:rsidR="00BD19E5" w:rsidRPr="00671B0D" w:rsidRDefault="00671B0D">
            <w:pPr>
              <w:rPr>
                <w:bCs/>
                <w:sz w:val="18"/>
                <w:szCs w:val="18"/>
              </w:rPr>
            </w:pPr>
            <w:r>
              <w:rPr>
                <w:bCs/>
                <w:sz w:val="18"/>
                <w:szCs w:val="18"/>
              </w:rPr>
              <w:t>Health of all WIS applications associated with centre</w:t>
            </w:r>
          </w:p>
        </w:tc>
        <w:tc>
          <w:tcPr>
            <w:tcW w:w="1276" w:type="dxa"/>
          </w:tcPr>
          <w:p w14:paraId="0878F298" w14:textId="376A013F"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c>
          <w:tcPr>
            <w:tcW w:w="1320" w:type="dxa"/>
          </w:tcPr>
          <w:p w14:paraId="22FF5616" w14:textId="78BEADCB"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291BD5" w14:paraId="1DFAC84F" w14:textId="77777777" w:rsidTr="00671B0D">
        <w:tc>
          <w:tcPr>
            <w:tcW w:w="5920" w:type="dxa"/>
          </w:tcPr>
          <w:p w14:paraId="30F2C132" w14:textId="182DC31E" w:rsidR="00291BD5" w:rsidRDefault="00291BD5">
            <w:pPr>
              <w:rPr>
                <w:bCs/>
                <w:sz w:val="18"/>
                <w:szCs w:val="18"/>
              </w:rPr>
            </w:pPr>
            <w:r>
              <w:rPr>
                <w:bCs/>
                <w:sz w:val="18"/>
                <w:szCs w:val="18"/>
              </w:rPr>
              <w:t>Health of all other centres within region of responsibility</w:t>
            </w:r>
            <w:r w:rsidR="00CD2F98">
              <w:rPr>
                <w:bCs/>
                <w:sz w:val="18"/>
                <w:szCs w:val="18"/>
              </w:rPr>
              <w:t xml:space="preserve"> (visibility level?)</w:t>
            </w:r>
          </w:p>
        </w:tc>
        <w:tc>
          <w:tcPr>
            <w:tcW w:w="1276" w:type="dxa"/>
          </w:tcPr>
          <w:p w14:paraId="6BEA615F" w14:textId="77777777" w:rsidR="00291BD5" w:rsidRPr="00843FBF" w:rsidRDefault="00291BD5" w:rsidP="00843FBF">
            <w:pPr>
              <w:jc w:val="center"/>
              <w:rPr>
                <w:rFonts w:ascii="ＭＳ 明朝" w:eastAsia="ＭＳ 明朝" w:cs="ＭＳ 明朝"/>
                <w:color w:val="212E38"/>
                <w:sz w:val="18"/>
                <w:szCs w:val="18"/>
                <w:lang w:val="en-US"/>
              </w:rPr>
            </w:pPr>
          </w:p>
        </w:tc>
        <w:tc>
          <w:tcPr>
            <w:tcW w:w="1320" w:type="dxa"/>
          </w:tcPr>
          <w:p w14:paraId="19A65AEC" w14:textId="7C7D0305" w:rsidR="00291BD5" w:rsidRPr="00843FBF" w:rsidRDefault="00291BD5" w:rsidP="00843FBF">
            <w:pPr>
              <w:jc w:val="center"/>
              <w:rPr>
                <w:rFonts w:ascii="ＭＳ 明朝" w:eastAsia="ＭＳ 明朝" w:cs="ＭＳ 明朝"/>
                <w:color w:val="212E38"/>
                <w:sz w:val="18"/>
                <w:szCs w:val="18"/>
                <w:lang w:val="en-US"/>
              </w:rPr>
            </w:pPr>
            <w:r w:rsidRPr="00843FBF">
              <w:rPr>
                <w:rFonts w:ascii="ＭＳ 明朝" w:eastAsia="ＭＳ 明朝" w:cs="ＭＳ 明朝" w:hint="eastAsia"/>
                <w:color w:val="212E38"/>
                <w:sz w:val="18"/>
                <w:szCs w:val="18"/>
                <w:lang w:val="en-US"/>
              </w:rPr>
              <w:t>✓</w:t>
            </w:r>
          </w:p>
        </w:tc>
      </w:tr>
      <w:tr w:rsidR="00671B0D" w14:paraId="4ED8CEE8" w14:textId="77777777" w:rsidTr="00671B0D">
        <w:tc>
          <w:tcPr>
            <w:tcW w:w="5920" w:type="dxa"/>
          </w:tcPr>
          <w:p w14:paraId="78DD5DF3" w14:textId="79D7D8C1" w:rsidR="00BD19E5" w:rsidRPr="00671B0D" w:rsidRDefault="00671B0D" w:rsidP="00051312">
            <w:pPr>
              <w:rPr>
                <w:bCs/>
                <w:sz w:val="18"/>
                <w:szCs w:val="18"/>
              </w:rPr>
            </w:pPr>
            <w:r>
              <w:rPr>
                <w:bCs/>
                <w:sz w:val="18"/>
                <w:szCs w:val="18"/>
              </w:rPr>
              <w:t xml:space="preserve">Performance of metadata </w:t>
            </w:r>
            <w:r w:rsidR="00051312">
              <w:rPr>
                <w:bCs/>
                <w:sz w:val="18"/>
                <w:szCs w:val="18"/>
              </w:rPr>
              <w:t>management and exchange</w:t>
            </w:r>
          </w:p>
        </w:tc>
        <w:tc>
          <w:tcPr>
            <w:tcW w:w="1276" w:type="dxa"/>
          </w:tcPr>
          <w:p w14:paraId="5F6A2B89" w14:textId="461E31C4"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c>
          <w:tcPr>
            <w:tcW w:w="1320" w:type="dxa"/>
          </w:tcPr>
          <w:p w14:paraId="07151525" w14:textId="0F681123"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671B0D" w14:paraId="5BC17188" w14:textId="77777777" w:rsidTr="00671B0D">
        <w:tc>
          <w:tcPr>
            <w:tcW w:w="5920" w:type="dxa"/>
          </w:tcPr>
          <w:p w14:paraId="6E868966" w14:textId="41388DBB" w:rsidR="00BD19E5" w:rsidRPr="00671B0D" w:rsidRDefault="00843FBF">
            <w:pPr>
              <w:rPr>
                <w:bCs/>
                <w:sz w:val="18"/>
                <w:szCs w:val="18"/>
              </w:rPr>
            </w:pPr>
            <w:r>
              <w:rPr>
                <w:bCs/>
                <w:sz w:val="18"/>
                <w:szCs w:val="18"/>
              </w:rPr>
              <w:t>Timeliness of information delivery in relation to service type</w:t>
            </w:r>
          </w:p>
        </w:tc>
        <w:tc>
          <w:tcPr>
            <w:tcW w:w="1276" w:type="dxa"/>
          </w:tcPr>
          <w:p w14:paraId="3A51F635" w14:textId="26661288"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c>
          <w:tcPr>
            <w:tcW w:w="1320" w:type="dxa"/>
          </w:tcPr>
          <w:p w14:paraId="755F154F" w14:textId="34E1A254"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671B0D" w14:paraId="4C164154" w14:textId="77777777" w:rsidTr="00671B0D">
        <w:tc>
          <w:tcPr>
            <w:tcW w:w="5920" w:type="dxa"/>
          </w:tcPr>
          <w:p w14:paraId="272D55BC" w14:textId="0960FF85" w:rsidR="00BD19E5" w:rsidRPr="00671B0D" w:rsidRDefault="00843FBF" w:rsidP="00843FBF">
            <w:pPr>
              <w:rPr>
                <w:bCs/>
                <w:sz w:val="18"/>
                <w:szCs w:val="18"/>
              </w:rPr>
            </w:pPr>
            <w:r>
              <w:rPr>
                <w:bCs/>
                <w:sz w:val="18"/>
                <w:szCs w:val="18"/>
              </w:rPr>
              <w:t>Synchronisation of DAR metadata catalogues</w:t>
            </w:r>
          </w:p>
        </w:tc>
        <w:tc>
          <w:tcPr>
            <w:tcW w:w="1276" w:type="dxa"/>
          </w:tcPr>
          <w:p w14:paraId="113ED348" w14:textId="328C2D4A" w:rsidR="00BD19E5" w:rsidRPr="00671B0D" w:rsidRDefault="00BD19E5">
            <w:pPr>
              <w:rPr>
                <w:bCs/>
                <w:sz w:val="18"/>
                <w:szCs w:val="18"/>
              </w:rPr>
            </w:pPr>
          </w:p>
        </w:tc>
        <w:tc>
          <w:tcPr>
            <w:tcW w:w="1320" w:type="dxa"/>
          </w:tcPr>
          <w:p w14:paraId="323C3DA9" w14:textId="46B24F57"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671B0D" w14:paraId="077821BC" w14:textId="77777777" w:rsidTr="00671B0D">
        <w:tc>
          <w:tcPr>
            <w:tcW w:w="5920" w:type="dxa"/>
          </w:tcPr>
          <w:p w14:paraId="0CD5118E" w14:textId="30726E90" w:rsidR="00BD19E5" w:rsidRPr="00671B0D" w:rsidRDefault="00843FBF">
            <w:pPr>
              <w:rPr>
                <w:bCs/>
                <w:sz w:val="18"/>
                <w:szCs w:val="18"/>
              </w:rPr>
            </w:pPr>
            <w:r>
              <w:rPr>
                <w:bCs/>
                <w:sz w:val="18"/>
                <w:szCs w:val="18"/>
              </w:rPr>
              <w:t>Management of 24-Hr cache</w:t>
            </w:r>
          </w:p>
        </w:tc>
        <w:tc>
          <w:tcPr>
            <w:tcW w:w="1276" w:type="dxa"/>
          </w:tcPr>
          <w:p w14:paraId="650F267C" w14:textId="77777777" w:rsidR="00BD19E5" w:rsidRPr="00671B0D" w:rsidRDefault="00BD19E5">
            <w:pPr>
              <w:rPr>
                <w:bCs/>
                <w:sz w:val="18"/>
                <w:szCs w:val="18"/>
              </w:rPr>
            </w:pPr>
          </w:p>
        </w:tc>
        <w:tc>
          <w:tcPr>
            <w:tcW w:w="1320" w:type="dxa"/>
          </w:tcPr>
          <w:p w14:paraId="11446234" w14:textId="419AA62E" w:rsidR="00BD19E5" w:rsidRPr="00671B0D" w:rsidRDefault="00843FBF" w:rsidP="00843FBF">
            <w:pPr>
              <w:jc w:val="center"/>
              <w:rPr>
                <w:bCs/>
                <w:sz w:val="18"/>
                <w:szCs w:val="18"/>
              </w:rPr>
            </w:pPr>
            <w:r w:rsidRPr="00843FBF">
              <w:rPr>
                <w:rFonts w:ascii="ＭＳ 明朝" w:eastAsia="ＭＳ 明朝" w:cs="ＭＳ 明朝" w:hint="eastAsia"/>
                <w:color w:val="212E38"/>
                <w:sz w:val="18"/>
                <w:szCs w:val="18"/>
                <w:lang w:val="en-US"/>
              </w:rPr>
              <w:t>✓</w:t>
            </w:r>
          </w:p>
        </w:tc>
      </w:tr>
      <w:tr w:rsidR="00843FBF" w14:paraId="6C2DF67F" w14:textId="77777777" w:rsidTr="00671B0D">
        <w:tc>
          <w:tcPr>
            <w:tcW w:w="5920" w:type="dxa"/>
          </w:tcPr>
          <w:p w14:paraId="0941AB43" w14:textId="64AA6FFB" w:rsidR="00843FBF" w:rsidRDefault="00843FBF">
            <w:pPr>
              <w:rPr>
                <w:bCs/>
                <w:sz w:val="18"/>
                <w:szCs w:val="18"/>
              </w:rPr>
            </w:pPr>
            <w:r>
              <w:rPr>
                <w:bCs/>
                <w:sz w:val="18"/>
                <w:szCs w:val="18"/>
              </w:rPr>
              <w:t>Readiness Status of Back-up to Centre</w:t>
            </w:r>
          </w:p>
        </w:tc>
        <w:tc>
          <w:tcPr>
            <w:tcW w:w="1276" w:type="dxa"/>
          </w:tcPr>
          <w:p w14:paraId="3753D6F9" w14:textId="68A36CDB" w:rsidR="00843FBF" w:rsidRPr="00671B0D" w:rsidRDefault="00843FBF" w:rsidP="00843FBF">
            <w:pPr>
              <w:jc w:val="center"/>
              <w:rPr>
                <w:bCs/>
                <w:sz w:val="18"/>
                <w:szCs w:val="18"/>
              </w:rPr>
            </w:pPr>
          </w:p>
        </w:tc>
        <w:tc>
          <w:tcPr>
            <w:tcW w:w="1320" w:type="dxa"/>
          </w:tcPr>
          <w:p w14:paraId="266AD9B0" w14:textId="197F9978" w:rsidR="00843FBF" w:rsidRPr="00843FBF" w:rsidRDefault="00843FBF" w:rsidP="00843FBF">
            <w:pPr>
              <w:jc w:val="center"/>
              <w:rPr>
                <w:rFonts w:ascii="ＭＳ 明朝" w:eastAsia="ＭＳ 明朝" w:cs="ＭＳ 明朝"/>
                <w:color w:val="212E38"/>
                <w:sz w:val="18"/>
                <w:szCs w:val="18"/>
                <w:lang w:val="en-US"/>
              </w:rPr>
            </w:pPr>
            <w:r w:rsidRPr="00843FBF">
              <w:rPr>
                <w:rFonts w:ascii="ＭＳ 明朝" w:eastAsia="ＭＳ 明朝" w:cs="ＭＳ 明朝" w:hint="eastAsia"/>
                <w:color w:val="212E38"/>
                <w:sz w:val="18"/>
                <w:szCs w:val="18"/>
                <w:lang w:val="en-US"/>
              </w:rPr>
              <w:t>✓</w:t>
            </w:r>
          </w:p>
        </w:tc>
      </w:tr>
      <w:tr w:rsidR="00843FBF" w14:paraId="1D15B416" w14:textId="77777777" w:rsidTr="00671B0D">
        <w:tc>
          <w:tcPr>
            <w:tcW w:w="5920" w:type="dxa"/>
          </w:tcPr>
          <w:p w14:paraId="754BC20D" w14:textId="7E54AC3E" w:rsidR="00843FBF" w:rsidRDefault="00843FBF">
            <w:pPr>
              <w:rPr>
                <w:bCs/>
                <w:sz w:val="18"/>
                <w:szCs w:val="18"/>
              </w:rPr>
            </w:pPr>
            <w:r>
              <w:rPr>
                <w:bCs/>
                <w:sz w:val="18"/>
                <w:szCs w:val="18"/>
              </w:rPr>
              <w:t>Helpdesk</w:t>
            </w:r>
            <w:r w:rsidR="00E15E62">
              <w:rPr>
                <w:bCs/>
                <w:sz w:val="18"/>
                <w:szCs w:val="18"/>
              </w:rPr>
              <w:t xml:space="preserve"> utilisation</w:t>
            </w:r>
          </w:p>
        </w:tc>
        <w:tc>
          <w:tcPr>
            <w:tcW w:w="1276" w:type="dxa"/>
          </w:tcPr>
          <w:p w14:paraId="766061D5" w14:textId="77777777" w:rsidR="00843FBF" w:rsidRPr="00843FBF" w:rsidRDefault="00843FBF" w:rsidP="00843FBF">
            <w:pPr>
              <w:jc w:val="center"/>
              <w:rPr>
                <w:rFonts w:ascii="ＭＳ 明朝" w:eastAsia="ＭＳ 明朝" w:cs="ＭＳ 明朝"/>
                <w:color w:val="212E38"/>
                <w:sz w:val="18"/>
                <w:szCs w:val="18"/>
                <w:lang w:val="en-US"/>
              </w:rPr>
            </w:pPr>
          </w:p>
        </w:tc>
        <w:tc>
          <w:tcPr>
            <w:tcW w:w="1320" w:type="dxa"/>
          </w:tcPr>
          <w:p w14:paraId="6A9624FB" w14:textId="2DE73ECF" w:rsidR="00843FBF" w:rsidRPr="00843FBF" w:rsidRDefault="00843FBF" w:rsidP="00843FBF">
            <w:pPr>
              <w:jc w:val="center"/>
              <w:rPr>
                <w:rFonts w:ascii="ＭＳ 明朝" w:eastAsia="ＭＳ 明朝" w:cs="ＭＳ 明朝"/>
                <w:color w:val="212E38"/>
                <w:sz w:val="18"/>
                <w:szCs w:val="18"/>
                <w:lang w:val="en-US"/>
              </w:rPr>
            </w:pPr>
            <w:r w:rsidRPr="00843FBF">
              <w:rPr>
                <w:rFonts w:ascii="ＭＳ 明朝" w:eastAsia="ＭＳ 明朝" w:cs="ＭＳ 明朝" w:hint="eastAsia"/>
                <w:color w:val="212E38"/>
                <w:sz w:val="18"/>
                <w:szCs w:val="18"/>
                <w:lang w:val="en-US"/>
              </w:rPr>
              <w:t>✓</w:t>
            </w:r>
          </w:p>
        </w:tc>
      </w:tr>
    </w:tbl>
    <w:p w14:paraId="31A5C6B7" w14:textId="77777777" w:rsidR="00BD19E5" w:rsidRDefault="00BD19E5">
      <w:pPr>
        <w:rPr>
          <w:b/>
          <w:u w:val="single"/>
        </w:rPr>
      </w:pPr>
    </w:p>
    <w:p w14:paraId="6F3E8023" w14:textId="63115560" w:rsidR="001F0547" w:rsidRPr="00051312" w:rsidRDefault="00051312" w:rsidP="001F0547">
      <w:pPr>
        <w:rPr>
          <w:b/>
          <w:u w:val="single"/>
        </w:rPr>
      </w:pPr>
      <w:r w:rsidRPr="00051312">
        <w:rPr>
          <w:b/>
          <w:u w:val="single"/>
        </w:rPr>
        <w:t>Centre Operation</w:t>
      </w:r>
      <w:r w:rsidR="00B4716B">
        <w:rPr>
          <w:b/>
          <w:u w:val="single"/>
        </w:rPr>
        <w:t>al</w:t>
      </w:r>
      <w:r w:rsidRPr="00051312">
        <w:rPr>
          <w:b/>
          <w:u w:val="single"/>
        </w:rPr>
        <w:t xml:space="preserve"> Reporting</w:t>
      </w:r>
    </w:p>
    <w:p w14:paraId="6093FA6E" w14:textId="77777777" w:rsidR="00051312" w:rsidRDefault="00051312" w:rsidP="001F0547"/>
    <w:p w14:paraId="670278AB" w14:textId="5E9D7192" w:rsidR="00051312" w:rsidRDefault="00051312" w:rsidP="00051312">
      <w:r>
        <w:t>This could consist of daily exception reporting to identify anomalies/incidents affecting the WIS Centre operations or the availability of WIS (incidents that are major in nature would be more fully described within "Centre Exception Reports" when all relevant details become available,).</w:t>
      </w:r>
    </w:p>
    <w:p w14:paraId="68C29A30" w14:textId="77777777" w:rsidR="00051312" w:rsidRDefault="00051312" w:rsidP="001F0547"/>
    <w:p w14:paraId="591AC6FA" w14:textId="77777777" w:rsidR="00051312" w:rsidRDefault="00051312" w:rsidP="001F0547"/>
    <w:p w14:paraId="2333088D" w14:textId="77777777" w:rsidR="00CD2F98" w:rsidRDefault="001F0547" w:rsidP="001F0547">
      <w:pPr>
        <w:rPr>
          <w:u w:val="single"/>
        </w:rPr>
      </w:pPr>
      <w:r w:rsidRPr="00D10F6C">
        <w:rPr>
          <w:b/>
          <w:u w:val="single"/>
        </w:rPr>
        <w:t xml:space="preserve">Centre </w:t>
      </w:r>
      <w:r w:rsidR="00BD19E5">
        <w:rPr>
          <w:b/>
          <w:u w:val="single"/>
        </w:rPr>
        <w:t xml:space="preserve">Routine </w:t>
      </w:r>
      <w:r w:rsidRPr="00D10F6C">
        <w:rPr>
          <w:b/>
          <w:u w:val="single"/>
        </w:rPr>
        <w:t>Reporting</w:t>
      </w:r>
      <w:r w:rsidR="002559B7">
        <w:rPr>
          <w:u w:val="single"/>
        </w:rPr>
        <w:t xml:space="preserve"> </w:t>
      </w:r>
    </w:p>
    <w:p w14:paraId="43B212E6" w14:textId="77777777" w:rsidR="00CD2F98" w:rsidRDefault="00CD2F98" w:rsidP="001F0547">
      <w:pPr>
        <w:rPr>
          <w:u w:val="single"/>
        </w:rPr>
      </w:pPr>
    </w:p>
    <w:p w14:paraId="70D8FA77" w14:textId="2D225C20" w:rsidR="00CD2F98" w:rsidRDefault="00CD2F98" w:rsidP="00CD2F98">
      <w:r>
        <w:t>What routine reports are needed to manage the centre (types of report, target audience, content and frequency)?</w:t>
      </w:r>
    </w:p>
    <w:p w14:paraId="54C512F6" w14:textId="77777777" w:rsidR="00CD2F98" w:rsidRDefault="00CD2F98" w:rsidP="001F0547"/>
    <w:p w14:paraId="218BD45A" w14:textId="76AAA7D5" w:rsidR="00CD2F98" w:rsidRDefault="00CD2F98" w:rsidP="001F0547">
      <w:r>
        <w:t>Centre routine reports could be used for a) internal centre management and/or b) supplying the necessary source information for "System Routine Reporting"</w:t>
      </w:r>
    </w:p>
    <w:p w14:paraId="4FEC5F3E" w14:textId="77777777" w:rsidR="001F0547" w:rsidRDefault="001F0547" w:rsidP="001F0547"/>
    <w:p w14:paraId="253DCDDB" w14:textId="77777777" w:rsidR="00051312" w:rsidRDefault="00051312">
      <w:pPr>
        <w:rPr>
          <w:b/>
          <w:u w:val="single"/>
        </w:rPr>
      </w:pPr>
      <w:r>
        <w:rPr>
          <w:b/>
          <w:u w:val="single"/>
        </w:rPr>
        <w:br w:type="page"/>
      </w:r>
    </w:p>
    <w:p w14:paraId="7CF74860" w14:textId="447DB2B6" w:rsidR="008C0BF8" w:rsidRDefault="00BD19E5" w:rsidP="00CD2F98">
      <w:pPr>
        <w:rPr>
          <w:u w:val="single"/>
        </w:rPr>
      </w:pPr>
      <w:r w:rsidRPr="00D10F6C">
        <w:rPr>
          <w:b/>
          <w:u w:val="single"/>
        </w:rPr>
        <w:t xml:space="preserve">Centre </w:t>
      </w:r>
      <w:r w:rsidR="001670CF">
        <w:rPr>
          <w:b/>
          <w:u w:val="single"/>
        </w:rPr>
        <w:t>Exception</w:t>
      </w:r>
      <w:r>
        <w:rPr>
          <w:b/>
          <w:u w:val="single"/>
        </w:rPr>
        <w:t xml:space="preserve"> </w:t>
      </w:r>
      <w:r w:rsidRPr="00D10F6C">
        <w:rPr>
          <w:b/>
          <w:u w:val="single"/>
        </w:rPr>
        <w:t>Reporting</w:t>
      </w:r>
    </w:p>
    <w:p w14:paraId="138627F4" w14:textId="77777777" w:rsidR="00F64121" w:rsidRDefault="00F64121" w:rsidP="00F64121"/>
    <w:p w14:paraId="0B5C6331" w14:textId="77777777" w:rsidR="00051312" w:rsidRDefault="00051312" w:rsidP="00051312">
      <w:r>
        <w:t>This reporting would typically be event-driven and cover issues such as:</w:t>
      </w:r>
    </w:p>
    <w:p w14:paraId="72561575" w14:textId="77777777" w:rsidR="00051312" w:rsidRDefault="00051312" w:rsidP="00051312"/>
    <w:p w14:paraId="6B820E5B" w14:textId="6DD381E7" w:rsidR="00051312" w:rsidRDefault="00051312" w:rsidP="00051312">
      <w:r>
        <w:t>-</w:t>
      </w:r>
      <w:r>
        <w:tab/>
      </w:r>
      <w:proofErr w:type="gramStart"/>
      <w:r>
        <w:t>incidents</w:t>
      </w:r>
      <w:proofErr w:type="gramEnd"/>
      <w:r>
        <w:t xml:space="preserve"> that have had a significant negative impact on the WIS Centre </w:t>
      </w:r>
      <w:r>
        <w:tab/>
        <w:t>operations and/or its services;</w:t>
      </w:r>
    </w:p>
    <w:p w14:paraId="776DA5C7" w14:textId="77777777" w:rsidR="00051312" w:rsidRDefault="00051312" w:rsidP="00051312">
      <w:r>
        <w:t>-</w:t>
      </w:r>
      <w:r>
        <w:tab/>
      </w:r>
      <w:proofErr w:type="gramStart"/>
      <w:r>
        <w:t>special</w:t>
      </w:r>
      <w:proofErr w:type="gramEnd"/>
      <w:r>
        <w:t xml:space="preserve"> events (e.g. special short-term monitoring activities, support for </w:t>
      </w:r>
      <w:r>
        <w:tab/>
        <w:t xml:space="preserve">special events, </w:t>
      </w:r>
      <w:proofErr w:type="spellStart"/>
      <w:r>
        <w:t>etc</w:t>
      </w:r>
      <w:proofErr w:type="spellEnd"/>
      <w:r>
        <w:t>).</w:t>
      </w:r>
    </w:p>
    <w:p w14:paraId="68BBCB8A" w14:textId="77777777" w:rsidR="00F64121" w:rsidRDefault="00F64121"/>
    <w:p w14:paraId="2B05353E" w14:textId="77777777" w:rsidR="00F263A4" w:rsidRDefault="00F263A4"/>
    <w:p w14:paraId="01D85E8C" w14:textId="016F4C0E" w:rsidR="00F263A4" w:rsidRDefault="00F263A4" w:rsidP="00F263A4">
      <w:pPr>
        <w:jc w:val="center"/>
      </w:pPr>
      <w:r>
        <w:t>_______________________________</w:t>
      </w:r>
    </w:p>
    <w:p w14:paraId="64AFDE39" w14:textId="77777777" w:rsidR="00F263A4" w:rsidRDefault="00F263A4"/>
    <w:p w14:paraId="49ED27D8" w14:textId="77777777" w:rsidR="00F263A4" w:rsidRDefault="00F263A4"/>
    <w:p w14:paraId="2A1E72F8" w14:textId="77777777" w:rsidR="00F263A4" w:rsidRDefault="00F263A4"/>
    <w:p w14:paraId="6D2D6457" w14:textId="77777777" w:rsidR="00F263A4" w:rsidRDefault="00F263A4"/>
    <w:p w14:paraId="1A6DE7D1" w14:textId="5A6C7863" w:rsidR="00B2412C" w:rsidRDefault="00B2412C">
      <w:bookmarkStart w:id="0" w:name="_GoBack"/>
      <w:bookmarkEnd w:id="0"/>
    </w:p>
    <w:sectPr w:rsidR="00B2412C" w:rsidSect="00D9554E">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E90EEB" w14:textId="77777777" w:rsidR="00B4716B" w:rsidRDefault="00B4716B" w:rsidP="00051312">
      <w:r>
        <w:separator/>
      </w:r>
    </w:p>
  </w:endnote>
  <w:endnote w:type="continuationSeparator" w:id="0">
    <w:p w14:paraId="4E111A9B" w14:textId="77777777" w:rsidR="00B4716B" w:rsidRDefault="00B4716B" w:rsidP="0005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D6A52" w14:textId="77777777" w:rsidR="00B4716B" w:rsidRDefault="00B4716B" w:rsidP="00051312">
      <w:r>
        <w:separator/>
      </w:r>
    </w:p>
  </w:footnote>
  <w:footnote w:type="continuationSeparator" w:id="0">
    <w:p w14:paraId="47EB8F1E" w14:textId="77777777" w:rsidR="00B4716B" w:rsidRDefault="00B4716B" w:rsidP="00051312">
      <w:r>
        <w:continuationSeparator/>
      </w:r>
    </w:p>
  </w:footnote>
  <w:footnote w:id="1">
    <w:p w14:paraId="5D5F44DC" w14:textId="1B66AAF0" w:rsidR="00B4716B" w:rsidRPr="00051312" w:rsidRDefault="00B4716B">
      <w:pPr>
        <w:pStyle w:val="FootnoteText"/>
        <w:rPr>
          <w:lang w:val="en-US"/>
        </w:rPr>
      </w:pPr>
      <w:r>
        <w:rPr>
          <w:rStyle w:val="FootnoteReference"/>
        </w:rPr>
        <w:footnoteRef/>
      </w:r>
      <w:r>
        <w:t xml:space="preserve"> </w:t>
      </w:r>
      <w:r>
        <w:rPr>
          <w:sz w:val="20"/>
          <w:szCs w:val="20"/>
          <w:lang w:val="en-US"/>
        </w:rPr>
        <w:t>This could for example feed the periodic WIS audit and certification process involving the chain TT-GISC =&gt; ET-WISC=&gt;ICT-ISS=&gt;CBS President (who decides on whether to initiate an audit by TT-CAC)</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956A3"/>
    <w:multiLevelType w:val="hybridMultilevel"/>
    <w:tmpl w:val="DE9E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FF29F3"/>
    <w:multiLevelType w:val="hybridMultilevel"/>
    <w:tmpl w:val="30AC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697EFE"/>
    <w:multiLevelType w:val="hybridMultilevel"/>
    <w:tmpl w:val="AF36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E84"/>
    <w:rsid w:val="00051312"/>
    <w:rsid w:val="00082132"/>
    <w:rsid w:val="000979E3"/>
    <w:rsid w:val="000C7BFA"/>
    <w:rsid w:val="001670CF"/>
    <w:rsid w:val="001B4306"/>
    <w:rsid w:val="001C692B"/>
    <w:rsid w:val="001F0547"/>
    <w:rsid w:val="001F6148"/>
    <w:rsid w:val="002559B7"/>
    <w:rsid w:val="0026094D"/>
    <w:rsid w:val="00266B8D"/>
    <w:rsid w:val="00291BD5"/>
    <w:rsid w:val="002E5B5D"/>
    <w:rsid w:val="002F4B23"/>
    <w:rsid w:val="0033766C"/>
    <w:rsid w:val="003725CA"/>
    <w:rsid w:val="00396F99"/>
    <w:rsid w:val="003D57A0"/>
    <w:rsid w:val="0040050E"/>
    <w:rsid w:val="00466682"/>
    <w:rsid w:val="004E74CB"/>
    <w:rsid w:val="005563CA"/>
    <w:rsid w:val="00575B54"/>
    <w:rsid w:val="00580E84"/>
    <w:rsid w:val="00584A06"/>
    <w:rsid w:val="005C7E56"/>
    <w:rsid w:val="0060434D"/>
    <w:rsid w:val="00621957"/>
    <w:rsid w:val="00631E74"/>
    <w:rsid w:val="00671B0D"/>
    <w:rsid w:val="006902F0"/>
    <w:rsid w:val="0069092B"/>
    <w:rsid w:val="006C5900"/>
    <w:rsid w:val="006D671C"/>
    <w:rsid w:val="006E37D5"/>
    <w:rsid w:val="00750D9C"/>
    <w:rsid w:val="007913E3"/>
    <w:rsid w:val="00810026"/>
    <w:rsid w:val="00843FBF"/>
    <w:rsid w:val="00851383"/>
    <w:rsid w:val="00854E0B"/>
    <w:rsid w:val="008C0BF8"/>
    <w:rsid w:val="00936FF3"/>
    <w:rsid w:val="009F538E"/>
    <w:rsid w:val="00A81861"/>
    <w:rsid w:val="00AA3606"/>
    <w:rsid w:val="00AD1200"/>
    <w:rsid w:val="00B2412C"/>
    <w:rsid w:val="00B4716B"/>
    <w:rsid w:val="00B610F4"/>
    <w:rsid w:val="00B64E61"/>
    <w:rsid w:val="00B80CC2"/>
    <w:rsid w:val="00B94C1A"/>
    <w:rsid w:val="00BD19E5"/>
    <w:rsid w:val="00BE6B11"/>
    <w:rsid w:val="00C176EC"/>
    <w:rsid w:val="00C277FD"/>
    <w:rsid w:val="00C447FC"/>
    <w:rsid w:val="00CD2F98"/>
    <w:rsid w:val="00CD5DCF"/>
    <w:rsid w:val="00D05A0D"/>
    <w:rsid w:val="00D10F6C"/>
    <w:rsid w:val="00D87FE0"/>
    <w:rsid w:val="00D91D91"/>
    <w:rsid w:val="00D9554E"/>
    <w:rsid w:val="00E15E62"/>
    <w:rsid w:val="00E33DEA"/>
    <w:rsid w:val="00EC1CC8"/>
    <w:rsid w:val="00EE75EF"/>
    <w:rsid w:val="00F23428"/>
    <w:rsid w:val="00F263A4"/>
    <w:rsid w:val="00F27659"/>
    <w:rsid w:val="00F4522B"/>
    <w:rsid w:val="00F64121"/>
    <w:rsid w:val="00F80FD8"/>
    <w:rsid w:val="00FB4E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4573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1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4E0B"/>
    <w:pPr>
      <w:ind w:left="720"/>
      <w:contextualSpacing/>
    </w:pPr>
  </w:style>
  <w:style w:type="paragraph" w:styleId="FootnoteText">
    <w:name w:val="footnote text"/>
    <w:basedOn w:val="Normal"/>
    <w:link w:val="FootnoteTextChar"/>
    <w:uiPriority w:val="99"/>
    <w:unhideWhenUsed/>
    <w:rsid w:val="00051312"/>
  </w:style>
  <w:style w:type="character" w:customStyle="1" w:styleId="FootnoteTextChar">
    <w:name w:val="Footnote Text Char"/>
    <w:basedOn w:val="DefaultParagraphFont"/>
    <w:link w:val="FootnoteText"/>
    <w:uiPriority w:val="99"/>
    <w:rsid w:val="00051312"/>
  </w:style>
  <w:style w:type="character" w:styleId="FootnoteReference">
    <w:name w:val="footnote reference"/>
    <w:basedOn w:val="DefaultParagraphFont"/>
    <w:uiPriority w:val="99"/>
    <w:unhideWhenUsed/>
    <w:rsid w:val="00051312"/>
    <w:rPr>
      <w:vertAlign w:val="superscript"/>
    </w:rPr>
  </w:style>
  <w:style w:type="paragraph" w:styleId="BalloonText">
    <w:name w:val="Balloon Text"/>
    <w:basedOn w:val="Normal"/>
    <w:link w:val="BalloonTextChar"/>
    <w:uiPriority w:val="99"/>
    <w:semiHidden/>
    <w:unhideWhenUsed/>
    <w:rsid w:val="00B4716B"/>
    <w:rPr>
      <w:rFonts w:ascii="Lucida Grande" w:hAnsi="Lucida Grande"/>
      <w:sz w:val="18"/>
      <w:szCs w:val="18"/>
    </w:rPr>
  </w:style>
  <w:style w:type="character" w:customStyle="1" w:styleId="BalloonTextChar">
    <w:name w:val="Balloon Text Char"/>
    <w:basedOn w:val="DefaultParagraphFont"/>
    <w:link w:val="BalloonText"/>
    <w:uiPriority w:val="99"/>
    <w:semiHidden/>
    <w:rsid w:val="00B4716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1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4E0B"/>
    <w:pPr>
      <w:ind w:left="720"/>
      <w:contextualSpacing/>
    </w:pPr>
  </w:style>
  <w:style w:type="paragraph" w:styleId="FootnoteText">
    <w:name w:val="footnote text"/>
    <w:basedOn w:val="Normal"/>
    <w:link w:val="FootnoteTextChar"/>
    <w:uiPriority w:val="99"/>
    <w:unhideWhenUsed/>
    <w:rsid w:val="00051312"/>
  </w:style>
  <w:style w:type="character" w:customStyle="1" w:styleId="FootnoteTextChar">
    <w:name w:val="Footnote Text Char"/>
    <w:basedOn w:val="DefaultParagraphFont"/>
    <w:link w:val="FootnoteText"/>
    <w:uiPriority w:val="99"/>
    <w:rsid w:val="00051312"/>
  </w:style>
  <w:style w:type="character" w:styleId="FootnoteReference">
    <w:name w:val="footnote reference"/>
    <w:basedOn w:val="DefaultParagraphFont"/>
    <w:uiPriority w:val="99"/>
    <w:unhideWhenUsed/>
    <w:rsid w:val="00051312"/>
    <w:rPr>
      <w:vertAlign w:val="superscript"/>
    </w:rPr>
  </w:style>
  <w:style w:type="paragraph" w:styleId="BalloonText">
    <w:name w:val="Balloon Text"/>
    <w:basedOn w:val="Normal"/>
    <w:link w:val="BalloonTextChar"/>
    <w:uiPriority w:val="99"/>
    <w:semiHidden/>
    <w:unhideWhenUsed/>
    <w:rsid w:val="00B4716B"/>
    <w:rPr>
      <w:rFonts w:ascii="Lucida Grande" w:hAnsi="Lucida Grande"/>
      <w:sz w:val="18"/>
      <w:szCs w:val="18"/>
    </w:rPr>
  </w:style>
  <w:style w:type="character" w:customStyle="1" w:styleId="BalloonTextChar">
    <w:name w:val="Balloon Text Char"/>
    <w:basedOn w:val="DefaultParagraphFont"/>
    <w:link w:val="BalloonText"/>
    <w:uiPriority w:val="99"/>
    <w:semiHidden/>
    <w:rsid w:val="00B4716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535</Words>
  <Characters>3050</Characters>
  <Application>Microsoft Macintosh Word</Application>
  <DocSecurity>0</DocSecurity>
  <Lines>25</Lines>
  <Paragraphs>7</Paragraphs>
  <ScaleCrop>false</ScaleCrop>
  <Company>MSYS Ltd</Company>
  <LinksUpToDate>false</LinksUpToDate>
  <CharactersWithSpaces>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Husband</dc:creator>
  <cp:keywords/>
  <dc:description/>
  <cp:lastModifiedBy>Robert Husband</cp:lastModifiedBy>
  <cp:revision>2</cp:revision>
  <dcterms:created xsi:type="dcterms:W3CDTF">2014-01-21T09:32:00Z</dcterms:created>
  <dcterms:modified xsi:type="dcterms:W3CDTF">2014-01-21T09:32:00Z</dcterms:modified>
</cp:coreProperties>
</file>