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89" w:type="dxa"/>
        <w:tblBorders>
          <w:bottom w:val="single" w:sz="4" w:space="0" w:color="auto"/>
        </w:tblBorders>
        <w:tblLook w:val="01E0" w:firstRow="1" w:lastRow="1" w:firstColumn="1" w:lastColumn="1" w:noHBand="0" w:noVBand="0"/>
      </w:tblPr>
      <w:tblGrid>
        <w:gridCol w:w="6912"/>
        <w:gridCol w:w="2977"/>
      </w:tblGrid>
      <w:tr w:rsidR="00AF746C" w14:paraId="4269BADD" w14:textId="77777777" w:rsidTr="00151D49">
        <w:trPr>
          <w:trHeight w:val="282"/>
        </w:trPr>
        <w:tc>
          <w:tcPr>
            <w:tcW w:w="6912" w:type="dxa"/>
            <w:vMerge w:val="restart"/>
            <w:tcBorders>
              <w:top w:val="nil"/>
              <w:left w:val="nil"/>
              <w:bottom w:val="single" w:sz="4" w:space="0" w:color="auto"/>
              <w:right w:val="nil"/>
            </w:tcBorders>
            <w:hideMark/>
          </w:tcPr>
          <w:p w14:paraId="65987B0D" w14:textId="77777777" w:rsidR="00AF746C" w:rsidRPr="005D666D" w:rsidRDefault="00AF746C" w:rsidP="00AF746C">
            <w:pPr>
              <w:tabs>
                <w:tab w:val="left" w:pos="6946"/>
              </w:tabs>
              <w:suppressAutoHyphens/>
              <w:spacing w:after="120" w:line="252" w:lineRule="auto"/>
              <w:ind w:left="1134"/>
              <w:rPr>
                <w:rFonts w:cs="Tahoma"/>
                <w:b/>
                <w:bCs/>
                <w:color w:val="365F91" w:themeColor="accent1" w:themeShade="BF"/>
              </w:rPr>
            </w:pPr>
            <w:r w:rsidRPr="005D666D">
              <w:rPr>
                <w:noProof/>
                <w:color w:val="365F91" w:themeColor="accent1" w:themeShade="BF"/>
                <w:lang w:eastAsia="zh-CN"/>
              </w:rPr>
              <w:drawing>
                <wp:anchor distT="0" distB="0" distL="114300" distR="114300" simplePos="0" relativeHeight="251660288" behindDoc="1" locked="1" layoutInCell="1" allowOverlap="1" wp14:anchorId="7DEB4D2C" wp14:editId="46FC79B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rPr>
              <w:t>World Meteorological Organization</w:t>
            </w:r>
          </w:p>
          <w:p w14:paraId="25B5902B" w14:textId="77777777" w:rsidR="00AF746C" w:rsidRPr="005D666D" w:rsidRDefault="00AF746C" w:rsidP="00AF746C">
            <w:pPr>
              <w:tabs>
                <w:tab w:val="left" w:pos="6946"/>
              </w:tabs>
              <w:suppressAutoHyphens/>
              <w:spacing w:after="120" w:line="252" w:lineRule="auto"/>
              <w:ind w:left="1134"/>
              <w:rPr>
                <w:rFonts w:cs="Tahoma"/>
                <w:b/>
                <w:color w:val="365F91" w:themeColor="accent1" w:themeShade="BF"/>
                <w:spacing w:val="-2"/>
              </w:rPr>
            </w:pPr>
            <w:r>
              <w:rPr>
                <w:rFonts w:cs="Tahoma"/>
                <w:b/>
                <w:color w:val="365F91" w:themeColor="accent1" w:themeShade="BF"/>
                <w:spacing w:val="-2"/>
              </w:rPr>
              <w:t>COMMISSION FOR INFRASTRUCTURE</w:t>
            </w:r>
          </w:p>
          <w:p w14:paraId="4168916C" w14:textId="77777777" w:rsidR="00AF746C" w:rsidRPr="00550D38" w:rsidRDefault="00AF746C" w:rsidP="00AF746C">
            <w:pPr>
              <w:tabs>
                <w:tab w:val="left" w:pos="6946"/>
              </w:tabs>
              <w:suppressAutoHyphens/>
              <w:spacing w:after="120" w:line="252" w:lineRule="auto"/>
              <w:ind w:left="1134"/>
              <w:rPr>
                <w:b/>
                <w:snapToGrid w:val="0"/>
                <w:color w:val="365F91" w:themeColor="accent1" w:themeShade="BF"/>
              </w:rPr>
            </w:pPr>
            <w:r w:rsidRPr="00550D38">
              <w:rPr>
                <w:b/>
                <w:snapToGrid w:val="0"/>
                <w:color w:val="365F91" w:themeColor="accent1" w:themeShade="BF"/>
              </w:rPr>
              <w:t>Steering Group on Radio-Frequency Coordination</w:t>
            </w:r>
          </w:p>
          <w:p w14:paraId="5AD2A6E9" w14:textId="639FA0DE" w:rsidR="00AF746C" w:rsidRDefault="00AF746C" w:rsidP="00AF746C">
            <w:pPr>
              <w:tabs>
                <w:tab w:val="left" w:pos="6946"/>
              </w:tabs>
              <w:suppressAutoHyphens/>
              <w:spacing w:after="120" w:line="252" w:lineRule="auto"/>
              <w:ind w:left="1134"/>
              <w:rPr>
                <w:rFonts w:cs="Tahoma"/>
                <w:b/>
                <w:bCs/>
                <w:color w:val="365F91" w:themeColor="accent1" w:themeShade="BF"/>
                <w:lang w:eastAsia="en-GB"/>
              </w:rPr>
            </w:pPr>
            <w:r>
              <w:rPr>
                <w:b/>
                <w:snapToGrid w:val="0"/>
                <w:color w:val="365F91" w:themeColor="accent1" w:themeShade="BF"/>
              </w:rPr>
              <w:t xml:space="preserve">SG-RFC </w:t>
            </w:r>
            <w:r w:rsidRPr="00550D38">
              <w:rPr>
                <w:b/>
                <w:snapToGrid w:val="0"/>
                <w:color w:val="365F91" w:themeColor="accent1" w:themeShade="BF"/>
              </w:rPr>
              <w:t>20</w:t>
            </w:r>
            <w:r>
              <w:rPr>
                <w:b/>
                <w:snapToGrid w:val="0"/>
                <w:color w:val="365F91" w:themeColor="accent1" w:themeShade="BF"/>
              </w:rPr>
              <w:t>20</w:t>
            </w:r>
            <w:r w:rsidRPr="00550D38">
              <w:rPr>
                <w:b/>
                <w:snapToGrid w:val="0"/>
                <w:color w:val="365F91" w:themeColor="accent1" w:themeShade="BF"/>
              </w:rPr>
              <w:t xml:space="preserve"> meeting</w:t>
            </w:r>
            <w:r w:rsidRPr="00550D38">
              <w:rPr>
                <w:b/>
                <w:snapToGrid w:val="0"/>
                <w:color w:val="365F91" w:themeColor="accent1" w:themeShade="BF"/>
              </w:rPr>
              <w:br/>
            </w:r>
            <w:r w:rsidRPr="003034D8">
              <w:rPr>
                <w:snapToGrid w:val="0"/>
                <w:color w:val="365F91" w:themeColor="accent1" w:themeShade="BF"/>
              </w:rPr>
              <w:t>Darmstadt, Germany</w:t>
            </w:r>
            <w:r w:rsidRPr="00550D38">
              <w:rPr>
                <w:snapToGrid w:val="0"/>
                <w:color w:val="365F91" w:themeColor="accent1" w:themeShade="BF"/>
              </w:rPr>
              <w:t xml:space="preserve">, </w:t>
            </w:r>
            <w:r w:rsidRPr="003034D8">
              <w:rPr>
                <w:snapToGrid w:val="0"/>
                <w:color w:val="365F91" w:themeColor="accent1" w:themeShade="BF"/>
              </w:rPr>
              <w:t>11 to 13 February 2020</w:t>
            </w:r>
          </w:p>
        </w:tc>
        <w:tc>
          <w:tcPr>
            <w:tcW w:w="2977" w:type="dxa"/>
            <w:tcBorders>
              <w:top w:val="nil"/>
              <w:left w:val="nil"/>
              <w:bottom w:val="nil"/>
              <w:right w:val="nil"/>
            </w:tcBorders>
            <w:hideMark/>
          </w:tcPr>
          <w:p w14:paraId="5E5A1F25" w14:textId="2E5F3C35" w:rsidR="00AF746C" w:rsidRDefault="00AF746C" w:rsidP="00AF746C">
            <w:pPr>
              <w:spacing w:after="60"/>
              <w:ind w:right="-108"/>
              <w:jc w:val="right"/>
              <w:rPr>
                <w:rFonts w:cs="Tahoma"/>
                <w:b/>
                <w:bCs/>
                <w:color w:val="365F91" w:themeColor="accent1" w:themeShade="BF"/>
                <w:lang w:val="fr-CH" w:eastAsia="en-GB"/>
              </w:rPr>
            </w:pPr>
            <w:r w:rsidRPr="00550D38">
              <w:rPr>
                <w:rFonts w:cs="Tahoma"/>
                <w:b/>
                <w:bCs/>
                <w:color w:val="365F91" w:themeColor="accent1" w:themeShade="BF"/>
                <w:lang w:val="fr-CH"/>
              </w:rPr>
              <w:t>SG-RFC-20</w:t>
            </w:r>
            <w:r>
              <w:rPr>
                <w:rFonts w:cs="Tahoma"/>
                <w:b/>
                <w:bCs/>
                <w:color w:val="365F91" w:themeColor="accent1" w:themeShade="BF"/>
                <w:lang w:val="fr-CH"/>
              </w:rPr>
              <w:t>20</w:t>
            </w:r>
            <w:r>
              <w:rPr>
                <w:rFonts w:cs="Tahoma"/>
                <w:b/>
                <w:bCs/>
                <w:color w:val="365F91" w:themeColor="accent1" w:themeShade="BF"/>
                <w:lang w:val="fr-CH"/>
              </w:rPr>
              <w:br/>
              <w:t xml:space="preserve">Agenda </w:t>
            </w:r>
            <w:proofErr w:type="gramStart"/>
            <w:r>
              <w:rPr>
                <w:rFonts w:cs="Tahoma"/>
                <w:b/>
                <w:bCs/>
                <w:color w:val="365F91" w:themeColor="accent1" w:themeShade="BF"/>
                <w:lang w:val="fr-CH"/>
              </w:rPr>
              <w:t>item:</w:t>
            </w:r>
            <w:proofErr w:type="gramEnd"/>
            <w:r>
              <w:rPr>
                <w:rFonts w:cs="Tahoma"/>
                <w:b/>
                <w:bCs/>
                <w:color w:val="365F91" w:themeColor="accent1" w:themeShade="BF"/>
                <w:lang w:val="fr-CH"/>
              </w:rPr>
              <w:t xml:space="preserve"> 4.3</w:t>
            </w:r>
          </w:p>
        </w:tc>
      </w:tr>
      <w:tr w:rsidR="00AF746C" w:rsidRPr="00151D49" w14:paraId="0DAD6DCA" w14:textId="77777777" w:rsidTr="005635F6">
        <w:trPr>
          <w:trHeight w:val="730"/>
        </w:trPr>
        <w:tc>
          <w:tcPr>
            <w:tcW w:w="0" w:type="auto"/>
            <w:vMerge/>
            <w:tcBorders>
              <w:top w:val="nil"/>
              <w:left w:val="nil"/>
              <w:bottom w:val="single" w:sz="4" w:space="0" w:color="auto"/>
              <w:right w:val="nil"/>
            </w:tcBorders>
            <w:hideMark/>
          </w:tcPr>
          <w:p w14:paraId="6D3283C1" w14:textId="77777777" w:rsidR="00AF746C" w:rsidRDefault="00AF746C" w:rsidP="00AF746C">
            <w:pPr>
              <w:rPr>
                <w:rFonts w:ascii="Arial" w:eastAsia="Times New Roman" w:hAnsi="Arial" w:cs="Tahoma"/>
                <w:b/>
                <w:bCs/>
                <w:color w:val="365F91" w:themeColor="accent1" w:themeShade="BF"/>
                <w:lang w:val="en-GB" w:eastAsia="en-GB"/>
              </w:rPr>
            </w:pPr>
          </w:p>
        </w:tc>
        <w:tc>
          <w:tcPr>
            <w:tcW w:w="2977" w:type="dxa"/>
            <w:tcBorders>
              <w:top w:val="nil"/>
              <w:left w:val="nil"/>
              <w:bottom w:val="single" w:sz="4" w:space="0" w:color="auto"/>
              <w:right w:val="nil"/>
            </w:tcBorders>
            <w:shd w:val="clear" w:color="auto" w:fill="auto"/>
          </w:tcPr>
          <w:p w14:paraId="495855DA" w14:textId="0A9A75A4" w:rsidR="00AF746C" w:rsidRPr="005D666D" w:rsidRDefault="00AF746C" w:rsidP="00AF746C">
            <w:pPr>
              <w:spacing w:after="60"/>
              <w:ind w:right="-108"/>
              <w:jc w:val="right"/>
              <w:rPr>
                <w:rFonts w:cs="Tahoma"/>
                <w:color w:val="365F91" w:themeColor="accent1" w:themeShade="BF"/>
              </w:rPr>
            </w:pPr>
            <w:r w:rsidRPr="005D666D">
              <w:rPr>
                <w:rFonts w:cs="Tahoma"/>
                <w:color w:val="365F91" w:themeColor="accent1" w:themeShade="BF"/>
              </w:rPr>
              <w:t>Submitted by:</w:t>
            </w:r>
            <w:r w:rsidRPr="005D666D">
              <w:rPr>
                <w:rFonts w:cs="Tahoma"/>
                <w:color w:val="365F91" w:themeColor="accent1" w:themeShade="BF"/>
              </w:rPr>
              <w:br/>
            </w:r>
            <w:r>
              <w:rPr>
                <w:rFonts w:cs="Tahoma"/>
                <w:color w:val="365F91" w:themeColor="accent1" w:themeShade="BF"/>
              </w:rPr>
              <w:t>Bryan Huneycutt</w:t>
            </w:r>
            <w:r w:rsidRPr="005D666D">
              <w:rPr>
                <w:rFonts w:cs="Tahoma"/>
                <w:color w:val="365F91" w:themeColor="accent1" w:themeShade="BF"/>
              </w:rPr>
              <w:t xml:space="preserve"> </w:t>
            </w:r>
          </w:p>
          <w:p w14:paraId="4D079B44" w14:textId="77777777" w:rsidR="00E37D86" w:rsidRDefault="00E37D86" w:rsidP="00AF746C">
            <w:pPr>
              <w:spacing w:after="60"/>
              <w:ind w:right="-108"/>
              <w:jc w:val="right"/>
              <w:rPr>
                <w:rFonts w:cs="Tahoma"/>
                <w:color w:val="365F91" w:themeColor="accent1" w:themeShade="BF"/>
              </w:rPr>
            </w:pPr>
            <w:r>
              <w:rPr>
                <w:rFonts w:cs="Tahoma"/>
                <w:color w:val="365F91" w:themeColor="accent1" w:themeShade="BF"/>
              </w:rPr>
              <w:t xml:space="preserve">Andre </w:t>
            </w:r>
            <w:proofErr w:type="spellStart"/>
            <w:r>
              <w:rPr>
                <w:rFonts w:cs="Tahoma"/>
                <w:color w:val="365F91" w:themeColor="accent1" w:themeShade="BF"/>
              </w:rPr>
              <w:t>Tkacenko</w:t>
            </w:r>
            <w:proofErr w:type="spellEnd"/>
          </w:p>
          <w:p w14:paraId="5CE274DE" w14:textId="1D89DD9D" w:rsidR="00AF746C" w:rsidRDefault="00AF746C" w:rsidP="00AF746C">
            <w:pPr>
              <w:spacing w:after="60"/>
              <w:ind w:right="-108"/>
              <w:jc w:val="right"/>
              <w:rPr>
                <w:rFonts w:cs="Tahoma"/>
                <w:color w:val="365F91" w:themeColor="accent1" w:themeShade="BF"/>
              </w:rPr>
            </w:pPr>
            <w:r>
              <w:rPr>
                <w:rFonts w:cs="Tahoma"/>
                <w:color w:val="365F91" w:themeColor="accent1" w:themeShade="BF"/>
              </w:rPr>
              <w:t>4.Feb.2020</w:t>
            </w:r>
          </w:p>
          <w:p w14:paraId="76AA5F55" w14:textId="1B1B1606" w:rsidR="00AF746C" w:rsidRPr="00AA52BD" w:rsidRDefault="00AF746C" w:rsidP="00AF746C">
            <w:pPr>
              <w:spacing w:after="60"/>
              <w:ind w:right="-108"/>
              <w:jc w:val="right"/>
              <w:rPr>
                <w:rFonts w:cs="Tahoma"/>
                <w:b/>
                <w:bCs/>
                <w:color w:val="365F91" w:themeColor="accent1" w:themeShade="BF"/>
              </w:rPr>
            </w:pPr>
            <w:r w:rsidRPr="00AA52BD">
              <w:rPr>
                <w:rFonts w:cs="Tahoma"/>
                <w:b/>
                <w:bCs/>
                <w:color w:val="365F91" w:themeColor="accent1" w:themeShade="BF"/>
              </w:rPr>
              <w:t xml:space="preserve">Restricted access: </w:t>
            </w:r>
            <w:r>
              <w:rPr>
                <w:rFonts w:cs="Tahoma"/>
                <w:b/>
                <w:bCs/>
                <w:color w:val="365F91" w:themeColor="accent1" w:themeShade="BF"/>
              </w:rPr>
              <w:t>N</w:t>
            </w:r>
          </w:p>
          <w:p w14:paraId="2B08DA5A" w14:textId="77777777" w:rsidR="00AF746C" w:rsidRPr="00151D49" w:rsidRDefault="00AF746C" w:rsidP="00AF746C">
            <w:pPr>
              <w:spacing w:after="60"/>
              <w:ind w:right="-108"/>
              <w:jc w:val="right"/>
              <w:rPr>
                <w:rFonts w:cs="Tahoma"/>
                <w:b/>
                <w:bCs/>
                <w:color w:val="365F91" w:themeColor="accent1" w:themeShade="BF"/>
                <w:lang w:eastAsia="en-GB"/>
              </w:rPr>
            </w:pPr>
            <w:bookmarkStart w:id="0" w:name="_GoBack"/>
            <w:bookmarkEnd w:id="0"/>
          </w:p>
        </w:tc>
      </w:tr>
    </w:tbl>
    <w:p w14:paraId="51598F9C" w14:textId="77777777" w:rsidR="002A1CAB" w:rsidRDefault="002A1CAB" w:rsidP="00822F07">
      <w:pPr>
        <w:pStyle w:val="Heading2"/>
        <w:jc w:val="center"/>
        <w:rPr>
          <w:rFonts w:ascii="Times New Roman" w:hAnsi="Times New Roman" w:cs="Times New Roman"/>
          <w:color w:val="auto"/>
          <w:sz w:val="28"/>
          <w:szCs w:val="28"/>
          <w:lang w:eastAsia="zh-CN"/>
        </w:rPr>
      </w:pPr>
    </w:p>
    <w:p w14:paraId="73E73A78" w14:textId="77777777" w:rsidR="00822F07" w:rsidRPr="00755AC2" w:rsidRDefault="00822F07" w:rsidP="00822F07">
      <w:pPr>
        <w:pStyle w:val="Heading2"/>
        <w:jc w:val="center"/>
        <w:rPr>
          <w:rFonts w:ascii="Times New Roman" w:hAnsi="Times New Roman" w:cs="Times New Roman"/>
          <w:color w:val="auto"/>
          <w:sz w:val="28"/>
          <w:szCs w:val="28"/>
          <w:lang w:eastAsia="zh-CN"/>
        </w:rPr>
      </w:pPr>
      <w:r w:rsidRPr="00755AC2">
        <w:rPr>
          <w:rFonts w:ascii="Times New Roman" w:hAnsi="Times New Roman" w:cs="Times New Roman"/>
          <w:color w:val="auto"/>
          <w:sz w:val="28"/>
          <w:szCs w:val="28"/>
          <w:lang w:eastAsia="zh-CN"/>
        </w:rPr>
        <w:t>Spaceborne remote sensing applications</w:t>
      </w:r>
    </w:p>
    <w:p w14:paraId="08BB15E4" w14:textId="77777777" w:rsidR="00F8649F" w:rsidRPr="00755AC2" w:rsidRDefault="009D3B1E" w:rsidP="00822F07">
      <w:pPr>
        <w:pStyle w:val="Heading2"/>
        <w:rPr>
          <w:rFonts w:ascii="Times New Roman" w:hAnsi="Times New Roman" w:cs="Times New Roman"/>
          <w:color w:val="auto"/>
        </w:rPr>
      </w:pPr>
      <w:r w:rsidRPr="00755AC2">
        <w:rPr>
          <w:rFonts w:ascii="Times New Roman" w:hAnsi="Times New Roman" w:cs="Times New Roman"/>
          <w:color w:val="auto"/>
        </w:rPr>
        <w:t>Report on EESS (active) Issues</w:t>
      </w:r>
    </w:p>
    <w:p w14:paraId="0C438EE4" w14:textId="77777777" w:rsidR="009D3B1E" w:rsidRPr="00755AC2" w:rsidRDefault="009D3B1E" w:rsidP="00822F07">
      <w:pPr>
        <w:pStyle w:val="Heading3"/>
        <w:rPr>
          <w:rFonts w:ascii="Times New Roman" w:hAnsi="Times New Roman" w:cs="Times New Roman"/>
          <w:color w:val="auto"/>
        </w:rPr>
      </w:pPr>
      <w:r w:rsidRPr="00755AC2">
        <w:rPr>
          <w:rFonts w:ascii="Times New Roman" w:hAnsi="Times New Roman" w:cs="Times New Roman"/>
          <w:color w:val="auto"/>
        </w:rPr>
        <w:t>Introduction</w:t>
      </w:r>
    </w:p>
    <w:p w14:paraId="16CD8A1C" w14:textId="29FBB50D" w:rsidR="009D3B1E" w:rsidRPr="007E6239" w:rsidRDefault="00024D68" w:rsidP="00822F07">
      <w:pPr>
        <w:pStyle w:val="Heading2"/>
        <w:numPr>
          <w:ilvl w:val="0"/>
          <w:numId w:val="4"/>
        </w:numPr>
        <w:ind w:left="360"/>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This document provides an </w:t>
      </w:r>
      <w:r w:rsidR="007E6239" w:rsidRPr="007E6239">
        <w:rPr>
          <w:rFonts w:ascii="Times New Roman" w:hAnsi="Times New Roman" w:cs="Times New Roman"/>
          <w:b w:val="0"/>
          <w:color w:val="auto"/>
          <w:sz w:val="24"/>
          <w:szCs w:val="24"/>
        </w:rPr>
        <w:t xml:space="preserve">update on issues affecting active remote sensing that may be of interest to </w:t>
      </w:r>
      <w:r w:rsidR="007E6239" w:rsidRPr="00755AC2">
        <w:rPr>
          <w:rFonts w:ascii="Times New Roman" w:hAnsi="Times New Roman" w:cs="Times New Roman"/>
          <w:b w:val="0"/>
          <w:color w:val="auto"/>
          <w:sz w:val="24"/>
          <w:szCs w:val="24"/>
        </w:rPr>
        <w:t>SG-RFC members</w:t>
      </w:r>
      <w:r w:rsidR="00755AC2">
        <w:rPr>
          <w:rFonts w:ascii="Times New Roman" w:hAnsi="Times New Roman" w:cs="Times New Roman"/>
          <w:b w:val="0"/>
          <w:color w:val="auto"/>
          <w:sz w:val="24"/>
          <w:szCs w:val="24"/>
        </w:rPr>
        <w:t xml:space="preserve">. </w:t>
      </w:r>
      <w:r w:rsidR="007E6239" w:rsidRPr="00755AC2">
        <w:rPr>
          <w:rFonts w:ascii="Times New Roman" w:hAnsi="Times New Roman" w:cs="Times New Roman"/>
          <w:b w:val="0"/>
          <w:color w:val="auto"/>
          <w:sz w:val="24"/>
          <w:szCs w:val="24"/>
        </w:rPr>
        <w:t xml:space="preserve"> World Radiocommunication Conference </w:t>
      </w:r>
      <w:r w:rsidR="00755AC2" w:rsidRPr="00755AC2">
        <w:rPr>
          <w:rFonts w:ascii="Times New Roman" w:hAnsi="Times New Roman" w:cs="Times New Roman"/>
          <w:b w:val="0"/>
          <w:color w:val="auto"/>
          <w:sz w:val="24"/>
          <w:szCs w:val="24"/>
        </w:rPr>
        <w:t>20</w:t>
      </w:r>
      <w:r w:rsidR="006016A6">
        <w:rPr>
          <w:rFonts w:ascii="Times New Roman" w:hAnsi="Times New Roman" w:cs="Times New Roman"/>
          <w:b w:val="0"/>
          <w:color w:val="auto"/>
          <w:sz w:val="24"/>
          <w:szCs w:val="24"/>
        </w:rPr>
        <w:t>23</w:t>
      </w:r>
      <w:r w:rsidR="00755AC2" w:rsidRPr="00755AC2">
        <w:rPr>
          <w:rFonts w:ascii="Times New Roman" w:hAnsi="Times New Roman" w:cs="Times New Roman"/>
          <w:b w:val="0"/>
          <w:color w:val="auto"/>
          <w:sz w:val="24"/>
          <w:szCs w:val="24"/>
        </w:rPr>
        <w:t xml:space="preserve"> </w:t>
      </w:r>
      <w:r w:rsidR="007E6239" w:rsidRPr="00755AC2">
        <w:rPr>
          <w:rFonts w:ascii="Times New Roman" w:hAnsi="Times New Roman" w:cs="Times New Roman"/>
          <w:b w:val="0"/>
          <w:color w:val="auto"/>
          <w:sz w:val="24"/>
          <w:szCs w:val="24"/>
        </w:rPr>
        <w:t>(WRC-</w:t>
      </w:r>
      <w:r w:rsidR="006016A6">
        <w:rPr>
          <w:rFonts w:ascii="Times New Roman" w:hAnsi="Times New Roman" w:cs="Times New Roman"/>
          <w:b w:val="0"/>
          <w:color w:val="auto"/>
          <w:sz w:val="24"/>
          <w:szCs w:val="24"/>
        </w:rPr>
        <w:t>23</w:t>
      </w:r>
      <w:r w:rsidR="007E6239" w:rsidRPr="00755AC2">
        <w:rPr>
          <w:rFonts w:ascii="Times New Roman" w:hAnsi="Times New Roman" w:cs="Times New Roman"/>
          <w:b w:val="0"/>
          <w:color w:val="auto"/>
          <w:sz w:val="24"/>
          <w:szCs w:val="24"/>
        </w:rPr>
        <w:t>)</w:t>
      </w:r>
      <w:r w:rsidR="007D662F">
        <w:rPr>
          <w:rFonts w:ascii="Times New Roman" w:hAnsi="Times New Roman" w:cs="Times New Roman"/>
          <w:b w:val="0"/>
          <w:color w:val="auto"/>
          <w:sz w:val="24"/>
          <w:szCs w:val="24"/>
        </w:rPr>
        <w:t xml:space="preserve"> </w:t>
      </w:r>
      <w:r w:rsidR="00755AC2">
        <w:rPr>
          <w:rFonts w:ascii="Times New Roman" w:hAnsi="Times New Roman" w:cs="Times New Roman"/>
          <w:b w:val="0"/>
          <w:color w:val="auto"/>
          <w:sz w:val="24"/>
          <w:szCs w:val="24"/>
        </w:rPr>
        <w:t>agenda items</w:t>
      </w:r>
      <w:r w:rsidR="00755AC2" w:rsidRPr="00755AC2">
        <w:rPr>
          <w:rFonts w:ascii="Times New Roman" w:hAnsi="Times New Roman" w:cs="Times New Roman"/>
          <w:b w:val="0"/>
          <w:color w:val="auto"/>
          <w:sz w:val="24"/>
          <w:szCs w:val="24"/>
        </w:rPr>
        <w:t xml:space="preserve"> </w:t>
      </w:r>
      <w:r w:rsidR="00510F27" w:rsidRPr="00755AC2">
        <w:rPr>
          <w:rFonts w:ascii="Times New Roman" w:hAnsi="Times New Roman" w:cs="Times New Roman"/>
          <w:b w:val="0"/>
          <w:color w:val="auto"/>
          <w:sz w:val="24"/>
          <w:szCs w:val="24"/>
        </w:rPr>
        <w:t>involving EESS (active)</w:t>
      </w:r>
      <w:r w:rsidR="007E6239" w:rsidRPr="00755AC2">
        <w:rPr>
          <w:rFonts w:ascii="Times New Roman" w:hAnsi="Times New Roman" w:cs="Times New Roman"/>
          <w:b w:val="0"/>
          <w:color w:val="auto"/>
          <w:sz w:val="24"/>
          <w:szCs w:val="24"/>
        </w:rPr>
        <w:t xml:space="preserve"> include AI 1.</w:t>
      </w:r>
      <w:r w:rsidR="006016A6">
        <w:rPr>
          <w:rFonts w:ascii="Times New Roman" w:hAnsi="Times New Roman" w:cs="Times New Roman"/>
          <w:b w:val="0"/>
          <w:color w:val="auto"/>
          <w:sz w:val="24"/>
          <w:szCs w:val="24"/>
        </w:rPr>
        <w:t>2</w:t>
      </w:r>
      <w:r w:rsidR="007E6239" w:rsidRPr="00755AC2">
        <w:rPr>
          <w:rFonts w:ascii="Times New Roman" w:hAnsi="Times New Roman" w:cs="Times New Roman"/>
          <w:b w:val="0"/>
          <w:color w:val="auto"/>
          <w:sz w:val="24"/>
          <w:szCs w:val="24"/>
        </w:rPr>
        <w:t>, AI 1.</w:t>
      </w:r>
      <w:r w:rsidR="006016A6">
        <w:rPr>
          <w:rFonts w:ascii="Times New Roman" w:hAnsi="Times New Roman" w:cs="Times New Roman"/>
          <w:b w:val="0"/>
          <w:color w:val="auto"/>
          <w:sz w:val="24"/>
          <w:szCs w:val="24"/>
        </w:rPr>
        <w:t>12</w:t>
      </w:r>
      <w:r w:rsidR="007E6239" w:rsidRPr="00755AC2">
        <w:rPr>
          <w:rFonts w:ascii="Times New Roman" w:hAnsi="Times New Roman" w:cs="Times New Roman"/>
          <w:b w:val="0"/>
          <w:color w:val="auto"/>
          <w:sz w:val="24"/>
          <w:szCs w:val="24"/>
        </w:rPr>
        <w:t xml:space="preserve">, </w:t>
      </w:r>
      <w:r w:rsidR="006016A6">
        <w:rPr>
          <w:rFonts w:ascii="Times New Roman" w:hAnsi="Times New Roman" w:cs="Times New Roman"/>
          <w:b w:val="0"/>
          <w:color w:val="auto"/>
          <w:sz w:val="24"/>
          <w:szCs w:val="24"/>
        </w:rPr>
        <w:t xml:space="preserve">AI 1.14 </w:t>
      </w:r>
      <w:r w:rsidR="007E6239" w:rsidRPr="00755AC2">
        <w:rPr>
          <w:rFonts w:ascii="Times New Roman" w:hAnsi="Times New Roman" w:cs="Times New Roman"/>
          <w:b w:val="0"/>
          <w:color w:val="auto"/>
          <w:sz w:val="24"/>
          <w:szCs w:val="24"/>
        </w:rPr>
        <w:t xml:space="preserve">and AI </w:t>
      </w:r>
      <w:r w:rsidR="006016A6">
        <w:rPr>
          <w:rFonts w:ascii="Times New Roman" w:hAnsi="Times New Roman" w:cs="Times New Roman"/>
          <w:b w:val="0"/>
          <w:color w:val="auto"/>
          <w:sz w:val="24"/>
          <w:szCs w:val="24"/>
        </w:rPr>
        <w:t>9.1.a</w:t>
      </w:r>
      <w:r w:rsidR="007E6239" w:rsidRPr="00755AC2">
        <w:rPr>
          <w:rFonts w:ascii="Times New Roman" w:hAnsi="Times New Roman" w:cs="Times New Roman"/>
          <w:b w:val="0"/>
          <w:color w:val="auto"/>
          <w:sz w:val="24"/>
          <w:szCs w:val="24"/>
        </w:rPr>
        <w:t>.</w:t>
      </w:r>
      <w:r w:rsidRPr="00755AC2">
        <w:rPr>
          <w:rFonts w:ascii="Times New Roman" w:hAnsi="Times New Roman" w:cs="Times New Roman"/>
          <w:b w:val="0"/>
          <w:color w:val="auto"/>
          <w:sz w:val="24"/>
          <w:szCs w:val="24"/>
        </w:rPr>
        <w:t xml:space="preserve"> A summary of those agenda items and their progress is provided.</w:t>
      </w:r>
      <w:r w:rsidR="007E6239" w:rsidRPr="00755AC2">
        <w:rPr>
          <w:rFonts w:ascii="Times New Roman" w:hAnsi="Times New Roman" w:cs="Times New Roman"/>
          <w:b w:val="0"/>
          <w:color w:val="auto"/>
          <w:sz w:val="24"/>
          <w:szCs w:val="24"/>
        </w:rPr>
        <w:t xml:space="preserve">  </w:t>
      </w:r>
      <w:r w:rsidRPr="00755AC2">
        <w:rPr>
          <w:rFonts w:ascii="Times New Roman" w:hAnsi="Times New Roman" w:cs="Times New Roman"/>
          <w:b w:val="0"/>
          <w:color w:val="auto"/>
          <w:sz w:val="24"/>
          <w:szCs w:val="24"/>
        </w:rPr>
        <w:t>The status of work progressing through</w:t>
      </w:r>
      <w:r w:rsidR="007E6239" w:rsidRPr="00755AC2">
        <w:rPr>
          <w:rFonts w:ascii="Times New Roman" w:hAnsi="Times New Roman" w:cs="Times New Roman"/>
          <w:b w:val="0"/>
          <w:color w:val="auto"/>
          <w:sz w:val="24"/>
          <w:szCs w:val="24"/>
        </w:rPr>
        <w:t xml:space="preserve"> Working Party 7C of the ITU-R Study Group</w:t>
      </w:r>
      <w:r w:rsidR="007E6239" w:rsidRPr="007E6239">
        <w:rPr>
          <w:rFonts w:ascii="Times New Roman" w:hAnsi="Times New Roman" w:cs="Times New Roman"/>
          <w:b w:val="0"/>
          <w:color w:val="auto"/>
          <w:sz w:val="24"/>
          <w:szCs w:val="24"/>
        </w:rPr>
        <w:t xml:space="preserve"> 7 is also summarized.  Finally, any </w:t>
      </w:r>
      <w:r w:rsidR="006425BF">
        <w:rPr>
          <w:rFonts w:ascii="Times New Roman" w:hAnsi="Times New Roman" w:cs="Times New Roman"/>
          <w:b w:val="0"/>
          <w:color w:val="auto"/>
          <w:sz w:val="24"/>
          <w:szCs w:val="24"/>
        </w:rPr>
        <w:t xml:space="preserve">relevant </w:t>
      </w:r>
      <w:r w:rsidR="007E6239" w:rsidRPr="007E6239">
        <w:rPr>
          <w:rFonts w:ascii="Times New Roman" w:hAnsi="Times New Roman" w:cs="Times New Roman"/>
          <w:b w:val="0"/>
          <w:color w:val="auto"/>
          <w:sz w:val="24"/>
          <w:szCs w:val="24"/>
        </w:rPr>
        <w:t xml:space="preserve">items </w:t>
      </w:r>
      <w:r w:rsidR="00822F07">
        <w:rPr>
          <w:rFonts w:ascii="Times New Roman" w:hAnsi="Times New Roman" w:cs="Times New Roman"/>
          <w:b w:val="0"/>
          <w:color w:val="auto"/>
          <w:sz w:val="24"/>
          <w:szCs w:val="24"/>
        </w:rPr>
        <w:t xml:space="preserve">which are </w:t>
      </w:r>
      <w:r w:rsidR="00822F07" w:rsidRPr="007E6239">
        <w:rPr>
          <w:rFonts w:ascii="Times New Roman" w:hAnsi="Times New Roman" w:cs="Times New Roman"/>
          <w:b w:val="0"/>
          <w:color w:val="auto"/>
          <w:sz w:val="24"/>
          <w:szCs w:val="24"/>
        </w:rPr>
        <w:t>currently</w:t>
      </w:r>
      <w:r w:rsidR="00822F07">
        <w:rPr>
          <w:rFonts w:ascii="Times New Roman" w:hAnsi="Times New Roman" w:cs="Times New Roman"/>
          <w:b w:val="0"/>
          <w:color w:val="auto"/>
          <w:sz w:val="24"/>
          <w:szCs w:val="24"/>
        </w:rPr>
        <w:t xml:space="preserve"> occurring </w:t>
      </w:r>
      <w:r w:rsidR="007E6239" w:rsidRPr="007E6239">
        <w:rPr>
          <w:rFonts w:ascii="Times New Roman" w:hAnsi="Times New Roman" w:cs="Times New Roman"/>
          <w:b w:val="0"/>
          <w:color w:val="auto"/>
          <w:sz w:val="24"/>
          <w:szCs w:val="24"/>
        </w:rPr>
        <w:t>outside of the ITU-R are also discussed.</w:t>
      </w:r>
    </w:p>
    <w:p w14:paraId="6638205F" w14:textId="0B8F3B41" w:rsidR="009D3B1E" w:rsidRPr="00024D68" w:rsidRDefault="009D3B1E" w:rsidP="00024D68">
      <w:pPr>
        <w:pStyle w:val="Heading3"/>
        <w:rPr>
          <w:color w:val="auto"/>
        </w:rPr>
      </w:pPr>
      <w:r w:rsidRPr="00024D68">
        <w:rPr>
          <w:color w:val="auto"/>
        </w:rPr>
        <w:t>WRC-</w:t>
      </w:r>
      <w:r w:rsidR="006016A6">
        <w:rPr>
          <w:color w:val="auto"/>
        </w:rPr>
        <w:t>23</w:t>
      </w:r>
      <w:r w:rsidRPr="00024D68">
        <w:rPr>
          <w:color w:val="auto"/>
        </w:rPr>
        <w:t xml:space="preserve"> Agenda Items</w:t>
      </w:r>
      <w:r w:rsidR="00024D68" w:rsidRPr="00024D68">
        <w:rPr>
          <w:color w:val="auto"/>
        </w:rPr>
        <w:t xml:space="preserve"> </w:t>
      </w:r>
      <w:r w:rsidR="00FE2520" w:rsidRPr="00024D68">
        <w:rPr>
          <w:color w:val="auto"/>
        </w:rPr>
        <w:t>1.</w:t>
      </w:r>
      <w:r w:rsidR="006016A6">
        <w:rPr>
          <w:color w:val="auto"/>
        </w:rPr>
        <w:t>2</w:t>
      </w:r>
      <w:r w:rsidR="00FE2520" w:rsidRPr="00024D68">
        <w:rPr>
          <w:color w:val="auto"/>
        </w:rPr>
        <w:t>, 1.</w:t>
      </w:r>
      <w:r w:rsidR="006016A6">
        <w:rPr>
          <w:color w:val="auto"/>
        </w:rPr>
        <w:t>12</w:t>
      </w:r>
      <w:r w:rsidR="00FE2520" w:rsidRPr="00024D68">
        <w:rPr>
          <w:color w:val="auto"/>
        </w:rPr>
        <w:t xml:space="preserve">, </w:t>
      </w:r>
      <w:r w:rsidR="006016A6">
        <w:rPr>
          <w:color w:val="auto"/>
        </w:rPr>
        <w:t xml:space="preserve">1.14 </w:t>
      </w:r>
      <w:r w:rsidR="00024D68" w:rsidRPr="00024D68">
        <w:rPr>
          <w:color w:val="auto"/>
        </w:rPr>
        <w:t xml:space="preserve">and </w:t>
      </w:r>
      <w:r w:rsidR="006016A6">
        <w:rPr>
          <w:color w:val="auto"/>
        </w:rPr>
        <w:t>9.1.a</w:t>
      </w:r>
    </w:p>
    <w:p w14:paraId="123ED24D" w14:textId="4B6B3970" w:rsidR="00D86CB9" w:rsidRDefault="006425BF" w:rsidP="006425BF">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w:t>
      </w:r>
      <w:r w:rsidR="006016A6">
        <w:rPr>
          <w:rFonts w:ascii="Times New Roman" w:hAnsi="Times New Roman" w:cs="Times New Roman"/>
          <w:sz w:val="24"/>
          <w:szCs w:val="24"/>
        </w:rPr>
        <w:t>23</w:t>
      </w:r>
      <w:r>
        <w:rPr>
          <w:rFonts w:ascii="Times New Roman" w:hAnsi="Times New Roman" w:cs="Times New Roman"/>
          <w:sz w:val="24"/>
          <w:szCs w:val="24"/>
        </w:rPr>
        <w:t xml:space="preserve"> agenda i</w:t>
      </w:r>
      <w:r w:rsidR="00D86CB9">
        <w:rPr>
          <w:rFonts w:ascii="Times New Roman" w:hAnsi="Times New Roman" w:cs="Times New Roman"/>
          <w:sz w:val="24"/>
          <w:szCs w:val="24"/>
        </w:rPr>
        <w:t>tem 1.</w:t>
      </w:r>
      <w:r w:rsidR="006016A6">
        <w:rPr>
          <w:rFonts w:ascii="Times New Roman" w:hAnsi="Times New Roman" w:cs="Times New Roman"/>
          <w:sz w:val="24"/>
          <w:szCs w:val="24"/>
        </w:rPr>
        <w:t>2</w:t>
      </w:r>
    </w:p>
    <w:p w14:paraId="0F169C22" w14:textId="4E9189FE" w:rsidR="00D86CB9" w:rsidRDefault="00CB166A" w:rsidP="0073683A">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 xml:space="preserve">This agenda item </w:t>
      </w:r>
      <w:r w:rsidR="0073683A">
        <w:rPr>
          <w:rFonts w:ascii="Times New Roman" w:hAnsi="Times New Roman" w:cs="Times New Roman"/>
          <w:sz w:val="24"/>
          <w:szCs w:val="24"/>
        </w:rPr>
        <w:t>is concerned</w:t>
      </w:r>
      <w:r>
        <w:rPr>
          <w:rFonts w:ascii="Times New Roman" w:hAnsi="Times New Roman" w:cs="Times New Roman"/>
          <w:sz w:val="24"/>
          <w:szCs w:val="24"/>
        </w:rPr>
        <w:t xml:space="preserve"> with identifying </w:t>
      </w:r>
      <w:r w:rsidR="006016A6">
        <w:rPr>
          <w:rFonts w:ascii="Times New Roman" w:hAnsi="Times New Roman" w:cs="Times New Roman"/>
          <w:sz w:val="24"/>
          <w:szCs w:val="24"/>
        </w:rPr>
        <w:t>various</w:t>
      </w:r>
      <w:r w:rsidR="00D86CB9">
        <w:rPr>
          <w:rFonts w:ascii="Times New Roman" w:hAnsi="Times New Roman" w:cs="Times New Roman"/>
          <w:sz w:val="24"/>
          <w:szCs w:val="24"/>
        </w:rPr>
        <w:t xml:space="preserve"> frequency bands</w:t>
      </w:r>
      <w:r w:rsidR="006016A6">
        <w:rPr>
          <w:rFonts w:ascii="Times New Roman" w:hAnsi="Times New Roman" w:cs="Times New Roman"/>
          <w:sz w:val="24"/>
          <w:szCs w:val="24"/>
        </w:rPr>
        <w:t xml:space="preserve"> including 3300-3400 MHz and 10.0-10.5 GHz to consider for IMT, including possible additional allocations to the mobile service </w:t>
      </w:r>
      <w:r w:rsidR="00317C1C">
        <w:rPr>
          <w:rFonts w:ascii="Times New Roman" w:hAnsi="Times New Roman" w:cs="Times New Roman"/>
          <w:sz w:val="24"/>
          <w:szCs w:val="24"/>
        </w:rPr>
        <w:t xml:space="preserve">on a primary basis. </w:t>
      </w:r>
      <w:r w:rsidR="00D86CB9">
        <w:rPr>
          <w:rFonts w:ascii="Times New Roman" w:hAnsi="Times New Roman" w:cs="Times New Roman"/>
          <w:sz w:val="24"/>
          <w:szCs w:val="24"/>
        </w:rPr>
        <w:t xml:space="preserve"> </w:t>
      </w:r>
      <w:r w:rsidR="00317C1C">
        <w:rPr>
          <w:rFonts w:ascii="Times New Roman" w:hAnsi="Times New Roman" w:cs="Times New Roman"/>
          <w:sz w:val="24"/>
          <w:szCs w:val="24"/>
        </w:rPr>
        <w:t>WP 5B is the responsible group for this agenda item</w:t>
      </w:r>
      <w:r w:rsidR="007D662F">
        <w:rPr>
          <w:rFonts w:ascii="Times New Roman" w:hAnsi="Times New Roman" w:cs="Times New Roman"/>
          <w:sz w:val="24"/>
          <w:szCs w:val="24"/>
        </w:rPr>
        <w:t xml:space="preserve"> and WP 7C is a contributing group</w:t>
      </w:r>
      <w:r w:rsidR="00317C1C">
        <w:rPr>
          <w:rFonts w:ascii="Times New Roman" w:hAnsi="Times New Roman" w:cs="Times New Roman"/>
          <w:sz w:val="24"/>
          <w:szCs w:val="24"/>
        </w:rPr>
        <w:t>.</w:t>
      </w:r>
      <w:r w:rsidR="00755AC2">
        <w:rPr>
          <w:rFonts w:ascii="Times New Roman" w:hAnsi="Times New Roman" w:cs="Times New Roman"/>
          <w:sz w:val="24"/>
          <w:szCs w:val="24"/>
        </w:rPr>
        <w:t xml:space="preserve">  The EESS (active) </w:t>
      </w:r>
      <w:r w:rsidR="00317C1C">
        <w:rPr>
          <w:rFonts w:ascii="Times New Roman" w:hAnsi="Times New Roman" w:cs="Times New Roman"/>
          <w:sz w:val="24"/>
          <w:szCs w:val="24"/>
        </w:rPr>
        <w:t>NISAR S-SAR</w:t>
      </w:r>
      <w:r w:rsidR="0073683A">
        <w:rPr>
          <w:rFonts w:ascii="Times New Roman" w:hAnsi="Times New Roman" w:cs="Times New Roman"/>
          <w:sz w:val="24"/>
          <w:szCs w:val="24"/>
        </w:rPr>
        <w:t xml:space="preserve"> </w:t>
      </w:r>
      <w:r w:rsidR="00755AC2">
        <w:rPr>
          <w:rFonts w:ascii="Times New Roman" w:hAnsi="Times New Roman" w:cs="Times New Roman"/>
          <w:sz w:val="24"/>
          <w:szCs w:val="24"/>
        </w:rPr>
        <w:t>operate</w:t>
      </w:r>
      <w:r w:rsidR="00494ED5">
        <w:rPr>
          <w:rFonts w:ascii="Times New Roman" w:hAnsi="Times New Roman" w:cs="Times New Roman"/>
          <w:sz w:val="24"/>
          <w:szCs w:val="24"/>
        </w:rPr>
        <w:t>s</w:t>
      </w:r>
      <w:r w:rsidR="00755AC2">
        <w:rPr>
          <w:rFonts w:ascii="Times New Roman" w:hAnsi="Times New Roman" w:cs="Times New Roman"/>
          <w:sz w:val="24"/>
          <w:szCs w:val="24"/>
        </w:rPr>
        <w:t xml:space="preserve"> </w:t>
      </w:r>
      <w:r w:rsidR="00A63C4D">
        <w:rPr>
          <w:rFonts w:ascii="Times New Roman" w:hAnsi="Times New Roman" w:cs="Times New Roman"/>
          <w:sz w:val="24"/>
          <w:szCs w:val="24"/>
        </w:rPr>
        <w:t xml:space="preserve">within </w:t>
      </w:r>
      <w:r w:rsidR="00755AC2">
        <w:rPr>
          <w:rFonts w:ascii="Times New Roman" w:hAnsi="Times New Roman" w:cs="Times New Roman"/>
          <w:sz w:val="24"/>
          <w:szCs w:val="24"/>
        </w:rPr>
        <w:t xml:space="preserve">the </w:t>
      </w:r>
      <w:r w:rsidR="00317C1C">
        <w:rPr>
          <w:rFonts w:ascii="Times New Roman" w:hAnsi="Times New Roman" w:cs="Times New Roman"/>
          <w:sz w:val="24"/>
          <w:szCs w:val="24"/>
        </w:rPr>
        <w:t>3100-3300 M</w:t>
      </w:r>
      <w:r w:rsidR="00A63C4D">
        <w:rPr>
          <w:rFonts w:ascii="Times New Roman" w:hAnsi="Times New Roman" w:cs="Times New Roman"/>
          <w:sz w:val="24"/>
          <w:szCs w:val="24"/>
        </w:rPr>
        <w:t xml:space="preserve">Hz frequency band </w:t>
      </w:r>
      <w:r w:rsidR="0073683A">
        <w:rPr>
          <w:rFonts w:ascii="Times New Roman" w:hAnsi="Times New Roman" w:cs="Times New Roman"/>
          <w:sz w:val="24"/>
          <w:szCs w:val="24"/>
        </w:rPr>
        <w:t xml:space="preserve">and would </w:t>
      </w:r>
      <w:r w:rsidR="00317C1C">
        <w:rPr>
          <w:rFonts w:ascii="Times New Roman" w:hAnsi="Times New Roman" w:cs="Times New Roman"/>
          <w:sz w:val="24"/>
          <w:szCs w:val="24"/>
        </w:rPr>
        <w:t xml:space="preserve">possibly </w:t>
      </w:r>
      <w:r w:rsidR="0073683A">
        <w:rPr>
          <w:rFonts w:ascii="Times New Roman" w:hAnsi="Times New Roman" w:cs="Times New Roman"/>
          <w:sz w:val="24"/>
          <w:szCs w:val="24"/>
        </w:rPr>
        <w:t>be affected by</w:t>
      </w:r>
      <w:r w:rsidR="00A63C4D">
        <w:rPr>
          <w:rFonts w:ascii="Times New Roman" w:hAnsi="Times New Roman" w:cs="Times New Roman"/>
          <w:sz w:val="24"/>
          <w:szCs w:val="24"/>
        </w:rPr>
        <w:t xml:space="preserve"> OOB emission</w:t>
      </w:r>
      <w:r>
        <w:rPr>
          <w:rFonts w:ascii="Times New Roman" w:hAnsi="Times New Roman" w:cs="Times New Roman"/>
          <w:sz w:val="24"/>
          <w:szCs w:val="24"/>
        </w:rPr>
        <w:t>s</w:t>
      </w:r>
      <w:r w:rsidR="00A63C4D">
        <w:rPr>
          <w:rFonts w:ascii="Times New Roman" w:hAnsi="Times New Roman" w:cs="Times New Roman"/>
          <w:sz w:val="24"/>
          <w:szCs w:val="24"/>
        </w:rPr>
        <w:t xml:space="preserve"> of proposed </w:t>
      </w:r>
      <w:r w:rsidR="00317C1C">
        <w:rPr>
          <w:rFonts w:ascii="Times New Roman" w:hAnsi="Times New Roman" w:cs="Times New Roman"/>
          <w:sz w:val="24"/>
          <w:szCs w:val="24"/>
        </w:rPr>
        <w:t>IMT</w:t>
      </w:r>
      <w:r w:rsidR="00A63C4D">
        <w:rPr>
          <w:rFonts w:ascii="Times New Roman" w:hAnsi="Times New Roman" w:cs="Times New Roman"/>
          <w:sz w:val="24"/>
          <w:szCs w:val="24"/>
        </w:rPr>
        <w:t xml:space="preserve"> systems in the adjacent </w:t>
      </w:r>
      <w:r>
        <w:rPr>
          <w:rFonts w:ascii="Times New Roman" w:hAnsi="Times New Roman" w:cs="Times New Roman"/>
          <w:sz w:val="24"/>
          <w:szCs w:val="24"/>
        </w:rPr>
        <w:t xml:space="preserve">frequency </w:t>
      </w:r>
      <w:r w:rsidR="00A63C4D">
        <w:rPr>
          <w:rFonts w:ascii="Times New Roman" w:hAnsi="Times New Roman" w:cs="Times New Roman"/>
          <w:sz w:val="24"/>
          <w:szCs w:val="24"/>
        </w:rPr>
        <w:t xml:space="preserve">band </w:t>
      </w:r>
      <w:r w:rsidR="00317C1C">
        <w:rPr>
          <w:rFonts w:ascii="Times New Roman" w:hAnsi="Times New Roman" w:cs="Times New Roman"/>
          <w:sz w:val="24"/>
          <w:szCs w:val="24"/>
        </w:rPr>
        <w:t xml:space="preserve">3100-3300 </w:t>
      </w:r>
      <w:proofErr w:type="spellStart"/>
      <w:r w:rsidR="00317C1C">
        <w:rPr>
          <w:rFonts w:ascii="Times New Roman" w:hAnsi="Times New Roman" w:cs="Times New Roman"/>
          <w:sz w:val="24"/>
          <w:szCs w:val="24"/>
        </w:rPr>
        <w:t>MHz</w:t>
      </w:r>
      <w:r w:rsidR="002A2EAA">
        <w:rPr>
          <w:rFonts w:ascii="Times New Roman" w:hAnsi="Times New Roman" w:cs="Times New Roman"/>
          <w:sz w:val="24"/>
          <w:szCs w:val="24"/>
        </w:rPr>
        <w:t>.</w:t>
      </w:r>
      <w:proofErr w:type="spellEnd"/>
      <w:r w:rsidR="002A2EAA">
        <w:rPr>
          <w:rFonts w:ascii="Times New Roman" w:hAnsi="Times New Roman" w:cs="Times New Roman"/>
          <w:sz w:val="24"/>
          <w:szCs w:val="24"/>
        </w:rPr>
        <w:t xml:space="preserve"> </w:t>
      </w:r>
      <w:r w:rsidR="0073683A">
        <w:rPr>
          <w:rFonts w:ascii="Times New Roman" w:hAnsi="Times New Roman" w:cs="Times New Roman"/>
          <w:sz w:val="24"/>
          <w:szCs w:val="24"/>
        </w:rPr>
        <w:t xml:space="preserve"> </w:t>
      </w:r>
      <w:r w:rsidR="00494ED5">
        <w:rPr>
          <w:rFonts w:ascii="Times New Roman" w:hAnsi="Times New Roman" w:cs="Times New Roman"/>
          <w:sz w:val="24"/>
          <w:szCs w:val="24"/>
        </w:rPr>
        <w:t>The EESS (</w:t>
      </w:r>
      <w:r w:rsidR="00317C1C">
        <w:rPr>
          <w:rFonts w:ascii="Times New Roman" w:hAnsi="Times New Roman" w:cs="Times New Roman"/>
          <w:sz w:val="24"/>
          <w:szCs w:val="24"/>
        </w:rPr>
        <w:t>active</w:t>
      </w:r>
      <w:r w:rsidR="00494ED5">
        <w:rPr>
          <w:rFonts w:ascii="Times New Roman" w:hAnsi="Times New Roman" w:cs="Times New Roman"/>
          <w:sz w:val="24"/>
          <w:szCs w:val="24"/>
        </w:rPr>
        <w:t xml:space="preserve">) </w:t>
      </w:r>
      <w:r w:rsidR="00317C1C">
        <w:rPr>
          <w:rFonts w:ascii="Times New Roman" w:hAnsi="Times New Roman" w:cs="Times New Roman"/>
          <w:sz w:val="24"/>
          <w:szCs w:val="24"/>
        </w:rPr>
        <w:t>SARs</w:t>
      </w:r>
      <w:r w:rsidR="00494ED5">
        <w:rPr>
          <w:rFonts w:ascii="Times New Roman" w:hAnsi="Times New Roman" w:cs="Times New Roman"/>
          <w:sz w:val="24"/>
          <w:szCs w:val="24"/>
        </w:rPr>
        <w:t xml:space="preserve"> operate within the </w:t>
      </w:r>
      <w:r w:rsidR="00317C1C">
        <w:rPr>
          <w:rFonts w:ascii="Times New Roman" w:hAnsi="Times New Roman" w:cs="Times New Roman"/>
          <w:sz w:val="24"/>
          <w:szCs w:val="24"/>
        </w:rPr>
        <w:t>9.</w:t>
      </w:r>
      <w:r w:rsidR="00D45AF0">
        <w:rPr>
          <w:rFonts w:ascii="Times New Roman" w:hAnsi="Times New Roman" w:cs="Times New Roman"/>
          <w:sz w:val="24"/>
          <w:szCs w:val="24"/>
        </w:rPr>
        <w:t>2</w:t>
      </w:r>
      <w:r w:rsidR="00317C1C">
        <w:rPr>
          <w:rFonts w:ascii="Times New Roman" w:hAnsi="Times New Roman" w:cs="Times New Roman"/>
          <w:sz w:val="24"/>
          <w:szCs w:val="24"/>
        </w:rPr>
        <w:t>-10.</w:t>
      </w:r>
      <w:r w:rsidR="007D662F">
        <w:rPr>
          <w:rFonts w:ascii="Times New Roman" w:hAnsi="Times New Roman" w:cs="Times New Roman"/>
          <w:sz w:val="24"/>
          <w:szCs w:val="24"/>
        </w:rPr>
        <w:t>4</w:t>
      </w:r>
      <w:r w:rsidR="00494ED5">
        <w:rPr>
          <w:rFonts w:ascii="Times New Roman" w:hAnsi="Times New Roman" w:cs="Times New Roman"/>
          <w:sz w:val="24"/>
          <w:szCs w:val="24"/>
        </w:rPr>
        <w:t xml:space="preserve"> GHz frequency band and would be affected by </w:t>
      </w:r>
      <w:r w:rsidR="00317C1C">
        <w:rPr>
          <w:rFonts w:ascii="Times New Roman" w:hAnsi="Times New Roman" w:cs="Times New Roman"/>
          <w:sz w:val="24"/>
          <w:szCs w:val="24"/>
        </w:rPr>
        <w:t>in-band</w:t>
      </w:r>
      <w:r w:rsidR="00494ED5">
        <w:rPr>
          <w:rFonts w:ascii="Times New Roman" w:hAnsi="Times New Roman" w:cs="Times New Roman"/>
          <w:sz w:val="24"/>
          <w:szCs w:val="24"/>
        </w:rPr>
        <w:t xml:space="preserve"> emissions of proposed </w:t>
      </w:r>
      <w:r w:rsidR="00317C1C">
        <w:rPr>
          <w:rFonts w:ascii="Times New Roman" w:hAnsi="Times New Roman" w:cs="Times New Roman"/>
          <w:sz w:val="24"/>
          <w:szCs w:val="24"/>
        </w:rPr>
        <w:t>IMT</w:t>
      </w:r>
      <w:r w:rsidR="00494ED5">
        <w:rPr>
          <w:rFonts w:ascii="Times New Roman" w:hAnsi="Times New Roman" w:cs="Times New Roman"/>
          <w:sz w:val="24"/>
          <w:szCs w:val="24"/>
        </w:rPr>
        <w:t xml:space="preserve"> systems in the frequency band </w:t>
      </w:r>
      <w:r w:rsidR="00317C1C">
        <w:rPr>
          <w:rFonts w:ascii="Times New Roman" w:hAnsi="Times New Roman" w:cs="Times New Roman"/>
          <w:sz w:val="24"/>
          <w:szCs w:val="24"/>
        </w:rPr>
        <w:t>10.0-10.</w:t>
      </w:r>
      <w:r w:rsidR="007D662F">
        <w:rPr>
          <w:rFonts w:ascii="Times New Roman" w:hAnsi="Times New Roman" w:cs="Times New Roman"/>
          <w:sz w:val="24"/>
          <w:szCs w:val="24"/>
        </w:rPr>
        <w:t>4</w:t>
      </w:r>
      <w:r w:rsidR="00494ED5">
        <w:rPr>
          <w:rFonts w:ascii="Times New Roman" w:hAnsi="Times New Roman" w:cs="Times New Roman"/>
          <w:sz w:val="24"/>
          <w:szCs w:val="24"/>
        </w:rPr>
        <w:t xml:space="preserve"> GH</w:t>
      </w:r>
      <w:r w:rsidR="002E2D91">
        <w:rPr>
          <w:rFonts w:ascii="Times New Roman" w:hAnsi="Times New Roman" w:cs="Times New Roman"/>
          <w:sz w:val="24"/>
          <w:szCs w:val="24"/>
        </w:rPr>
        <w:t>z.</w:t>
      </w:r>
    </w:p>
    <w:p w14:paraId="717074C1" w14:textId="760C92A7" w:rsidR="00A63C4D" w:rsidRDefault="006425BF" w:rsidP="006425BF">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w:t>
      </w:r>
      <w:r w:rsidR="006016A6">
        <w:rPr>
          <w:rFonts w:ascii="Times New Roman" w:hAnsi="Times New Roman" w:cs="Times New Roman"/>
          <w:sz w:val="24"/>
          <w:szCs w:val="24"/>
        </w:rPr>
        <w:t>23</w:t>
      </w:r>
      <w:r>
        <w:rPr>
          <w:rFonts w:ascii="Times New Roman" w:hAnsi="Times New Roman" w:cs="Times New Roman"/>
          <w:sz w:val="24"/>
          <w:szCs w:val="24"/>
        </w:rPr>
        <w:t xml:space="preserve"> agenda i</w:t>
      </w:r>
      <w:r w:rsidR="00A63C4D">
        <w:rPr>
          <w:rFonts w:ascii="Times New Roman" w:hAnsi="Times New Roman" w:cs="Times New Roman"/>
          <w:sz w:val="24"/>
          <w:szCs w:val="24"/>
        </w:rPr>
        <w:t>tem 1.</w:t>
      </w:r>
      <w:r w:rsidR="006016A6">
        <w:rPr>
          <w:rFonts w:ascii="Times New Roman" w:hAnsi="Times New Roman" w:cs="Times New Roman"/>
          <w:sz w:val="24"/>
          <w:szCs w:val="24"/>
        </w:rPr>
        <w:t>12</w:t>
      </w:r>
    </w:p>
    <w:p w14:paraId="42928A32" w14:textId="5A870831" w:rsidR="002B648B" w:rsidRDefault="002B648B" w:rsidP="002B648B">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 xml:space="preserve">This agenda item is concerned with conducting and completing studies for WRC-23 for a possible new secondary allocation to the EESS (active) for spaceborne radar sounders within the range of frequencies around 45 MHz, </w:t>
      </w:r>
      <w:proofErr w:type="gramStart"/>
      <w:r>
        <w:rPr>
          <w:rFonts w:ascii="Times New Roman" w:hAnsi="Times New Roman" w:cs="Times New Roman"/>
          <w:sz w:val="24"/>
          <w:szCs w:val="24"/>
        </w:rPr>
        <w:t>taking into account</w:t>
      </w:r>
      <w:proofErr w:type="gramEnd"/>
      <w:r>
        <w:rPr>
          <w:rFonts w:ascii="Times New Roman" w:hAnsi="Times New Roman" w:cs="Times New Roman"/>
          <w:sz w:val="24"/>
          <w:szCs w:val="24"/>
        </w:rPr>
        <w:t xml:space="preserve"> the protection of incumbent services, including in adjacent bands.   WP 7C is the responsible group for this agenda item.  </w:t>
      </w:r>
      <w:r w:rsidR="0087428C">
        <w:rPr>
          <w:rFonts w:ascii="Times New Roman" w:hAnsi="Times New Roman" w:cs="Times New Roman"/>
          <w:sz w:val="24"/>
          <w:szCs w:val="24"/>
        </w:rPr>
        <w:t xml:space="preserve">Report ITU-R RS.2455 (06/2019) shows preliminary results of sharing between a 45 MHz </w:t>
      </w:r>
      <w:r w:rsidR="0087428C">
        <w:rPr>
          <w:rFonts w:ascii="Times New Roman" w:hAnsi="Times New Roman" w:cs="Times New Roman"/>
          <w:sz w:val="24"/>
          <w:szCs w:val="24"/>
        </w:rPr>
        <w:lastRenderedPageBreak/>
        <w:t>radar sounder and incumbent fixed, mobile, broadcasting and space research services operating in the 40-50 MHz range.</w:t>
      </w:r>
      <w:r w:rsidR="00B106D9">
        <w:rPr>
          <w:rFonts w:ascii="Times New Roman" w:hAnsi="Times New Roman" w:cs="Times New Roman"/>
          <w:sz w:val="24"/>
          <w:szCs w:val="24"/>
        </w:rPr>
        <w:t xml:space="preserve"> The results of the static analysis show that the transmissions of the radar sounder in the midlatitude regions are higher than the interference thresholds for the Fixed, Mobile and the Radiolocation services. The results indicate that additional more rigorous static and dynamic studies are required to determine if compatibility is feasible.</w:t>
      </w:r>
    </w:p>
    <w:p w14:paraId="1DF91D8C" w14:textId="402FE69F" w:rsidR="006016A6" w:rsidRDefault="006016A6" w:rsidP="006016A6">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WRC-23 agenda item 1.14</w:t>
      </w:r>
    </w:p>
    <w:p w14:paraId="17316A27" w14:textId="382987EC" w:rsidR="00B106D9" w:rsidRDefault="00B106D9" w:rsidP="00CD772B">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 xml:space="preserve">This agenda item is concerned with reviewing and considering possible adjustments of the existing or possible new primary frequency allocations to EESS (passive) in the frequency range 231.5-252 GHz, to ensure alignment with more up-to-date remote-sensing observation requirements.   WP 7C is the responsible group for this agenda item.  </w:t>
      </w:r>
      <w:r w:rsidR="00FA6D55">
        <w:rPr>
          <w:rFonts w:ascii="Times New Roman" w:hAnsi="Times New Roman" w:cs="Times New Roman"/>
          <w:sz w:val="24"/>
          <w:szCs w:val="24"/>
        </w:rPr>
        <w:t xml:space="preserve">EESS (active) has a primary allocation in the 237.9-238.0 GHz band.  </w:t>
      </w:r>
      <w:r w:rsidR="00ED4AEA">
        <w:rPr>
          <w:rFonts w:ascii="Times New Roman" w:hAnsi="Times New Roman" w:cs="Times New Roman"/>
          <w:sz w:val="24"/>
          <w:szCs w:val="24"/>
        </w:rPr>
        <w:t xml:space="preserve">NASA’s </w:t>
      </w:r>
      <w:proofErr w:type="spellStart"/>
      <w:r w:rsidR="00ED4AEA">
        <w:rPr>
          <w:rFonts w:ascii="Times New Roman" w:hAnsi="Times New Roman" w:cs="Times New Roman"/>
          <w:sz w:val="24"/>
          <w:szCs w:val="24"/>
        </w:rPr>
        <w:t>Cloudcube</w:t>
      </w:r>
      <w:proofErr w:type="spellEnd"/>
      <w:r w:rsidR="00ED4AEA">
        <w:rPr>
          <w:rFonts w:ascii="Times New Roman" w:hAnsi="Times New Roman" w:cs="Times New Roman"/>
          <w:sz w:val="24"/>
          <w:szCs w:val="24"/>
        </w:rPr>
        <w:t xml:space="preserve"> is a spaceborne cloud radar designed to operate in the 237.9-238.0 GHz band.</w:t>
      </w:r>
    </w:p>
    <w:p w14:paraId="75ACCF09" w14:textId="78E3DE03" w:rsidR="006016A6" w:rsidRDefault="006016A6" w:rsidP="006016A6">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WRC-23 agenda item 9.1.a</w:t>
      </w:r>
    </w:p>
    <w:p w14:paraId="1D89F96A" w14:textId="38E94C1D" w:rsidR="00ED4AEA" w:rsidRPr="00CD772B" w:rsidRDefault="00ED4AEA" w:rsidP="00CD772B">
      <w:pPr>
        <w:ind w:left="360"/>
        <w:rPr>
          <w:rFonts w:ascii="Times New Roman" w:hAnsi="Times New Roman" w:cs="Times New Roman"/>
          <w:b/>
          <w:sz w:val="24"/>
          <w:szCs w:val="24"/>
          <w:lang w:val="en-GB" w:eastAsia="zh-CN"/>
        </w:rPr>
      </w:pPr>
      <w:r>
        <w:rPr>
          <w:rFonts w:ascii="Times New Roman" w:hAnsi="Times New Roman" w:cs="Times New Roman"/>
          <w:sz w:val="24"/>
          <w:szCs w:val="24"/>
        </w:rPr>
        <w:t>This agenda item is concerned with reviewing the results of studies relating to the technical and operational characteristics, spectrum requirements and appropriate radio service designations for space weather sensors with a view to describing appropriate recognition and protection in the Radio Regulations without placing additional constraints on incumbent services.   WP 7C is the responsible group for this agenda item.  Report ITU-R RS.245</w:t>
      </w:r>
      <w:r w:rsidR="002A2EAA">
        <w:rPr>
          <w:rFonts w:ascii="Times New Roman" w:hAnsi="Times New Roman" w:cs="Times New Roman"/>
          <w:sz w:val="24"/>
          <w:szCs w:val="24"/>
        </w:rPr>
        <w:t>6</w:t>
      </w:r>
      <w:r>
        <w:rPr>
          <w:rFonts w:ascii="Times New Roman" w:hAnsi="Times New Roman" w:cs="Times New Roman"/>
          <w:sz w:val="24"/>
          <w:szCs w:val="24"/>
        </w:rPr>
        <w:t xml:space="preserve"> (2019</w:t>
      </w:r>
      <w:r w:rsidRPr="00CD772B">
        <w:rPr>
          <w:rFonts w:ascii="Times New Roman" w:hAnsi="Times New Roman" w:cs="Times New Roman"/>
          <w:sz w:val="24"/>
          <w:szCs w:val="24"/>
        </w:rPr>
        <w:t xml:space="preserve">) </w:t>
      </w:r>
      <w:r w:rsidR="00CD772B" w:rsidRPr="00CD772B">
        <w:rPr>
          <w:rFonts w:ascii="Times New Roman" w:hAnsi="Times New Roman" w:cs="Times New Roman"/>
          <w:sz w:val="24"/>
          <w:szCs w:val="24"/>
          <w:lang w:val="en-GB"/>
        </w:rPr>
        <w:t xml:space="preserve">provides a summary of space weather sensor systems using radio spectrum which are used for detection of solar activity and the impact of solar activity on the Earth, its atmosphere and its </w:t>
      </w:r>
      <w:proofErr w:type="spellStart"/>
      <w:r w:rsidR="00CD772B">
        <w:rPr>
          <w:rFonts w:ascii="Times New Roman" w:hAnsi="Times New Roman" w:cs="Times New Roman"/>
          <w:sz w:val="24"/>
          <w:szCs w:val="24"/>
          <w:lang w:val="en-GB"/>
        </w:rPr>
        <w:t>geospace</w:t>
      </w:r>
      <w:proofErr w:type="spellEnd"/>
      <w:r w:rsidR="00CD772B">
        <w:rPr>
          <w:rFonts w:ascii="Times New Roman" w:hAnsi="Times New Roman" w:cs="Times New Roman"/>
          <w:sz w:val="24"/>
          <w:szCs w:val="24"/>
          <w:lang w:val="en-GB"/>
        </w:rPr>
        <w:t>, with an</w:t>
      </w:r>
      <w:r w:rsidR="00CD772B" w:rsidRPr="00CD772B">
        <w:rPr>
          <w:rFonts w:ascii="Times New Roman" w:hAnsi="Times New Roman" w:cs="Times New Roman"/>
          <w:sz w:val="24"/>
          <w:szCs w:val="24"/>
          <w:lang w:val="en-GB"/>
        </w:rPr>
        <w:t xml:space="preserve"> </w:t>
      </w:r>
      <w:r w:rsidR="00CD772B">
        <w:rPr>
          <w:rFonts w:ascii="Times New Roman" w:hAnsi="Times New Roman" w:cs="Times New Roman"/>
          <w:sz w:val="24"/>
          <w:szCs w:val="24"/>
          <w:lang w:val="en-GB"/>
        </w:rPr>
        <w:t>a</w:t>
      </w:r>
      <w:r w:rsidR="00CD772B" w:rsidRPr="00CD772B">
        <w:rPr>
          <w:rFonts w:ascii="Times New Roman" w:hAnsi="Times New Roman" w:cs="Times New Roman"/>
          <w:sz w:val="24"/>
          <w:szCs w:val="24"/>
          <w:lang w:val="en-GB"/>
        </w:rPr>
        <w:t>nnex provid</w:t>
      </w:r>
      <w:r w:rsidR="00CD772B">
        <w:rPr>
          <w:rFonts w:ascii="Times New Roman" w:hAnsi="Times New Roman" w:cs="Times New Roman"/>
          <w:sz w:val="24"/>
          <w:szCs w:val="24"/>
          <w:lang w:val="en-GB"/>
        </w:rPr>
        <w:t>ing</w:t>
      </w:r>
      <w:r w:rsidR="00CD772B" w:rsidRPr="00CD772B">
        <w:rPr>
          <w:rFonts w:ascii="Times New Roman" w:hAnsi="Times New Roman" w:cs="Times New Roman"/>
          <w:sz w:val="24"/>
          <w:szCs w:val="24"/>
          <w:lang w:val="en-GB"/>
        </w:rPr>
        <w:t xml:space="preserve"> a </w:t>
      </w:r>
      <w:bookmarkStart w:id="1" w:name="_Hlk525098818"/>
      <w:r w:rsidR="00CD772B" w:rsidRPr="00CD772B">
        <w:rPr>
          <w:rFonts w:ascii="Times New Roman" w:hAnsi="Times New Roman" w:cs="Times New Roman"/>
          <w:sz w:val="24"/>
          <w:szCs w:val="24"/>
          <w:lang w:val="en-GB"/>
        </w:rPr>
        <w:t>categorization of selected RF-based sensors with regard to their support of current space weather products</w:t>
      </w:r>
      <w:bookmarkEnd w:id="1"/>
      <w:r w:rsidR="00CD772B" w:rsidRPr="00CD772B">
        <w:rPr>
          <w:rFonts w:ascii="Times New Roman" w:hAnsi="Times New Roman" w:cs="Times New Roman"/>
          <w:sz w:val="24"/>
          <w:szCs w:val="24"/>
          <w:lang w:val="en-GB"/>
        </w:rPr>
        <w:t xml:space="preserve">. </w:t>
      </w:r>
    </w:p>
    <w:p w14:paraId="17833A4E" w14:textId="4284D418" w:rsidR="00AC0741" w:rsidRDefault="0073683A" w:rsidP="00AC0741">
      <w:pPr>
        <w:pStyle w:val="ListParagraph"/>
        <w:numPr>
          <w:ilvl w:val="0"/>
          <w:numId w:val="2"/>
        </w:numPr>
        <w:spacing w:after="120"/>
        <w:contextualSpacing w:val="0"/>
        <w:rPr>
          <w:rFonts w:ascii="Times New Roman" w:hAnsi="Times New Roman" w:cs="Times New Roman"/>
          <w:sz w:val="24"/>
          <w:szCs w:val="24"/>
        </w:rPr>
      </w:pPr>
      <w:r>
        <w:rPr>
          <w:rFonts w:ascii="Times New Roman" w:hAnsi="Times New Roman" w:cs="Times New Roman"/>
          <w:sz w:val="24"/>
          <w:szCs w:val="24"/>
        </w:rPr>
        <w:t>WRC-</w:t>
      </w:r>
      <w:r w:rsidR="00056487">
        <w:rPr>
          <w:rFonts w:ascii="Times New Roman" w:hAnsi="Times New Roman" w:cs="Times New Roman"/>
          <w:sz w:val="24"/>
          <w:szCs w:val="24"/>
        </w:rPr>
        <w:t>23</w:t>
      </w:r>
      <w:r>
        <w:rPr>
          <w:rFonts w:ascii="Times New Roman" w:hAnsi="Times New Roman" w:cs="Times New Roman"/>
          <w:sz w:val="24"/>
          <w:szCs w:val="24"/>
        </w:rPr>
        <w:t xml:space="preserve"> Agenda Item </w:t>
      </w:r>
      <w:r w:rsidR="001C2941">
        <w:rPr>
          <w:rFonts w:ascii="Times New Roman" w:hAnsi="Times New Roman" w:cs="Times New Roman"/>
          <w:sz w:val="24"/>
          <w:szCs w:val="24"/>
        </w:rPr>
        <w:t>10</w:t>
      </w:r>
      <w:r w:rsidR="00AC0741" w:rsidRPr="00AC0741">
        <w:rPr>
          <w:rFonts w:ascii="Times New Roman" w:hAnsi="Times New Roman" w:cs="Times New Roman"/>
          <w:sz w:val="24"/>
          <w:szCs w:val="24"/>
        </w:rPr>
        <w:t xml:space="preserve"> </w:t>
      </w:r>
    </w:p>
    <w:p w14:paraId="2060718B" w14:textId="77777777" w:rsidR="00AC0741" w:rsidRPr="00AC0741" w:rsidRDefault="00AC0741" w:rsidP="00AC0741">
      <w:pPr>
        <w:spacing w:after="120"/>
        <w:ind w:left="360"/>
        <w:rPr>
          <w:rFonts w:ascii="Times New Roman" w:hAnsi="Times New Roman" w:cs="Times New Roman"/>
          <w:sz w:val="24"/>
          <w:szCs w:val="24"/>
        </w:rPr>
      </w:pPr>
      <w:r w:rsidRPr="00AC0741">
        <w:rPr>
          <w:rFonts w:ascii="Times New Roman" w:hAnsi="Times New Roman" w:cs="Times New Roman"/>
          <w:sz w:val="24"/>
          <w:szCs w:val="24"/>
        </w:rPr>
        <w:t xml:space="preserve">This agenda item is for the purpose of developing the agenda for the subsequent WRC that is recommended to Council for final approval. An output of this WRC agenda item is </w:t>
      </w:r>
      <w:r w:rsidR="002E2D91">
        <w:rPr>
          <w:rFonts w:ascii="Times New Roman" w:hAnsi="Times New Roman" w:cs="Times New Roman"/>
          <w:sz w:val="24"/>
          <w:szCs w:val="24"/>
        </w:rPr>
        <w:t xml:space="preserve">to </w:t>
      </w:r>
      <w:r w:rsidRPr="00AC0741">
        <w:rPr>
          <w:rFonts w:ascii="Times New Roman" w:hAnsi="Times New Roman" w:cs="Times New Roman"/>
          <w:sz w:val="24"/>
          <w:szCs w:val="24"/>
        </w:rPr>
        <w:t>identify possible agenda items for future conferences, in accordance with Article 7 of the Convention.</w:t>
      </w:r>
    </w:p>
    <w:p w14:paraId="2EF0A59B" w14:textId="46833940" w:rsidR="00AC0741" w:rsidRPr="00147244" w:rsidRDefault="00147244" w:rsidP="00147244">
      <w:pPr>
        <w:pStyle w:val="ListParagraph"/>
        <w:spacing w:after="120"/>
        <w:ind w:left="810" w:hanging="450"/>
        <w:contextualSpacing w:val="0"/>
        <w:rPr>
          <w:rFonts w:ascii="Times New Roman" w:hAnsi="Times New Roman" w:cs="Times New Roman"/>
          <w:sz w:val="24"/>
          <w:szCs w:val="24"/>
        </w:rPr>
      </w:pPr>
      <w:r>
        <w:rPr>
          <w:rFonts w:ascii="Times New Roman" w:hAnsi="Times New Roman" w:cs="Times New Roman"/>
          <w:sz w:val="24"/>
          <w:szCs w:val="24"/>
        </w:rPr>
        <w:t xml:space="preserve">6.1  </w:t>
      </w:r>
      <w:r w:rsidR="001C2941" w:rsidRPr="00AC0741">
        <w:rPr>
          <w:rFonts w:ascii="Times New Roman" w:hAnsi="Times New Roman" w:cs="Times New Roman"/>
          <w:sz w:val="24"/>
          <w:szCs w:val="24"/>
        </w:rPr>
        <w:t>WRC-2</w:t>
      </w:r>
      <w:r w:rsidR="00451A30">
        <w:rPr>
          <w:rFonts w:ascii="Times New Roman" w:hAnsi="Times New Roman" w:cs="Times New Roman"/>
          <w:sz w:val="24"/>
          <w:szCs w:val="24"/>
        </w:rPr>
        <w:t>7</w:t>
      </w:r>
      <w:r w:rsidR="001C2941" w:rsidRPr="00AC0741">
        <w:rPr>
          <w:rFonts w:ascii="Times New Roman" w:hAnsi="Times New Roman" w:cs="Times New Roman"/>
          <w:sz w:val="24"/>
          <w:szCs w:val="24"/>
        </w:rPr>
        <w:t xml:space="preserve"> </w:t>
      </w:r>
      <w:r w:rsidR="00981C59" w:rsidRPr="00AC0741">
        <w:rPr>
          <w:rFonts w:ascii="Times New Roman" w:hAnsi="Times New Roman" w:cs="Times New Roman"/>
          <w:sz w:val="24"/>
          <w:szCs w:val="24"/>
        </w:rPr>
        <w:t>preliminary agenda item 2.</w:t>
      </w:r>
      <w:r w:rsidR="00451A30">
        <w:rPr>
          <w:rFonts w:ascii="Times New Roman" w:hAnsi="Times New Roman" w:cs="Times New Roman"/>
          <w:sz w:val="24"/>
          <w:szCs w:val="24"/>
        </w:rPr>
        <w:t>1</w:t>
      </w:r>
      <w:r w:rsidR="008D534A" w:rsidRPr="00AC0741">
        <w:rPr>
          <w:rFonts w:ascii="Times New Roman" w:hAnsi="Times New Roman" w:cs="Times New Roman"/>
          <w:sz w:val="24"/>
          <w:szCs w:val="24"/>
        </w:rPr>
        <w:t xml:space="preserve">, </w:t>
      </w:r>
      <w:hyperlink r:id="rId9" w:history="1">
        <w:r w:rsidR="008D534A" w:rsidRPr="00AC0741">
          <w:rPr>
            <w:rStyle w:val="Hyperlink"/>
            <w:rFonts w:ascii="Times New Roman" w:hAnsi="Times New Roman" w:cs="Times New Roman"/>
            <w:sz w:val="24"/>
            <w:szCs w:val="24"/>
          </w:rPr>
          <w:t xml:space="preserve">Resolution </w:t>
        </w:r>
        <w:r w:rsidR="008D534A" w:rsidRPr="00AC0741">
          <w:rPr>
            <w:rStyle w:val="Hyperlink"/>
            <w:rFonts w:ascii="Times New Roman" w:hAnsi="Times New Roman" w:cs="Times New Roman"/>
            <w:b/>
            <w:sz w:val="24"/>
            <w:szCs w:val="24"/>
          </w:rPr>
          <w:t>6</w:t>
        </w:r>
        <w:r w:rsidR="00451A30">
          <w:rPr>
            <w:rStyle w:val="Hyperlink"/>
            <w:rFonts w:ascii="Times New Roman" w:hAnsi="Times New Roman" w:cs="Times New Roman"/>
            <w:b/>
            <w:sz w:val="24"/>
            <w:szCs w:val="24"/>
          </w:rPr>
          <w:t>63</w:t>
        </w:r>
        <w:r w:rsidR="008D534A" w:rsidRPr="00AC0741">
          <w:rPr>
            <w:rStyle w:val="Hyperlink"/>
            <w:rFonts w:ascii="Times New Roman" w:hAnsi="Times New Roman" w:cs="Times New Roman"/>
            <w:b/>
            <w:sz w:val="24"/>
            <w:szCs w:val="24"/>
          </w:rPr>
          <w:t xml:space="preserve"> (WRC-1</w:t>
        </w:r>
        <w:r w:rsidR="00451A30">
          <w:rPr>
            <w:rStyle w:val="Hyperlink"/>
            <w:rFonts w:ascii="Times New Roman" w:hAnsi="Times New Roman" w:cs="Times New Roman"/>
            <w:b/>
            <w:sz w:val="24"/>
            <w:szCs w:val="24"/>
          </w:rPr>
          <w:t>9</w:t>
        </w:r>
        <w:r w:rsidR="008D534A" w:rsidRPr="00AC0741">
          <w:rPr>
            <w:rStyle w:val="Hyperlink"/>
            <w:rFonts w:ascii="Times New Roman" w:hAnsi="Times New Roman" w:cs="Times New Roman"/>
            <w:b/>
            <w:sz w:val="24"/>
            <w:szCs w:val="24"/>
          </w:rPr>
          <w:t>)</w:t>
        </w:r>
      </w:hyperlink>
      <w:r w:rsidR="008D534A" w:rsidRPr="00AC0741">
        <w:rPr>
          <w:rFonts w:ascii="Times New Roman" w:hAnsi="Times New Roman" w:cs="Times New Roman"/>
          <w:sz w:val="24"/>
          <w:szCs w:val="24"/>
        </w:rPr>
        <w:t xml:space="preserve">, </w:t>
      </w:r>
      <w:r w:rsidR="00981C59" w:rsidRPr="00AC0741">
        <w:rPr>
          <w:rFonts w:ascii="Times New Roman" w:hAnsi="Times New Roman" w:cs="Times New Roman"/>
          <w:sz w:val="24"/>
          <w:szCs w:val="24"/>
        </w:rPr>
        <w:t xml:space="preserve">is to consider the </w:t>
      </w:r>
      <w:r>
        <w:rPr>
          <w:rFonts w:ascii="Times New Roman" w:hAnsi="Times New Roman" w:cs="Times New Roman"/>
          <w:sz w:val="24"/>
          <w:szCs w:val="24"/>
        </w:rPr>
        <w:t>additional spectrum allocations to the radiolocation service on a co-primary basis in the frequency band 231.5-275 GHz and identification for radiolocation applications in frequency bands in the range 275-700 GHz for millimeter and sub-millimeter</w:t>
      </w:r>
      <w:r w:rsidR="00981C59" w:rsidRPr="00AC0741">
        <w:rPr>
          <w:rFonts w:ascii="Times New Roman" w:hAnsi="Times New Roman" w:cs="Times New Roman"/>
          <w:sz w:val="24"/>
          <w:szCs w:val="24"/>
        </w:rPr>
        <w:t xml:space="preserve"> </w:t>
      </w:r>
      <w:r>
        <w:rPr>
          <w:rFonts w:ascii="Times New Roman" w:hAnsi="Times New Roman" w:cs="Times New Roman"/>
          <w:sz w:val="24"/>
          <w:szCs w:val="24"/>
        </w:rPr>
        <w:t xml:space="preserve">wave imaging systems.  SG1/SG5 are the responsible groups with WP7C as one of the contributing groups. EESS (active) has a primary allocation in the 237.9-238.0 GHz band.  NASA’s </w:t>
      </w:r>
      <w:proofErr w:type="spellStart"/>
      <w:r>
        <w:rPr>
          <w:rFonts w:ascii="Times New Roman" w:hAnsi="Times New Roman" w:cs="Times New Roman"/>
          <w:sz w:val="24"/>
          <w:szCs w:val="24"/>
        </w:rPr>
        <w:t>Cloudcube</w:t>
      </w:r>
      <w:proofErr w:type="spellEnd"/>
      <w:r>
        <w:rPr>
          <w:rFonts w:ascii="Times New Roman" w:hAnsi="Times New Roman" w:cs="Times New Roman"/>
          <w:sz w:val="24"/>
          <w:szCs w:val="24"/>
        </w:rPr>
        <w:t xml:space="preserve"> is a spaceborne cloud radar designed to operate in the 237.9-238.0 GHz band.</w:t>
      </w:r>
    </w:p>
    <w:p w14:paraId="610E096B" w14:textId="4067A359" w:rsidR="009848A8" w:rsidRPr="00147244" w:rsidRDefault="002C7F6A" w:rsidP="00147244">
      <w:pPr>
        <w:pStyle w:val="ListParagraph"/>
        <w:numPr>
          <w:ilvl w:val="1"/>
          <w:numId w:val="12"/>
        </w:numPr>
        <w:spacing w:before="120" w:after="120"/>
        <w:rPr>
          <w:rFonts w:ascii="Times New Roman" w:hAnsi="Times New Roman" w:cs="Times New Roman"/>
          <w:sz w:val="24"/>
          <w:szCs w:val="24"/>
        </w:rPr>
      </w:pPr>
      <w:r w:rsidRPr="00147244">
        <w:rPr>
          <w:rFonts w:ascii="Times New Roman" w:hAnsi="Times New Roman" w:cs="Times New Roman"/>
          <w:sz w:val="24"/>
          <w:szCs w:val="24"/>
        </w:rPr>
        <w:t>WR</w:t>
      </w:r>
      <w:r w:rsidR="009848A8" w:rsidRPr="00147244">
        <w:rPr>
          <w:rFonts w:ascii="Times New Roman" w:hAnsi="Times New Roman" w:cs="Times New Roman"/>
          <w:sz w:val="24"/>
          <w:szCs w:val="24"/>
        </w:rPr>
        <w:t>C-2</w:t>
      </w:r>
      <w:r w:rsidR="00147244">
        <w:rPr>
          <w:rFonts w:ascii="Times New Roman" w:hAnsi="Times New Roman" w:cs="Times New Roman"/>
          <w:sz w:val="24"/>
          <w:szCs w:val="24"/>
        </w:rPr>
        <w:t>7</w:t>
      </w:r>
      <w:r w:rsidR="009848A8" w:rsidRPr="00147244">
        <w:rPr>
          <w:rFonts w:ascii="Times New Roman" w:hAnsi="Times New Roman" w:cs="Times New Roman"/>
          <w:sz w:val="24"/>
          <w:szCs w:val="24"/>
        </w:rPr>
        <w:t xml:space="preserve"> preliminary agenda item 2.</w:t>
      </w:r>
      <w:r w:rsidR="00147244">
        <w:rPr>
          <w:rFonts w:ascii="Times New Roman" w:hAnsi="Times New Roman" w:cs="Times New Roman"/>
          <w:sz w:val="24"/>
          <w:szCs w:val="24"/>
        </w:rPr>
        <w:t>6</w:t>
      </w:r>
      <w:r w:rsidRPr="00147244">
        <w:rPr>
          <w:rFonts w:ascii="Times New Roman" w:hAnsi="Times New Roman" w:cs="Times New Roman"/>
          <w:sz w:val="24"/>
          <w:szCs w:val="24"/>
        </w:rPr>
        <w:t xml:space="preserve">, </w:t>
      </w:r>
      <w:hyperlink r:id="rId10" w:history="1">
        <w:r w:rsidRPr="00147244">
          <w:rPr>
            <w:rStyle w:val="Hyperlink"/>
            <w:rFonts w:ascii="Times New Roman" w:hAnsi="Times New Roman" w:cs="Times New Roman"/>
            <w:sz w:val="24"/>
            <w:szCs w:val="24"/>
          </w:rPr>
          <w:t xml:space="preserve">Resolution </w:t>
        </w:r>
        <w:r w:rsidRPr="00147244">
          <w:rPr>
            <w:rStyle w:val="Hyperlink"/>
            <w:rFonts w:ascii="Times New Roman" w:hAnsi="Times New Roman" w:cs="Times New Roman"/>
            <w:b/>
            <w:sz w:val="24"/>
            <w:szCs w:val="24"/>
          </w:rPr>
          <w:t>657 (WRC-1</w:t>
        </w:r>
        <w:r w:rsidR="00147244">
          <w:rPr>
            <w:rStyle w:val="Hyperlink"/>
            <w:rFonts w:ascii="Times New Roman" w:hAnsi="Times New Roman" w:cs="Times New Roman"/>
            <w:b/>
            <w:sz w:val="24"/>
            <w:szCs w:val="24"/>
          </w:rPr>
          <w:t>9</w:t>
        </w:r>
        <w:r w:rsidRPr="00147244">
          <w:rPr>
            <w:rStyle w:val="Hyperlink"/>
            <w:rFonts w:ascii="Times New Roman" w:hAnsi="Times New Roman" w:cs="Times New Roman"/>
            <w:b/>
            <w:sz w:val="24"/>
            <w:szCs w:val="24"/>
          </w:rPr>
          <w:t>)</w:t>
        </w:r>
      </w:hyperlink>
      <w:r w:rsidRPr="00147244">
        <w:rPr>
          <w:rFonts w:ascii="Times New Roman" w:hAnsi="Times New Roman" w:cs="Times New Roman"/>
          <w:sz w:val="24"/>
          <w:szCs w:val="24"/>
        </w:rPr>
        <w:t xml:space="preserve">, </w:t>
      </w:r>
      <w:r w:rsidR="009848A8" w:rsidRPr="00147244">
        <w:rPr>
          <w:rFonts w:ascii="Times New Roman" w:hAnsi="Times New Roman" w:cs="Times New Roman"/>
          <w:sz w:val="24"/>
          <w:szCs w:val="24"/>
        </w:rPr>
        <w:t xml:space="preserve">is </w:t>
      </w:r>
      <w:r w:rsidRPr="00147244">
        <w:rPr>
          <w:rFonts w:ascii="Times New Roman" w:hAnsi="Times New Roman" w:cs="Times New Roman"/>
          <w:sz w:val="24"/>
          <w:szCs w:val="24"/>
        </w:rPr>
        <w:t xml:space="preserve">to consider regulatory </w:t>
      </w:r>
      <w:r w:rsidR="00147244">
        <w:rPr>
          <w:rFonts w:ascii="Times New Roman" w:hAnsi="Times New Roman" w:cs="Times New Roman"/>
          <w:sz w:val="24"/>
          <w:szCs w:val="24"/>
        </w:rPr>
        <w:t>appropriate recognition of</w:t>
      </w:r>
      <w:r w:rsidRPr="00147244">
        <w:rPr>
          <w:rFonts w:ascii="Times New Roman" w:hAnsi="Times New Roman" w:cs="Times New Roman"/>
          <w:sz w:val="24"/>
          <w:szCs w:val="24"/>
        </w:rPr>
        <w:t xml:space="preserve"> space weather sensors </w:t>
      </w:r>
      <w:r w:rsidR="00147244">
        <w:rPr>
          <w:rFonts w:ascii="Times New Roman" w:hAnsi="Times New Roman" w:cs="Times New Roman"/>
          <w:sz w:val="24"/>
          <w:szCs w:val="24"/>
        </w:rPr>
        <w:t xml:space="preserve">and their protection in the </w:t>
      </w:r>
      <w:r w:rsidR="00147244">
        <w:rPr>
          <w:rFonts w:ascii="Times New Roman" w:hAnsi="Times New Roman" w:cs="Times New Roman"/>
          <w:sz w:val="24"/>
          <w:szCs w:val="24"/>
        </w:rPr>
        <w:lastRenderedPageBreak/>
        <w:t xml:space="preserve">Radio Regulations, taking into account the results of ITU-R studies </w:t>
      </w:r>
      <w:r w:rsidR="0082399A">
        <w:rPr>
          <w:rFonts w:ascii="Times New Roman" w:hAnsi="Times New Roman" w:cs="Times New Roman"/>
          <w:sz w:val="24"/>
          <w:szCs w:val="24"/>
        </w:rPr>
        <w:t>reported to WRC-23 under agenda item 9.1.a.   SG7 is the responsible group, with WP7C one of the contributing groups.</w:t>
      </w:r>
      <w:r w:rsidR="00E03F73">
        <w:rPr>
          <w:rFonts w:ascii="Times New Roman" w:hAnsi="Times New Roman" w:cs="Times New Roman"/>
          <w:sz w:val="24"/>
          <w:szCs w:val="24"/>
        </w:rPr>
        <w:t xml:space="preserve"> Report ITU-R RS.2456 (2019</w:t>
      </w:r>
      <w:r w:rsidR="00E03F73" w:rsidRPr="00CD772B">
        <w:rPr>
          <w:rFonts w:ascii="Times New Roman" w:hAnsi="Times New Roman" w:cs="Times New Roman"/>
          <w:sz w:val="24"/>
          <w:szCs w:val="24"/>
        </w:rPr>
        <w:t xml:space="preserve">) </w:t>
      </w:r>
      <w:r w:rsidR="00E03F73" w:rsidRPr="00CD772B">
        <w:rPr>
          <w:rFonts w:ascii="Times New Roman" w:hAnsi="Times New Roman" w:cs="Times New Roman"/>
          <w:sz w:val="24"/>
          <w:szCs w:val="24"/>
          <w:lang w:val="en-GB"/>
        </w:rPr>
        <w:t xml:space="preserve">provides a summary of space weather sensor systems using radio spectrum which are used for detection of solar activity and the impact of solar activity on the Earth, its atmosphere and its </w:t>
      </w:r>
      <w:proofErr w:type="spellStart"/>
      <w:r w:rsidR="00E03F73">
        <w:rPr>
          <w:rFonts w:ascii="Times New Roman" w:hAnsi="Times New Roman" w:cs="Times New Roman"/>
          <w:sz w:val="24"/>
          <w:szCs w:val="24"/>
          <w:lang w:val="en-GB"/>
        </w:rPr>
        <w:t>geospace</w:t>
      </w:r>
      <w:proofErr w:type="spellEnd"/>
      <w:r w:rsidR="00E03F73">
        <w:rPr>
          <w:rFonts w:ascii="Times New Roman" w:hAnsi="Times New Roman" w:cs="Times New Roman"/>
          <w:sz w:val="24"/>
          <w:szCs w:val="24"/>
          <w:lang w:val="en-GB"/>
        </w:rPr>
        <w:t>, with an</w:t>
      </w:r>
      <w:r w:rsidR="00E03F73" w:rsidRPr="00CD772B">
        <w:rPr>
          <w:rFonts w:ascii="Times New Roman" w:hAnsi="Times New Roman" w:cs="Times New Roman"/>
          <w:sz w:val="24"/>
          <w:szCs w:val="24"/>
          <w:lang w:val="en-GB"/>
        </w:rPr>
        <w:t xml:space="preserve"> </w:t>
      </w:r>
      <w:r w:rsidR="00E03F73">
        <w:rPr>
          <w:rFonts w:ascii="Times New Roman" w:hAnsi="Times New Roman" w:cs="Times New Roman"/>
          <w:sz w:val="24"/>
          <w:szCs w:val="24"/>
          <w:lang w:val="en-GB"/>
        </w:rPr>
        <w:t>a</w:t>
      </w:r>
      <w:r w:rsidR="00E03F73" w:rsidRPr="00CD772B">
        <w:rPr>
          <w:rFonts w:ascii="Times New Roman" w:hAnsi="Times New Roman" w:cs="Times New Roman"/>
          <w:sz w:val="24"/>
          <w:szCs w:val="24"/>
          <w:lang w:val="en-GB"/>
        </w:rPr>
        <w:t>nnex provid</w:t>
      </w:r>
      <w:r w:rsidR="00E03F73">
        <w:rPr>
          <w:rFonts w:ascii="Times New Roman" w:hAnsi="Times New Roman" w:cs="Times New Roman"/>
          <w:sz w:val="24"/>
          <w:szCs w:val="24"/>
          <w:lang w:val="en-GB"/>
        </w:rPr>
        <w:t>ing</w:t>
      </w:r>
      <w:r w:rsidR="00E03F73" w:rsidRPr="00CD772B">
        <w:rPr>
          <w:rFonts w:ascii="Times New Roman" w:hAnsi="Times New Roman" w:cs="Times New Roman"/>
          <w:sz w:val="24"/>
          <w:szCs w:val="24"/>
          <w:lang w:val="en-GB"/>
        </w:rPr>
        <w:t xml:space="preserve"> a categorization of selected RF-based sensors with regard to their support of current space weather products.</w:t>
      </w:r>
    </w:p>
    <w:p w14:paraId="728C2D1A" w14:textId="77777777" w:rsidR="00EA14D2" w:rsidRPr="00024D68" w:rsidRDefault="00EA14D2" w:rsidP="00024D68">
      <w:pPr>
        <w:pStyle w:val="Heading3"/>
        <w:rPr>
          <w:color w:val="auto"/>
        </w:rPr>
      </w:pPr>
      <w:r w:rsidRPr="00024D68">
        <w:rPr>
          <w:color w:val="auto"/>
        </w:rPr>
        <w:t>ITU-R Working Party 7C</w:t>
      </w:r>
    </w:p>
    <w:p w14:paraId="06AB397B" w14:textId="20CCED89" w:rsidR="006425BF" w:rsidRDefault="00652CA6" w:rsidP="006425BF">
      <w:pPr>
        <w:pStyle w:val="ListParagraph"/>
        <w:keepNext/>
        <w:numPr>
          <w:ilvl w:val="0"/>
          <w:numId w:val="2"/>
        </w:numPr>
        <w:spacing w:before="120" w:after="120"/>
        <w:contextualSpacing w:val="0"/>
        <w:rPr>
          <w:rFonts w:ascii="Times New Roman" w:hAnsi="Times New Roman" w:cs="Times New Roman"/>
          <w:sz w:val="24"/>
          <w:szCs w:val="24"/>
        </w:rPr>
      </w:pPr>
      <w:r>
        <w:rPr>
          <w:rFonts w:ascii="Times New Roman" w:hAnsi="Times New Roman" w:cs="Times New Roman"/>
          <w:sz w:val="24"/>
          <w:szCs w:val="24"/>
        </w:rPr>
        <w:t>During this</w:t>
      </w:r>
      <w:r w:rsidR="00EA14D2" w:rsidRPr="006425BF">
        <w:rPr>
          <w:rFonts w:ascii="Times New Roman" w:hAnsi="Times New Roman" w:cs="Times New Roman"/>
          <w:sz w:val="24"/>
          <w:szCs w:val="24"/>
        </w:rPr>
        <w:t xml:space="preserve"> 20</w:t>
      </w:r>
      <w:r w:rsidR="00091644">
        <w:rPr>
          <w:rFonts w:ascii="Times New Roman" w:hAnsi="Times New Roman" w:cs="Times New Roman"/>
          <w:sz w:val="24"/>
          <w:szCs w:val="24"/>
        </w:rPr>
        <w:t>20</w:t>
      </w:r>
      <w:r w:rsidR="00EA14D2" w:rsidRPr="006425BF">
        <w:rPr>
          <w:rFonts w:ascii="Times New Roman" w:hAnsi="Times New Roman" w:cs="Times New Roman"/>
          <w:sz w:val="24"/>
          <w:szCs w:val="24"/>
        </w:rPr>
        <w:t>-20</w:t>
      </w:r>
      <w:r w:rsidR="00091644">
        <w:rPr>
          <w:rFonts w:ascii="Times New Roman" w:hAnsi="Times New Roman" w:cs="Times New Roman"/>
          <w:sz w:val="24"/>
          <w:szCs w:val="24"/>
        </w:rPr>
        <w:t>23</w:t>
      </w:r>
      <w:r>
        <w:rPr>
          <w:rFonts w:ascii="Times New Roman" w:hAnsi="Times New Roman" w:cs="Times New Roman"/>
          <w:sz w:val="24"/>
          <w:szCs w:val="24"/>
        </w:rPr>
        <w:t xml:space="preserve"> Study Cycle, the work</w:t>
      </w:r>
      <w:r w:rsidR="00EA14D2" w:rsidRPr="006425BF">
        <w:rPr>
          <w:rFonts w:ascii="Times New Roman" w:hAnsi="Times New Roman" w:cs="Times New Roman"/>
          <w:sz w:val="24"/>
          <w:szCs w:val="24"/>
        </w:rPr>
        <w:t xml:space="preserve"> concerning active sensors ha</w:t>
      </w:r>
      <w:r>
        <w:rPr>
          <w:rFonts w:ascii="Times New Roman" w:hAnsi="Times New Roman" w:cs="Times New Roman"/>
          <w:sz w:val="24"/>
          <w:szCs w:val="24"/>
        </w:rPr>
        <w:t xml:space="preserve">s </w:t>
      </w:r>
      <w:r w:rsidR="00091644">
        <w:rPr>
          <w:rFonts w:ascii="Times New Roman" w:hAnsi="Times New Roman" w:cs="Times New Roman"/>
          <w:sz w:val="24"/>
          <w:szCs w:val="24"/>
        </w:rPr>
        <w:t xml:space="preserve">begun to support the first meeting of Working Party 7C </w:t>
      </w:r>
      <w:r w:rsidR="007D662F">
        <w:rPr>
          <w:rFonts w:ascii="Times New Roman" w:hAnsi="Times New Roman" w:cs="Times New Roman"/>
          <w:sz w:val="24"/>
          <w:szCs w:val="24"/>
        </w:rPr>
        <w:t xml:space="preserve">to be held in Geneva </w:t>
      </w:r>
      <w:r w:rsidR="00091644">
        <w:rPr>
          <w:rFonts w:ascii="Times New Roman" w:hAnsi="Times New Roman" w:cs="Times New Roman"/>
          <w:sz w:val="24"/>
          <w:szCs w:val="24"/>
        </w:rPr>
        <w:t>in April 2020:</w:t>
      </w:r>
    </w:p>
    <w:p w14:paraId="1FA7400E" w14:textId="1DAEFA20" w:rsidR="00D034C0" w:rsidRPr="00D034C0" w:rsidRDefault="00D034C0" w:rsidP="00D034C0">
      <w:pPr>
        <w:pStyle w:val="ListParagraph"/>
        <w:keepNext/>
        <w:numPr>
          <w:ilvl w:val="1"/>
          <w:numId w:val="2"/>
        </w:numPr>
        <w:spacing w:before="120" w:after="120"/>
        <w:contextualSpacing w:val="0"/>
        <w:rPr>
          <w:rFonts w:ascii="Times New Roman" w:hAnsi="Times New Roman" w:cs="Times New Roman"/>
          <w:sz w:val="24"/>
          <w:szCs w:val="24"/>
          <w:u w:val="single"/>
        </w:rPr>
      </w:pPr>
      <w:r>
        <w:rPr>
          <w:rFonts w:ascii="Times New Roman" w:hAnsi="Times New Roman" w:cs="Times New Roman"/>
          <w:sz w:val="24"/>
          <w:szCs w:val="24"/>
          <w:u w:val="single"/>
        </w:rPr>
        <w:t xml:space="preserve">Revision to </w:t>
      </w:r>
      <w:r w:rsidR="00A30FC1" w:rsidRPr="006425BF">
        <w:rPr>
          <w:rFonts w:ascii="Times New Roman" w:hAnsi="Times New Roman" w:cs="Times New Roman"/>
          <w:sz w:val="24"/>
          <w:szCs w:val="24"/>
          <w:u w:val="single"/>
        </w:rPr>
        <w:t>Preliminary Draft New Re</w:t>
      </w:r>
      <w:r w:rsidR="000C0625">
        <w:rPr>
          <w:rFonts w:ascii="Times New Roman" w:hAnsi="Times New Roman" w:cs="Times New Roman"/>
          <w:sz w:val="24"/>
          <w:szCs w:val="24"/>
          <w:u w:val="single"/>
        </w:rPr>
        <w:t>commendation</w:t>
      </w:r>
      <w:r w:rsidR="00A30FC1" w:rsidRPr="006425BF">
        <w:rPr>
          <w:rFonts w:ascii="Times New Roman" w:hAnsi="Times New Roman" w:cs="Times New Roman"/>
          <w:sz w:val="24"/>
          <w:szCs w:val="24"/>
          <w:u w:val="single"/>
        </w:rPr>
        <w:t xml:space="preserve"> ITU-R [</w:t>
      </w:r>
      <w:r w:rsidR="00A66D28">
        <w:rPr>
          <w:rFonts w:ascii="Times New Roman" w:hAnsi="Times New Roman" w:cs="Times New Roman"/>
          <w:sz w:val="24"/>
          <w:szCs w:val="24"/>
          <w:u w:val="single"/>
        </w:rPr>
        <w:t>EESS_SAR</w:t>
      </w:r>
      <w:r w:rsidR="00A30FC1" w:rsidRPr="006425BF">
        <w:rPr>
          <w:rFonts w:ascii="Times New Roman" w:hAnsi="Times New Roman" w:cs="Times New Roman"/>
          <w:sz w:val="24"/>
          <w:szCs w:val="24"/>
          <w:u w:val="single"/>
        </w:rPr>
        <w:t>-RNSS], “</w:t>
      </w:r>
      <w:r>
        <w:rPr>
          <w:rFonts w:ascii="Times New Roman" w:hAnsi="Times New Roman" w:cs="Times New Roman"/>
          <w:sz w:val="24"/>
          <w:szCs w:val="24"/>
          <w:u w:val="single"/>
        </w:rPr>
        <w:t xml:space="preserve">Representative system characteristics and examples of evaluating interference into receiving earth stations in the </w:t>
      </w:r>
      <w:proofErr w:type="spellStart"/>
      <w:r>
        <w:rPr>
          <w:rFonts w:ascii="Times New Roman" w:hAnsi="Times New Roman" w:cs="Times New Roman"/>
          <w:sz w:val="24"/>
          <w:szCs w:val="24"/>
          <w:u w:val="single"/>
        </w:rPr>
        <w:t>radionavigation</w:t>
      </w:r>
      <w:proofErr w:type="spellEnd"/>
      <w:r>
        <w:rPr>
          <w:rFonts w:ascii="Times New Roman" w:hAnsi="Times New Roman" w:cs="Times New Roman"/>
          <w:sz w:val="24"/>
          <w:szCs w:val="24"/>
          <w:u w:val="single"/>
        </w:rPr>
        <w:t>-satellite service (space-to-Earth) from spaceborne sy</w:t>
      </w:r>
      <w:r w:rsidR="007D662F">
        <w:rPr>
          <w:rFonts w:ascii="Times New Roman" w:hAnsi="Times New Roman" w:cs="Times New Roman"/>
          <w:sz w:val="24"/>
          <w:szCs w:val="24"/>
          <w:u w:val="single"/>
        </w:rPr>
        <w:t>n</w:t>
      </w:r>
      <w:r>
        <w:rPr>
          <w:rFonts w:ascii="Times New Roman" w:hAnsi="Times New Roman" w:cs="Times New Roman"/>
          <w:sz w:val="24"/>
          <w:szCs w:val="24"/>
          <w:u w:val="single"/>
        </w:rPr>
        <w:t>thetic aperture radar sensors in the Earth exploration-satellite (active) service in the 1 215-1 300 MHz band”</w:t>
      </w:r>
      <w:r w:rsidR="00A66D28">
        <w:rPr>
          <w:rFonts w:ascii="Times New Roman" w:hAnsi="Times New Roman" w:cs="Times New Roman"/>
          <w:sz w:val="24"/>
          <w:szCs w:val="24"/>
          <w:u w:val="single"/>
        </w:rPr>
        <w:t>.</w:t>
      </w:r>
      <w:r w:rsidR="00A30FC1" w:rsidRPr="006425BF">
        <w:rPr>
          <w:rFonts w:ascii="Times New Roman" w:hAnsi="Times New Roman" w:cs="Times New Roman"/>
          <w:sz w:val="24"/>
          <w:szCs w:val="24"/>
        </w:rPr>
        <w:t xml:space="preserve"> </w:t>
      </w:r>
      <w:r w:rsidR="00A66D28" w:rsidRPr="006425BF">
        <w:rPr>
          <w:rFonts w:ascii="Times New Roman" w:hAnsi="Times New Roman" w:cs="Times New Roman"/>
          <w:sz w:val="24"/>
          <w:szCs w:val="24"/>
        </w:rPr>
        <w:t>The PDN</w:t>
      </w:r>
      <w:r w:rsidR="00DA7D4E">
        <w:rPr>
          <w:rFonts w:ascii="Times New Roman" w:hAnsi="Times New Roman" w:cs="Times New Roman"/>
          <w:sz w:val="24"/>
          <w:szCs w:val="24"/>
        </w:rPr>
        <w:t xml:space="preserve"> </w:t>
      </w:r>
      <w:r w:rsidR="00A66D28" w:rsidRPr="006425BF">
        <w:rPr>
          <w:rFonts w:ascii="Times New Roman" w:hAnsi="Times New Roman" w:cs="Times New Roman"/>
          <w:sz w:val="24"/>
          <w:szCs w:val="24"/>
        </w:rPr>
        <w:t>R</w:t>
      </w:r>
      <w:r w:rsidR="00DA7D4E">
        <w:rPr>
          <w:rFonts w:ascii="Times New Roman" w:hAnsi="Times New Roman" w:cs="Times New Roman"/>
          <w:sz w:val="24"/>
          <w:szCs w:val="24"/>
        </w:rPr>
        <w:t>ecommendation</w:t>
      </w:r>
      <w:r w:rsidR="00A66D28" w:rsidRPr="006425BF">
        <w:rPr>
          <w:rFonts w:ascii="Times New Roman" w:hAnsi="Times New Roman" w:cs="Times New Roman"/>
          <w:sz w:val="24"/>
          <w:szCs w:val="24"/>
        </w:rPr>
        <w:t xml:space="preserve"> </w:t>
      </w:r>
      <w:r w:rsidR="000C0625">
        <w:rPr>
          <w:rFonts w:ascii="Times New Roman" w:hAnsi="Times New Roman" w:cs="Times New Roman"/>
          <w:sz w:val="24"/>
          <w:szCs w:val="24"/>
        </w:rPr>
        <w:t>recommends the metho</w:t>
      </w:r>
      <w:r w:rsidR="007D662F">
        <w:rPr>
          <w:rFonts w:ascii="Times New Roman" w:hAnsi="Times New Roman" w:cs="Times New Roman"/>
          <w:sz w:val="24"/>
          <w:szCs w:val="24"/>
        </w:rPr>
        <w:t>do</w:t>
      </w:r>
      <w:r w:rsidR="000C0625">
        <w:rPr>
          <w:rFonts w:ascii="Times New Roman" w:hAnsi="Times New Roman" w:cs="Times New Roman"/>
          <w:sz w:val="24"/>
          <w:szCs w:val="24"/>
        </w:rPr>
        <w:t>logy to be used for performing an evaluation of the potential for pulsed interference from new EESS (active) SARs</w:t>
      </w:r>
      <w:r w:rsidR="00DA7D4E">
        <w:rPr>
          <w:rFonts w:ascii="Times New Roman" w:hAnsi="Times New Roman" w:cs="Times New Roman"/>
          <w:sz w:val="24"/>
          <w:szCs w:val="24"/>
        </w:rPr>
        <w:t xml:space="preserve"> to receiving earth stations in the RNSS (space-to-Earth) operating in the </w:t>
      </w:r>
      <w:r w:rsidR="00A66D28" w:rsidRPr="006425BF">
        <w:rPr>
          <w:rFonts w:ascii="Times New Roman" w:hAnsi="Times New Roman" w:cs="Times New Roman"/>
          <w:sz w:val="24"/>
          <w:szCs w:val="24"/>
        </w:rPr>
        <w:t>1 2</w:t>
      </w:r>
      <w:r w:rsidR="00A66D28">
        <w:rPr>
          <w:rFonts w:ascii="Times New Roman" w:hAnsi="Times New Roman" w:cs="Times New Roman"/>
          <w:sz w:val="24"/>
          <w:szCs w:val="24"/>
        </w:rPr>
        <w:t xml:space="preserve">15 – 1 300 MHz frequency range. </w:t>
      </w:r>
    </w:p>
    <w:p w14:paraId="426E807F" w14:textId="4AB07C15" w:rsidR="008C6D2A" w:rsidRPr="00D034C0" w:rsidRDefault="00760E21" w:rsidP="00D034C0">
      <w:pPr>
        <w:pStyle w:val="ListParagraph"/>
        <w:keepNext/>
        <w:numPr>
          <w:ilvl w:val="1"/>
          <w:numId w:val="2"/>
        </w:numPr>
        <w:spacing w:before="120" w:after="120"/>
        <w:contextualSpacing w:val="0"/>
        <w:rPr>
          <w:rFonts w:ascii="Times New Roman" w:hAnsi="Times New Roman" w:cs="Times New Roman"/>
          <w:sz w:val="24"/>
          <w:szCs w:val="24"/>
          <w:u w:val="single"/>
        </w:rPr>
      </w:pPr>
      <w:r w:rsidRPr="00D034C0">
        <w:rPr>
          <w:rFonts w:ascii="Times New Roman" w:hAnsi="Times New Roman" w:cs="Times New Roman"/>
          <w:sz w:val="24"/>
          <w:szCs w:val="24"/>
          <w:u w:val="single"/>
        </w:rPr>
        <w:t xml:space="preserve">Proposed </w:t>
      </w:r>
      <w:r w:rsidR="002A0EDD" w:rsidRPr="00D034C0">
        <w:rPr>
          <w:rFonts w:ascii="Times New Roman" w:hAnsi="Times New Roman" w:cs="Times New Roman"/>
          <w:sz w:val="24"/>
          <w:szCs w:val="24"/>
          <w:u w:val="single"/>
        </w:rPr>
        <w:t xml:space="preserve">Preliminary Draft </w:t>
      </w:r>
      <w:r w:rsidRPr="00D034C0">
        <w:rPr>
          <w:rFonts w:ascii="Times New Roman" w:hAnsi="Times New Roman" w:cs="Times New Roman"/>
          <w:sz w:val="24"/>
          <w:szCs w:val="24"/>
          <w:u w:val="single"/>
        </w:rPr>
        <w:t xml:space="preserve">Revision to </w:t>
      </w:r>
      <w:r w:rsidR="002A0EDD" w:rsidRPr="00D034C0">
        <w:rPr>
          <w:rFonts w:ascii="Times New Roman" w:hAnsi="Times New Roman" w:cs="Times New Roman"/>
          <w:sz w:val="24"/>
          <w:szCs w:val="24"/>
          <w:u w:val="single"/>
        </w:rPr>
        <w:t xml:space="preserve">Report ITU-R </w:t>
      </w:r>
      <w:r w:rsidRPr="00D034C0">
        <w:rPr>
          <w:rFonts w:ascii="Times New Roman" w:hAnsi="Times New Roman" w:cs="Times New Roman"/>
          <w:sz w:val="24"/>
          <w:szCs w:val="24"/>
          <w:u w:val="single"/>
        </w:rPr>
        <w:t>2068-1</w:t>
      </w:r>
      <w:r w:rsidR="002A0EDD" w:rsidRPr="00D034C0">
        <w:rPr>
          <w:rFonts w:ascii="Times New Roman" w:hAnsi="Times New Roman" w:cs="Times New Roman"/>
          <w:sz w:val="24"/>
          <w:szCs w:val="24"/>
          <w:u w:val="single"/>
        </w:rPr>
        <w:t xml:space="preserve"> “</w:t>
      </w:r>
      <w:r w:rsidRPr="00D034C0">
        <w:rPr>
          <w:rFonts w:ascii="Times New Roman" w:hAnsi="Times New Roman" w:cs="Times New Roman"/>
          <w:sz w:val="24"/>
          <w:szCs w:val="24"/>
          <w:u w:val="single"/>
        </w:rPr>
        <w:t>Current and future use of the band near 13.5 GHz by spaceborne active sensors</w:t>
      </w:r>
      <w:r w:rsidR="002A0EDD" w:rsidRPr="00D034C0">
        <w:rPr>
          <w:rFonts w:ascii="Times New Roman" w:hAnsi="Times New Roman" w:cs="Times New Roman"/>
          <w:sz w:val="24"/>
          <w:szCs w:val="24"/>
          <w:u w:val="single"/>
        </w:rPr>
        <w:t>.</w:t>
      </w:r>
      <w:r w:rsidR="002A0EDD" w:rsidRPr="00D034C0">
        <w:rPr>
          <w:rFonts w:ascii="Times New Roman" w:hAnsi="Times New Roman" w:cs="Times New Roman"/>
          <w:sz w:val="24"/>
          <w:szCs w:val="24"/>
        </w:rPr>
        <w:t xml:space="preserve"> </w:t>
      </w:r>
      <w:r w:rsidR="00D034C0">
        <w:rPr>
          <w:rFonts w:ascii="Times New Roman" w:hAnsi="Times New Roman" w:cs="Times New Roman"/>
          <w:sz w:val="24"/>
          <w:szCs w:val="24"/>
        </w:rPr>
        <w:t>This</w:t>
      </w:r>
      <w:r w:rsidR="00D034C0" w:rsidRPr="00D034C0">
        <w:rPr>
          <w:rFonts w:ascii="Times New Roman" w:hAnsi="Times New Roman" w:cs="Times New Roman"/>
          <w:sz w:val="24"/>
          <w:szCs w:val="24"/>
        </w:rPr>
        <w:t xml:space="preserve"> </w:t>
      </w:r>
      <w:r w:rsidR="00D034C0">
        <w:rPr>
          <w:rFonts w:ascii="Times New Roman" w:hAnsi="Times New Roman" w:cs="Times New Roman"/>
          <w:sz w:val="24"/>
          <w:szCs w:val="24"/>
        </w:rPr>
        <w:t>r</w:t>
      </w:r>
      <w:r w:rsidR="00D034C0" w:rsidRPr="00D034C0">
        <w:rPr>
          <w:rFonts w:ascii="Times New Roman" w:hAnsi="Times New Roman" w:cs="Times New Roman"/>
          <w:sz w:val="24"/>
          <w:szCs w:val="24"/>
        </w:rPr>
        <w:t>eport address</w:t>
      </w:r>
      <w:r w:rsidR="00D034C0">
        <w:rPr>
          <w:rFonts w:ascii="Times New Roman" w:hAnsi="Times New Roman" w:cs="Times New Roman"/>
          <w:sz w:val="24"/>
          <w:szCs w:val="24"/>
        </w:rPr>
        <w:t>es</w:t>
      </w:r>
      <w:r w:rsidR="00D034C0" w:rsidRPr="00D034C0">
        <w:rPr>
          <w:rFonts w:ascii="Times New Roman" w:hAnsi="Times New Roman" w:cs="Times New Roman"/>
          <w:sz w:val="24"/>
          <w:szCs w:val="24"/>
        </w:rPr>
        <w:t xml:space="preserve"> the continued need of the EESS (active) to access frequencies near 13.5 GHz, the bandwidth requirements, and the scientific feasibility of performing the same measurements in bands other than the band near 13.5 GHz. These requirements will be addressed from the viewpoint of the three major instruments that make use of the band: </w:t>
      </w:r>
      <w:proofErr w:type="spellStart"/>
      <w:r w:rsidR="00D034C0" w:rsidRPr="00D034C0">
        <w:rPr>
          <w:rFonts w:ascii="Times New Roman" w:hAnsi="Times New Roman" w:cs="Times New Roman"/>
          <w:sz w:val="24"/>
          <w:szCs w:val="24"/>
        </w:rPr>
        <w:t>scatterometers</w:t>
      </w:r>
      <w:proofErr w:type="spellEnd"/>
      <w:r w:rsidR="00D034C0" w:rsidRPr="00D034C0">
        <w:rPr>
          <w:rFonts w:ascii="Times New Roman" w:hAnsi="Times New Roman" w:cs="Times New Roman"/>
          <w:sz w:val="24"/>
          <w:szCs w:val="24"/>
        </w:rPr>
        <w:t>; altimeters; and precipitation radars.</w:t>
      </w:r>
    </w:p>
    <w:p w14:paraId="24445AC9" w14:textId="0985529C" w:rsidR="006425BF" w:rsidRDefault="00802EB7" w:rsidP="00802EB7">
      <w:pPr>
        <w:pStyle w:val="ListParagraph"/>
        <w:numPr>
          <w:ilvl w:val="1"/>
          <w:numId w:val="13"/>
        </w:numPr>
        <w:spacing w:before="120" w:after="0"/>
        <w:contextualSpacing w:val="0"/>
        <w:rPr>
          <w:rFonts w:ascii="Times New Roman" w:hAnsi="Times New Roman" w:cs="Times New Roman"/>
          <w:sz w:val="24"/>
          <w:szCs w:val="24"/>
        </w:rPr>
      </w:pPr>
      <w:r>
        <w:rPr>
          <w:rFonts w:ascii="Times New Roman" w:hAnsi="Times New Roman" w:cs="Times New Roman"/>
          <w:sz w:val="24"/>
          <w:szCs w:val="24"/>
          <w:u w:val="single"/>
        </w:rPr>
        <w:t xml:space="preserve">Revisions to </w:t>
      </w:r>
      <w:r w:rsidR="00A30FC1" w:rsidRPr="006425BF">
        <w:rPr>
          <w:rFonts w:ascii="Times New Roman" w:hAnsi="Times New Roman" w:cs="Times New Roman"/>
          <w:sz w:val="24"/>
          <w:szCs w:val="24"/>
          <w:u w:val="single"/>
        </w:rPr>
        <w:t xml:space="preserve">Report ITU-R </w:t>
      </w:r>
      <w:r>
        <w:rPr>
          <w:rFonts w:ascii="Times New Roman" w:hAnsi="Times New Roman" w:cs="Times New Roman"/>
          <w:sz w:val="24"/>
          <w:szCs w:val="24"/>
          <w:u w:val="single"/>
        </w:rPr>
        <w:t>RS.2456</w:t>
      </w:r>
      <w:r w:rsidR="00A30FC1" w:rsidRPr="006425BF">
        <w:rPr>
          <w:rFonts w:ascii="Times New Roman" w:hAnsi="Times New Roman" w:cs="Times New Roman"/>
          <w:sz w:val="24"/>
          <w:szCs w:val="24"/>
          <w:u w:val="single"/>
        </w:rPr>
        <w:t xml:space="preserve"> “Space weather </w:t>
      </w:r>
      <w:r>
        <w:rPr>
          <w:rFonts w:ascii="Times New Roman" w:hAnsi="Times New Roman" w:cs="Times New Roman"/>
          <w:sz w:val="24"/>
          <w:szCs w:val="24"/>
          <w:u w:val="single"/>
        </w:rPr>
        <w:t>s</w:t>
      </w:r>
      <w:r w:rsidR="00A30FC1" w:rsidRPr="006425BF">
        <w:rPr>
          <w:rFonts w:ascii="Times New Roman" w:hAnsi="Times New Roman" w:cs="Times New Roman"/>
          <w:sz w:val="24"/>
          <w:szCs w:val="24"/>
          <w:u w:val="single"/>
        </w:rPr>
        <w:t>ensor</w:t>
      </w:r>
      <w:r>
        <w:rPr>
          <w:rFonts w:ascii="Times New Roman" w:hAnsi="Times New Roman" w:cs="Times New Roman"/>
          <w:sz w:val="24"/>
          <w:szCs w:val="24"/>
          <w:u w:val="single"/>
        </w:rPr>
        <w:t xml:space="preserve"> system</w:t>
      </w:r>
      <w:r w:rsidR="00A30FC1" w:rsidRPr="006425BF">
        <w:rPr>
          <w:rFonts w:ascii="Times New Roman" w:hAnsi="Times New Roman" w:cs="Times New Roman"/>
          <w:sz w:val="24"/>
          <w:szCs w:val="24"/>
          <w:u w:val="single"/>
        </w:rPr>
        <w:t>s</w:t>
      </w:r>
      <w:r>
        <w:rPr>
          <w:rFonts w:ascii="Times New Roman" w:hAnsi="Times New Roman" w:cs="Times New Roman"/>
          <w:sz w:val="24"/>
          <w:szCs w:val="24"/>
          <w:u w:val="single"/>
        </w:rPr>
        <w:t xml:space="preserve"> using radio spectrum</w:t>
      </w:r>
      <w:r w:rsidR="00A30FC1" w:rsidRPr="006425BF">
        <w:rPr>
          <w:rFonts w:ascii="Times New Roman" w:hAnsi="Times New Roman" w:cs="Times New Roman"/>
          <w:sz w:val="24"/>
          <w:szCs w:val="24"/>
          <w:u w:val="single"/>
        </w:rPr>
        <w:t>”</w:t>
      </w:r>
      <w:r w:rsidR="00C64CA9">
        <w:rPr>
          <w:rFonts w:ascii="Times New Roman" w:hAnsi="Times New Roman" w:cs="Times New Roman"/>
          <w:sz w:val="24"/>
          <w:szCs w:val="24"/>
          <w:u w:val="single"/>
        </w:rPr>
        <w:t>.</w:t>
      </w:r>
      <w:r w:rsidR="00A30FC1" w:rsidRPr="006425BF">
        <w:rPr>
          <w:rFonts w:ascii="Times New Roman" w:hAnsi="Times New Roman" w:cs="Times New Roman"/>
          <w:sz w:val="24"/>
          <w:szCs w:val="24"/>
        </w:rPr>
        <w:t xml:space="preserve"> </w:t>
      </w:r>
      <w:r>
        <w:rPr>
          <w:rFonts w:ascii="Times New Roman" w:hAnsi="Times New Roman" w:cs="Times New Roman"/>
          <w:sz w:val="24"/>
          <w:szCs w:val="24"/>
        </w:rPr>
        <w:t xml:space="preserve"> Report ITU-R RS.2456 (2019</w:t>
      </w:r>
      <w:r w:rsidRPr="00CD772B">
        <w:rPr>
          <w:rFonts w:ascii="Times New Roman" w:hAnsi="Times New Roman" w:cs="Times New Roman"/>
          <w:sz w:val="24"/>
          <w:szCs w:val="24"/>
        </w:rPr>
        <w:t xml:space="preserve">) </w:t>
      </w:r>
      <w:r w:rsidRPr="00CD772B">
        <w:rPr>
          <w:rFonts w:ascii="Times New Roman" w:hAnsi="Times New Roman" w:cs="Times New Roman"/>
          <w:sz w:val="24"/>
          <w:szCs w:val="24"/>
          <w:lang w:val="en-GB"/>
        </w:rPr>
        <w:t xml:space="preserve">provides a summary of space weather sensor systems using radio spectrum which are used for detection of solar activity and the impact of solar activity on the Earth, its atmosphere and its </w:t>
      </w:r>
      <w:proofErr w:type="spellStart"/>
      <w:r>
        <w:rPr>
          <w:rFonts w:ascii="Times New Roman" w:hAnsi="Times New Roman" w:cs="Times New Roman"/>
          <w:sz w:val="24"/>
          <w:szCs w:val="24"/>
          <w:lang w:val="en-GB"/>
        </w:rPr>
        <w:t>geospace</w:t>
      </w:r>
      <w:proofErr w:type="spellEnd"/>
      <w:r>
        <w:rPr>
          <w:rFonts w:ascii="Times New Roman" w:hAnsi="Times New Roman" w:cs="Times New Roman"/>
          <w:sz w:val="24"/>
          <w:szCs w:val="24"/>
          <w:lang w:val="en-GB"/>
        </w:rPr>
        <w:t>, with an</w:t>
      </w:r>
      <w:r w:rsidRPr="00CD772B">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CD772B">
        <w:rPr>
          <w:rFonts w:ascii="Times New Roman" w:hAnsi="Times New Roman" w:cs="Times New Roman"/>
          <w:sz w:val="24"/>
          <w:szCs w:val="24"/>
          <w:lang w:val="en-GB"/>
        </w:rPr>
        <w:t>nnex provid</w:t>
      </w:r>
      <w:r>
        <w:rPr>
          <w:rFonts w:ascii="Times New Roman" w:hAnsi="Times New Roman" w:cs="Times New Roman"/>
          <w:sz w:val="24"/>
          <w:szCs w:val="24"/>
          <w:lang w:val="en-GB"/>
        </w:rPr>
        <w:t>ing</w:t>
      </w:r>
      <w:r w:rsidRPr="00CD772B">
        <w:rPr>
          <w:rFonts w:ascii="Times New Roman" w:hAnsi="Times New Roman" w:cs="Times New Roman"/>
          <w:sz w:val="24"/>
          <w:szCs w:val="24"/>
          <w:lang w:val="en-GB"/>
        </w:rPr>
        <w:t xml:space="preserve"> a categorization of selected RF-based sensors with regard to their support of current space weather products. </w:t>
      </w:r>
      <w:r w:rsidR="00C64CA9">
        <w:rPr>
          <w:rFonts w:ascii="Times New Roman" w:hAnsi="Times New Roman" w:cs="Times New Roman"/>
          <w:sz w:val="24"/>
          <w:szCs w:val="24"/>
        </w:rPr>
        <w:t>This work is being done in support of the WRC-23 agenda item 2.</w:t>
      </w:r>
      <w:r w:rsidRPr="00802EB7">
        <w:rPr>
          <w:rFonts w:ascii="Times New Roman" w:hAnsi="Times New Roman" w:cs="Times New Roman"/>
          <w:sz w:val="24"/>
          <w:szCs w:val="24"/>
        </w:rPr>
        <w:t xml:space="preserve"> </w:t>
      </w:r>
      <w:r>
        <w:rPr>
          <w:rFonts w:ascii="Times New Roman" w:hAnsi="Times New Roman" w:cs="Times New Roman"/>
          <w:sz w:val="24"/>
          <w:szCs w:val="24"/>
        </w:rPr>
        <w:t xml:space="preserve">agenda item 9.1.a which </w:t>
      </w:r>
      <w:r w:rsidRPr="00802EB7">
        <w:rPr>
          <w:rFonts w:ascii="Times New Roman" w:hAnsi="Times New Roman" w:cs="Times New Roman"/>
          <w:sz w:val="24"/>
          <w:szCs w:val="24"/>
        </w:rPr>
        <w:t xml:space="preserve">is concerned with reviewing the results of studies relating to the technical and operational characteristics, spectrum requirements and appropriate radio service designations for space weather sensors with a view to describing appropriate recognition and protection in the Radio Regulations without placing additional constraints on incumbent services.  </w:t>
      </w:r>
    </w:p>
    <w:p w14:paraId="2C5908F2" w14:textId="77777777" w:rsidR="00CE7B20" w:rsidRDefault="00760E21" w:rsidP="00CE7B20">
      <w:pPr>
        <w:pStyle w:val="ListParagraph"/>
        <w:numPr>
          <w:ilvl w:val="1"/>
          <w:numId w:val="13"/>
        </w:numPr>
        <w:spacing w:before="120" w:after="0"/>
        <w:contextualSpacing w:val="0"/>
        <w:rPr>
          <w:rFonts w:ascii="Times New Roman" w:hAnsi="Times New Roman" w:cs="Times New Roman"/>
          <w:sz w:val="24"/>
          <w:szCs w:val="24"/>
        </w:rPr>
      </w:pPr>
      <w:r w:rsidRPr="00802EB7">
        <w:rPr>
          <w:rFonts w:ascii="Times New Roman" w:hAnsi="Times New Roman" w:cs="Times New Roman"/>
          <w:sz w:val="24"/>
          <w:szCs w:val="24"/>
          <w:u w:val="single"/>
        </w:rPr>
        <w:t xml:space="preserve">Working Document toward Preliminary Draft </w:t>
      </w:r>
      <w:r>
        <w:rPr>
          <w:rFonts w:ascii="Times New Roman" w:hAnsi="Times New Roman" w:cs="Times New Roman"/>
          <w:sz w:val="24"/>
          <w:szCs w:val="24"/>
          <w:u w:val="single"/>
        </w:rPr>
        <w:t>New Recommendation</w:t>
      </w:r>
      <w:r w:rsidRPr="00802EB7">
        <w:rPr>
          <w:rFonts w:ascii="Times New Roman" w:hAnsi="Times New Roman" w:cs="Times New Roman"/>
          <w:sz w:val="24"/>
          <w:szCs w:val="24"/>
          <w:u w:val="single"/>
        </w:rPr>
        <w:t xml:space="preserve"> ITU-R </w:t>
      </w:r>
      <w:proofErr w:type="gramStart"/>
      <w:r w:rsidRPr="00802EB7">
        <w:rPr>
          <w:rFonts w:ascii="Times New Roman" w:hAnsi="Times New Roman" w:cs="Times New Roman"/>
          <w:sz w:val="24"/>
          <w:szCs w:val="24"/>
          <w:u w:val="single"/>
        </w:rPr>
        <w:t>RS.</w:t>
      </w:r>
      <w:r>
        <w:rPr>
          <w:rFonts w:ascii="Times New Roman" w:hAnsi="Times New Roman" w:cs="Times New Roman"/>
          <w:sz w:val="24"/>
          <w:szCs w:val="24"/>
          <w:u w:val="single"/>
        </w:rPr>
        <w:t>[</w:t>
      </w:r>
      <w:proofErr w:type="gramEnd"/>
      <w:r>
        <w:rPr>
          <w:rFonts w:ascii="Times New Roman" w:hAnsi="Times New Roman" w:cs="Times New Roman"/>
          <w:sz w:val="24"/>
          <w:szCs w:val="24"/>
          <w:u w:val="single"/>
        </w:rPr>
        <w:t>SW_PROTECTION_CRITERIA]</w:t>
      </w:r>
      <w:r w:rsidRPr="00802EB7">
        <w:rPr>
          <w:rFonts w:ascii="Times New Roman" w:hAnsi="Times New Roman" w:cs="Times New Roman"/>
          <w:sz w:val="24"/>
          <w:szCs w:val="24"/>
          <w:u w:val="single"/>
        </w:rPr>
        <w:t>–</w:t>
      </w:r>
      <w:r>
        <w:rPr>
          <w:rFonts w:ascii="Times New Roman" w:hAnsi="Times New Roman" w:cs="Times New Roman"/>
          <w:sz w:val="24"/>
          <w:szCs w:val="24"/>
          <w:u w:val="single"/>
        </w:rPr>
        <w:t xml:space="preserve">Protection Criteria for Space Weather Sensors </w:t>
      </w:r>
      <w:r>
        <w:rPr>
          <w:rFonts w:ascii="Times New Roman" w:hAnsi="Times New Roman" w:cs="Times New Roman"/>
          <w:sz w:val="24"/>
          <w:szCs w:val="24"/>
          <w:u w:val="single"/>
        </w:rPr>
        <w:lastRenderedPageBreak/>
        <w:t xml:space="preserve">that Use Radio Spectrum.  </w:t>
      </w:r>
      <w:r w:rsidRPr="00760E21">
        <w:rPr>
          <w:rFonts w:ascii="Times New Roman" w:hAnsi="Times New Roman" w:cs="Times New Roman"/>
          <w:sz w:val="24"/>
          <w:szCs w:val="24"/>
        </w:rPr>
        <w:t>This is a working document to develop interference protection criteria for space weather sensors that use radio spectrum.</w:t>
      </w:r>
    </w:p>
    <w:p w14:paraId="053AAA34" w14:textId="0675F2F3" w:rsidR="00D30F41" w:rsidRPr="00D30F41" w:rsidRDefault="00CE7B20" w:rsidP="00D30F41">
      <w:pPr>
        <w:pStyle w:val="ListParagraph"/>
        <w:numPr>
          <w:ilvl w:val="1"/>
          <w:numId w:val="13"/>
        </w:numPr>
        <w:spacing w:before="120" w:after="0"/>
        <w:contextualSpacing w:val="0"/>
        <w:rPr>
          <w:rFonts w:ascii="Times New Roman" w:hAnsi="Times New Roman" w:cs="Times New Roman"/>
          <w:sz w:val="24"/>
          <w:szCs w:val="24"/>
        </w:rPr>
      </w:pPr>
      <w:r w:rsidRPr="00CE7B20">
        <w:rPr>
          <w:rFonts w:ascii="Times New Roman" w:hAnsi="Times New Roman" w:cs="Times New Roman"/>
          <w:sz w:val="24"/>
          <w:szCs w:val="24"/>
          <w:u w:val="single"/>
        </w:rPr>
        <w:t>Working Document towards a Preliminary Draft New Report ITU-R  RS.[GLOBAL_SURVEY_SMAP_RFI], “Global survey of radio frequency interference observed by the SMAP radar in 1215-1300 MHz band and SMAP radiometer in the 1400-1427 MHz band”</w:t>
      </w:r>
      <w:r w:rsidRPr="00CE7B20">
        <w:rPr>
          <w:rFonts w:ascii="Times New Roman" w:hAnsi="Times New Roman" w:cs="Times New Roman"/>
          <w:color w:val="000000"/>
          <w:sz w:val="24"/>
          <w:szCs w:val="24"/>
        </w:rPr>
        <w:t xml:space="preserve">  This is a report of interference to the SMAP </w:t>
      </w:r>
      <w:r w:rsidR="00D30F41">
        <w:rPr>
          <w:rFonts w:ascii="Times New Roman" w:hAnsi="Times New Roman" w:cs="Times New Roman"/>
          <w:color w:val="000000"/>
          <w:sz w:val="24"/>
          <w:szCs w:val="24"/>
        </w:rPr>
        <w:t xml:space="preserve">radar and </w:t>
      </w:r>
      <w:r w:rsidR="007D662F">
        <w:rPr>
          <w:rFonts w:ascii="Times New Roman" w:hAnsi="Times New Roman" w:cs="Times New Roman"/>
          <w:color w:val="000000"/>
          <w:sz w:val="24"/>
          <w:szCs w:val="24"/>
        </w:rPr>
        <w:t xml:space="preserve">SMAP </w:t>
      </w:r>
      <w:r w:rsidR="00D30F41">
        <w:rPr>
          <w:rFonts w:ascii="Times New Roman" w:hAnsi="Times New Roman" w:cs="Times New Roman"/>
          <w:color w:val="000000"/>
          <w:sz w:val="24"/>
          <w:szCs w:val="24"/>
        </w:rPr>
        <w:t>radiometer</w:t>
      </w:r>
      <w:r w:rsidRPr="00CE7B20">
        <w:rPr>
          <w:rFonts w:ascii="Times New Roman" w:hAnsi="Times New Roman" w:cs="Times New Roman"/>
          <w:color w:val="000000"/>
          <w:sz w:val="24"/>
          <w:szCs w:val="24"/>
        </w:rPr>
        <w:t xml:space="preserve">.  </w:t>
      </w:r>
    </w:p>
    <w:p w14:paraId="564738AD" w14:textId="2764EC70" w:rsidR="00CE7B20" w:rsidRPr="00D30F41" w:rsidRDefault="00CE7B20" w:rsidP="00D30F41">
      <w:pPr>
        <w:pStyle w:val="ListParagraph"/>
        <w:numPr>
          <w:ilvl w:val="1"/>
          <w:numId w:val="13"/>
        </w:numPr>
        <w:spacing w:before="120" w:after="0"/>
        <w:contextualSpacing w:val="0"/>
        <w:rPr>
          <w:rFonts w:ascii="Times New Roman" w:hAnsi="Times New Roman" w:cs="Times New Roman"/>
          <w:sz w:val="24"/>
          <w:szCs w:val="24"/>
        </w:rPr>
      </w:pPr>
      <w:r w:rsidRPr="00D30F41">
        <w:rPr>
          <w:rFonts w:ascii="Times New Roman" w:hAnsi="Times New Roman" w:cs="Times New Roman"/>
          <w:color w:val="000000"/>
          <w:sz w:val="24"/>
          <w:szCs w:val="24"/>
          <w:u w:val="single"/>
        </w:rPr>
        <w:t xml:space="preserve">Working Document towards a Preliminary Draft New Report ITU-R  RS.[GLOBAL_SURVEY_AQ_RFI], “Global survey of radio frequency interference observed by the Aquarius </w:t>
      </w:r>
      <w:proofErr w:type="spellStart"/>
      <w:r w:rsidRPr="00D30F41">
        <w:rPr>
          <w:rFonts w:ascii="Times New Roman" w:hAnsi="Times New Roman" w:cs="Times New Roman"/>
          <w:color w:val="000000"/>
          <w:sz w:val="24"/>
          <w:szCs w:val="24"/>
          <w:u w:val="single"/>
        </w:rPr>
        <w:t>scatterometer</w:t>
      </w:r>
      <w:proofErr w:type="spellEnd"/>
      <w:r w:rsidRPr="00D30F41">
        <w:rPr>
          <w:rFonts w:ascii="Times New Roman" w:hAnsi="Times New Roman" w:cs="Times New Roman"/>
          <w:color w:val="000000"/>
          <w:sz w:val="24"/>
          <w:szCs w:val="24"/>
          <w:u w:val="single"/>
        </w:rPr>
        <w:t xml:space="preserve"> in 1215-1300 MHz band and Aquarius radiometer in the 1400-1427 MHz band”</w:t>
      </w:r>
      <w:r w:rsidRPr="00D30F41">
        <w:rPr>
          <w:rFonts w:ascii="Times New Roman" w:hAnsi="Times New Roman" w:cs="Times New Roman"/>
          <w:color w:val="000000"/>
          <w:sz w:val="24"/>
          <w:szCs w:val="24"/>
        </w:rPr>
        <w:t xml:space="preserve"> </w:t>
      </w:r>
      <w:r w:rsidR="00D30F41">
        <w:rPr>
          <w:rFonts w:ascii="Times New Roman" w:hAnsi="Times New Roman" w:cs="Times New Roman"/>
          <w:color w:val="000000"/>
          <w:sz w:val="24"/>
          <w:szCs w:val="24"/>
        </w:rPr>
        <w:t xml:space="preserve"> </w:t>
      </w:r>
      <w:r w:rsidRPr="00D30F41">
        <w:rPr>
          <w:rFonts w:ascii="Times New Roman" w:hAnsi="Times New Roman" w:cs="Times New Roman"/>
          <w:color w:val="000000"/>
          <w:sz w:val="24"/>
          <w:szCs w:val="24"/>
        </w:rPr>
        <w:t xml:space="preserve">This is a report of interference to the Aquarius </w:t>
      </w:r>
      <w:proofErr w:type="spellStart"/>
      <w:r w:rsidR="00D30F41">
        <w:rPr>
          <w:rFonts w:ascii="Times New Roman" w:hAnsi="Times New Roman" w:cs="Times New Roman"/>
          <w:color w:val="000000"/>
          <w:sz w:val="24"/>
          <w:szCs w:val="24"/>
        </w:rPr>
        <w:t>scatterometer</w:t>
      </w:r>
      <w:proofErr w:type="spellEnd"/>
      <w:r w:rsidR="00D30F41">
        <w:rPr>
          <w:rFonts w:ascii="Times New Roman" w:hAnsi="Times New Roman" w:cs="Times New Roman"/>
          <w:color w:val="000000"/>
          <w:sz w:val="24"/>
          <w:szCs w:val="24"/>
        </w:rPr>
        <w:t xml:space="preserve"> and </w:t>
      </w:r>
      <w:r w:rsidR="007D662F">
        <w:rPr>
          <w:rFonts w:ascii="Times New Roman" w:hAnsi="Times New Roman" w:cs="Times New Roman"/>
          <w:color w:val="000000"/>
          <w:sz w:val="24"/>
          <w:szCs w:val="24"/>
        </w:rPr>
        <w:t xml:space="preserve">Aquarius </w:t>
      </w:r>
      <w:r w:rsidR="00D30F41">
        <w:rPr>
          <w:rFonts w:ascii="Times New Roman" w:hAnsi="Times New Roman" w:cs="Times New Roman"/>
          <w:color w:val="000000"/>
          <w:sz w:val="24"/>
          <w:szCs w:val="24"/>
        </w:rPr>
        <w:t>radiometer</w:t>
      </w:r>
      <w:r w:rsidRPr="00D30F41">
        <w:rPr>
          <w:rFonts w:ascii="Times New Roman" w:hAnsi="Times New Roman" w:cs="Times New Roman"/>
          <w:color w:val="000000"/>
          <w:sz w:val="24"/>
          <w:szCs w:val="24"/>
        </w:rPr>
        <w:t xml:space="preserve">.  </w:t>
      </w:r>
    </w:p>
    <w:p w14:paraId="3AE05872" w14:textId="77777777" w:rsidR="004C5366" w:rsidRPr="00024D68" w:rsidRDefault="004C5366" w:rsidP="004C5366">
      <w:pPr>
        <w:pStyle w:val="Heading3"/>
        <w:spacing w:before="240"/>
        <w:rPr>
          <w:color w:val="auto"/>
        </w:rPr>
      </w:pPr>
      <w:r w:rsidRPr="00024D68">
        <w:rPr>
          <w:color w:val="auto"/>
        </w:rPr>
        <w:t xml:space="preserve">ITU-R </w:t>
      </w:r>
      <w:r w:rsidR="004E31FD">
        <w:rPr>
          <w:color w:val="auto"/>
        </w:rPr>
        <w:t>Study Group 7</w:t>
      </w:r>
    </w:p>
    <w:p w14:paraId="4BADCFA6" w14:textId="21306611" w:rsidR="004E31FD" w:rsidRPr="004E31FD" w:rsidRDefault="004E31FD" w:rsidP="00802EB7">
      <w:pPr>
        <w:pStyle w:val="ListParagraph"/>
        <w:keepNext/>
        <w:numPr>
          <w:ilvl w:val="0"/>
          <w:numId w:val="13"/>
        </w:numPr>
        <w:spacing w:before="120" w:after="120"/>
        <w:ind w:right="-284"/>
        <w:contextualSpacing w:val="0"/>
        <w:rPr>
          <w:rFonts w:ascii="Times New Roman" w:hAnsi="Times New Roman" w:cs="Times New Roman"/>
          <w:sz w:val="24"/>
          <w:szCs w:val="24"/>
        </w:rPr>
      </w:pPr>
      <w:r>
        <w:rPr>
          <w:rFonts w:ascii="Times New Roman" w:hAnsi="Times New Roman" w:cs="Times New Roman"/>
          <w:sz w:val="24"/>
          <w:szCs w:val="24"/>
        </w:rPr>
        <w:t xml:space="preserve">Study Group 7 met </w:t>
      </w:r>
      <w:r w:rsidR="00EA0C24">
        <w:rPr>
          <w:rFonts w:ascii="Times New Roman" w:hAnsi="Times New Roman" w:cs="Times New Roman"/>
          <w:sz w:val="24"/>
          <w:szCs w:val="24"/>
        </w:rPr>
        <w:t xml:space="preserve">in </w:t>
      </w:r>
      <w:proofErr w:type="gramStart"/>
      <w:r w:rsidR="00BD44E1">
        <w:rPr>
          <w:rFonts w:ascii="Times New Roman" w:hAnsi="Times New Roman" w:cs="Times New Roman"/>
          <w:sz w:val="24"/>
          <w:szCs w:val="24"/>
        </w:rPr>
        <w:t>June</w:t>
      </w:r>
      <w:r>
        <w:rPr>
          <w:rFonts w:ascii="Times New Roman" w:hAnsi="Times New Roman" w:cs="Times New Roman"/>
          <w:sz w:val="24"/>
          <w:szCs w:val="24"/>
        </w:rPr>
        <w:t>,</w:t>
      </w:r>
      <w:proofErr w:type="gramEnd"/>
      <w:r>
        <w:rPr>
          <w:rFonts w:ascii="Times New Roman" w:hAnsi="Times New Roman" w:cs="Times New Roman"/>
          <w:sz w:val="24"/>
          <w:szCs w:val="24"/>
        </w:rPr>
        <w:t xml:space="preserve"> 201</w:t>
      </w:r>
      <w:r w:rsidR="00BD44E1">
        <w:rPr>
          <w:rFonts w:ascii="Times New Roman" w:hAnsi="Times New Roman" w:cs="Times New Roman"/>
          <w:sz w:val="24"/>
          <w:szCs w:val="24"/>
        </w:rPr>
        <w:t>9</w:t>
      </w:r>
      <w:r>
        <w:rPr>
          <w:rFonts w:ascii="Times New Roman" w:hAnsi="Times New Roman" w:cs="Times New Roman"/>
          <w:sz w:val="24"/>
          <w:szCs w:val="24"/>
        </w:rPr>
        <w:t xml:space="preserve"> and considered a number of draft </w:t>
      </w:r>
      <w:r w:rsidR="00BF660A">
        <w:rPr>
          <w:rFonts w:ascii="Times New Roman" w:hAnsi="Times New Roman" w:cs="Times New Roman"/>
          <w:sz w:val="24"/>
          <w:szCs w:val="24"/>
        </w:rPr>
        <w:t>Reports and draft Recommendations; both new and revised which were relevant to active sensing.</w:t>
      </w:r>
    </w:p>
    <w:p w14:paraId="66040305" w14:textId="6D04FD96" w:rsidR="00815D12" w:rsidRDefault="00BD44E1" w:rsidP="00BD44E1">
      <w:pPr>
        <w:pStyle w:val="RecNo"/>
        <w:numPr>
          <w:ilvl w:val="1"/>
          <w:numId w:val="14"/>
        </w:numPr>
        <w:spacing w:before="0"/>
        <w:jc w:val="left"/>
        <w:rPr>
          <w:sz w:val="24"/>
          <w:szCs w:val="24"/>
          <w:lang w:val="en-GB"/>
        </w:rPr>
      </w:pPr>
      <w:r>
        <w:rPr>
          <w:sz w:val="24"/>
          <w:szCs w:val="24"/>
          <w:u w:val="single"/>
          <w:lang w:val="en-US"/>
        </w:rPr>
        <w:t xml:space="preserve">Draft New </w:t>
      </w:r>
      <w:proofErr w:type="gramStart"/>
      <w:r>
        <w:rPr>
          <w:sz w:val="24"/>
          <w:szCs w:val="24"/>
          <w:u w:val="single"/>
          <w:lang w:val="en-US"/>
        </w:rPr>
        <w:t>Report</w:t>
      </w:r>
      <w:r w:rsidR="00815D12" w:rsidRPr="00815D12">
        <w:rPr>
          <w:sz w:val="24"/>
          <w:szCs w:val="24"/>
          <w:u w:val="single"/>
          <w:lang w:val="en-US"/>
        </w:rPr>
        <w:t xml:space="preserve">  </w:t>
      </w:r>
      <w:r w:rsidR="00815D12" w:rsidRPr="00815D12">
        <w:rPr>
          <w:rStyle w:val="href"/>
          <w:sz w:val="24"/>
          <w:szCs w:val="24"/>
          <w:u w:val="single"/>
          <w:lang w:val="en-US"/>
        </w:rPr>
        <w:t>ITU</w:t>
      </w:r>
      <w:proofErr w:type="gramEnd"/>
      <w:r w:rsidR="00815D12" w:rsidRPr="00815D12">
        <w:rPr>
          <w:rStyle w:val="href"/>
          <w:sz w:val="24"/>
          <w:szCs w:val="24"/>
          <w:u w:val="single"/>
          <w:lang w:val="en-US"/>
        </w:rPr>
        <w:t xml:space="preserve">-R  </w:t>
      </w:r>
      <w:r>
        <w:rPr>
          <w:rStyle w:val="href"/>
          <w:sz w:val="24"/>
          <w:szCs w:val="24"/>
          <w:u w:val="single"/>
          <w:lang w:val="en-US"/>
        </w:rPr>
        <w:t>[VHF SOUNDER]</w:t>
      </w:r>
      <w:r w:rsidR="00815D12" w:rsidRPr="00815D12">
        <w:rPr>
          <w:rStyle w:val="href"/>
          <w:sz w:val="24"/>
          <w:szCs w:val="24"/>
          <w:u w:val="single"/>
          <w:lang w:val="en-US"/>
        </w:rPr>
        <w:t>: “</w:t>
      </w:r>
      <w:r>
        <w:rPr>
          <w:sz w:val="24"/>
          <w:szCs w:val="24"/>
          <w:u w:val="single"/>
          <w:lang w:val="en-US"/>
        </w:rPr>
        <w:t>Preliminary results of sharing studies between a 45 MHz radar sounder and incumbent fixed, mobile, broadcasting and space research services operating in the 40-50 MHz frequency range</w:t>
      </w:r>
      <w:r w:rsidR="00815D12" w:rsidRPr="00815D12">
        <w:rPr>
          <w:sz w:val="24"/>
          <w:szCs w:val="24"/>
          <w:u w:val="single"/>
          <w:lang w:val="en-US"/>
        </w:rPr>
        <w:t>”.</w:t>
      </w:r>
      <w:r w:rsidR="00815D12">
        <w:rPr>
          <w:lang w:val="en-US"/>
        </w:rPr>
        <w:t xml:space="preserve"> </w:t>
      </w:r>
      <w:r w:rsidR="00815D12" w:rsidRPr="009C791F">
        <w:rPr>
          <w:sz w:val="24"/>
          <w:szCs w:val="24"/>
          <w:lang w:val="en-GB"/>
        </w:rPr>
        <w:t xml:space="preserve">This </w:t>
      </w:r>
      <w:r>
        <w:rPr>
          <w:sz w:val="24"/>
          <w:szCs w:val="24"/>
          <w:lang w:val="en-GB"/>
        </w:rPr>
        <w:t>Draft New Report was approved and became Report ITU-R RS.2455.</w:t>
      </w:r>
    </w:p>
    <w:p w14:paraId="44E9D800" w14:textId="663A7911" w:rsidR="00F8649F" w:rsidRPr="00740D30" w:rsidRDefault="009D3B1E" w:rsidP="00380170">
      <w:pPr>
        <w:pStyle w:val="Heading3"/>
        <w:rPr>
          <w:rFonts w:ascii="Times New Roman" w:hAnsi="Times New Roman" w:cs="Times New Roman"/>
          <w:color w:val="auto"/>
          <w:sz w:val="24"/>
          <w:szCs w:val="24"/>
        </w:rPr>
      </w:pPr>
      <w:r w:rsidRPr="00380170">
        <w:rPr>
          <w:color w:val="auto"/>
        </w:rPr>
        <w:t>Other Active Sensing Issues</w:t>
      </w:r>
      <w:r w:rsidR="00380170" w:rsidRPr="00380170">
        <w:rPr>
          <w:color w:val="auto"/>
        </w:rPr>
        <w:t xml:space="preserve"> raised at SFCG-3</w:t>
      </w:r>
      <w:r w:rsidR="0078610B">
        <w:rPr>
          <w:color w:val="auto"/>
        </w:rPr>
        <w:t>9</w:t>
      </w:r>
    </w:p>
    <w:p w14:paraId="5A104088" w14:textId="1B3FA3EE" w:rsidR="00740D30" w:rsidRPr="00740D30" w:rsidRDefault="00CB4F05" w:rsidP="00BD44E1">
      <w:pPr>
        <w:pStyle w:val="ListParagraph"/>
        <w:numPr>
          <w:ilvl w:val="0"/>
          <w:numId w:val="14"/>
        </w:numPr>
        <w:spacing w:before="120" w:after="120"/>
        <w:contextualSpacing w:val="0"/>
        <w:rPr>
          <w:rFonts w:ascii="Times New Roman" w:hAnsi="Times New Roman" w:cs="Times New Roman"/>
          <w:sz w:val="24"/>
          <w:szCs w:val="24"/>
        </w:rPr>
      </w:pPr>
      <w:r w:rsidRPr="00740D30">
        <w:rPr>
          <w:rFonts w:ascii="Times New Roman" w:hAnsi="Times New Roman" w:cs="Times New Roman"/>
          <w:sz w:val="24"/>
          <w:szCs w:val="24"/>
        </w:rPr>
        <w:t xml:space="preserve">Other items affecting active remote sensing spectrum </w:t>
      </w:r>
      <w:r w:rsidR="00380170" w:rsidRPr="00740D30">
        <w:rPr>
          <w:rFonts w:ascii="Times New Roman" w:hAnsi="Times New Roman" w:cs="Times New Roman"/>
          <w:sz w:val="24"/>
          <w:szCs w:val="24"/>
        </w:rPr>
        <w:t>that were addressed at the</w:t>
      </w:r>
      <w:r w:rsidRPr="00740D30">
        <w:rPr>
          <w:rFonts w:ascii="Times New Roman" w:hAnsi="Times New Roman" w:cs="Times New Roman"/>
          <w:sz w:val="24"/>
          <w:szCs w:val="24"/>
        </w:rPr>
        <w:t xml:space="preserve"> </w:t>
      </w:r>
      <w:r w:rsidR="00380170" w:rsidRPr="00740D30">
        <w:rPr>
          <w:rFonts w:ascii="Times New Roman" w:hAnsi="Times New Roman" w:cs="Times New Roman"/>
          <w:sz w:val="24"/>
          <w:szCs w:val="24"/>
        </w:rPr>
        <w:t>Space Frequency Coordination Group (</w:t>
      </w:r>
      <w:r w:rsidRPr="00740D30">
        <w:rPr>
          <w:rFonts w:ascii="Times New Roman" w:hAnsi="Times New Roman" w:cs="Times New Roman"/>
          <w:sz w:val="24"/>
          <w:szCs w:val="24"/>
        </w:rPr>
        <w:t>SFCG</w:t>
      </w:r>
      <w:r w:rsidR="00380170" w:rsidRPr="00740D30">
        <w:rPr>
          <w:rFonts w:ascii="Times New Roman" w:hAnsi="Times New Roman" w:cs="Times New Roman"/>
          <w:sz w:val="24"/>
          <w:szCs w:val="24"/>
        </w:rPr>
        <w:t xml:space="preserve">) meeting held in </w:t>
      </w:r>
      <w:r w:rsidR="0078610B">
        <w:rPr>
          <w:rFonts w:ascii="Times New Roman" w:hAnsi="Times New Roman" w:cs="Times New Roman"/>
          <w:sz w:val="24"/>
          <w:szCs w:val="24"/>
        </w:rPr>
        <w:t>Berlin, Germany</w:t>
      </w:r>
      <w:r w:rsidR="00740D30">
        <w:rPr>
          <w:rFonts w:ascii="Times New Roman" w:hAnsi="Times New Roman" w:cs="Times New Roman"/>
          <w:sz w:val="24"/>
          <w:szCs w:val="24"/>
        </w:rPr>
        <w:t>,</w:t>
      </w:r>
      <w:r w:rsidR="00380170" w:rsidRPr="00740D30">
        <w:rPr>
          <w:rFonts w:ascii="Times New Roman" w:hAnsi="Times New Roman" w:cs="Times New Roman"/>
          <w:sz w:val="24"/>
          <w:szCs w:val="24"/>
        </w:rPr>
        <w:t xml:space="preserve"> </w:t>
      </w:r>
      <w:r w:rsidR="0078610B">
        <w:rPr>
          <w:rFonts w:ascii="Times New Roman" w:hAnsi="Times New Roman" w:cs="Times New Roman"/>
          <w:sz w:val="24"/>
          <w:szCs w:val="24"/>
        </w:rPr>
        <w:t>1-8</w:t>
      </w:r>
      <w:r w:rsidR="00FD5470">
        <w:rPr>
          <w:rFonts w:ascii="Times New Roman" w:hAnsi="Times New Roman" w:cs="Times New Roman"/>
          <w:sz w:val="24"/>
          <w:szCs w:val="24"/>
        </w:rPr>
        <w:t xml:space="preserve"> </w:t>
      </w:r>
      <w:r w:rsidR="0078610B">
        <w:rPr>
          <w:rFonts w:ascii="Times New Roman" w:hAnsi="Times New Roman" w:cs="Times New Roman"/>
          <w:sz w:val="24"/>
          <w:szCs w:val="24"/>
        </w:rPr>
        <w:t>July</w:t>
      </w:r>
      <w:r w:rsidR="00380170" w:rsidRPr="00740D30">
        <w:rPr>
          <w:rFonts w:ascii="Times New Roman" w:hAnsi="Times New Roman" w:cs="Times New Roman"/>
          <w:sz w:val="24"/>
          <w:szCs w:val="24"/>
        </w:rPr>
        <w:t xml:space="preserve"> 201</w:t>
      </w:r>
      <w:r w:rsidR="0078610B">
        <w:rPr>
          <w:rFonts w:ascii="Times New Roman" w:hAnsi="Times New Roman" w:cs="Times New Roman"/>
          <w:sz w:val="24"/>
          <w:szCs w:val="24"/>
        </w:rPr>
        <w:t>9</w:t>
      </w:r>
      <w:r w:rsidR="00380170" w:rsidRPr="00740D30">
        <w:rPr>
          <w:rFonts w:ascii="Times New Roman" w:hAnsi="Times New Roman" w:cs="Times New Roman"/>
          <w:sz w:val="24"/>
          <w:szCs w:val="24"/>
        </w:rPr>
        <w:t>.</w:t>
      </w:r>
    </w:p>
    <w:p w14:paraId="3C8874A7" w14:textId="0352757A" w:rsidR="00740D30" w:rsidRPr="00740D30" w:rsidRDefault="0078610B" w:rsidP="00BD44E1">
      <w:pPr>
        <w:pStyle w:val="ListParagraph"/>
        <w:numPr>
          <w:ilvl w:val="1"/>
          <w:numId w:val="14"/>
        </w:numPr>
        <w:spacing w:before="120" w:after="120"/>
        <w:contextualSpacing w:val="0"/>
        <w:rPr>
          <w:rFonts w:ascii="Times New Roman" w:hAnsi="Times New Roman" w:cs="Times New Roman"/>
          <w:sz w:val="24"/>
          <w:szCs w:val="24"/>
        </w:rPr>
      </w:pPr>
      <w:r>
        <w:rPr>
          <w:rFonts w:ascii="Times New Roman" w:hAnsi="Times New Roman" w:cs="Times New Roman"/>
          <w:sz w:val="24"/>
          <w:szCs w:val="24"/>
          <w:u w:val="single"/>
        </w:rPr>
        <w:t xml:space="preserve">Report SFCG </w:t>
      </w:r>
      <w:r w:rsidR="00CC3C79">
        <w:rPr>
          <w:rFonts w:ascii="Times New Roman" w:hAnsi="Times New Roman" w:cs="Times New Roman"/>
          <w:sz w:val="24"/>
          <w:szCs w:val="24"/>
          <w:u w:val="single"/>
        </w:rPr>
        <w:t>3</w:t>
      </w:r>
      <w:r>
        <w:rPr>
          <w:rFonts w:ascii="Times New Roman" w:hAnsi="Times New Roman" w:cs="Times New Roman"/>
          <w:sz w:val="24"/>
          <w:szCs w:val="24"/>
          <w:u w:val="single"/>
        </w:rPr>
        <w:t xml:space="preserve">9-2 </w:t>
      </w:r>
      <w:r w:rsidR="00FD5470" w:rsidRPr="00FD5470">
        <w:rPr>
          <w:rFonts w:ascii="Times New Roman" w:hAnsi="Times New Roman" w:cs="Times New Roman"/>
          <w:sz w:val="24"/>
          <w:szCs w:val="24"/>
          <w:u w:val="single"/>
        </w:rPr>
        <w:t>Comparison of Maximum PFD Levels at Earth's Surface From EESS (Active) Systems With Burnout Levels of RAS Systems</w:t>
      </w:r>
      <w:r w:rsidR="00FD5470">
        <w:rPr>
          <w:rFonts w:ascii="Times New Roman" w:hAnsi="Times New Roman" w:cs="Times New Roman"/>
          <w:sz w:val="24"/>
          <w:szCs w:val="24"/>
        </w:rPr>
        <w:t>-</w:t>
      </w:r>
      <w:r w:rsidR="00FD5470">
        <w:rPr>
          <w:rFonts w:ascii="Times-Roman" w:hAnsi="Times-Roman" w:cs="Times-Roman"/>
          <w:sz w:val="24"/>
          <w:szCs w:val="24"/>
        </w:rPr>
        <w:t>present</w:t>
      </w:r>
      <w:r>
        <w:rPr>
          <w:rFonts w:ascii="Times-Roman" w:hAnsi="Times-Roman" w:cs="Times-Roman"/>
          <w:sz w:val="24"/>
          <w:szCs w:val="24"/>
        </w:rPr>
        <w:t>s</w:t>
      </w:r>
      <w:r w:rsidR="00FD5470">
        <w:rPr>
          <w:rFonts w:ascii="Times-Roman" w:hAnsi="Times-Roman" w:cs="Times-Roman"/>
          <w:sz w:val="24"/>
          <w:szCs w:val="24"/>
        </w:rPr>
        <w:t xml:space="preserve"> an assessment for each frequency band, which EESS (active) systems could represent a threat to earth stations operating the Radio-Astronomy service (RAS) and provide</w:t>
      </w:r>
      <w:r>
        <w:rPr>
          <w:rFonts w:ascii="Times-Roman" w:hAnsi="Times-Roman" w:cs="Times-Roman"/>
          <w:sz w:val="24"/>
          <w:szCs w:val="24"/>
        </w:rPr>
        <w:t>s</w:t>
      </w:r>
      <w:r w:rsidR="00FD5470">
        <w:rPr>
          <w:rFonts w:ascii="Times-Roman" w:hAnsi="Times-Roman" w:cs="Times-Roman"/>
          <w:sz w:val="24"/>
          <w:szCs w:val="24"/>
        </w:rPr>
        <w:t xml:space="preserve"> parameters that could be useful for the RAS prospective for facilitating avoidance of main beam to main beam events.  </w:t>
      </w:r>
      <w:r w:rsidR="001C4356">
        <w:rPr>
          <w:rFonts w:ascii="Times-Roman" w:hAnsi="Times-Roman" w:cs="Times-Roman"/>
          <w:sz w:val="24"/>
          <w:szCs w:val="24"/>
        </w:rPr>
        <w:t>The report i</w:t>
      </w:r>
      <w:r w:rsidR="00CC3C79">
        <w:rPr>
          <w:rFonts w:ascii="Times-Roman" w:hAnsi="Times-Roman" w:cs="Times-Roman"/>
          <w:sz w:val="24"/>
          <w:szCs w:val="24"/>
        </w:rPr>
        <w:t>ncludes</w:t>
      </w:r>
      <w:r w:rsidR="00FD5470">
        <w:rPr>
          <w:rFonts w:ascii="Times-Roman" w:hAnsi="Times-Roman" w:cs="Times-Roman"/>
          <w:sz w:val="24"/>
          <w:szCs w:val="24"/>
        </w:rPr>
        <w:t xml:space="preserve"> an “Active Sensors Look-Up Table” </w:t>
      </w:r>
      <w:r w:rsidR="00CC3C79">
        <w:rPr>
          <w:rFonts w:ascii="Times-Roman" w:hAnsi="Times-Roman" w:cs="Times-Roman"/>
          <w:sz w:val="24"/>
          <w:szCs w:val="24"/>
        </w:rPr>
        <w:t>that is</w:t>
      </w:r>
      <w:r w:rsidR="00FD5470">
        <w:rPr>
          <w:rFonts w:ascii="Times-Roman" w:hAnsi="Times-Roman" w:cs="Times-Roman"/>
          <w:sz w:val="24"/>
          <w:szCs w:val="24"/>
        </w:rPr>
        <w:t xml:space="preserve"> available online in the SFCG website</w:t>
      </w:r>
      <w:r w:rsidR="00EF3133">
        <w:rPr>
          <w:rFonts w:ascii="Times-Roman" w:hAnsi="Times-Roman" w:cs="Times-Roman"/>
          <w:sz w:val="24"/>
          <w:szCs w:val="24"/>
        </w:rPr>
        <w:t xml:space="preserve">, </w:t>
      </w:r>
      <w:r w:rsidR="00FD5470">
        <w:rPr>
          <w:rFonts w:ascii="Times-Roman" w:hAnsi="Times-Roman" w:cs="Times-Roman"/>
          <w:sz w:val="24"/>
          <w:szCs w:val="24"/>
        </w:rPr>
        <w:t>only includ</w:t>
      </w:r>
      <w:r w:rsidR="00EF3133">
        <w:rPr>
          <w:rFonts w:ascii="Times-Roman" w:hAnsi="Times-Roman" w:cs="Times-Roman"/>
          <w:sz w:val="24"/>
          <w:szCs w:val="24"/>
        </w:rPr>
        <w:t>ing</w:t>
      </w:r>
      <w:r w:rsidR="00FD5470">
        <w:rPr>
          <w:rFonts w:ascii="Times-Roman" w:hAnsi="Times-Roman" w:cs="Times-Roman"/>
          <w:sz w:val="24"/>
          <w:szCs w:val="24"/>
        </w:rPr>
        <w:t xml:space="preserve"> the active sensors that could potentially cause damage. </w:t>
      </w:r>
      <w:r w:rsidR="00CC3C79">
        <w:rPr>
          <w:rFonts w:ascii="Times-Roman" w:hAnsi="Times-Roman" w:cs="Times-Roman"/>
          <w:sz w:val="24"/>
          <w:szCs w:val="24"/>
        </w:rPr>
        <w:t xml:space="preserve">To the table was </w:t>
      </w:r>
      <w:r w:rsidR="00FD5470">
        <w:rPr>
          <w:rFonts w:ascii="Times-Roman" w:hAnsi="Times-Roman" w:cs="Times-Roman"/>
          <w:sz w:val="24"/>
          <w:szCs w:val="24"/>
        </w:rPr>
        <w:t>add</w:t>
      </w:r>
      <w:r w:rsidR="00CC3C79">
        <w:rPr>
          <w:rFonts w:ascii="Times-Roman" w:hAnsi="Times-Roman" w:cs="Times-Roman"/>
          <w:sz w:val="24"/>
          <w:szCs w:val="24"/>
        </w:rPr>
        <w:t>ed</w:t>
      </w:r>
      <w:r w:rsidR="00FD5470">
        <w:rPr>
          <w:rFonts w:ascii="Times-Roman" w:hAnsi="Times-Roman" w:cs="Times-Roman"/>
          <w:sz w:val="24"/>
          <w:szCs w:val="24"/>
        </w:rPr>
        <w:t xml:space="preserve"> a new column </w:t>
      </w:r>
      <w:r w:rsidR="00CC3C79">
        <w:rPr>
          <w:rFonts w:ascii="Times-Roman" w:hAnsi="Times-Roman" w:cs="Times-Roman"/>
          <w:sz w:val="24"/>
          <w:szCs w:val="24"/>
        </w:rPr>
        <w:t>with</w:t>
      </w:r>
      <w:r w:rsidR="00FD5470">
        <w:rPr>
          <w:rFonts w:ascii="Times-Roman" w:hAnsi="Times-Roman" w:cs="Times-Roman"/>
          <w:sz w:val="24"/>
          <w:szCs w:val="24"/>
        </w:rPr>
        <w:t xml:space="preserve"> the NORAD Catalog number.</w:t>
      </w:r>
    </w:p>
    <w:p w14:paraId="66C76DF5" w14:textId="19B7783C" w:rsidR="00A61682" w:rsidRDefault="00CC3C79" w:rsidP="007A62F9">
      <w:pPr>
        <w:pStyle w:val="ListParagraph"/>
        <w:numPr>
          <w:ilvl w:val="1"/>
          <w:numId w:val="14"/>
        </w:numPr>
        <w:autoSpaceDE w:val="0"/>
        <w:autoSpaceDN w:val="0"/>
        <w:adjustRightInd w:val="0"/>
        <w:spacing w:before="120" w:after="120"/>
        <w:ind w:left="792"/>
        <w:rPr>
          <w:rFonts w:ascii="Times-Roman" w:hAnsi="Times-Roman" w:cs="Times-Roman"/>
          <w:sz w:val="24"/>
          <w:szCs w:val="24"/>
        </w:rPr>
      </w:pPr>
      <w:r w:rsidRPr="00CC3C79">
        <w:rPr>
          <w:rFonts w:ascii="Times New Roman" w:hAnsi="Times New Roman" w:cs="Times New Roman"/>
          <w:color w:val="444444"/>
          <w:sz w:val="24"/>
          <w:szCs w:val="24"/>
          <w:u w:val="single"/>
        </w:rPr>
        <w:t xml:space="preserve">Report SFCG 37-1R2 </w:t>
      </w:r>
      <w:r w:rsidR="00FD5470" w:rsidRPr="00CC3C79">
        <w:rPr>
          <w:rFonts w:ascii="Times New Roman" w:hAnsi="Times New Roman" w:cs="Times New Roman"/>
          <w:color w:val="444444"/>
          <w:sz w:val="24"/>
          <w:szCs w:val="24"/>
          <w:u w:val="single"/>
        </w:rPr>
        <w:t xml:space="preserve">Analysis of Worst Case RFI Levels in the EESS (Active) </w:t>
      </w:r>
      <w:r w:rsidRPr="00CC3C79">
        <w:rPr>
          <w:rFonts w:ascii="Times New Roman" w:hAnsi="Times New Roman" w:cs="Times New Roman"/>
          <w:color w:val="444444"/>
          <w:sz w:val="24"/>
          <w:szCs w:val="24"/>
          <w:u w:val="single"/>
        </w:rPr>
        <w:t>from</w:t>
      </w:r>
      <w:r w:rsidR="00FD5470" w:rsidRPr="00CC3C79">
        <w:rPr>
          <w:rFonts w:ascii="Times New Roman" w:hAnsi="Times New Roman" w:cs="Times New Roman"/>
          <w:color w:val="444444"/>
          <w:sz w:val="24"/>
          <w:szCs w:val="24"/>
          <w:u w:val="single"/>
        </w:rPr>
        <w:t xml:space="preserve"> 432</w:t>
      </w:r>
      <w:r w:rsidRPr="00CC3C79">
        <w:rPr>
          <w:rFonts w:ascii="Times New Roman" w:hAnsi="Times New Roman" w:cs="Times New Roman"/>
          <w:color w:val="444444"/>
          <w:sz w:val="24"/>
          <w:szCs w:val="24"/>
          <w:u w:val="single"/>
        </w:rPr>
        <w:t xml:space="preserve"> </w:t>
      </w:r>
      <w:r w:rsidR="00FD5470" w:rsidRPr="00CC3C79">
        <w:rPr>
          <w:rFonts w:ascii="Times New Roman" w:hAnsi="Times New Roman" w:cs="Times New Roman"/>
          <w:color w:val="444444"/>
          <w:sz w:val="24"/>
          <w:szCs w:val="24"/>
          <w:u w:val="single"/>
        </w:rPr>
        <w:t xml:space="preserve">MHz </w:t>
      </w:r>
      <w:r w:rsidRPr="00CC3C79">
        <w:rPr>
          <w:rFonts w:ascii="Times New Roman" w:hAnsi="Times New Roman" w:cs="Times New Roman"/>
          <w:color w:val="444444"/>
          <w:sz w:val="24"/>
          <w:szCs w:val="24"/>
          <w:u w:val="single"/>
        </w:rPr>
        <w:t>to 238 GHz</w:t>
      </w:r>
      <w:r w:rsidR="00FD5470" w:rsidRPr="00CC3C79">
        <w:rPr>
          <w:rFonts w:ascii="Times-Roman" w:hAnsi="Times-Roman" w:cs="Times-Roman"/>
          <w:sz w:val="24"/>
          <w:szCs w:val="24"/>
        </w:rPr>
        <w:t>- present</w:t>
      </w:r>
      <w:r w:rsidRPr="00CC3C79">
        <w:rPr>
          <w:rFonts w:ascii="Times-Roman" w:hAnsi="Times-Roman" w:cs="Times-Roman"/>
          <w:sz w:val="24"/>
          <w:szCs w:val="24"/>
        </w:rPr>
        <w:t>s</w:t>
      </w:r>
      <w:r w:rsidR="00FD5470" w:rsidRPr="00CC3C79">
        <w:rPr>
          <w:rFonts w:ascii="Times-Roman" w:hAnsi="Times-Roman" w:cs="Times-Roman"/>
          <w:sz w:val="24"/>
          <w:szCs w:val="24"/>
        </w:rPr>
        <w:t xml:space="preserve"> an update to Report SFCG 37-1</w:t>
      </w:r>
      <w:r w:rsidRPr="00CC3C79">
        <w:rPr>
          <w:rFonts w:ascii="Times-Roman" w:hAnsi="Times-Roman" w:cs="Times-Roman"/>
          <w:sz w:val="24"/>
          <w:szCs w:val="24"/>
        </w:rPr>
        <w:t>R1</w:t>
      </w:r>
      <w:r w:rsidR="00FD5470" w:rsidRPr="00CC3C79">
        <w:rPr>
          <w:rFonts w:ascii="Times-Roman" w:hAnsi="Times-Roman" w:cs="Times-Roman"/>
          <w:sz w:val="24"/>
          <w:szCs w:val="24"/>
        </w:rPr>
        <w:t xml:space="preserve"> with analyses of worst case RFI levels in the EESS (active) in </w:t>
      </w:r>
      <w:r w:rsidRPr="00CC3C79">
        <w:rPr>
          <w:rFonts w:ascii="Times-Roman" w:hAnsi="Times-Roman" w:cs="Times-Roman"/>
          <w:sz w:val="24"/>
          <w:szCs w:val="24"/>
        </w:rPr>
        <w:t xml:space="preserve">additional </w:t>
      </w:r>
      <w:r w:rsidR="00FD5470" w:rsidRPr="00CC3C79">
        <w:rPr>
          <w:rFonts w:ascii="Times-Roman" w:hAnsi="Times-Roman" w:cs="Times-Roman"/>
          <w:sz w:val="24"/>
          <w:szCs w:val="24"/>
        </w:rPr>
        <w:t xml:space="preserve">frequency bands </w:t>
      </w:r>
      <w:r w:rsidRPr="00CC3C79">
        <w:rPr>
          <w:rFonts w:ascii="Times-Roman" w:hAnsi="Times-Roman" w:cs="Times-Roman"/>
          <w:sz w:val="24"/>
          <w:szCs w:val="24"/>
        </w:rPr>
        <w:t>5250-5570</w:t>
      </w:r>
      <w:r w:rsidR="00FD5470" w:rsidRPr="00CC3C79">
        <w:rPr>
          <w:rFonts w:ascii="Times-Roman" w:hAnsi="Times-Roman" w:cs="Times-Roman"/>
          <w:sz w:val="24"/>
          <w:szCs w:val="24"/>
        </w:rPr>
        <w:t xml:space="preserve"> MHz and </w:t>
      </w:r>
      <w:r w:rsidRPr="00CC3C79">
        <w:rPr>
          <w:rFonts w:ascii="Times-Roman" w:hAnsi="Times-Roman" w:cs="Times-Roman"/>
          <w:sz w:val="24"/>
          <w:szCs w:val="24"/>
        </w:rPr>
        <w:t>92</w:t>
      </w:r>
      <w:r w:rsidR="00FD5470" w:rsidRPr="00CC3C79">
        <w:rPr>
          <w:rFonts w:ascii="Times-Roman" w:hAnsi="Times-Roman" w:cs="Times-Roman"/>
          <w:sz w:val="24"/>
          <w:szCs w:val="24"/>
        </w:rPr>
        <w:t>00-</w:t>
      </w:r>
      <w:r w:rsidRPr="00CC3C79">
        <w:rPr>
          <w:rFonts w:ascii="Times-Roman" w:hAnsi="Times-Roman" w:cs="Times-Roman"/>
          <w:sz w:val="24"/>
          <w:szCs w:val="24"/>
        </w:rPr>
        <w:t>104</w:t>
      </w:r>
      <w:r w:rsidR="00FD5470" w:rsidRPr="00CC3C79">
        <w:rPr>
          <w:rFonts w:ascii="Times-Roman" w:hAnsi="Times-Roman" w:cs="Times-Roman"/>
          <w:sz w:val="24"/>
          <w:szCs w:val="24"/>
        </w:rPr>
        <w:t xml:space="preserve">00 </w:t>
      </w:r>
      <w:proofErr w:type="spellStart"/>
      <w:r w:rsidR="00FD5470" w:rsidRPr="00CC3C79">
        <w:rPr>
          <w:rFonts w:ascii="Times-Roman" w:hAnsi="Times-Roman" w:cs="Times-Roman"/>
          <w:sz w:val="24"/>
          <w:szCs w:val="24"/>
        </w:rPr>
        <w:t>MHz.</w:t>
      </w:r>
      <w:proofErr w:type="spellEnd"/>
      <w:r w:rsidR="00FD5470" w:rsidRPr="00CC3C79">
        <w:rPr>
          <w:rFonts w:ascii="Times-Roman" w:hAnsi="Times-Roman" w:cs="Times-Roman"/>
          <w:sz w:val="24"/>
          <w:szCs w:val="24"/>
        </w:rPr>
        <w:t xml:space="preserve"> </w:t>
      </w:r>
    </w:p>
    <w:p w14:paraId="2E8C5FEF" w14:textId="77777777" w:rsidR="00CC3C79" w:rsidRPr="00CC3C79" w:rsidRDefault="00CC3C79" w:rsidP="00CC3C79">
      <w:pPr>
        <w:pStyle w:val="ListParagraph"/>
        <w:autoSpaceDE w:val="0"/>
        <w:autoSpaceDN w:val="0"/>
        <w:adjustRightInd w:val="0"/>
        <w:spacing w:before="120" w:after="120"/>
        <w:ind w:left="792"/>
        <w:rPr>
          <w:rFonts w:ascii="Times-Roman" w:hAnsi="Times-Roman" w:cs="Times-Roman"/>
          <w:sz w:val="24"/>
          <w:szCs w:val="24"/>
        </w:rPr>
      </w:pPr>
    </w:p>
    <w:p w14:paraId="0BD249FE" w14:textId="35D44341" w:rsidR="00740D30" w:rsidRDefault="00FA4C75" w:rsidP="00BD44E1">
      <w:pPr>
        <w:pStyle w:val="ListParagraph"/>
        <w:numPr>
          <w:ilvl w:val="1"/>
          <w:numId w:val="14"/>
        </w:numPr>
        <w:autoSpaceDE w:val="0"/>
        <w:autoSpaceDN w:val="0"/>
        <w:adjustRightInd w:val="0"/>
        <w:spacing w:before="120" w:after="120"/>
        <w:rPr>
          <w:rFonts w:ascii="Times-Roman" w:hAnsi="Times-Roman" w:cs="Times-Roman"/>
          <w:sz w:val="24"/>
          <w:szCs w:val="24"/>
        </w:rPr>
      </w:pPr>
      <w:r>
        <w:rPr>
          <w:rFonts w:ascii="Times New Roman" w:hAnsi="Times New Roman" w:cs="Times New Roman"/>
          <w:color w:val="444444"/>
          <w:sz w:val="24"/>
          <w:szCs w:val="24"/>
          <w:u w:val="single"/>
        </w:rPr>
        <w:t xml:space="preserve">Report SFCG 39-1 L-Band Simultaneous Illumination Analysis between NISAR and ALOS-2/4 </w:t>
      </w:r>
      <w:r w:rsidR="00FD5470" w:rsidRPr="00FD5470">
        <w:rPr>
          <w:rFonts w:ascii="Times-Roman" w:hAnsi="Times-Roman" w:cs="Times-Roman"/>
          <w:sz w:val="24"/>
          <w:szCs w:val="24"/>
        </w:rPr>
        <w:t>- present</w:t>
      </w:r>
      <w:r>
        <w:rPr>
          <w:rFonts w:ascii="Times-Roman" w:hAnsi="Times-Roman" w:cs="Times-Roman"/>
          <w:sz w:val="24"/>
          <w:szCs w:val="24"/>
        </w:rPr>
        <w:t>s</w:t>
      </w:r>
      <w:r w:rsidR="00FD5470" w:rsidRPr="00FD5470">
        <w:rPr>
          <w:rFonts w:ascii="Times-Roman" w:hAnsi="Times-Roman" w:cs="Times-Roman"/>
          <w:sz w:val="24"/>
          <w:szCs w:val="24"/>
        </w:rPr>
        <w:t xml:space="preserve"> </w:t>
      </w:r>
      <w:r w:rsidR="00D90761">
        <w:rPr>
          <w:rFonts w:ascii="Times-Roman" w:hAnsi="Times-Roman" w:cs="Times-Roman"/>
          <w:sz w:val="24"/>
          <w:szCs w:val="24"/>
        </w:rPr>
        <w:t xml:space="preserve">a simultaneous illumination analysis of L-band SAR emissions </w:t>
      </w:r>
      <w:r w:rsidR="00D90761">
        <w:rPr>
          <w:rFonts w:ascii="Times-Roman" w:hAnsi="Times-Roman" w:cs="Times-Roman"/>
          <w:sz w:val="24"/>
          <w:szCs w:val="24"/>
        </w:rPr>
        <w:lastRenderedPageBreak/>
        <w:t xml:space="preserve">between the NISAR and the ALOS-2/4 </w:t>
      </w:r>
      <w:r w:rsidR="00EF3133">
        <w:rPr>
          <w:rFonts w:ascii="Times-Roman" w:hAnsi="Times-Roman" w:cs="Times-Roman"/>
          <w:sz w:val="24"/>
          <w:szCs w:val="24"/>
        </w:rPr>
        <w:t>SAR instruments</w:t>
      </w:r>
      <w:r w:rsidR="00D90761">
        <w:rPr>
          <w:rFonts w:ascii="Times-Roman" w:hAnsi="Times-Roman" w:cs="Times-Roman"/>
          <w:sz w:val="24"/>
          <w:szCs w:val="24"/>
        </w:rPr>
        <w:t>.  Both mission</w:t>
      </w:r>
      <w:r w:rsidR="00EF3133">
        <w:rPr>
          <w:rFonts w:ascii="Times-Roman" w:hAnsi="Times-Roman" w:cs="Times-Roman"/>
          <w:sz w:val="24"/>
          <w:szCs w:val="24"/>
        </w:rPr>
        <w:t xml:space="preserve"> SARs</w:t>
      </w:r>
      <w:r w:rsidR="00D90761">
        <w:rPr>
          <w:rFonts w:ascii="Times-Roman" w:hAnsi="Times-Roman" w:cs="Times-Roman"/>
          <w:sz w:val="24"/>
          <w:szCs w:val="24"/>
        </w:rPr>
        <w:t xml:space="preserve"> have spectral overlap with the WAAS GPS receivers.  The dynamic simulation of the NISAR and ALOS-2/4 orbits over one year shows that the overlap occurs for limited durations </w:t>
      </w:r>
      <w:r w:rsidR="00EF3133">
        <w:rPr>
          <w:rFonts w:ascii="Times-Roman" w:hAnsi="Times-Roman" w:cs="Times-Roman"/>
          <w:sz w:val="24"/>
          <w:szCs w:val="24"/>
        </w:rPr>
        <w:t xml:space="preserve">of </w:t>
      </w:r>
      <w:r w:rsidR="00D90761">
        <w:rPr>
          <w:rFonts w:ascii="Times-Roman" w:hAnsi="Times-Roman" w:cs="Times-Roman"/>
          <w:sz w:val="24"/>
          <w:szCs w:val="24"/>
        </w:rPr>
        <w:t>around 2.25% and at latitudes near the North and South Pole.</w:t>
      </w:r>
    </w:p>
    <w:p w14:paraId="1D6D3DAA" w14:textId="77777777" w:rsidR="00FD5470" w:rsidRPr="00FD5470" w:rsidRDefault="00FD5470" w:rsidP="00FD5470">
      <w:pPr>
        <w:pStyle w:val="ListParagraph"/>
        <w:rPr>
          <w:rFonts w:ascii="Times-Roman" w:hAnsi="Times-Roman" w:cs="Times-Roman"/>
          <w:sz w:val="24"/>
          <w:szCs w:val="24"/>
        </w:rPr>
      </w:pPr>
    </w:p>
    <w:p w14:paraId="02E35291" w14:textId="38568037" w:rsidR="001A122D" w:rsidRPr="001A122D" w:rsidRDefault="00F256F4" w:rsidP="00BD44E1">
      <w:pPr>
        <w:pStyle w:val="ListParagraph"/>
        <w:numPr>
          <w:ilvl w:val="1"/>
          <w:numId w:val="14"/>
        </w:numPr>
        <w:autoSpaceDE w:val="0"/>
        <w:autoSpaceDN w:val="0"/>
        <w:adjustRightInd w:val="0"/>
        <w:spacing w:before="120" w:after="120"/>
        <w:rPr>
          <w:rFonts w:ascii="Times-Roman" w:hAnsi="Times-Roman" w:cs="Times-Roman"/>
          <w:sz w:val="24"/>
          <w:szCs w:val="24"/>
          <w:u w:val="single"/>
        </w:rPr>
      </w:pPr>
      <w:r>
        <w:rPr>
          <w:rFonts w:ascii="Times-Roman" w:hAnsi="Times-Roman" w:cs="Times-Roman"/>
          <w:sz w:val="24"/>
          <w:szCs w:val="24"/>
          <w:u w:val="single"/>
        </w:rPr>
        <w:t xml:space="preserve">Report 38-1R1 </w:t>
      </w:r>
      <w:r w:rsidR="001A122D" w:rsidRPr="001A122D">
        <w:rPr>
          <w:rFonts w:ascii="Times-Roman" w:hAnsi="Times-Roman" w:cs="Times-Roman"/>
          <w:sz w:val="24"/>
          <w:szCs w:val="24"/>
          <w:u w:val="single"/>
        </w:rPr>
        <w:t>Potential RFI to EESS (active) Cloud Profile Radars in 94.0-94.1 GHz Frequency Band</w:t>
      </w:r>
      <w:r>
        <w:rPr>
          <w:rFonts w:ascii="Times-Roman" w:hAnsi="Times-Roman" w:cs="Times-Roman"/>
          <w:sz w:val="24"/>
          <w:szCs w:val="24"/>
          <w:u w:val="single"/>
        </w:rPr>
        <w:t xml:space="preserve"> and EESS (passive) radiometers in the 86-92 GHz frequency band</w:t>
      </w:r>
      <w:r w:rsidR="001A122D">
        <w:rPr>
          <w:rFonts w:ascii="Times-Roman" w:hAnsi="Times-Roman" w:cs="Times-Roman"/>
          <w:sz w:val="24"/>
          <w:szCs w:val="24"/>
          <w:u w:val="single"/>
        </w:rPr>
        <w:t xml:space="preserve"> </w:t>
      </w:r>
      <w:r w:rsidR="001A122D" w:rsidRPr="001A122D">
        <w:rPr>
          <w:rFonts w:ascii="Times-Roman" w:hAnsi="Times-Roman" w:cs="Times-Roman"/>
          <w:sz w:val="24"/>
          <w:szCs w:val="24"/>
          <w:u w:val="single"/>
        </w:rPr>
        <w:t>from Other Services</w:t>
      </w:r>
      <w:r w:rsidR="001A122D" w:rsidRPr="001A122D">
        <w:rPr>
          <w:rFonts w:ascii="Times-Roman" w:hAnsi="Times-Roman" w:cs="Times-Roman"/>
          <w:sz w:val="24"/>
          <w:szCs w:val="24"/>
        </w:rPr>
        <w:t>- present</w:t>
      </w:r>
      <w:r>
        <w:rPr>
          <w:rFonts w:ascii="Times-Roman" w:hAnsi="Times-Roman" w:cs="Times-Roman"/>
          <w:sz w:val="24"/>
          <w:szCs w:val="24"/>
        </w:rPr>
        <w:t>s</w:t>
      </w:r>
      <w:r w:rsidR="001A122D" w:rsidRPr="001A122D">
        <w:rPr>
          <w:rFonts w:ascii="Times-Roman" w:hAnsi="Times-Roman" w:cs="Times-Roman"/>
          <w:sz w:val="24"/>
          <w:szCs w:val="24"/>
        </w:rPr>
        <w:t xml:space="preserve"> two </w:t>
      </w:r>
      <w:r w:rsidR="008B041A">
        <w:rPr>
          <w:rFonts w:ascii="Times-Roman" w:hAnsi="Times-Roman" w:cs="Times-Roman"/>
          <w:sz w:val="24"/>
          <w:szCs w:val="24"/>
        </w:rPr>
        <w:t xml:space="preserve">static </w:t>
      </w:r>
      <w:r w:rsidR="001A122D" w:rsidRPr="001A122D">
        <w:rPr>
          <w:rFonts w:ascii="Times-Roman" w:hAnsi="Times-Roman" w:cs="Times-Roman"/>
          <w:sz w:val="24"/>
          <w:szCs w:val="24"/>
        </w:rPr>
        <w:t xml:space="preserve">analyses, one of potential RFI to </w:t>
      </w:r>
      <w:r w:rsidR="008B041A">
        <w:rPr>
          <w:rFonts w:ascii="Times-Roman" w:hAnsi="Times-Roman" w:cs="Times-Roman"/>
          <w:sz w:val="24"/>
          <w:szCs w:val="24"/>
        </w:rPr>
        <w:t xml:space="preserve">EESS (active) </w:t>
      </w:r>
      <w:r w:rsidR="001A122D" w:rsidRPr="001A122D">
        <w:rPr>
          <w:rFonts w:ascii="Times-Roman" w:hAnsi="Times-Roman" w:cs="Times-Roman"/>
          <w:sz w:val="24"/>
          <w:szCs w:val="24"/>
        </w:rPr>
        <w:t xml:space="preserve">CPRs </w:t>
      </w:r>
      <w:r w:rsidR="008B041A">
        <w:rPr>
          <w:rFonts w:ascii="Times-Roman" w:hAnsi="Times-Roman" w:cs="Times-Roman"/>
          <w:sz w:val="24"/>
          <w:szCs w:val="24"/>
        </w:rPr>
        <w:t xml:space="preserve">and EESS (passive) radiometers </w:t>
      </w:r>
      <w:r w:rsidR="001A122D" w:rsidRPr="001A122D">
        <w:rPr>
          <w:rFonts w:ascii="Times-Roman" w:hAnsi="Times-Roman" w:cs="Times-Roman"/>
          <w:sz w:val="24"/>
          <w:szCs w:val="24"/>
        </w:rPr>
        <w:t>from railway</w:t>
      </w:r>
      <w:r w:rsidR="001A122D">
        <w:rPr>
          <w:rFonts w:ascii="Times-Roman" w:hAnsi="Times-Roman" w:cs="Times-Roman"/>
          <w:sz w:val="24"/>
          <w:szCs w:val="24"/>
        </w:rPr>
        <w:t xml:space="preserve"> </w:t>
      </w:r>
      <w:r w:rsidR="001A122D" w:rsidRPr="001A122D">
        <w:rPr>
          <w:rFonts w:ascii="Times-Roman" w:hAnsi="Times-Roman" w:cs="Times-Roman"/>
          <w:sz w:val="24"/>
          <w:szCs w:val="24"/>
        </w:rPr>
        <w:t xml:space="preserve">RSTT systems and the other of potential RFI to </w:t>
      </w:r>
      <w:r w:rsidR="008B041A">
        <w:rPr>
          <w:rFonts w:ascii="Times-Roman" w:hAnsi="Times-Roman" w:cs="Times-Roman"/>
          <w:sz w:val="24"/>
          <w:szCs w:val="24"/>
        </w:rPr>
        <w:t xml:space="preserve">EESS (active) </w:t>
      </w:r>
      <w:r w:rsidR="008B041A" w:rsidRPr="001A122D">
        <w:rPr>
          <w:rFonts w:ascii="Times-Roman" w:hAnsi="Times-Roman" w:cs="Times-Roman"/>
          <w:sz w:val="24"/>
          <w:szCs w:val="24"/>
        </w:rPr>
        <w:t xml:space="preserve">CPRs </w:t>
      </w:r>
      <w:r w:rsidR="008B041A">
        <w:rPr>
          <w:rFonts w:ascii="Times-Roman" w:hAnsi="Times-Roman" w:cs="Times-Roman"/>
          <w:sz w:val="24"/>
          <w:szCs w:val="24"/>
        </w:rPr>
        <w:t>and EESS (passive) radiometers</w:t>
      </w:r>
      <w:r w:rsidR="001A122D" w:rsidRPr="001A122D">
        <w:rPr>
          <w:rFonts w:ascii="Times-Roman" w:hAnsi="Times-Roman" w:cs="Times-Roman"/>
          <w:sz w:val="24"/>
          <w:szCs w:val="24"/>
        </w:rPr>
        <w:t xml:space="preserve"> from FOD detection systems. </w:t>
      </w:r>
    </w:p>
    <w:p w14:paraId="65E333CE" w14:textId="77777777" w:rsidR="00FD5470" w:rsidRPr="00FD5470" w:rsidRDefault="00FD5470" w:rsidP="001A122D">
      <w:pPr>
        <w:pStyle w:val="ListParagraph"/>
        <w:autoSpaceDE w:val="0"/>
        <w:autoSpaceDN w:val="0"/>
        <w:adjustRightInd w:val="0"/>
        <w:spacing w:after="0" w:line="240" w:lineRule="auto"/>
        <w:ind w:left="792"/>
        <w:rPr>
          <w:rFonts w:ascii="Times-Roman" w:hAnsi="Times-Roman" w:cs="Times-Roman"/>
          <w:sz w:val="24"/>
          <w:szCs w:val="24"/>
        </w:rPr>
      </w:pPr>
    </w:p>
    <w:p w14:paraId="58474958" w14:textId="77777777" w:rsidR="00024D68" w:rsidRDefault="00024D68" w:rsidP="00F8649F">
      <w:pPr>
        <w:jc w:val="center"/>
        <w:rPr>
          <w:rFonts w:ascii="Times New Roman" w:hAnsi="Times New Roman" w:cs="Times New Roman"/>
          <w:b/>
          <w:sz w:val="28"/>
          <w:szCs w:val="28"/>
        </w:rPr>
      </w:pPr>
      <w:r w:rsidRPr="00024D68">
        <w:rPr>
          <w:rFonts w:ascii="Times New Roman" w:hAnsi="Times New Roman" w:cs="Times New Roman"/>
          <w:b/>
          <w:sz w:val="28"/>
          <w:szCs w:val="28"/>
        </w:rPr>
        <w:t>Annex</w:t>
      </w:r>
    </w:p>
    <w:p w14:paraId="41D587D7" w14:textId="77777777" w:rsidR="00024D68" w:rsidRDefault="00024D68" w:rsidP="00024D6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ITU-R Study Group 7 </w:t>
      </w:r>
    </w:p>
    <w:p w14:paraId="37C918E6" w14:textId="77777777" w:rsidR="00024D68" w:rsidRDefault="00024D68" w:rsidP="00024D68">
      <w:pPr>
        <w:spacing w:after="360"/>
        <w:jc w:val="center"/>
        <w:rPr>
          <w:rFonts w:ascii="Times New Roman" w:hAnsi="Times New Roman" w:cs="Times New Roman"/>
          <w:b/>
          <w:sz w:val="28"/>
          <w:szCs w:val="28"/>
        </w:rPr>
      </w:pPr>
      <w:r>
        <w:rPr>
          <w:rFonts w:ascii="Times New Roman" w:hAnsi="Times New Roman" w:cs="Times New Roman"/>
          <w:b/>
          <w:sz w:val="28"/>
          <w:szCs w:val="28"/>
        </w:rPr>
        <w:t>Current Recommendations and Reports Relevant to EESS (active)</w:t>
      </w:r>
    </w:p>
    <w:p w14:paraId="38CD0892" w14:textId="77777777" w:rsidR="00024D68" w:rsidRPr="00024D68" w:rsidRDefault="00024D68" w:rsidP="00024D68">
      <w:pPr>
        <w:pStyle w:val="Heading3"/>
        <w:rPr>
          <w:color w:val="auto"/>
        </w:rPr>
      </w:pPr>
      <w:r w:rsidRPr="00024D68">
        <w:rPr>
          <w:color w:val="auto"/>
        </w:rPr>
        <w:t>ITU-R Reports:</w:t>
      </w:r>
    </w:p>
    <w:p w14:paraId="2CCE9ACA" w14:textId="77777777" w:rsidR="00024D68" w:rsidRPr="00CB4F05" w:rsidRDefault="00A658CB" w:rsidP="00024D68">
      <w:pPr>
        <w:rPr>
          <w:rFonts w:ascii="Times New Roman" w:hAnsi="Times New Roman" w:cs="Times New Roman"/>
          <w:b/>
          <w:bCs/>
          <w:sz w:val="24"/>
          <w:szCs w:val="24"/>
        </w:rPr>
      </w:pPr>
      <w:hyperlink r:id="rId11" w:history="1">
        <w:r w:rsidR="00024D68" w:rsidRPr="00A30EDB">
          <w:rPr>
            <w:rStyle w:val="Hyperlink"/>
            <w:b/>
            <w:bCs/>
          </w:rPr>
          <w:t>RS.2</w:t>
        </w:r>
        <w:r w:rsidR="00024D68">
          <w:rPr>
            <w:rStyle w:val="Hyperlink"/>
            <w:b/>
            <w:bCs/>
          </w:rPr>
          <w:t>068-2</w:t>
        </w:r>
        <w:r w:rsidR="00024D68" w:rsidRPr="00A30EDB">
          <w:rPr>
            <w:rStyle w:val="Hyperlink"/>
          </w:rPr>
          <w:t xml:space="preserve"> </w:t>
        </w:r>
      </w:hyperlink>
      <w:r w:rsidR="00024D68">
        <w:t xml:space="preserve"> </w:t>
      </w:r>
      <w:r w:rsidR="00024D68" w:rsidRPr="00CB4F05">
        <w:rPr>
          <w:rFonts w:ascii="Times New Roman" w:hAnsi="Times New Roman" w:cs="Times New Roman"/>
          <w:sz w:val="24"/>
          <w:szCs w:val="24"/>
        </w:rPr>
        <w:t>“Current and Future Use of the Band 13.25-13.75 GHz by Spaceborne Active Sensors”</w:t>
      </w:r>
    </w:p>
    <w:p w14:paraId="0D14F161" w14:textId="77777777" w:rsidR="00024D68" w:rsidRPr="00CB4F05" w:rsidRDefault="00A658CB" w:rsidP="00024D68">
      <w:pPr>
        <w:rPr>
          <w:rFonts w:ascii="Times New Roman" w:hAnsi="Times New Roman" w:cs="Times New Roman"/>
          <w:sz w:val="24"/>
          <w:szCs w:val="24"/>
        </w:rPr>
      </w:pPr>
      <w:hyperlink r:id="rId12" w:history="1">
        <w:r w:rsidR="00024D68" w:rsidRPr="00A30EDB">
          <w:rPr>
            <w:rStyle w:val="Hyperlink"/>
            <w:b/>
            <w:bCs/>
          </w:rPr>
          <w:t>RS.2178</w:t>
        </w:r>
        <w:r w:rsidR="00024D68" w:rsidRPr="00A30EDB">
          <w:rPr>
            <w:rStyle w:val="Hyperlink"/>
          </w:rPr>
          <w:t xml:space="preserve"> </w:t>
        </w:r>
      </w:hyperlink>
      <w:r w:rsidR="00024D68">
        <w:t xml:space="preserve"> </w:t>
      </w:r>
      <w:r w:rsidR="00024D68" w:rsidRPr="00CB4F05">
        <w:rPr>
          <w:rFonts w:ascii="Times New Roman" w:hAnsi="Times New Roman" w:cs="Times New Roman"/>
          <w:sz w:val="24"/>
          <w:szCs w:val="24"/>
        </w:rPr>
        <w:t>“The essential role and global importance of radio spectrum use for Earth observations and for related applications”</w:t>
      </w:r>
    </w:p>
    <w:p w14:paraId="777CE057" w14:textId="77777777" w:rsidR="00024D68" w:rsidRDefault="00A658CB" w:rsidP="00024D68">
      <w:hyperlink r:id="rId13" w:history="1">
        <w:r w:rsidR="00024D68" w:rsidRPr="00171622">
          <w:rPr>
            <w:rStyle w:val="Hyperlink"/>
            <w:b/>
          </w:rPr>
          <w:t>RS.2310</w:t>
        </w:r>
      </w:hyperlink>
      <w:r w:rsidR="00024D68">
        <w:t xml:space="preserve"> </w:t>
      </w:r>
      <w:r w:rsidR="00024D68" w:rsidRPr="00CB4F05">
        <w:rPr>
          <w:rFonts w:ascii="Times New Roman" w:hAnsi="Times New Roman" w:cs="Times New Roman"/>
          <w:sz w:val="24"/>
          <w:szCs w:val="24"/>
        </w:rPr>
        <w:t xml:space="preserve">“Worst-case interference levels from </w:t>
      </w:r>
      <w:proofErr w:type="spellStart"/>
      <w:r w:rsidR="00024D68" w:rsidRPr="00CB4F05">
        <w:rPr>
          <w:rFonts w:ascii="Times New Roman" w:hAnsi="Times New Roman" w:cs="Times New Roman"/>
          <w:sz w:val="24"/>
          <w:szCs w:val="24"/>
        </w:rPr>
        <w:t>mainlobe</w:t>
      </w:r>
      <w:proofErr w:type="spellEnd"/>
      <w:r w:rsidR="00024D68" w:rsidRPr="00CB4F05">
        <w:rPr>
          <w:rFonts w:ascii="Times New Roman" w:hAnsi="Times New Roman" w:cs="Times New Roman"/>
          <w:sz w:val="24"/>
          <w:szCs w:val="24"/>
        </w:rPr>
        <w:t>-to-</w:t>
      </w:r>
      <w:proofErr w:type="spellStart"/>
      <w:r w:rsidR="00024D68" w:rsidRPr="00CB4F05">
        <w:rPr>
          <w:rFonts w:ascii="Times New Roman" w:hAnsi="Times New Roman" w:cs="Times New Roman"/>
          <w:sz w:val="24"/>
          <w:szCs w:val="24"/>
        </w:rPr>
        <w:t>mainlobe</w:t>
      </w:r>
      <w:proofErr w:type="spellEnd"/>
      <w:r w:rsidR="00024D68" w:rsidRPr="00CB4F05">
        <w:rPr>
          <w:rFonts w:ascii="Times New Roman" w:hAnsi="Times New Roman" w:cs="Times New Roman"/>
          <w:sz w:val="24"/>
          <w:szCs w:val="24"/>
        </w:rPr>
        <w:t xml:space="preserve"> antenna coupling of systems operating in the radiolocation service into active sensor receivers operating in the Earth exploration-satellite service (active) in the 35.5-36.0 GHz band “</w:t>
      </w:r>
    </w:p>
    <w:p w14:paraId="0CB75C19" w14:textId="77777777" w:rsidR="00024D68" w:rsidRDefault="00A658CB" w:rsidP="00024D68">
      <w:pPr>
        <w:rPr>
          <w:rFonts w:ascii="Times New Roman" w:hAnsi="Times New Roman" w:cs="Times New Roman"/>
          <w:sz w:val="24"/>
          <w:szCs w:val="24"/>
        </w:rPr>
      </w:pPr>
      <w:hyperlink r:id="rId14" w:history="1">
        <w:r w:rsidR="00024D68" w:rsidRPr="00171622">
          <w:rPr>
            <w:rStyle w:val="Hyperlink"/>
            <w:b/>
          </w:rPr>
          <w:t>RS.2311</w:t>
        </w:r>
      </w:hyperlink>
      <w:r w:rsidR="00024D68">
        <w:t xml:space="preserve"> </w:t>
      </w:r>
      <w:r w:rsidR="00024D68" w:rsidRPr="00CB4F05">
        <w:rPr>
          <w:rFonts w:ascii="Times New Roman" w:hAnsi="Times New Roman" w:cs="Times New Roman"/>
          <w:sz w:val="24"/>
          <w:szCs w:val="24"/>
        </w:rPr>
        <w:t>“Pulsed radio frequency signal impact measurements and possible mitigation techniques between Earth exploration-satellite service (active) systems and RNSS systems and networks in the band 1 215-1 300 MHz”</w:t>
      </w:r>
    </w:p>
    <w:p w14:paraId="7154F389" w14:textId="77777777" w:rsidR="009D2E3C" w:rsidRPr="009D2E3C" w:rsidRDefault="00A658CB" w:rsidP="009D2E3C">
      <w:pPr>
        <w:pStyle w:val="RepNo"/>
        <w:spacing w:before="0" w:after="200" w:line="276" w:lineRule="auto"/>
        <w:jc w:val="left"/>
        <w:rPr>
          <w:sz w:val="24"/>
          <w:szCs w:val="24"/>
          <w:lang w:val="en-US"/>
        </w:rPr>
      </w:pPr>
      <w:hyperlink r:id="rId15" w:history="1">
        <w:r w:rsidR="009D2E3C" w:rsidRPr="009D2E3C">
          <w:rPr>
            <w:rStyle w:val="Hyperlink"/>
            <w:rFonts w:asciiTheme="minorHAnsi" w:hAnsiTheme="minorHAnsi" w:cstheme="minorHAnsi"/>
            <w:b/>
            <w:sz w:val="22"/>
            <w:szCs w:val="22"/>
          </w:rPr>
          <w:t>RS.2311</w:t>
        </w:r>
      </w:hyperlink>
      <w:r w:rsidR="009D2E3C" w:rsidRPr="00F65FF7">
        <w:rPr>
          <w:rStyle w:val="href"/>
          <w:sz w:val="24"/>
          <w:szCs w:val="24"/>
          <w:lang w:val="en-US"/>
        </w:rPr>
        <w:t xml:space="preserve"> “</w:t>
      </w:r>
      <w:r w:rsidR="009D2E3C" w:rsidRPr="009D2E3C">
        <w:rPr>
          <w:caps w:val="0"/>
          <w:sz w:val="24"/>
          <w:szCs w:val="24"/>
          <w:lang w:val="en-US"/>
        </w:rPr>
        <w:t>Sharing analyses of wideband Earth exploration-satellite service (active) transmissions with stations in the radio determination service operating in the frequency bands 8 700-9 300 MHz and 9 900-10 500 MHz</w:t>
      </w:r>
      <w:r w:rsidR="009D2E3C" w:rsidRPr="00F65FF7">
        <w:rPr>
          <w:sz w:val="24"/>
          <w:szCs w:val="24"/>
          <w:lang w:val="en-US"/>
        </w:rPr>
        <w:t>”</w:t>
      </w:r>
    </w:p>
    <w:bookmarkStart w:id="2" w:name="dbreak"/>
    <w:bookmarkEnd w:id="2"/>
    <w:p w14:paraId="630FC168" w14:textId="6D0A252C" w:rsidR="009D2E3C" w:rsidRDefault="009D2E3C" w:rsidP="009D2E3C">
      <w:pPr>
        <w:rPr>
          <w:rFonts w:ascii="Times New Roman" w:hAnsi="Times New Roman" w:cs="Times New Roman"/>
          <w:sz w:val="24"/>
          <w:szCs w:val="24"/>
        </w:rPr>
      </w:pPr>
      <w:r w:rsidRPr="009D2E3C">
        <w:rPr>
          <w:rStyle w:val="Hyperlink"/>
          <w:rFonts w:cstheme="minorHAnsi"/>
          <w:b/>
        </w:rPr>
        <w:fldChar w:fldCharType="begin"/>
      </w:r>
      <w:r>
        <w:rPr>
          <w:rStyle w:val="Hyperlink"/>
          <w:rFonts w:cstheme="minorHAnsi"/>
          <w:b/>
        </w:rPr>
        <w:instrText>HYPERLINK "http://www.itu.int/pub/R-REP-RS.2315"</w:instrText>
      </w:r>
      <w:r w:rsidRPr="009D2E3C">
        <w:rPr>
          <w:rStyle w:val="Hyperlink"/>
          <w:rFonts w:cstheme="minorHAnsi"/>
          <w:b/>
        </w:rPr>
        <w:fldChar w:fldCharType="separate"/>
      </w:r>
      <w:r w:rsidRPr="009D2E3C">
        <w:rPr>
          <w:rStyle w:val="Hyperlink"/>
          <w:rFonts w:cstheme="minorHAnsi"/>
          <w:b/>
        </w:rPr>
        <w:t>RS.231</w:t>
      </w:r>
      <w:r>
        <w:rPr>
          <w:rStyle w:val="Hyperlink"/>
          <w:rFonts w:cstheme="minorHAnsi"/>
          <w:b/>
        </w:rPr>
        <w:t>5</w:t>
      </w:r>
      <w:r w:rsidRPr="009D2E3C">
        <w:rPr>
          <w:rStyle w:val="Hyperlink"/>
          <w:rFonts w:cstheme="minorHAnsi"/>
          <w:b/>
        </w:rPr>
        <w:fldChar w:fldCharType="end"/>
      </w:r>
      <w:r w:rsidRPr="00F65FF7">
        <w:rPr>
          <w:rStyle w:val="href"/>
          <w:sz w:val="24"/>
          <w:szCs w:val="24"/>
        </w:rPr>
        <w:t xml:space="preserve"> </w:t>
      </w:r>
      <w:r w:rsidRPr="009D2E3C">
        <w:rPr>
          <w:rStyle w:val="href"/>
          <w:rFonts w:ascii="Times New Roman" w:hAnsi="Times New Roman" w:cs="Times New Roman"/>
        </w:rPr>
        <w:t>“</w:t>
      </w:r>
      <w:r w:rsidRPr="009D2E3C">
        <w:rPr>
          <w:rFonts w:ascii="Times New Roman" w:hAnsi="Times New Roman" w:cs="Times New Roman"/>
          <w:sz w:val="24"/>
          <w:szCs w:val="24"/>
        </w:rPr>
        <w:t xml:space="preserve">Global survey of radio frequency interference levels observed by the Aquarius </w:t>
      </w:r>
      <w:proofErr w:type="spellStart"/>
      <w:r w:rsidRPr="009D2E3C">
        <w:rPr>
          <w:rFonts w:ascii="Times New Roman" w:hAnsi="Times New Roman" w:cs="Times New Roman"/>
          <w:sz w:val="24"/>
          <w:szCs w:val="24"/>
        </w:rPr>
        <w:t>scatterometer</w:t>
      </w:r>
      <w:proofErr w:type="spellEnd"/>
      <w:r w:rsidRPr="009D2E3C">
        <w:rPr>
          <w:rFonts w:ascii="Times New Roman" w:hAnsi="Times New Roman" w:cs="Times New Roman"/>
          <w:sz w:val="24"/>
          <w:szCs w:val="24"/>
        </w:rPr>
        <w:t xml:space="preserve"> at 1 260 MHz and Aquarius and soil moisture and ocean salinity radiometers at </w:t>
      </w:r>
      <w:r>
        <w:rPr>
          <w:rFonts w:ascii="Times New Roman" w:hAnsi="Times New Roman" w:cs="Times New Roman"/>
          <w:sz w:val="24"/>
          <w:szCs w:val="24"/>
        </w:rPr>
        <w:t xml:space="preserve">    </w:t>
      </w:r>
      <w:r w:rsidRPr="009D2E3C">
        <w:rPr>
          <w:rFonts w:ascii="Times New Roman" w:hAnsi="Times New Roman" w:cs="Times New Roman"/>
          <w:sz w:val="24"/>
          <w:szCs w:val="24"/>
        </w:rPr>
        <w:t>1 413 MHz”</w:t>
      </w:r>
    </w:p>
    <w:p w14:paraId="37166224" w14:textId="2D3C7AE2" w:rsidR="006A3FA3" w:rsidRPr="006A3FA3" w:rsidRDefault="00A658CB" w:rsidP="006A3FA3">
      <w:pPr>
        <w:rPr>
          <w:rStyle w:val="Hyperlink"/>
          <w:rFonts w:ascii="Times New Roman" w:hAnsi="Times New Roman" w:cs="Times New Roman"/>
          <w:color w:val="auto"/>
          <w:sz w:val="24"/>
          <w:szCs w:val="24"/>
          <w:u w:val="none"/>
        </w:rPr>
      </w:pPr>
      <w:hyperlink r:id="rId16" w:history="1">
        <w:r w:rsidR="006A3FA3" w:rsidRPr="009D2E3C">
          <w:rPr>
            <w:rStyle w:val="Hyperlink"/>
            <w:rFonts w:cstheme="minorHAnsi"/>
            <w:b/>
          </w:rPr>
          <w:t>RS.23</w:t>
        </w:r>
        <w:r w:rsidR="006A3FA3">
          <w:rPr>
            <w:rStyle w:val="Hyperlink"/>
            <w:rFonts w:cstheme="minorHAnsi"/>
            <w:b/>
          </w:rPr>
          <w:t>50</w:t>
        </w:r>
      </w:hyperlink>
      <w:r w:rsidR="006A3FA3" w:rsidRPr="00F65FF7">
        <w:rPr>
          <w:rStyle w:val="href"/>
          <w:sz w:val="24"/>
          <w:szCs w:val="24"/>
        </w:rPr>
        <w:t xml:space="preserve"> </w:t>
      </w:r>
      <w:r w:rsidR="006A3FA3" w:rsidRPr="009D2E3C">
        <w:rPr>
          <w:rStyle w:val="href"/>
          <w:rFonts w:ascii="Times New Roman" w:hAnsi="Times New Roman" w:cs="Times New Roman"/>
        </w:rPr>
        <w:t>“</w:t>
      </w:r>
      <w:r w:rsidR="006A3FA3" w:rsidRPr="00100307">
        <w:rPr>
          <w:rFonts w:ascii="Times New Roman" w:eastAsia="Times New Roman" w:hAnsi="Times New Roman" w:cs="Times New Roman"/>
          <w:color w:val="000000"/>
          <w:sz w:val="24"/>
          <w:szCs w:val="24"/>
        </w:rPr>
        <w:t xml:space="preserve">Potential interference from the Earth exploration-satellite (active) spaceborne radars operating in the 1 215-1 300 MHz frequency band to the aeronautical </w:t>
      </w:r>
      <w:proofErr w:type="spellStart"/>
      <w:r w:rsidR="006A3FA3" w:rsidRPr="00100307">
        <w:rPr>
          <w:rFonts w:ascii="Times New Roman" w:eastAsia="Times New Roman" w:hAnsi="Times New Roman" w:cs="Times New Roman"/>
          <w:color w:val="000000"/>
          <w:sz w:val="24"/>
          <w:szCs w:val="24"/>
        </w:rPr>
        <w:t>radionavigation</w:t>
      </w:r>
      <w:proofErr w:type="spellEnd"/>
      <w:r w:rsidR="006A3FA3" w:rsidRPr="00100307">
        <w:rPr>
          <w:rFonts w:ascii="Times New Roman" w:eastAsia="Times New Roman" w:hAnsi="Times New Roman" w:cs="Times New Roman"/>
          <w:color w:val="000000"/>
          <w:sz w:val="24"/>
          <w:szCs w:val="24"/>
        </w:rPr>
        <w:t xml:space="preserve"> surveillance radar receivers in the 1 240-1 370 MHz frequency band</w:t>
      </w:r>
      <w:r w:rsidR="006A3FA3" w:rsidRPr="009D2E3C">
        <w:rPr>
          <w:rFonts w:ascii="Times New Roman" w:hAnsi="Times New Roman" w:cs="Times New Roman"/>
          <w:sz w:val="24"/>
          <w:szCs w:val="24"/>
        </w:rPr>
        <w:t>”</w:t>
      </w:r>
    </w:p>
    <w:p w14:paraId="3940FD20" w14:textId="2CE0E6FB" w:rsidR="007C7242" w:rsidRDefault="00A658CB" w:rsidP="007C7242">
      <w:pPr>
        <w:pStyle w:val="Reptitle"/>
        <w:spacing w:before="0"/>
        <w:jc w:val="left"/>
        <w:rPr>
          <w:rFonts w:ascii="Times New Roman" w:hAnsi="Times New Roman" w:cs="Times New Roman"/>
          <w:b w:val="0"/>
          <w:bCs w:val="0"/>
          <w:sz w:val="24"/>
          <w:szCs w:val="24"/>
          <w:lang w:eastAsia="zh-CN"/>
        </w:rPr>
      </w:pPr>
      <w:hyperlink r:id="rId17" w:history="1">
        <w:r w:rsidR="007C7242" w:rsidRPr="007C7242">
          <w:rPr>
            <w:rStyle w:val="Hyperlink"/>
            <w:rFonts w:asciiTheme="minorHAnsi" w:hAnsiTheme="minorHAnsi" w:cstheme="minorHAnsi"/>
            <w:sz w:val="22"/>
            <w:szCs w:val="22"/>
          </w:rPr>
          <w:t>RS.2</w:t>
        </w:r>
        <w:r w:rsidR="007C7242">
          <w:rPr>
            <w:rStyle w:val="Hyperlink"/>
            <w:rFonts w:asciiTheme="minorHAnsi" w:hAnsiTheme="minorHAnsi" w:cstheme="minorHAnsi"/>
            <w:sz w:val="22"/>
            <w:szCs w:val="22"/>
          </w:rPr>
          <w:t>45</w:t>
        </w:r>
        <w:r w:rsidR="007C7242" w:rsidRPr="007C7242">
          <w:rPr>
            <w:rStyle w:val="Hyperlink"/>
            <w:rFonts w:asciiTheme="minorHAnsi" w:hAnsiTheme="minorHAnsi" w:cstheme="minorHAnsi"/>
            <w:sz w:val="22"/>
            <w:szCs w:val="22"/>
          </w:rPr>
          <w:t>5</w:t>
        </w:r>
      </w:hyperlink>
      <w:r w:rsidR="007C7242" w:rsidRPr="007C7242">
        <w:rPr>
          <w:rFonts w:ascii="Times New Roman" w:hAnsi="Times New Roman" w:cs="Times New Roman"/>
          <w:b w:val="0"/>
          <w:bCs w:val="0"/>
          <w:sz w:val="24"/>
          <w:szCs w:val="24"/>
          <w:lang w:eastAsia="zh-CN"/>
        </w:rPr>
        <w:t xml:space="preserve"> “Preliminary results of sharing studies between a 45 MHz radar sounder and incumbent fixed, mobile, broadcasting and space research services operating in the 40-50 MHz frequency range”</w:t>
      </w:r>
    </w:p>
    <w:p w14:paraId="4B09E541" w14:textId="77777777" w:rsidR="00AF3938" w:rsidRPr="00AF3938" w:rsidRDefault="00AF3938" w:rsidP="00AF3938">
      <w:pPr>
        <w:spacing w:after="0"/>
        <w:rPr>
          <w:sz w:val="16"/>
          <w:szCs w:val="16"/>
          <w:lang w:val="en-GB" w:eastAsia="zh-CN"/>
        </w:rPr>
      </w:pPr>
    </w:p>
    <w:p w14:paraId="0B09D586" w14:textId="40590981" w:rsidR="00AF3938" w:rsidRPr="00AF3938" w:rsidRDefault="00A658CB" w:rsidP="00AF3938">
      <w:pPr>
        <w:rPr>
          <w:rFonts w:ascii="Times New Roman" w:hAnsi="Times New Roman" w:cs="Times New Roman"/>
          <w:sz w:val="24"/>
          <w:szCs w:val="24"/>
        </w:rPr>
      </w:pPr>
      <w:hyperlink r:id="rId18" w:history="1">
        <w:r w:rsidR="00AF3938" w:rsidRPr="009D2E3C">
          <w:rPr>
            <w:rStyle w:val="Hyperlink"/>
            <w:rFonts w:cstheme="minorHAnsi"/>
            <w:b/>
            <w:bCs/>
          </w:rPr>
          <w:t>RS.2</w:t>
        </w:r>
        <w:r w:rsidR="00AF3938">
          <w:rPr>
            <w:rStyle w:val="Hyperlink"/>
            <w:rFonts w:cstheme="minorHAnsi"/>
            <w:b/>
            <w:bCs/>
          </w:rPr>
          <w:t>456</w:t>
        </w:r>
      </w:hyperlink>
      <w:r w:rsidR="00AF3938">
        <w:rPr>
          <w:rStyle w:val="Hyperlink"/>
          <w:rFonts w:cstheme="minorHAnsi"/>
          <w:b/>
          <w:bCs/>
        </w:rPr>
        <w:t xml:space="preserve"> </w:t>
      </w:r>
      <w:r w:rsidR="00AF3938" w:rsidRPr="002311C7">
        <w:rPr>
          <w:rFonts w:ascii="Times New Roman" w:eastAsia="Times New Roman" w:hAnsi="Times New Roman" w:cs="Times New Roman"/>
          <w:color w:val="000000"/>
          <w:sz w:val="24"/>
          <w:szCs w:val="24"/>
        </w:rPr>
        <w:t>“Space weather sensor systems using radio spectrum”  </w:t>
      </w:r>
    </w:p>
    <w:p w14:paraId="6E7BAFAF" w14:textId="77777777" w:rsidR="00024D68" w:rsidRPr="00024D68" w:rsidRDefault="00024D68" w:rsidP="00024D68">
      <w:pPr>
        <w:pStyle w:val="Heading3"/>
        <w:rPr>
          <w:color w:val="auto"/>
        </w:rPr>
      </w:pPr>
      <w:r w:rsidRPr="00024D68">
        <w:rPr>
          <w:color w:val="auto"/>
        </w:rPr>
        <w:t>ITU-R Recommendations:</w:t>
      </w:r>
    </w:p>
    <w:p w14:paraId="1A0FC4E9" w14:textId="77777777" w:rsidR="00024D68" w:rsidRDefault="00A658CB" w:rsidP="00024D68">
      <w:hyperlink r:id="rId19" w:history="1">
        <w:r w:rsidR="00024D68" w:rsidRPr="00C34014">
          <w:rPr>
            <w:rStyle w:val="Hyperlink"/>
            <w:b/>
            <w:bCs/>
          </w:rPr>
          <w:t>RS.1859</w:t>
        </w:r>
      </w:hyperlink>
      <w:r w:rsidR="00024D68">
        <w:t xml:space="preserve">  </w:t>
      </w:r>
      <w:r w:rsidR="00024D68" w:rsidRPr="00CB4F05">
        <w:rPr>
          <w:rFonts w:ascii="Times New Roman" w:hAnsi="Times New Roman" w:cs="Times New Roman"/>
          <w:sz w:val="24"/>
          <w:szCs w:val="24"/>
        </w:rPr>
        <w:t>“Use of remote sensing systems for data collection to be used in the event of natural disasters and similar emergencies”</w:t>
      </w:r>
    </w:p>
    <w:p w14:paraId="6A01EDB1" w14:textId="77777777" w:rsidR="00024D68" w:rsidRDefault="00A658CB" w:rsidP="00024D68">
      <w:hyperlink r:id="rId20" w:history="1">
        <w:r w:rsidR="00024D68" w:rsidRPr="00C34014">
          <w:rPr>
            <w:rStyle w:val="Hyperlink"/>
            <w:b/>
            <w:bCs/>
          </w:rPr>
          <w:t>RS.1883</w:t>
        </w:r>
      </w:hyperlink>
      <w:r w:rsidR="00024D68">
        <w:t xml:space="preserve">  </w:t>
      </w:r>
      <w:r w:rsidR="00024D68" w:rsidRPr="00CB4F05">
        <w:rPr>
          <w:rFonts w:ascii="Times New Roman" w:hAnsi="Times New Roman" w:cs="Times New Roman"/>
          <w:sz w:val="24"/>
          <w:szCs w:val="24"/>
        </w:rPr>
        <w:t>“Use of remote sensing systems in the study of climate change and the effects thereof”</w:t>
      </w:r>
    </w:p>
    <w:p w14:paraId="67089157" w14:textId="77777777" w:rsidR="00024D68" w:rsidRDefault="00A658CB" w:rsidP="00024D68">
      <w:hyperlink r:id="rId21" w:history="1">
        <w:r w:rsidR="00024D68" w:rsidRPr="00C34014">
          <w:rPr>
            <w:rStyle w:val="Hyperlink"/>
            <w:b/>
            <w:bCs/>
          </w:rPr>
          <w:t>RS.</w:t>
        </w:r>
        <w:r w:rsidR="00024D68">
          <w:rPr>
            <w:rStyle w:val="Hyperlink"/>
            <w:b/>
            <w:bCs/>
          </w:rPr>
          <w:t>2042</w:t>
        </w:r>
      </w:hyperlink>
      <w:r w:rsidR="00024D68">
        <w:t xml:space="preserve">  </w:t>
      </w:r>
      <w:r w:rsidR="00024D68" w:rsidRPr="00CB4F05">
        <w:rPr>
          <w:rFonts w:ascii="Times New Roman" w:hAnsi="Times New Roman" w:cs="Times New Roman"/>
          <w:sz w:val="24"/>
          <w:szCs w:val="24"/>
        </w:rPr>
        <w:t>“Typical technical and operating characteristics for spaceborne radar sounder systems using the 40-50 MHz band”</w:t>
      </w:r>
    </w:p>
    <w:p w14:paraId="4EBCA1FA" w14:textId="77777777" w:rsidR="009D2E3C" w:rsidRPr="009D2E3C" w:rsidRDefault="00A658CB" w:rsidP="009D2E3C">
      <w:pPr>
        <w:pStyle w:val="RecNo"/>
        <w:spacing w:before="0" w:after="200" w:line="276" w:lineRule="auto"/>
        <w:jc w:val="left"/>
        <w:rPr>
          <w:sz w:val="24"/>
          <w:szCs w:val="24"/>
          <w:lang w:val="en-US"/>
        </w:rPr>
      </w:pPr>
      <w:hyperlink r:id="rId22" w:history="1">
        <w:r w:rsidR="009D2E3C" w:rsidRPr="009D2E3C">
          <w:rPr>
            <w:rStyle w:val="Hyperlink"/>
            <w:rFonts w:asciiTheme="minorHAnsi" w:hAnsiTheme="minorHAnsi" w:cstheme="minorHAnsi"/>
            <w:b/>
            <w:bCs/>
            <w:sz w:val="22"/>
            <w:szCs w:val="22"/>
          </w:rPr>
          <w:t>RS.2043</w:t>
        </w:r>
      </w:hyperlink>
      <w:r w:rsidR="009D2E3C" w:rsidRPr="00F65FF7">
        <w:rPr>
          <w:rStyle w:val="href"/>
          <w:sz w:val="24"/>
          <w:szCs w:val="24"/>
          <w:lang w:val="en-US"/>
        </w:rPr>
        <w:t xml:space="preserve"> “</w:t>
      </w:r>
      <w:r w:rsidR="009D2E3C" w:rsidRPr="00F65FF7">
        <w:rPr>
          <w:sz w:val="24"/>
          <w:szCs w:val="24"/>
          <w:lang w:val="en-US"/>
        </w:rPr>
        <w:t>Characteristics of synthetic aperture radars operating in the</w:t>
      </w:r>
      <w:r w:rsidR="009D2E3C">
        <w:rPr>
          <w:sz w:val="24"/>
          <w:szCs w:val="24"/>
          <w:lang w:val="en-US"/>
        </w:rPr>
        <w:t xml:space="preserve"> </w:t>
      </w:r>
      <w:r w:rsidR="009D2E3C" w:rsidRPr="00F65FF7">
        <w:rPr>
          <w:sz w:val="24"/>
          <w:szCs w:val="24"/>
          <w:lang w:val="en-US"/>
        </w:rPr>
        <w:t>Earth exploration-satellite service (active) around 9 600 MHz”</w:t>
      </w:r>
    </w:p>
    <w:p w14:paraId="359ED8D3" w14:textId="77777777" w:rsidR="009D2E3C" w:rsidRPr="00F65FF7" w:rsidRDefault="00A658CB" w:rsidP="009D2E3C">
      <w:pPr>
        <w:pStyle w:val="RecNo"/>
        <w:spacing w:before="0" w:after="200" w:line="276" w:lineRule="auto"/>
        <w:jc w:val="left"/>
        <w:rPr>
          <w:sz w:val="24"/>
          <w:szCs w:val="24"/>
          <w:lang w:val="en-US"/>
        </w:rPr>
      </w:pPr>
      <w:hyperlink r:id="rId23" w:history="1">
        <w:r w:rsidR="009D2E3C" w:rsidRPr="009D2E3C">
          <w:rPr>
            <w:rStyle w:val="Hyperlink"/>
            <w:rFonts w:asciiTheme="minorHAnsi" w:hAnsiTheme="minorHAnsi" w:cstheme="minorHAnsi"/>
            <w:b/>
            <w:bCs/>
            <w:sz w:val="22"/>
            <w:szCs w:val="22"/>
          </w:rPr>
          <w:t>RS.2065</w:t>
        </w:r>
      </w:hyperlink>
      <w:r w:rsidR="009D2E3C" w:rsidRPr="00F65FF7">
        <w:rPr>
          <w:rStyle w:val="href"/>
          <w:sz w:val="24"/>
          <w:szCs w:val="24"/>
          <w:lang w:val="en-US"/>
        </w:rPr>
        <w:t xml:space="preserve"> “</w:t>
      </w:r>
      <w:r w:rsidR="009D2E3C" w:rsidRPr="00F65FF7">
        <w:rPr>
          <w:sz w:val="24"/>
          <w:szCs w:val="24"/>
          <w:lang w:val="en-US"/>
        </w:rPr>
        <w:t>Protection of space research service space-to-Earth links in the 8 400-8 450 MHz and 8 450-8 500 MHz bands from unwanted emissions</w:t>
      </w:r>
      <w:r w:rsidR="009D2E3C">
        <w:rPr>
          <w:sz w:val="24"/>
          <w:szCs w:val="24"/>
          <w:lang w:val="en-US"/>
        </w:rPr>
        <w:t xml:space="preserve"> </w:t>
      </w:r>
      <w:r w:rsidR="009D2E3C" w:rsidRPr="00F65FF7">
        <w:rPr>
          <w:sz w:val="24"/>
          <w:szCs w:val="24"/>
          <w:lang w:val="en-US"/>
        </w:rPr>
        <w:t>of synthetic aperture radars operating in the Earth exploration-satellite</w:t>
      </w:r>
      <w:r w:rsidR="009D2E3C">
        <w:rPr>
          <w:sz w:val="24"/>
          <w:szCs w:val="24"/>
          <w:lang w:val="en-US"/>
        </w:rPr>
        <w:t xml:space="preserve"> </w:t>
      </w:r>
      <w:r w:rsidR="009D2E3C" w:rsidRPr="00F65FF7">
        <w:rPr>
          <w:sz w:val="24"/>
          <w:szCs w:val="24"/>
          <w:lang w:val="en-US"/>
        </w:rPr>
        <w:t>service (active) around 9 600 MHz”</w:t>
      </w:r>
    </w:p>
    <w:p w14:paraId="29F0EACC" w14:textId="77777777" w:rsidR="009D2E3C" w:rsidRPr="00F65FF7" w:rsidRDefault="00A658CB" w:rsidP="009D2E3C">
      <w:pPr>
        <w:pStyle w:val="RecNo"/>
        <w:spacing w:before="0" w:after="200" w:line="276" w:lineRule="auto"/>
        <w:jc w:val="left"/>
        <w:rPr>
          <w:sz w:val="24"/>
          <w:szCs w:val="24"/>
          <w:lang w:val="en-US" w:eastAsia="zh-CN"/>
        </w:rPr>
      </w:pPr>
      <w:hyperlink r:id="rId24" w:history="1">
        <w:r w:rsidR="009D2E3C" w:rsidRPr="009D2E3C">
          <w:rPr>
            <w:rStyle w:val="Hyperlink"/>
            <w:rFonts w:asciiTheme="minorHAnsi" w:hAnsiTheme="minorHAnsi" w:cstheme="minorHAnsi"/>
            <w:b/>
            <w:bCs/>
            <w:sz w:val="22"/>
            <w:szCs w:val="22"/>
          </w:rPr>
          <w:t>RS.2066</w:t>
        </w:r>
      </w:hyperlink>
      <w:r w:rsidR="009D2E3C" w:rsidRPr="00F65FF7">
        <w:rPr>
          <w:rStyle w:val="href"/>
          <w:sz w:val="24"/>
          <w:szCs w:val="24"/>
          <w:lang w:val="en-US"/>
        </w:rPr>
        <w:t xml:space="preserve"> “</w:t>
      </w:r>
      <w:r w:rsidR="009D2E3C" w:rsidRPr="00F65FF7">
        <w:rPr>
          <w:sz w:val="24"/>
          <w:szCs w:val="24"/>
          <w:lang w:val="en-US" w:eastAsia="zh-CN"/>
        </w:rPr>
        <w:t>Protection of the radio astronomy service in the frequency band 10.6-10.7 GHz from unwanted emissions of synthetic aperture radars operating in the Earth exploration-satellite service (active) around 9 600 MHz</w:t>
      </w:r>
    </w:p>
    <w:p w14:paraId="1A6C6D47" w14:textId="77777777" w:rsidR="009D2E3C" w:rsidRPr="00F65FF7" w:rsidRDefault="00A658CB" w:rsidP="009D2E3C">
      <w:pPr>
        <w:pStyle w:val="RecNo"/>
        <w:spacing w:before="0" w:after="200" w:line="276" w:lineRule="auto"/>
        <w:jc w:val="left"/>
        <w:rPr>
          <w:sz w:val="24"/>
          <w:szCs w:val="24"/>
          <w:lang w:val="en-US"/>
        </w:rPr>
      </w:pPr>
      <w:hyperlink r:id="rId25" w:history="1">
        <w:r w:rsidR="009D2E3C" w:rsidRPr="009D2E3C">
          <w:rPr>
            <w:rStyle w:val="Hyperlink"/>
            <w:rFonts w:asciiTheme="minorHAnsi" w:hAnsiTheme="minorHAnsi" w:cstheme="minorHAnsi"/>
            <w:b/>
            <w:bCs/>
            <w:sz w:val="22"/>
            <w:szCs w:val="22"/>
          </w:rPr>
          <w:t>RS.2105</w:t>
        </w:r>
      </w:hyperlink>
      <w:r w:rsidR="009D2E3C" w:rsidRPr="00F65FF7">
        <w:rPr>
          <w:rStyle w:val="href"/>
          <w:sz w:val="24"/>
          <w:szCs w:val="24"/>
          <w:lang w:val="en-US"/>
        </w:rPr>
        <w:t xml:space="preserve"> “</w:t>
      </w:r>
      <w:r w:rsidR="009D2E3C" w:rsidRPr="00F65FF7">
        <w:rPr>
          <w:sz w:val="24"/>
          <w:szCs w:val="24"/>
          <w:lang w:val="en-GB" w:eastAsia="zh-CN"/>
        </w:rPr>
        <w:t>Typical technical and operational characteristics of Earth exploration-satellite service (active) systems using allocations between 432 MHz and 238 GHz”</w:t>
      </w:r>
    </w:p>
    <w:p w14:paraId="4CA8F61D" w14:textId="77777777" w:rsidR="00024D68" w:rsidRPr="00024D68" w:rsidRDefault="00024D68" w:rsidP="00024D68">
      <w:pPr>
        <w:rPr>
          <w:rFonts w:ascii="Times New Roman" w:hAnsi="Times New Roman" w:cs="Times New Roman"/>
          <w:b/>
          <w:sz w:val="28"/>
          <w:szCs w:val="28"/>
        </w:rPr>
      </w:pPr>
    </w:p>
    <w:p w14:paraId="08F68EA8"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6"/>
      <w:head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8F469" w14:textId="77777777" w:rsidR="00A658CB" w:rsidRDefault="00A658CB" w:rsidP="00BA350D">
      <w:pPr>
        <w:spacing w:after="0" w:line="240" w:lineRule="auto"/>
      </w:pPr>
      <w:r>
        <w:separator/>
      </w:r>
    </w:p>
  </w:endnote>
  <w:endnote w:type="continuationSeparator" w:id="0">
    <w:p w14:paraId="439B95DC" w14:textId="77777777" w:rsidR="00A658CB" w:rsidRDefault="00A658C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0DDF1" w14:textId="77777777" w:rsidR="00A658CB" w:rsidRDefault="00A658CB" w:rsidP="00BA350D">
      <w:pPr>
        <w:spacing w:after="0" w:line="240" w:lineRule="auto"/>
      </w:pPr>
      <w:r>
        <w:separator/>
      </w:r>
    </w:p>
  </w:footnote>
  <w:footnote w:type="continuationSeparator" w:id="0">
    <w:p w14:paraId="1D2826C7" w14:textId="77777777" w:rsidR="00A658CB" w:rsidRDefault="00A658CB"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08E87" w14:textId="77777777" w:rsidR="00785D74" w:rsidRDefault="00F8649F" w:rsidP="009965D1">
    <w:pPr>
      <w:pStyle w:val="Header"/>
      <w:jc w:val="center"/>
    </w:pPr>
    <w:r>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C6F9B">
          <w:rPr>
            <w:noProof/>
          </w:rPr>
          <w:t>2</w:t>
        </w:r>
        <w:r w:rsidR="00785D74">
          <w:rPr>
            <w:noProof/>
          </w:rPr>
          <w:fldChar w:fldCharType="end"/>
        </w:r>
        <w:r w:rsidR="00CB6D6D">
          <w:rPr>
            <w:noProof/>
          </w:rPr>
          <w:t>)</w:t>
        </w:r>
      </w:sdtContent>
    </w:sdt>
  </w:p>
  <w:p w14:paraId="55488BB6" w14:textId="77777777"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D7FCE" w14:textId="77777777" w:rsidR="00024D68" w:rsidRDefault="00024D68" w:rsidP="00DC6F9B">
    <w:pPr>
      <w:pStyle w:val="Header"/>
      <w:jc w:val="center"/>
    </w:pPr>
    <w:r>
      <w:t xml:space="preserve"> (Page </w:t>
    </w:r>
    <w:sdt>
      <w:sdtPr>
        <w:id w:val="183231875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C6F9B">
          <w:rPr>
            <w:noProof/>
          </w:rPr>
          <w:t>1</w:t>
        </w:r>
        <w:r>
          <w:rPr>
            <w:noProof/>
          </w:rPr>
          <w:fldChar w:fldCharType="end"/>
        </w:r>
        <w:r>
          <w:rPr>
            <w:noProof/>
          </w:rPr>
          <w: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A07B2"/>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597205"/>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6C73FB"/>
    <w:multiLevelType w:val="hybridMultilevel"/>
    <w:tmpl w:val="E230E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12341"/>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4E3D7A"/>
    <w:multiLevelType w:val="multilevel"/>
    <w:tmpl w:val="7E9A514E"/>
    <w:lvl w:ilvl="0">
      <w:start w:val="8"/>
      <w:numFmt w:val="decimal"/>
      <w:lvlText w:val="%1"/>
      <w:lvlJc w:val="left"/>
      <w:pPr>
        <w:ind w:left="360" w:hanging="360"/>
      </w:pPr>
      <w:rPr>
        <w:rFonts w:hint="default"/>
        <w:u w:val="single"/>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5" w15:restartNumberingAfterBreak="0">
    <w:nsid w:val="288E1324"/>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BBD328B"/>
    <w:multiLevelType w:val="multilevel"/>
    <w:tmpl w:val="680056F0"/>
    <w:lvl w:ilvl="0">
      <w:start w:val="7"/>
      <w:numFmt w:val="decimal"/>
      <w:lvlText w:val="%1"/>
      <w:lvlJc w:val="left"/>
      <w:pPr>
        <w:ind w:left="360" w:hanging="360"/>
      </w:pPr>
      <w:rPr>
        <w:rFonts w:hint="default"/>
        <w:u w:val="single"/>
      </w:rPr>
    </w:lvl>
    <w:lvl w:ilvl="1">
      <w:start w:val="3"/>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7" w15:restartNumberingAfterBreak="0">
    <w:nsid w:val="33340F75"/>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1D71B1B"/>
    <w:multiLevelType w:val="multilevel"/>
    <w:tmpl w:val="1878095A"/>
    <w:lvl w:ilvl="0">
      <w:start w:val="38"/>
      <w:numFmt w:val="decimal"/>
      <w:lvlText w:val="%1"/>
      <w:lvlJc w:val="left"/>
      <w:pPr>
        <w:ind w:left="564" w:hanging="564"/>
      </w:pPr>
      <w:rPr>
        <w:rFonts w:ascii="Times-Bold" w:hAnsi="Times-Bold" w:cs="Times-Bold" w:hint="default"/>
      </w:rPr>
    </w:lvl>
    <w:lvl w:ilvl="1">
      <w:start w:val="1"/>
      <w:numFmt w:val="decimalZero"/>
      <w:lvlText w:val="%1-%2"/>
      <w:lvlJc w:val="left"/>
      <w:pPr>
        <w:ind w:left="564" w:hanging="564"/>
      </w:pPr>
      <w:rPr>
        <w:rFonts w:ascii="Times-Bold" w:hAnsi="Times-Bold" w:cs="Times-Bold" w:hint="default"/>
      </w:rPr>
    </w:lvl>
    <w:lvl w:ilvl="2">
      <w:start w:val="1"/>
      <w:numFmt w:val="decimal"/>
      <w:lvlText w:val="%1-%2.%3"/>
      <w:lvlJc w:val="left"/>
      <w:pPr>
        <w:ind w:left="720" w:hanging="720"/>
      </w:pPr>
      <w:rPr>
        <w:rFonts w:ascii="Times-Bold" w:hAnsi="Times-Bold" w:cs="Times-Bold" w:hint="default"/>
      </w:rPr>
    </w:lvl>
    <w:lvl w:ilvl="3">
      <w:start w:val="1"/>
      <w:numFmt w:val="decimal"/>
      <w:lvlText w:val="%1-%2.%3.%4"/>
      <w:lvlJc w:val="left"/>
      <w:pPr>
        <w:ind w:left="720" w:hanging="720"/>
      </w:pPr>
      <w:rPr>
        <w:rFonts w:ascii="Times-Bold" w:hAnsi="Times-Bold" w:cs="Times-Bold" w:hint="default"/>
      </w:rPr>
    </w:lvl>
    <w:lvl w:ilvl="4">
      <w:start w:val="1"/>
      <w:numFmt w:val="decimal"/>
      <w:lvlText w:val="%1-%2.%3.%4.%5"/>
      <w:lvlJc w:val="left"/>
      <w:pPr>
        <w:ind w:left="1080" w:hanging="1080"/>
      </w:pPr>
      <w:rPr>
        <w:rFonts w:ascii="Times-Bold" w:hAnsi="Times-Bold" w:cs="Times-Bold" w:hint="default"/>
      </w:rPr>
    </w:lvl>
    <w:lvl w:ilvl="5">
      <w:start w:val="1"/>
      <w:numFmt w:val="decimal"/>
      <w:lvlText w:val="%1-%2.%3.%4.%5.%6"/>
      <w:lvlJc w:val="left"/>
      <w:pPr>
        <w:ind w:left="1080" w:hanging="1080"/>
      </w:pPr>
      <w:rPr>
        <w:rFonts w:ascii="Times-Bold" w:hAnsi="Times-Bold" w:cs="Times-Bold" w:hint="default"/>
      </w:rPr>
    </w:lvl>
    <w:lvl w:ilvl="6">
      <w:start w:val="1"/>
      <w:numFmt w:val="decimal"/>
      <w:lvlText w:val="%1-%2.%3.%4.%5.%6.%7"/>
      <w:lvlJc w:val="left"/>
      <w:pPr>
        <w:ind w:left="1440" w:hanging="1440"/>
      </w:pPr>
      <w:rPr>
        <w:rFonts w:ascii="Times-Bold" w:hAnsi="Times-Bold" w:cs="Times-Bold" w:hint="default"/>
      </w:rPr>
    </w:lvl>
    <w:lvl w:ilvl="7">
      <w:start w:val="1"/>
      <w:numFmt w:val="decimal"/>
      <w:lvlText w:val="%1-%2.%3.%4.%5.%6.%7.%8"/>
      <w:lvlJc w:val="left"/>
      <w:pPr>
        <w:ind w:left="1440" w:hanging="1440"/>
      </w:pPr>
      <w:rPr>
        <w:rFonts w:ascii="Times-Bold" w:hAnsi="Times-Bold" w:cs="Times-Bold" w:hint="default"/>
      </w:rPr>
    </w:lvl>
    <w:lvl w:ilvl="8">
      <w:start w:val="1"/>
      <w:numFmt w:val="decimal"/>
      <w:lvlText w:val="%1-%2.%3.%4.%5.%6.%7.%8.%9"/>
      <w:lvlJc w:val="left"/>
      <w:pPr>
        <w:ind w:left="1800" w:hanging="1800"/>
      </w:pPr>
      <w:rPr>
        <w:rFonts w:ascii="Times-Bold" w:hAnsi="Times-Bold" w:cs="Times-Bold" w:hint="default"/>
      </w:rPr>
    </w:lvl>
  </w:abstractNum>
  <w:abstractNum w:abstractNumId="9"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2847C3"/>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E6722D"/>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BEA0308"/>
    <w:multiLevelType w:val="multilevel"/>
    <w:tmpl w:val="F0CEB83A"/>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9"/>
  </w:num>
  <w:num w:numId="2">
    <w:abstractNumId w:val="5"/>
  </w:num>
  <w:num w:numId="3">
    <w:abstractNumId w:val="11"/>
  </w:num>
  <w:num w:numId="4">
    <w:abstractNumId w:val="2"/>
  </w:num>
  <w:num w:numId="5">
    <w:abstractNumId w:val="10"/>
  </w:num>
  <w:num w:numId="6">
    <w:abstractNumId w:val="7"/>
  </w:num>
  <w:num w:numId="7">
    <w:abstractNumId w:val="1"/>
  </w:num>
  <w:num w:numId="8">
    <w:abstractNumId w:val="0"/>
  </w:num>
  <w:num w:numId="9">
    <w:abstractNumId w:val="3"/>
  </w:num>
  <w:num w:numId="10">
    <w:abstractNumId w:val="12"/>
  </w:num>
  <w:num w:numId="11">
    <w:abstractNumId w:val="8"/>
  </w:num>
  <w:num w:numId="12">
    <w:abstractNumId w:val="13"/>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57E"/>
    <w:rsid w:val="00024D68"/>
    <w:rsid w:val="00056487"/>
    <w:rsid w:val="00091644"/>
    <w:rsid w:val="000C0625"/>
    <w:rsid w:val="000D7969"/>
    <w:rsid w:val="000E30EB"/>
    <w:rsid w:val="000E62F7"/>
    <w:rsid w:val="0013270C"/>
    <w:rsid w:val="0013478F"/>
    <w:rsid w:val="00147244"/>
    <w:rsid w:val="00151D49"/>
    <w:rsid w:val="00171622"/>
    <w:rsid w:val="001755EF"/>
    <w:rsid w:val="001A122D"/>
    <w:rsid w:val="001A7EB8"/>
    <w:rsid w:val="001C2941"/>
    <w:rsid w:val="001C4356"/>
    <w:rsid w:val="001E0628"/>
    <w:rsid w:val="0024294E"/>
    <w:rsid w:val="002A0EDD"/>
    <w:rsid w:val="002A1CAB"/>
    <w:rsid w:val="002A2EAA"/>
    <w:rsid w:val="002B61EE"/>
    <w:rsid w:val="002B648B"/>
    <w:rsid w:val="002C5FF0"/>
    <w:rsid w:val="002C7F6A"/>
    <w:rsid w:val="002C7FA3"/>
    <w:rsid w:val="002E2D91"/>
    <w:rsid w:val="002E4A8A"/>
    <w:rsid w:val="002E62BF"/>
    <w:rsid w:val="00302A95"/>
    <w:rsid w:val="00317C1C"/>
    <w:rsid w:val="00380170"/>
    <w:rsid w:val="00382768"/>
    <w:rsid w:val="00393854"/>
    <w:rsid w:val="003A3A94"/>
    <w:rsid w:val="003A7C27"/>
    <w:rsid w:val="003B3D1C"/>
    <w:rsid w:val="003D3E22"/>
    <w:rsid w:val="003E5BCD"/>
    <w:rsid w:val="003E794D"/>
    <w:rsid w:val="004222FC"/>
    <w:rsid w:val="00451A30"/>
    <w:rsid w:val="00456F30"/>
    <w:rsid w:val="00467D81"/>
    <w:rsid w:val="004928CF"/>
    <w:rsid w:val="00494ED5"/>
    <w:rsid w:val="004C2061"/>
    <w:rsid w:val="004C5366"/>
    <w:rsid w:val="004E31FD"/>
    <w:rsid w:val="00510F27"/>
    <w:rsid w:val="00511FE7"/>
    <w:rsid w:val="00553309"/>
    <w:rsid w:val="00577A09"/>
    <w:rsid w:val="005F16F8"/>
    <w:rsid w:val="005F2E05"/>
    <w:rsid w:val="006016A6"/>
    <w:rsid w:val="006060E5"/>
    <w:rsid w:val="00633CEB"/>
    <w:rsid w:val="006425BF"/>
    <w:rsid w:val="00652CA6"/>
    <w:rsid w:val="0067003E"/>
    <w:rsid w:val="0067343B"/>
    <w:rsid w:val="006764FA"/>
    <w:rsid w:val="00682A6A"/>
    <w:rsid w:val="006A3FA3"/>
    <w:rsid w:val="006B6482"/>
    <w:rsid w:val="00700277"/>
    <w:rsid w:val="00711EBB"/>
    <w:rsid w:val="00720848"/>
    <w:rsid w:val="00724A19"/>
    <w:rsid w:val="00736629"/>
    <w:rsid w:val="0073683A"/>
    <w:rsid w:val="00736C75"/>
    <w:rsid w:val="00740D30"/>
    <w:rsid w:val="007448E3"/>
    <w:rsid w:val="00755AC2"/>
    <w:rsid w:val="00760E21"/>
    <w:rsid w:val="00785D74"/>
    <w:rsid w:val="0078610B"/>
    <w:rsid w:val="007964AF"/>
    <w:rsid w:val="007C45C8"/>
    <w:rsid w:val="007C4783"/>
    <w:rsid w:val="007C7242"/>
    <w:rsid w:val="007D662F"/>
    <w:rsid w:val="007E6239"/>
    <w:rsid w:val="00802EB7"/>
    <w:rsid w:val="00815D12"/>
    <w:rsid w:val="00816D24"/>
    <w:rsid w:val="00816ED8"/>
    <w:rsid w:val="00822F07"/>
    <w:rsid w:val="0082399A"/>
    <w:rsid w:val="0087428C"/>
    <w:rsid w:val="008A1ED4"/>
    <w:rsid w:val="008B041A"/>
    <w:rsid w:val="008C157E"/>
    <w:rsid w:val="008C6D2A"/>
    <w:rsid w:val="008D534A"/>
    <w:rsid w:val="008F2827"/>
    <w:rsid w:val="00932BCC"/>
    <w:rsid w:val="0094789B"/>
    <w:rsid w:val="00981C59"/>
    <w:rsid w:val="00983239"/>
    <w:rsid w:val="009848A8"/>
    <w:rsid w:val="009965D1"/>
    <w:rsid w:val="009D2E3C"/>
    <w:rsid w:val="009D3B1E"/>
    <w:rsid w:val="009E184B"/>
    <w:rsid w:val="009E509D"/>
    <w:rsid w:val="00A132DE"/>
    <w:rsid w:val="00A25CFC"/>
    <w:rsid w:val="00A27A48"/>
    <w:rsid w:val="00A30FC1"/>
    <w:rsid w:val="00A61682"/>
    <w:rsid w:val="00A63C4D"/>
    <w:rsid w:val="00A658CB"/>
    <w:rsid w:val="00A66D28"/>
    <w:rsid w:val="00A97AB3"/>
    <w:rsid w:val="00AA4B42"/>
    <w:rsid w:val="00AC0741"/>
    <w:rsid w:val="00AF3938"/>
    <w:rsid w:val="00AF746C"/>
    <w:rsid w:val="00B0034D"/>
    <w:rsid w:val="00B06BF0"/>
    <w:rsid w:val="00B106D9"/>
    <w:rsid w:val="00B22162"/>
    <w:rsid w:val="00B2788B"/>
    <w:rsid w:val="00B36904"/>
    <w:rsid w:val="00B439DE"/>
    <w:rsid w:val="00B907DA"/>
    <w:rsid w:val="00BA350D"/>
    <w:rsid w:val="00BC2401"/>
    <w:rsid w:val="00BD44E1"/>
    <w:rsid w:val="00BF660A"/>
    <w:rsid w:val="00C06CCB"/>
    <w:rsid w:val="00C508E0"/>
    <w:rsid w:val="00C5333A"/>
    <w:rsid w:val="00C64CA9"/>
    <w:rsid w:val="00C72A10"/>
    <w:rsid w:val="00CB166A"/>
    <w:rsid w:val="00CB4F05"/>
    <w:rsid w:val="00CB6D6D"/>
    <w:rsid w:val="00CC3C79"/>
    <w:rsid w:val="00CD772B"/>
    <w:rsid w:val="00CE7B20"/>
    <w:rsid w:val="00CE7B2C"/>
    <w:rsid w:val="00CF7953"/>
    <w:rsid w:val="00D018E4"/>
    <w:rsid w:val="00D034C0"/>
    <w:rsid w:val="00D129CA"/>
    <w:rsid w:val="00D246B1"/>
    <w:rsid w:val="00D30F41"/>
    <w:rsid w:val="00D30F71"/>
    <w:rsid w:val="00D45AF0"/>
    <w:rsid w:val="00D55749"/>
    <w:rsid w:val="00D71360"/>
    <w:rsid w:val="00D86CB9"/>
    <w:rsid w:val="00D90761"/>
    <w:rsid w:val="00DA7D4E"/>
    <w:rsid w:val="00DB5F78"/>
    <w:rsid w:val="00DC6F9B"/>
    <w:rsid w:val="00DC723F"/>
    <w:rsid w:val="00DD76B7"/>
    <w:rsid w:val="00DE45A1"/>
    <w:rsid w:val="00E00F13"/>
    <w:rsid w:val="00E03F73"/>
    <w:rsid w:val="00E37D86"/>
    <w:rsid w:val="00E42AE5"/>
    <w:rsid w:val="00E7454A"/>
    <w:rsid w:val="00E904D8"/>
    <w:rsid w:val="00EA0C24"/>
    <w:rsid w:val="00EA14D2"/>
    <w:rsid w:val="00EB33C5"/>
    <w:rsid w:val="00ED4AEA"/>
    <w:rsid w:val="00ED77FF"/>
    <w:rsid w:val="00EE2A35"/>
    <w:rsid w:val="00EF3133"/>
    <w:rsid w:val="00F256F4"/>
    <w:rsid w:val="00F83AD9"/>
    <w:rsid w:val="00F8649F"/>
    <w:rsid w:val="00FA4C75"/>
    <w:rsid w:val="00FA6D55"/>
    <w:rsid w:val="00FD04CD"/>
    <w:rsid w:val="00FD36B9"/>
    <w:rsid w:val="00FD5470"/>
    <w:rsid w:val="00FE25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5180F"/>
  <w15:docId w15:val="{A6B707F5-2659-498B-92DA-D3F20B24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enumlev1">
    <w:name w:val="enumlev1"/>
    <w:basedOn w:val="Normal"/>
    <w:rsid w:val="00EA14D2"/>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character" w:styleId="Hyperlink">
    <w:name w:val="Hyperlink"/>
    <w:uiPriority w:val="99"/>
    <w:rsid w:val="00CB4F05"/>
    <w:rPr>
      <w:color w:val="0000FF"/>
      <w:u w:val="single"/>
    </w:rPr>
  </w:style>
  <w:style w:type="paragraph" w:customStyle="1" w:styleId="Default">
    <w:name w:val="Default"/>
    <w:rsid w:val="00CB4F0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E42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AE5"/>
    <w:rPr>
      <w:rFonts w:ascii="Tahoma" w:hAnsi="Tahoma" w:cs="Tahoma"/>
      <w:sz w:val="16"/>
      <w:szCs w:val="16"/>
    </w:rPr>
  </w:style>
  <w:style w:type="paragraph" w:customStyle="1" w:styleId="RecNo">
    <w:name w:val="Rec_No"/>
    <w:basedOn w:val="Normal"/>
    <w:next w:val="Normal"/>
    <w:link w:val="RecNoChar"/>
    <w:rsid w:val="00815D12"/>
    <w:pPr>
      <w:keepNext/>
      <w:keepLines/>
      <w:overflowPunct w:val="0"/>
      <w:autoSpaceDE w:val="0"/>
      <w:autoSpaceDN w:val="0"/>
      <w:adjustRightInd w:val="0"/>
      <w:spacing w:before="480" w:after="0" w:line="240" w:lineRule="auto"/>
      <w:jc w:val="center"/>
    </w:pPr>
    <w:rPr>
      <w:rFonts w:ascii="Times New Roman" w:eastAsia="Times New Roman" w:hAnsi="Times New Roman" w:cs="Times New Roman"/>
      <w:sz w:val="28"/>
      <w:szCs w:val="20"/>
      <w:lang w:val="fr-FR"/>
    </w:rPr>
  </w:style>
  <w:style w:type="character" w:customStyle="1" w:styleId="href">
    <w:name w:val="href"/>
    <w:basedOn w:val="DefaultParagraphFont"/>
    <w:rsid w:val="00815D12"/>
  </w:style>
  <w:style w:type="paragraph" w:customStyle="1" w:styleId="Rectitle">
    <w:name w:val="Rec_title"/>
    <w:basedOn w:val="Normal"/>
    <w:next w:val="Normal"/>
    <w:link w:val="Rectitle0"/>
    <w:rsid w:val="009D2E3C"/>
    <w:pPr>
      <w:keepNext/>
      <w:keepLines/>
      <w:tabs>
        <w:tab w:val="left" w:pos="794"/>
        <w:tab w:val="left" w:pos="1191"/>
        <w:tab w:val="left" w:pos="1588"/>
        <w:tab w:val="left" w:pos="1985"/>
      </w:tabs>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lang w:val="fr-FR"/>
    </w:rPr>
  </w:style>
  <w:style w:type="character" w:customStyle="1" w:styleId="RecNoChar">
    <w:name w:val="Rec_No Char"/>
    <w:link w:val="RecNo"/>
    <w:locked/>
    <w:rsid w:val="009D2E3C"/>
    <w:rPr>
      <w:rFonts w:ascii="Times New Roman" w:eastAsia="Times New Roman" w:hAnsi="Times New Roman" w:cs="Times New Roman"/>
      <w:sz w:val="28"/>
      <w:szCs w:val="20"/>
      <w:lang w:val="fr-FR"/>
    </w:rPr>
  </w:style>
  <w:style w:type="character" w:customStyle="1" w:styleId="Rectitle0">
    <w:name w:val="Rec_title Знак"/>
    <w:link w:val="Rectitle"/>
    <w:locked/>
    <w:rsid w:val="009D2E3C"/>
    <w:rPr>
      <w:rFonts w:ascii="Times New Roman" w:eastAsia="Times New Roman" w:hAnsi="Times New Roman" w:cs="Times New Roman"/>
      <w:b/>
      <w:sz w:val="28"/>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996955407">
      <w:bodyDiv w:val="1"/>
      <w:marLeft w:val="0"/>
      <w:marRight w:val="0"/>
      <w:marTop w:val="0"/>
      <w:marBottom w:val="0"/>
      <w:divBdr>
        <w:top w:val="none" w:sz="0" w:space="0" w:color="auto"/>
        <w:left w:val="none" w:sz="0" w:space="0" w:color="auto"/>
        <w:bottom w:val="none" w:sz="0" w:space="0" w:color="auto"/>
        <w:right w:val="none" w:sz="0" w:space="0" w:color="auto"/>
      </w:divBdr>
      <w:divsChild>
        <w:div w:id="1418598545">
          <w:marLeft w:val="0"/>
          <w:marRight w:val="0"/>
          <w:marTop w:val="0"/>
          <w:marBottom w:val="0"/>
          <w:divBdr>
            <w:top w:val="none" w:sz="0" w:space="0" w:color="auto"/>
            <w:left w:val="none" w:sz="0" w:space="0" w:color="auto"/>
            <w:bottom w:val="none" w:sz="0" w:space="0" w:color="auto"/>
            <w:right w:val="none" w:sz="0" w:space="0" w:color="auto"/>
          </w:divBdr>
        </w:div>
        <w:div w:id="1957441152">
          <w:marLeft w:val="0"/>
          <w:marRight w:val="0"/>
          <w:marTop w:val="0"/>
          <w:marBottom w:val="0"/>
          <w:divBdr>
            <w:top w:val="none" w:sz="0" w:space="0" w:color="auto"/>
            <w:left w:val="none" w:sz="0" w:space="0" w:color="auto"/>
            <w:bottom w:val="none" w:sz="0" w:space="0" w:color="auto"/>
            <w:right w:val="none" w:sz="0" w:space="0" w:color="auto"/>
          </w:divBdr>
        </w:div>
        <w:div w:id="2094014032">
          <w:marLeft w:val="0"/>
          <w:marRight w:val="0"/>
          <w:marTop w:val="0"/>
          <w:marBottom w:val="0"/>
          <w:divBdr>
            <w:top w:val="none" w:sz="0" w:space="0" w:color="auto"/>
            <w:left w:val="none" w:sz="0" w:space="0" w:color="auto"/>
            <w:bottom w:val="none" w:sz="0" w:space="0" w:color="auto"/>
            <w:right w:val="none" w:sz="0" w:space="0" w:color="auto"/>
          </w:divBdr>
        </w:div>
        <w:div w:id="1716661296">
          <w:marLeft w:val="0"/>
          <w:marRight w:val="0"/>
          <w:marTop w:val="0"/>
          <w:marBottom w:val="0"/>
          <w:divBdr>
            <w:top w:val="none" w:sz="0" w:space="0" w:color="auto"/>
            <w:left w:val="none" w:sz="0" w:space="0" w:color="auto"/>
            <w:bottom w:val="none" w:sz="0" w:space="0" w:color="auto"/>
            <w:right w:val="none" w:sz="0" w:space="0" w:color="auto"/>
          </w:divBdr>
        </w:div>
        <w:div w:id="1261329578">
          <w:marLeft w:val="0"/>
          <w:marRight w:val="0"/>
          <w:marTop w:val="0"/>
          <w:marBottom w:val="0"/>
          <w:divBdr>
            <w:top w:val="none" w:sz="0" w:space="0" w:color="auto"/>
            <w:left w:val="none" w:sz="0" w:space="0" w:color="auto"/>
            <w:bottom w:val="none" w:sz="0" w:space="0" w:color="auto"/>
            <w:right w:val="none" w:sz="0" w:space="0" w:color="auto"/>
          </w:divBdr>
        </w:div>
        <w:div w:id="2036617849">
          <w:marLeft w:val="0"/>
          <w:marRight w:val="0"/>
          <w:marTop w:val="0"/>
          <w:marBottom w:val="0"/>
          <w:divBdr>
            <w:top w:val="none" w:sz="0" w:space="0" w:color="auto"/>
            <w:left w:val="none" w:sz="0" w:space="0" w:color="auto"/>
            <w:bottom w:val="none" w:sz="0" w:space="0" w:color="auto"/>
            <w:right w:val="none" w:sz="0" w:space="0" w:color="auto"/>
          </w:divBdr>
        </w:div>
        <w:div w:id="519391082">
          <w:marLeft w:val="0"/>
          <w:marRight w:val="0"/>
          <w:marTop w:val="0"/>
          <w:marBottom w:val="0"/>
          <w:divBdr>
            <w:top w:val="none" w:sz="0" w:space="0" w:color="auto"/>
            <w:left w:val="none" w:sz="0" w:space="0" w:color="auto"/>
            <w:bottom w:val="none" w:sz="0" w:space="0" w:color="auto"/>
            <w:right w:val="none" w:sz="0" w:space="0" w:color="auto"/>
          </w:divBdr>
        </w:div>
        <w:div w:id="1278172519">
          <w:marLeft w:val="0"/>
          <w:marRight w:val="0"/>
          <w:marTop w:val="0"/>
          <w:marBottom w:val="0"/>
          <w:divBdr>
            <w:top w:val="none" w:sz="0" w:space="0" w:color="auto"/>
            <w:left w:val="none" w:sz="0" w:space="0" w:color="auto"/>
            <w:bottom w:val="none" w:sz="0" w:space="0" w:color="auto"/>
            <w:right w:val="none" w:sz="0" w:space="0" w:color="auto"/>
          </w:divBdr>
        </w:div>
        <w:div w:id="1826316546">
          <w:marLeft w:val="0"/>
          <w:marRight w:val="0"/>
          <w:marTop w:val="0"/>
          <w:marBottom w:val="0"/>
          <w:divBdr>
            <w:top w:val="none" w:sz="0" w:space="0" w:color="auto"/>
            <w:left w:val="none" w:sz="0" w:space="0" w:color="auto"/>
            <w:bottom w:val="none" w:sz="0" w:space="0" w:color="auto"/>
            <w:right w:val="none" w:sz="0" w:space="0" w:color="auto"/>
          </w:divBdr>
        </w:div>
        <w:div w:id="991447952">
          <w:marLeft w:val="0"/>
          <w:marRight w:val="0"/>
          <w:marTop w:val="0"/>
          <w:marBottom w:val="0"/>
          <w:divBdr>
            <w:top w:val="none" w:sz="0" w:space="0" w:color="auto"/>
            <w:left w:val="none" w:sz="0" w:space="0" w:color="auto"/>
            <w:bottom w:val="none" w:sz="0" w:space="0" w:color="auto"/>
            <w:right w:val="none" w:sz="0" w:space="0" w:color="auto"/>
          </w:divBdr>
        </w:div>
        <w:div w:id="1636763886">
          <w:marLeft w:val="0"/>
          <w:marRight w:val="0"/>
          <w:marTop w:val="0"/>
          <w:marBottom w:val="0"/>
          <w:divBdr>
            <w:top w:val="none" w:sz="0" w:space="0" w:color="auto"/>
            <w:left w:val="none" w:sz="0" w:space="0" w:color="auto"/>
            <w:bottom w:val="none" w:sz="0" w:space="0" w:color="auto"/>
            <w:right w:val="none" w:sz="0" w:space="0" w:color="auto"/>
          </w:divBdr>
        </w:div>
        <w:div w:id="547496711">
          <w:marLeft w:val="0"/>
          <w:marRight w:val="0"/>
          <w:marTop w:val="0"/>
          <w:marBottom w:val="0"/>
          <w:divBdr>
            <w:top w:val="none" w:sz="0" w:space="0" w:color="auto"/>
            <w:left w:val="none" w:sz="0" w:space="0" w:color="auto"/>
            <w:bottom w:val="none" w:sz="0" w:space="0" w:color="auto"/>
            <w:right w:val="none" w:sz="0" w:space="0" w:color="auto"/>
          </w:divBdr>
        </w:div>
        <w:div w:id="1412658204">
          <w:marLeft w:val="0"/>
          <w:marRight w:val="0"/>
          <w:marTop w:val="0"/>
          <w:marBottom w:val="0"/>
          <w:divBdr>
            <w:top w:val="none" w:sz="0" w:space="0" w:color="auto"/>
            <w:left w:val="none" w:sz="0" w:space="0" w:color="auto"/>
            <w:bottom w:val="none" w:sz="0" w:space="0" w:color="auto"/>
            <w:right w:val="none" w:sz="0" w:space="0" w:color="auto"/>
          </w:divBdr>
        </w:div>
        <w:div w:id="1933583534">
          <w:marLeft w:val="0"/>
          <w:marRight w:val="0"/>
          <w:marTop w:val="0"/>
          <w:marBottom w:val="0"/>
          <w:divBdr>
            <w:top w:val="none" w:sz="0" w:space="0" w:color="auto"/>
            <w:left w:val="none" w:sz="0" w:space="0" w:color="auto"/>
            <w:bottom w:val="none" w:sz="0" w:space="0" w:color="auto"/>
            <w:right w:val="none" w:sz="0" w:space="0" w:color="auto"/>
          </w:divBdr>
        </w:div>
        <w:div w:id="706218448">
          <w:marLeft w:val="0"/>
          <w:marRight w:val="0"/>
          <w:marTop w:val="0"/>
          <w:marBottom w:val="0"/>
          <w:divBdr>
            <w:top w:val="none" w:sz="0" w:space="0" w:color="auto"/>
            <w:left w:val="none" w:sz="0" w:space="0" w:color="auto"/>
            <w:bottom w:val="none" w:sz="0" w:space="0" w:color="auto"/>
            <w:right w:val="none" w:sz="0" w:space="0" w:color="auto"/>
          </w:divBdr>
        </w:div>
        <w:div w:id="158890113">
          <w:marLeft w:val="0"/>
          <w:marRight w:val="0"/>
          <w:marTop w:val="0"/>
          <w:marBottom w:val="0"/>
          <w:divBdr>
            <w:top w:val="none" w:sz="0" w:space="0" w:color="auto"/>
            <w:left w:val="none" w:sz="0" w:space="0" w:color="auto"/>
            <w:bottom w:val="none" w:sz="0" w:space="0" w:color="auto"/>
            <w:right w:val="none" w:sz="0" w:space="0" w:color="auto"/>
          </w:divBdr>
        </w:div>
        <w:div w:id="220214961">
          <w:marLeft w:val="0"/>
          <w:marRight w:val="0"/>
          <w:marTop w:val="0"/>
          <w:marBottom w:val="0"/>
          <w:divBdr>
            <w:top w:val="none" w:sz="0" w:space="0" w:color="auto"/>
            <w:left w:val="none" w:sz="0" w:space="0" w:color="auto"/>
            <w:bottom w:val="none" w:sz="0" w:space="0" w:color="auto"/>
            <w:right w:val="none" w:sz="0" w:space="0" w:color="auto"/>
          </w:divBdr>
        </w:div>
        <w:div w:id="1127091085">
          <w:marLeft w:val="0"/>
          <w:marRight w:val="0"/>
          <w:marTop w:val="0"/>
          <w:marBottom w:val="0"/>
          <w:divBdr>
            <w:top w:val="none" w:sz="0" w:space="0" w:color="auto"/>
            <w:left w:val="none" w:sz="0" w:space="0" w:color="auto"/>
            <w:bottom w:val="none" w:sz="0" w:space="0" w:color="auto"/>
            <w:right w:val="none" w:sz="0" w:space="0" w:color="auto"/>
          </w:divBdr>
        </w:div>
        <w:div w:id="921988705">
          <w:marLeft w:val="0"/>
          <w:marRight w:val="0"/>
          <w:marTop w:val="0"/>
          <w:marBottom w:val="0"/>
          <w:divBdr>
            <w:top w:val="none" w:sz="0" w:space="0" w:color="auto"/>
            <w:left w:val="none" w:sz="0" w:space="0" w:color="auto"/>
            <w:bottom w:val="none" w:sz="0" w:space="0" w:color="auto"/>
            <w:right w:val="none" w:sz="0" w:space="0" w:color="auto"/>
          </w:divBdr>
        </w:div>
        <w:div w:id="948196875">
          <w:marLeft w:val="0"/>
          <w:marRight w:val="0"/>
          <w:marTop w:val="0"/>
          <w:marBottom w:val="0"/>
          <w:divBdr>
            <w:top w:val="none" w:sz="0" w:space="0" w:color="auto"/>
            <w:left w:val="none" w:sz="0" w:space="0" w:color="auto"/>
            <w:bottom w:val="none" w:sz="0" w:space="0" w:color="auto"/>
            <w:right w:val="none" w:sz="0" w:space="0" w:color="auto"/>
          </w:divBdr>
        </w:div>
        <w:div w:id="157502316">
          <w:marLeft w:val="0"/>
          <w:marRight w:val="0"/>
          <w:marTop w:val="0"/>
          <w:marBottom w:val="0"/>
          <w:divBdr>
            <w:top w:val="none" w:sz="0" w:space="0" w:color="auto"/>
            <w:left w:val="none" w:sz="0" w:space="0" w:color="auto"/>
            <w:bottom w:val="none" w:sz="0" w:space="0" w:color="auto"/>
            <w:right w:val="none" w:sz="0" w:space="0" w:color="auto"/>
          </w:divBdr>
        </w:div>
        <w:div w:id="358556499">
          <w:marLeft w:val="0"/>
          <w:marRight w:val="0"/>
          <w:marTop w:val="0"/>
          <w:marBottom w:val="0"/>
          <w:divBdr>
            <w:top w:val="none" w:sz="0" w:space="0" w:color="auto"/>
            <w:left w:val="none" w:sz="0" w:space="0" w:color="auto"/>
            <w:bottom w:val="none" w:sz="0" w:space="0" w:color="auto"/>
            <w:right w:val="none" w:sz="0" w:space="0" w:color="auto"/>
          </w:divBdr>
        </w:div>
        <w:div w:id="843282929">
          <w:marLeft w:val="0"/>
          <w:marRight w:val="0"/>
          <w:marTop w:val="0"/>
          <w:marBottom w:val="0"/>
          <w:divBdr>
            <w:top w:val="none" w:sz="0" w:space="0" w:color="auto"/>
            <w:left w:val="none" w:sz="0" w:space="0" w:color="auto"/>
            <w:bottom w:val="none" w:sz="0" w:space="0" w:color="auto"/>
            <w:right w:val="none" w:sz="0" w:space="0" w:color="auto"/>
          </w:divBdr>
        </w:div>
      </w:divsChild>
    </w:div>
    <w:div w:id="138840812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tu.int/pub/R-REP-RS.2310" TargetMode="External"/><Relationship Id="rId18" Type="http://schemas.openxmlformats.org/officeDocument/2006/relationships/hyperlink" Target="http://www.itu.int/rec/R-REC-RS.2105/e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itu.int/rec/R-REC-RS.2042/en" TargetMode="External"/><Relationship Id="rId7" Type="http://schemas.openxmlformats.org/officeDocument/2006/relationships/endnotes" Target="endnotes.xml"/><Relationship Id="rId12" Type="http://schemas.openxmlformats.org/officeDocument/2006/relationships/hyperlink" Target="http://www.itu.int/pub/R-REP-RS.2178-2010" TargetMode="External"/><Relationship Id="rId17" Type="http://schemas.openxmlformats.org/officeDocument/2006/relationships/hyperlink" Target="http://www.itu.int/pub/R-REP-RS.2315" TargetMode="External"/><Relationship Id="rId25" Type="http://schemas.openxmlformats.org/officeDocument/2006/relationships/hyperlink" Target="http://www.itu.int/rec/R-REC-RS.2105/en" TargetMode="External"/><Relationship Id="rId2" Type="http://schemas.openxmlformats.org/officeDocument/2006/relationships/numbering" Target="numbering.xml"/><Relationship Id="rId16" Type="http://schemas.openxmlformats.org/officeDocument/2006/relationships/hyperlink" Target="http://www.itu.int/pub/R-REP-RS.2315" TargetMode="External"/><Relationship Id="rId20" Type="http://schemas.openxmlformats.org/officeDocument/2006/relationships/hyperlink" Target="http://www.itu.int/rec/R-REC-RS.1883-0-201102-I/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u.int/pub/R-REP-RS.2068" TargetMode="External"/><Relationship Id="rId24" Type="http://schemas.openxmlformats.org/officeDocument/2006/relationships/hyperlink" Target="http://www.itu.int/rec/R-REC-RS.2066/en" TargetMode="External"/><Relationship Id="rId5" Type="http://schemas.openxmlformats.org/officeDocument/2006/relationships/webSettings" Target="webSettings.xml"/><Relationship Id="rId15" Type="http://schemas.openxmlformats.org/officeDocument/2006/relationships/hyperlink" Target="http://www.itu.int/pub/R-REP-RS.2313" TargetMode="External"/><Relationship Id="rId23" Type="http://schemas.openxmlformats.org/officeDocument/2006/relationships/hyperlink" Target="http://www.itu.int/rec/R-REC-RS.2065/en" TargetMode="External"/><Relationship Id="rId28" Type="http://schemas.openxmlformats.org/officeDocument/2006/relationships/fontTable" Target="fontTable.xml"/><Relationship Id="rId10" Type="http://schemas.openxmlformats.org/officeDocument/2006/relationships/hyperlink" Target="https://www.itu.int/dms_pub/itu-r/oth/0c/0a/R0C0A00000C0032PDFE.pdf" TargetMode="External"/><Relationship Id="rId19" Type="http://schemas.openxmlformats.org/officeDocument/2006/relationships/hyperlink" Target="http://www.itu.int/rec/R-REC-RS.1859-0-201001-I/en" TargetMode="External"/><Relationship Id="rId4" Type="http://schemas.openxmlformats.org/officeDocument/2006/relationships/settings" Target="settings.xml"/><Relationship Id="rId9" Type="http://schemas.openxmlformats.org/officeDocument/2006/relationships/hyperlink" Target="https://www.itu.int/dms_pub/itu-r/oth/0c/0a/R0C0A00000C0031PDFE.pdf" TargetMode="External"/><Relationship Id="rId14" Type="http://schemas.openxmlformats.org/officeDocument/2006/relationships/hyperlink" Target="http://www.itu.int/pub/R-REP-RS.2311" TargetMode="External"/><Relationship Id="rId22" Type="http://schemas.openxmlformats.org/officeDocument/2006/relationships/hyperlink" Target="http://www.itu.int/rec/R-REC-RS.2043/en"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3D559-C387-4AB4-9908-239423049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5772</TotalTime>
  <Pages>6</Pages>
  <Words>2262</Words>
  <Characters>12897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EESS Active Report</dc:subject>
  <dc:creator>Bryan Honeycutt</dc:creator>
  <cp:lastModifiedBy>bryan huneycutt</cp:lastModifiedBy>
  <cp:revision>29</cp:revision>
  <cp:lastPrinted>2020-02-02T06:40:00Z</cp:lastPrinted>
  <dcterms:created xsi:type="dcterms:W3CDTF">2020-01-28T07:13:00Z</dcterms:created>
  <dcterms:modified xsi:type="dcterms:W3CDTF">2020-02-03T17:47:00Z</dcterms:modified>
</cp:coreProperties>
</file>