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A07CA" w14:textId="701E407A" w:rsidR="00F8649F" w:rsidRDefault="006C38E4" w:rsidP="00F8649F">
      <w:pPr>
        <w:pStyle w:val="Heading1"/>
      </w:pPr>
      <w:r w:rsidRPr="006C38E4">
        <w:t xml:space="preserve">Use of CF and </w:t>
      </w:r>
      <w:proofErr w:type="spellStart"/>
      <w:r w:rsidRPr="006C38E4">
        <w:t>netCDF</w:t>
      </w:r>
      <w:proofErr w:type="spellEnd"/>
      <w:r w:rsidRPr="006C38E4">
        <w:t xml:space="preserve"> at Met Office</w:t>
      </w:r>
    </w:p>
    <w:p w14:paraId="7DE98BA6" w14:textId="7DA743DD" w:rsidR="00F8649F" w:rsidRDefault="000A4E79" w:rsidP="00F8649F">
      <w:pPr>
        <w:pStyle w:val="Heading2"/>
      </w:pPr>
      <w:r>
        <w:t>Summary</w:t>
      </w:r>
    </w:p>
    <w:p w14:paraId="41B3D276" w14:textId="0076004A" w:rsidR="00784C4B" w:rsidRDefault="00E025D4" w:rsidP="00784C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Met Office is </w:t>
      </w:r>
      <w:r w:rsidR="007938D6">
        <w:rPr>
          <w:rFonts w:ascii="Times New Roman" w:hAnsi="Times New Roman" w:cs="Times New Roman"/>
          <w:sz w:val="24"/>
          <w:szCs w:val="24"/>
        </w:rPr>
        <w:t xml:space="preserve">aiming to </w:t>
      </w:r>
      <w:r w:rsidR="007048C2">
        <w:rPr>
          <w:rFonts w:ascii="Times New Roman" w:hAnsi="Times New Roman" w:cs="Times New Roman"/>
          <w:sz w:val="24"/>
          <w:szCs w:val="24"/>
        </w:rPr>
        <w:t xml:space="preserve">massively </w:t>
      </w:r>
      <w:r w:rsidR="00903549">
        <w:rPr>
          <w:rFonts w:ascii="Times New Roman" w:hAnsi="Times New Roman" w:cs="Times New Roman"/>
          <w:sz w:val="24"/>
          <w:szCs w:val="24"/>
        </w:rPr>
        <w:t>increas</w:t>
      </w:r>
      <w:r w:rsidR="007938D6">
        <w:rPr>
          <w:rFonts w:ascii="Times New Roman" w:hAnsi="Times New Roman" w:cs="Times New Roman"/>
          <w:sz w:val="24"/>
          <w:szCs w:val="24"/>
        </w:rPr>
        <w:t>e</w:t>
      </w:r>
      <w:r w:rsidR="00903549">
        <w:rPr>
          <w:rFonts w:ascii="Times New Roman" w:hAnsi="Times New Roman" w:cs="Times New Roman"/>
          <w:sz w:val="24"/>
          <w:szCs w:val="24"/>
        </w:rPr>
        <w:t xml:space="preserve"> the amount of data made available</w:t>
      </w:r>
      <w:r w:rsidR="007048C2">
        <w:rPr>
          <w:rFonts w:ascii="Times New Roman" w:hAnsi="Times New Roman" w:cs="Times New Roman"/>
          <w:sz w:val="24"/>
          <w:szCs w:val="24"/>
        </w:rPr>
        <w:t xml:space="preserve"> and</w:t>
      </w:r>
      <w:r w:rsidR="007938D6">
        <w:rPr>
          <w:rFonts w:ascii="Times New Roman" w:hAnsi="Times New Roman" w:cs="Times New Roman"/>
          <w:sz w:val="24"/>
          <w:szCs w:val="24"/>
        </w:rPr>
        <w:t xml:space="preserve"> improve the accessibility,</w:t>
      </w:r>
      <w:r w:rsidR="00903549">
        <w:rPr>
          <w:rFonts w:ascii="Times New Roman" w:hAnsi="Times New Roman" w:cs="Times New Roman"/>
          <w:sz w:val="24"/>
          <w:szCs w:val="24"/>
        </w:rPr>
        <w:t xml:space="preserve"> by </w:t>
      </w:r>
      <w:r w:rsidR="00F70E05">
        <w:rPr>
          <w:rFonts w:ascii="Times New Roman" w:hAnsi="Times New Roman" w:cs="Times New Roman"/>
          <w:sz w:val="24"/>
          <w:szCs w:val="24"/>
        </w:rPr>
        <w:t xml:space="preserve">cloud-hosting the data and services to </w:t>
      </w:r>
      <w:r w:rsidR="007938D6">
        <w:rPr>
          <w:rFonts w:ascii="Times New Roman" w:hAnsi="Times New Roman" w:cs="Times New Roman"/>
          <w:sz w:val="24"/>
          <w:szCs w:val="24"/>
        </w:rPr>
        <w:t>exploit</w:t>
      </w:r>
      <w:r w:rsidR="00F70E05">
        <w:rPr>
          <w:rFonts w:ascii="Times New Roman" w:hAnsi="Times New Roman" w:cs="Times New Roman"/>
          <w:sz w:val="24"/>
          <w:szCs w:val="24"/>
        </w:rPr>
        <w:t xml:space="preserve"> the data.</w:t>
      </w:r>
      <w:r w:rsidR="005F3514">
        <w:rPr>
          <w:rFonts w:ascii="Times New Roman" w:hAnsi="Times New Roman" w:cs="Times New Roman"/>
          <w:sz w:val="24"/>
          <w:szCs w:val="24"/>
        </w:rPr>
        <w:t xml:space="preserve"> To support this, significant </w:t>
      </w:r>
      <w:r w:rsidR="00EC24E1">
        <w:rPr>
          <w:rFonts w:ascii="Times New Roman" w:hAnsi="Times New Roman" w:cs="Times New Roman"/>
          <w:sz w:val="24"/>
          <w:szCs w:val="24"/>
        </w:rPr>
        <w:t xml:space="preserve">technology and science </w:t>
      </w:r>
      <w:r w:rsidR="005F3514">
        <w:rPr>
          <w:rFonts w:ascii="Times New Roman" w:hAnsi="Times New Roman" w:cs="Times New Roman"/>
          <w:sz w:val="24"/>
          <w:szCs w:val="24"/>
        </w:rPr>
        <w:t xml:space="preserve">changes to </w:t>
      </w:r>
      <w:r w:rsidR="00D75CFD">
        <w:rPr>
          <w:rFonts w:ascii="Times New Roman" w:hAnsi="Times New Roman" w:cs="Times New Roman"/>
          <w:sz w:val="24"/>
          <w:szCs w:val="24"/>
        </w:rPr>
        <w:t>a</w:t>
      </w:r>
      <w:r w:rsidR="00A221F5">
        <w:rPr>
          <w:rFonts w:ascii="Times New Roman" w:hAnsi="Times New Roman" w:cs="Times New Roman"/>
          <w:sz w:val="24"/>
          <w:szCs w:val="24"/>
        </w:rPr>
        <w:t>re taking place in the processing chain to deliver the data to the cloud.</w:t>
      </w:r>
      <w:r w:rsidR="00784C4B">
        <w:rPr>
          <w:rFonts w:ascii="Times New Roman" w:hAnsi="Times New Roman" w:cs="Times New Roman"/>
          <w:sz w:val="24"/>
          <w:szCs w:val="24"/>
        </w:rPr>
        <w:t xml:space="preserve"> </w:t>
      </w:r>
      <w:r w:rsidR="00784C4B">
        <w:rPr>
          <w:rFonts w:ascii="Times New Roman" w:hAnsi="Times New Roman" w:cs="Times New Roman"/>
          <w:sz w:val="24"/>
          <w:szCs w:val="24"/>
        </w:rPr>
        <w:t xml:space="preserve">Developing these capabilities raises </w:t>
      </w:r>
      <w:proofErr w:type="gramStart"/>
      <w:r w:rsidR="00784C4B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784C4B">
        <w:rPr>
          <w:rFonts w:ascii="Times New Roman" w:hAnsi="Times New Roman" w:cs="Times New Roman"/>
          <w:sz w:val="24"/>
          <w:szCs w:val="24"/>
        </w:rPr>
        <w:t xml:space="preserve"> metadata challenges</w:t>
      </w:r>
      <w:r w:rsidR="00784C4B">
        <w:rPr>
          <w:rFonts w:ascii="Times New Roman" w:hAnsi="Times New Roman" w:cs="Times New Roman"/>
          <w:sz w:val="24"/>
          <w:szCs w:val="24"/>
        </w:rPr>
        <w:t>.</w:t>
      </w:r>
    </w:p>
    <w:p w14:paraId="6EA72575" w14:textId="230A25BB" w:rsidR="0041316B" w:rsidRDefault="00C21764" w:rsidP="008E4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Rather than trying to provide a comprehensive picture of the use of CF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netCDF</w:t>
      </w:r>
      <w:proofErr w:type="spellEnd"/>
      <w:r>
        <w:rPr>
          <w:rFonts w:ascii="Times New Roman" w:hAnsi="Times New Roman" w:cs="Times New Roman"/>
          <w:sz w:val="24"/>
          <w:szCs w:val="24"/>
        </w:rPr>
        <w:t>, this presentation will describe how data processing is changing at the Met Office and consider some examples of new metadata requirements that are arising as a result.</w:t>
      </w:r>
      <w:r w:rsidR="00784C4B">
        <w:rPr>
          <w:rFonts w:ascii="Times New Roman" w:hAnsi="Times New Roman" w:cs="Times New Roman"/>
          <w:sz w:val="24"/>
          <w:szCs w:val="24"/>
        </w:rPr>
        <w:t xml:space="preserve"> It</w:t>
      </w:r>
      <w:r w:rsidR="00212BFF">
        <w:rPr>
          <w:rFonts w:ascii="Times New Roman" w:hAnsi="Times New Roman" w:cs="Times New Roman"/>
          <w:sz w:val="24"/>
          <w:szCs w:val="24"/>
        </w:rPr>
        <w:t xml:space="preserve"> will focus </w:t>
      </w:r>
      <w:r w:rsidR="00C20DEE">
        <w:rPr>
          <w:rFonts w:ascii="Times New Roman" w:hAnsi="Times New Roman" w:cs="Times New Roman"/>
          <w:sz w:val="24"/>
          <w:szCs w:val="24"/>
        </w:rPr>
        <w:t xml:space="preserve">of the </w:t>
      </w:r>
      <w:r w:rsidR="009F41D2" w:rsidRPr="009F41D2">
        <w:rPr>
          <w:rFonts w:ascii="Times New Roman" w:hAnsi="Times New Roman" w:cs="Times New Roman"/>
          <w:sz w:val="24"/>
          <w:szCs w:val="24"/>
        </w:rPr>
        <w:t xml:space="preserve">processing the forecasts generated by the </w:t>
      </w:r>
      <w:r w:rsidR="009F41D2">
        <w:rPr>
          <w:rFonts w:ascii="Times New Roman" w:hAnsi="Times New Roman" w:cs="Times New Roman"/>
          <w:sz w:val="24"/>
          <w:szCs w:val="24"/>
        </w:rPr>
        <w:t xml:space="preserve">atmospheric </w:t>
      </w:r>
      <w:r w:rsidR="009F41D2" w:rsidRPr="009F41D2">
        <w:rPr>
          <w:rFonts w:ascii="Times New Roman" w:hAnsi="Times New Roman" w:cs="Times New Roman"/>
          <w:sz w:val="24"/>
          <w:szCs w:val="24"/>
        </w:rPr>
        <w:t>Numerical Weather Prediction (NWP) models</w:t>
      </w:r>
      <w:r w:rsidR="00CD5A9E">
        <w:rPr>
          <w:rFonts w:ascii="Times New Roman" w:hAnsi="Times New Roman" w:cs="Times New Roman"/>
          <w:sz w:val="24"/>
          <w:szCs w:val="24"/>
        </w:rPr>
        <w:t xml:space="preserve"> </w:t>
      </w:r>
      <w:r w:rsidR="008E4937" w:rsidRPr="008E4937">
        <w:rPr>
          <w:rFonts w:ascii="Times New Roman" w:hAnsi="Times New Roman" w:cs="Times New Roman"/>
          <w:sz w:val="24"/>
          <w:szCs w:val="24"/>
        </w:rPr>
        <w:t>to</w:t>
      </w:r>
      <w:r w:rsidR="0041316B">
        <w:rPr>
          <w:rFonts w:ascii="Times New Roman" w:hAnsi="Times New Roman" w:cs="Times New Roman"/>
          <w:sz w:val="24"/>
          <w:szCs w:val="24"/>
        </w:rPr>
        <w:t>:</w:t>
      </w:r>
    </w:p>
    <w:p w14:paraId="2C7C33A3" w14:textId="2BB9477C" w:rsidR="0041316B" w:rsidRDefault="0041316B" w:rsidP="008E49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8E4937" w:rsidRPr="0041316B">
        <w:rPr>
          <w:rFonts w:ascii="Times New Roman" w:hAnsi="Times New Roman" w:cs="Times New Roman"/>
          <w:sz w:val="24"/>
          <w:szCs w:val="24"/>
        </w:rPr>
        <w:t>tandardise</w:t>
      </w:r>
      <w:proofErr w:type="spellEnd"/>
      <w:r w:rsidR="008E4937" w:rsidRPr="0041316B">
        <w:rPr>
          <w:rFonts w:ascii="Times New Roman" w:hAnsi="Times New Roman" w:cs="Times New Roman"/>
          <w:sz w:val="24"/>
          <w:szCs w:val="24"/>
        </w:rPr>
        <w:t xml:space="preserve"> the data to decouple downstream users from change to NWP model configurations; </w:t>
      </w:r>
    </w:p>
    <w:p w14:paraId="6FA37054" w14:textId="2A50B8CB" w:rsidR="00956530" w:rsidRPr="0041316B" w:rsidRDefault="008E4937" w:rsidP="008E49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1316B">
        <w:rPr>
          <w:rFonts w:ascii="Times New Roman" w:hAnsi="Times New Roman" w:cs="Times New Roman"/>
          <w:sz w:val="24"/>
          <w:szCs w:val="24"/>
        </w:rPr>
        <w:t>Post-Process the model data (including the blending of multiple model forecasts) to improve the quality and usefulness of the forecasts, providing a single best f</w:t>
      </w:r>
      <w:r w:rsidR="0041316B">
        <w:rPr>
          <w:rFonts w:ascii="Times New Roman" w:hAnsi="Times New Roman" w:cs="Times New Roman"/>
          <w:sz w:val="24"/>
          <w:szCs w:val="24"/>
        </w:rPr>
        <w:t>orecast.</w:t>
      </w:r>
    </w:p>
    <w:p w14:paraId="0640ADE8" w14:textId="00B9D96A" w:rsidR="00B55EDB" w:rsidRPr="00B55EDB" w:rsidRDefault="00B55EDB" w:rsidP="00B55EDB">
      <w:pPr>
        <w:rPr>
          <w:rFonts w:ascii="Times New Roman" w:hAnsi="Times New Roman" w:cs="Times New Roman"/>
          <w:sz w:val="24"/>
          <w:szCs w:val="24"/>
        </w:rPr>
      </w:pPr>
      <w:r w:rsidRPr="00B55EDB">
        <w:rPr>
          <w:rFonts w:ascii="Times New Roman" w:hAnsi="Times New Roman" w:cs="Times New Roman"/>
          <w:sz w:val="24"/>
          <w:szCs w:val="24"/>
        </w:rPr>
        <w:t xml:space="preserve">Some of the key principles </w:t>
      </w:r>
      <w:r w:rsidR="00CD5A9E">
        <w:rPr>
          <w:rFonts w:ascii="Times New Roman" w:hAnsi="Times New Roman" w:cs="Times New Roman"/>
          <w:sz w:val="24"/>
          <w:szCs w:val="24"/>
        </w:rPr>
        <w:t xml:space="preserve">of the approach </w:t>
      </w:r>
      <w:r w:rsidRPr="00B55EDB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0816">
        <w:rPr>
          <w:rFonts w:ascii="Times New Roman" w:hAnsi="Times New Roman" w:cs="Times New Roman"/>
          <w:sz w:val="24"/>
          <w:szCs w:val="24"/>
        </w:rPr>
        <w:t>the e</w:t>
      </w:r>
      <w:r w:rsidRPr="00B55EDB">
        <w:rPr>
          <w:rFonts w:ascii="Times New Roman" w:hAnsi="Times New Roman" w:cs="Times New Roman"/>
          <w:sz w:val="24"/>
          <w:szCs w:val="24"/>
        </w:rPr>
        <w:t xml:space="preserve">xploitation of </w:t>
      </w:r>
      <w:r w:rsidR="00060816">
        <w:rPr>
          <w:rFonts w:ascii="Times New Roman" w:hAnsi="Times New Roman" w:cs="Times New Roman"/>
          <w:sz w:val="24"/>
          <w:szCs w:val="24"/>
        </w:rPr>
        <w:t>e</w:t>
      </w:r>
      <w:r w:rsidRPr="00B55EDB">
        <w:rPr>
          <w:rFonts w:ascii="Times New Roman" w:hAnsi="Times New Roman" w:cs="Times New Roman"/>
          <w:sz w:val="24"/>
          <w:szCs w:val="24"/>
        </w:rPr>
        <w:t>nsembles</w:t>
      </w:r>
      <w:r w:rsidR="00060816">
        <w:rPr>
          <w:rFonts w:ascii="Times New Roman" w:hAnsi="Times New Roman" w:cs="Times New Roman"/>
          <w:sz w:val="24"/>
          <w:szCs w:val="24"/>
        </w:rPr>
        <w:t>, the p</w:t>
      </w:r>
      <w:r w:rsidRPr="00B55EDB">
        <w:rPr>
          <w:rFonts w:ascii="Times New Roman" w:hAnsi="Times New Roman" w:cs="Times New Roman"/>
          <w:sz w:val="24"/>
          <w:szCs w:val="24"/>
        </w:rPr>
        <w:t>rovision of probabilistic forecasts</w:t>
      </w:r>
      <w:r w:rsidR="00060816">
        <w:rPr>
          <w:rFonts w:ascii="Times New Roman" w:hAnsi="Times New Roman" w:cs="Times New Roman"/>
          <w:sz w:val="24"/>
          <w:szCs w:val="24"/>
        </w:rPr>
        <w:t xml:space="preserve"> (as the default)</w:t>
      </w:r>
      <w:r w:rsidR="008A7F21">
        <w:rPr>
          <w:rFonts w:ascii="Times New Roman" w:hAnsi="Times New Roman" w:cs="Times New Roman"/>
          <w:sz w:val="24"/>
          <w:szCs w:val="24"/>
        </w:rPr>
        <w:t xml:space="preserve"> and v</w:t>
      </w:r>
      <w:r w:rsidR="008A7F21" w:rsidRPr="008A7F21">
        <w:rPr>
          <w:rFonts w:ascii="Times New Roman" w:hAnsi="Times New Roman" w:cs="Times New Roman"/>
          <w:sz w:val="24"/>
          <w:szCs w:val="24"/>
        </w:rPr>
        <w:t>erification at every step of the process</w:t>
      </w:r>
      <w:r w:rsidR="008A7F21">
        <w:rPr>
          <w:rFonts w:ascii="Times New Roman" w:hAnsi="Times New Roman" w:cs="Times New Roman"/>
          <w:sz w:val="24"/>
          <w:szCs w:val="24"/>
        </w:rPr>
        <w:t xml:space="preserve">. </w:t>
      </w:r>
      <w:r w:rsidR="008C598F">
        <w:rPr>
          <w:rFonts w:ascii="Times New Roman" w:hAnsi="Times New Roman" w:cs="Times New Roman"/>
          <w:sz w:val="24"/>
          <w:szCs w:val="24"/>
        </w:rPr>
        <w:t xml:space="preserve">The </w:t>
      </w:r>
      <w:r w:rsidR="00C95B36">
        <w:rPr>
          <w:rFonts w:ascii="Times New Roman" w:hAnsi="Times New Roman" w:cs="Times New Roman"/>
          <w:sz w:val="24"/>
          <w:szCs w:val="24"/>
        </w:rPr>
        <w:t>systems that implement this capability are built using a m</w:t>
      </w:r>
      <w:r w:rsidRPr="00B55EDB">
        <w:rPr>
          <w:rFonts w:ascii="Times New Roman" w:hAnsi="Times New Roman" w:cs="Times New Roman"/>
          <w:sz w:val="24"/>
          <w:szCs w:val="24"/>
        </w:rPr>
        <w:t xml:space="preserve">odular architecture, </w:t>
      </w:r>
      <w:r w:rsidR="00AA7202">
        <w:rPr>
          <w:rFonts w:ascii="Times New Roman" w:hAnsi="Times New Roman" w:cs="Times New Roman"/>
          <w:sz w:val="24"/>
          <w:szCs w:val="24"/>
        </w:rPr>
        <w:t>in</w:t>
      </w:r>
      <w:r w:rsidRPr="00B55EDB">
        <w:rPr>
          <w:rFonts w:ascii="Times New Roman" w:hAnsi="Times New Roman" w:cs="Times New Roman"/>
          <w:sz w:val="24"/>
          <w:szCs w:val="24"/>
        </w:rPr>
        <w:t xml:space="preserve"> python</w:t>
      </w:r>
      <w:r w:rsidR="00AA7202">
        <w:rPr>
          <w:rFonts w:ascii="Times New Roman" w:hAnsi="Times New Roman" w:cs="Times New Roman"/>
          <w:sz w:val="24"/>
          <w:szCs w:val="24"/>
        </w:rPr>
        <w:t xml:space="preserve"> using</w:t>
      </w:r>
      <w:r w:rsidR="00B11647">
        <w:rPr>
          <w:rFonts w:ascii="Times New Roman" w:hAnsi="Times New Roman" w:cs="Times New Roman"/>
          <w:sz w:val="24"/>
          <w:szCs w:val="24"/>
        </w:rPr>
        <w:t xml:space="preserve"> standard librar</w:t>
      </w:r>
      <w:r w:rsidR="00AA7202">
        <w:rPr>
          <w:rFonts w:ascii="Times New Roman" w:hAnsi="Times New Roman" w:cs="Times New Roman"/>
          <w:sz w:val="24"/>
          <w:szCs w:val="24"/>
        </w:rPr>
        <w:t>ies</w:t>
      </w:r>
      <w:r w:rsidR="00B11647">
        <w:rPr>
          <w:rFonts w:ascii="Times New Roman" w:hAnsi="Times New Roman" w:cs="Times New Roman"/>
          <w:sz w:val="24"/>
          <w:szCs w:val="24"/>
        </w:rPr>
        <w:t xml:space="preserve"> such as </w:t>
      </w:r>
      <w:r w:rsidR="007F6B37">
        <w:rPr>
          <w:rFonts w:ascii="Times New Roman" w:hAnsi="Times New Roman" w:cs="Times New Roman"/>
          <w:sz w:val="24"/>
          <w:szCs w:val="24"/>
        </w:rPr>
        <w:t>I</w:t>
      </w:r>
      <w:r w:rsidR="00B11647">
        <w:rPr>
          <w:rFonts w:ascii="Times New Roman" w:hAnsi="Times New Roman" w:cs="Times New Roman"/>
          <w:sz w:val="24"/>
          <w:szCs w:val="24"/>
        </w:rPr>
        <w:t>ris and Num</w:t>
      </w:r>
      <w:r w:rsidR="007F6B37">
        <w:rPr>
          <w:rFonts w:ascii="Times New Roman" w:hAnsi="Times New Roman" w:cs="Times New Roman"/>
          <w:sz w:val="24"/>
          <w:szCs w:val="24"/>
        </w:rPr>
        <w:t>P</w:t>
      </w:r>
      <w:r w:rsidR="00B11647">
        <w:rPr>
          <w:rFonts w:ascii="Times New Roman" w:hAnsi="Times New Roman" w:cs="Times New Roman"/>
          <w:sz w:val="24"/>
          <w:szCs w:val="24"/>
        </w:rPr>
        <w:t xml:space="preserve">y, with the </w:t>
      </w:r>
      <w:r w:rsidR="007014BA">
        <w:rPr>
          <w:rFonts w:ascii="Times New Roman" w:hAnsi="Times New Roman" w:cs="Times New Roman"/>
          <w:sz w:val="24"/>
          <w:szCs w:val="24"/>
        </w:rPr>
        <w:t>core data format being CF-</w:t>
      </w:r>
      <w:proofErr w:type="spellStart"/>
      <w:r w:rsidRPr="00B55EDB">
        <w:rPr>
          <w:rFonts w:ascii="Times New Roman" w:hAnsi="Times New Roman" w:cs="Times New Roman"/>
          <w:sz w:val="24"/>
          <w:szCs w:val="24"/>
        </w:rPr>
        <w:t>netCDF</w:t>
      </w:r>
      <w:proofErr w:type="spellEnd"/>
      <w:r w:rsidR="007014BA">
        <w:rPr>
          <w:rFonts w:ascii="Times New Roman" w:hAnsi="Times New Roman" w:cs="Times New Roman"/>
          <w:sz w:val="24"/>
          <w:szCs w:val="24"/>
        </w:rPr>
        <w:t>.</w:t>
      </w:r>
    </w:p>
    <w:p w14:paraId="4503F977" w14:textId="2A23B413" w:rsidR="007014BA" w:rsidRDefault="007360C9" w:rsidP="00B55E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of the m</w:t>
      </w:r>
      <w:r w:rsidR="009B2F74">
        <w:rPr>
          <w:rFonts w:ascii="Times New Roman" w:hAnsi="Times New Roman" w:cs="Times New Roman"/>
          <w:sz w:val="24"/>
          <w:szCs w:val="24"/>
        </w:rPr>
        <w:t>etadata challenges</w:t>
      </w:r>
      <w:r>
        <w:rPr>
          <w:rFonts w:ascii="Times New Roman" w:hAnsi="Times New Roman" w:cs="Times New Roman"/>
          <w:sz w:val="24"/>
          <w:szCs w:val="24"/>
        </w:rPr>
        <w:t xml:space="preserve"> this raises are</w:t>
      </w:r>
      <w:r w:rsidR="00B272BE">
        <w:rPr>
          <w:rFonts w:ascii="Times New Roman" w:hAnsi="Times New Roman" w:cs="Times New Roman"/>
          <w:sz w:val="24"/>
          <w:szCs w:val="24"/>
        </w:rPr>
        <w:t>;</w:t>
      </w:r>
    </w:p>
    <w:p w14:paraId="2ED75CF2" w14:textId="343C526A" w:rsidR="00FD2712" w:rsidRPr="00937753" w:rsidRDefault="00901D08" w:rsidP="0093775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37753">
        <w:rPr>
          <w:rFonts w:ascii="Times New Roman" w:hAnsi="Times New Roman" w:cs="Times New Roman"/>
          <w:sz w:val="24"/>
          <w:szCs w:val="24"/>
        </w:rPr>
        <w:t>Standardised</w:t>
      </w:r>
      <w:proofErr w:type="spellEnd"/>
      <w:r w:rsidRPr="00937753">
        <w:rPr>
          <w:rFonts w:ascii="Times New Roman" w:hAnsi="Times New Roman" w:cs="Times New Roman"/>
          <w:sz w:val="24"/>
          <w:szCs w:val="24"/>
        </w:rPr>
        <w:t xml:space="preserve"> model data from the ensembles is presented as</w:t>
      </w:r>
      <w:r w:rsidR="00B577E0">
        <w:rPr>
          <w:rFonts w:ascii="Times New Roman" w:hAnsi="Times New Roman" w:cs="Times New Roman"/>
          <w:sz w:val="24"/>
          <w:szCs w:val="24"/>
        </w:rPr>
        <w:t xml:space="preserve"> ensemble</w:t>
      </w:r>
      <w:r w:rsidRPr="00937753">
        <w:rPr>
          <w:rFonts w:ascii="Times New Roman" w:hAnsi="Times New Roman" w:cs="Times New Roman"/>
          <w:sz w:val="24"/>
          <w:szCs w:val="24"/>
        </w:rPr>
        <w:t xml:space="preserve"> members or realizations, but </w:t>
      </w:r>
      <w:r w:rsidR="00B577E0">
        <w:rPr>
          <w:rFonts w:ascii="Times New Roman" w:hAnsi="Times New Roman" w:cs="Times New Roman"/>
          <w:sz w:val="24"/>
          <w:szCs w:val="24"/>
        </w:rPr>
        <w:t>the</w:t>
      </w:r>
      <w:r w:rsidR="00B577E0" w:rsidRPr="00B577E0">
        <w:rPr>
          <w:rFonts w:ascii="Times New Roman" w:hAnsi="Times New Roman" w:cs="Times New Roman"/>
          <w:sz w:val="24"/>
          <w:szCs w:val="24"/>
        </w:rPr>
        <w:t xml:space="preserve"> </w:t>
      </w:r>
      <w:r w:rsidR="00B577E0" w:rsidRPr="00937753">
        <w:rPr>
          <w:rFonts w:ascii="Times New Roman" w:hAnsi="Times New Roman" w:cs="Times New Roman"/>
          <w:sz w:val="24"/>
          <w:szCs w:val="24"/>
        </w:rPr>
        <w:t>probabilistic</w:t>
      </w:r>
      <w:r w:rsidR="00B577E0">
        <w:rPr>
          <w:rFonts w:ascii="Times New Roman" w:hAnsi="Times New Roman" w:cs="Times New Roman"/>
          <w:sz w:val="24"/>
          <w:szCs w:val="24"/>
        </w:rPr>
        <w:t xml:space="preserve">, </w:t>
      </w:r>
      <w:r w:rsidRPr="00937753">
        <w:rPr>
          <w:rFonts w:ascii="Times New Roman" w:hAnsi="Times New Roman" w:cs="Times New Roman"/>
          <w:sz w:val="24"/>
          <w:szCs w:val="24"/>
        </w:rPr>
        <w:t>post-processed</w:t>
      </w:r>
      <w:r w:rsidR="00B577E0">
        <w:rPr>
          <w:rFonts w:ascii="Times New Roman" w:hAnsi="Times New Roman" w:cs="Times New Roman"/>
          <w:sz w:val="24"/>
          <w:szCs w:val="24"/>
        </w:rPr>
        <w:t xml:space="preserve"> forecasts need to be</w:t>
      </w:r>
      <w:r w:rsidR="00FD2712" w:rsidRPr="00937753">
        <w:rPr>
          <w:rFonts w:ascii="Times New Roman" w:hAnsi="Times New Roman" w:cs="Times New Roman"/>
          <w:sz w:val="24"/>
          <w:szCs w:val="24"/>
        </w:rPr>
        <w:t xml:space="preserve"> represent</w:t>
      </w:r>
      <w:r w:rsidR="00B577E0">
        <w:rPr>
          <w:rFonts w:ascii="Times New Roman" w:hAnsi="Times New Roman" w:cs="Times New Roman"/>
          <w:sz w:val="24"/>
          <w:szCs w:val="24"/>
        </w:rPr>
        <w:t>ed</w:t>
      </w:r>
      <w:r w:rsidR="00FD2712" w:rsidRPr="00937753">
        <w:rPr>
          <w:rFonts w:ascii="Times New Roman" w:hAnsi="Times New Roman" w:cs="Times New Roman"/>
          <w:sz w:val="24"/>
          <w:szCs w:val="24"/>
        </w:rPr>
        <w:t xml:space="preserve"> </w:t>
      </w:r>
      <w:r w:rsidR="00FD2712" w:rsidRPr="00937753">
        <w:rPr>
          <w:rFonts w:ascii="Times New Roman" w:hAnsi="Times New Roman" w:cs="Times New Roman"/>
          <w:sz w:val="24"/>
          <w:szCs w:val="24"/>
        </w:rPr>
        <w:t xml:space="preserve">as sets of probabilities of </w:t>
      </w:r>
      <w:r w:rsidR="00B577E0">
        <w:rPr>
          <w:rFonts w:ascii="Times New Roman" w:hAnsi="Times New Roman" w:cs="Times New Roman"/>
          <w:sz w:val="24"/>
          <w:szCs w:val="24"/>
        </w:rPr>
        <w:t xml:space="preserve">threshold </w:t>
      </w:r>
      <w:r w:rsidR="00FD2712" w:rsidRPr="00937753">
        <w:rPr>
          <w:rFonts w:ascii="Times New Roman" w:hAnsi="Times New Roman" w:cs="Times New Roman"/>
          <w:sz w:val="24"/>
          <w:szCs w:val="24"/>
        </w:rPr>
        <w:t xml:space="preserve">exceedance </w:t>
      </w:r>
      <w:r w:rsidR="00B577E0">
        <w:rPr>
          <w:rFonts w:ascii="Times New Roman" w:hAnsi="Times New Roman" w:cs="Times New Roman"/>
          <w:sz w:val="24"/>
          <w:szCs w:val="24"/>
        </w:rPr>
        <w:t>or</w:t>
      </w:r>
      <w:r w:rsidR="00FD2712" w:rsidRPr="00937753">
        <w:rPr>
          <w:rFonts w:ascii="Times New Roman" w:hAnsi="Times New Roman" w:cs="Times New Roman"/>
          <w:sz w:val="24"/>
          <w:szCs w:val="24"/>
        </w:rPr>
        <w:t xml:space="preserve"> percentiles</w:t>
      </w:r>
      <w:r w:rsidR="001F6C0F" w:rsidRPr="00937753">
        <w:rPr>
          <w:rFonts w:ascii="Times New Roman" w:hAnsi="Times New Roman" w:cs="Times New Roman"/>
          <w:sz w:val="24"/>
          <w:szCs w:val="24"/>
        </w:rPr>
        <w:t>.</w:t>
      </w:r>
    </w:p>
    <w:p w14:paraId="7D15367C" w14:textId="103DA1D3" w:rsidR="00B55EDB" w:rsidRPr="00937753" w:rsidRDefault="008347B4" w:rsidP="0093775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37753">
        <w:rPr>
          <w:rFonts w:ascii="Times New Roman" w:hAnsi="Times New Roman" w:cs="Times New Roman"/>
          <w:sz w:val="24"/>
          <w:szCs w:val="24"/>
        </w:rPr>
        <w:lastRenderedPageBreak/>
        <w:t>In some cases, it is important to maintain knowledge of d</w:t>
      </w:r>
      <w:r w:rsidR="001F6C0F" w:rsidRPr="00937753">
        <w:rPr>
          <w:rFonts w:ascii="Times New Roman" w:hAnsi="Times New Roman" w:cs="Times New Roman"/>
          <w:sz w:val="24"/>
          <w:szCs w:val="24"/>
        </w:rPr>
        <w:t>ependencies between models</w:t>
      </w:r>
      <w:r w:rsidR="00B577E0">
        <w:rPr>
          <w:rFonts w:ascii="Times New Roman" w:hAnsi="Times New Roman" w:cs="Times New Roman"/>
          <w:sz w:val="24"/>
          <w:szCs w:val="24"/>
        </w:rPr>
        <w:t xml:space="preserve"> (e.g. ensemble labels)</w:t>
      </w:r>
      <w:r w:rsidR="001F6C0F" w:rsidRPr="00937753">
        <w:rPr>
          <w:rFonts w:ascii="Times New Roman" w:hAnsi="Times New Roman" w:cs="Times New Roman"/>
          <w:sz w:val="24"/>
          <w:szCs w:val="24"/>
        </w:rPr>
        <w:t xml:space="preserve">, where one </w:t>
      </w:r>
      <w:r w:rsidR="00B577E0">
        <w:rPr>
          <w:rFonts w:ascii="Times New Roman" w:hAnsi="Times New Roman" w:cs="Times New Roman"/>
          <w:sz w:val="24"/>
          <w:szCs w:val="24"/>
        </w:rPr>
        <w:t>model is used to ‘drive’</w:t>
      </w:r>
      <w:r w:rsidR="001F6C0F" w:rsidRPr="00937753">
        <w:rPr>
          <w:rFonts w:ascii="Times New Roman" w:hAnsi="Times New Roman" w:cs="Times New Roman"/>
          <w:sz w:val="24"/>
          <w:szCs w:val="24"/>
        </w:rPr>
        <w:t xml:space="preserve"> </w:t>
      </w:r>
      <w:r w:rsidR="00B577E0">
        <w:rPr>
          <w:rFonts w:ascii="Times New Roman" w:hAnsi="Times New Roman" w:cs="Times New Roman"/>
          <w:sz w:val="24"/>
          <w:szCs w:val="24"/>
        </w:rPr>
        <w:t>another model</w:t>
      </w:r>
      <w:r w:rsidRPr="00937753">
        <w:rPr>
          <w:rFonts w:ascii="Times New Roman" w:hAnsi="Times New Roman" w:cs="Times New Roman"/>
          <w:sz w:val="24"/>
          <w:szCs w:val="24"/>
        </w:rPr>
        <w:t xml:space="preserve">, so the </w:t>
      </w:r>
      <w:r w:rsidR="00B577E0">
        <w:rPr>
          <w:rFonts w:ascii="Times New Roman" w:hAnsi="Times New Roman" w:cs="Times New Roman"/>
          <w:sz w:val="24"/>
          <w:szCs w:val="24"/>
        </w:rPr>
        <w:t>forecasts</w:t>
      </w:r>
      <w:r w:rsidRPr="00937753">
        <w:rPr>
          <w:rFonts w:ascii="Times New Roman" w:hAnsi="Times New Roman" w:cs="Times New Roman"/>
          <w:sz w:val="24"/>
          <w:szCs w:val="24"/>
        </w:rPr>
        <w:t xml:space="preserve"> from the two models can be used consistently.</w:t>
      </w:r>
    </w:p>
    <w:p w14:paraId="4B310D8C" w14:textId="6978B0AF" w:rsidR="00A55684" w:rsidRPr="00937753" w:rsidRDefault="000B5E8F" w:rsidP="0093775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37753">
        <w:rPr>
          <w:rFonts w:ascii="Times New Roman" w:hAnsi="Times New Roman" w:cs="Times New Roman"/>
          <w:sz w:val="24"/>
          <w:szCs w:val="24"/>
        </w:rPr>
        <w:t>The post-processing chain involv</w:t>
      </w:r>
      <w:r w:rsidR="00A02152" w:rsidRPr="00937753">
        <w:rPr>
          <w:rFonts w:ascii="Times New Roman" w:hAnsi="Times New Roman" w:cs="Times New Roman"/>
          <w:sz w:val="24"/>
          <w:szCs w:val="24"/>
        </w:rPr>
        <w:t>es</w:t>
      </w:r>
      <w:r w:rsidRPr="00937753">
        <w:rPr>
          <w:rFonts w:ascii="Times New Roman" w:hAnsi="Times New Roman" w:cs="Times New Roman"/>
          <w:sz w:val="24"/>
          <w:szCs w:val="24"/>
        </w:rPr>
        <w:t xml:space="preserve"> time-lagging of a number of </w:t>
      </w:r>
      <w:proofErr w:type="gramStart"/>
      <w:r w:rsidRPr="00937753">
        <w:rPr>
          <w:rFonts w:ascii="Times New Roman" w:hAnsi="Times New Roman" w:cs="Times New Roman"/>
          <w:sz w:val="24"/>
          <w:szCs w:val="24"/>
        </w:rPr>
        <w:t>model</w:t>
      </w:r>
      <w:proofErr w:type="gramEnd"/>
      <w:r w:rsidRPr="00937753">
        <w:rPr>
          <w:rFonts w:ascii="Times New Roman" w:hAnsi="Times New Roman" w:cs="Times New Roman"/>
          <w:sz w:val="24"/>
          <w:szCs w:val="24"/>
        </w:rPr>
        <w:t xml:space="preserve"> runs, blending of different models</w:t>
      </w:r>
      <w:r w:rsidR="006C40CE" w:rsidRPr="00937753">
        <w:rPr>
          <w:rFonts w:ascii="Times New Roman" w:hAnsi="Times New Roman" w:cs="Times New Roman"/>
          <w:sz w:val="24"/>
          <w:szCs w:val="24"/>
        </w:rPr>
        <w:t xml:space="preserve">, </w:t>
      </w:r>
      <w:r w:rsidR="008B2043" w:rsidRPr="00937753">
        <w:rPr>
          <w:rFonts w:ascii="Times New Roman" w:hAnsi="Times New Roman" w:cs="Times New Roman"/>
          <w:sz w:val="24"/>
          <w:szCs w:val="24"/>
        </w:rPr>
        <w:t>as well as</w:t>
      </w:r>
      <w:r w:rsidR="006C40CE" w:rsidRPr="00937753">
        <w:rPr>
          <w:rFonts w:ascii="Times New Roman" w:hAnsi="Times New Roman" w:cs="Times New Roman"/>
          <w:sz w:val="24"/>
          <w:szCs w:val="24"/>
        </w:rPr>
        <w:t xml:space="preserve"> the application of physical and statistical</w:t>
      </w:r>
      <w:r w:rsidR="005E202B" w:rsidRPr="00937753">
        <w:rPr>
          <w:rFonts w:ascii="Times New Roman" w:hAnsi="Times New Roman" w:cs="Times New Roman"/>
          <w:sz w:val="24"/>
          <w:szCs w:val="24"/>
        </w:rPr>
        <w:t xml:space="preserve"> </w:t>
      </w:r>
      <w:r w:rsidR="008B2043" w:rsidRPr="00937753">
        <w:rPr>
          <w:rFonts w:ascii="Times New Roman" w:hAnsi="Times New Roman" w:cs="Times New Roman"/>
          <w:sz w:val="24"/>
          <w:szCs w:val="24"/>
        </w:rPr>
        <w:t xml:space="preserve">processing </w:t>
      </w:r>
      <w:r w:rsidR="005E202B" w:rsidRPr="00937753">
        <w:rPr>
          <w:rFonts w:ascii="Times New Roman" w:hAnsi="Times New Roman" w:cs="Times New Roman"/>
          <w:sz w:val="24"/>
          <w:szCs w:val="24"/>
        </w:rPr>
        <w:t>methods. Ideally, the p</w:t>
      </w:r>
      <w:r w:rsidR="00D4395F" w:rsidRPr="00937753">
        <w:rPr>
          <w:rFonts w:ascii="Times New Roman" w:hAnsi="Times New Roman" w:cs="Times New Roman"/>
          <w:sz w:val="24"/>
          <w:szCs w:val="24"/>
        </w:rPr>
        <w:t xml:space="preserve">rovenance information for </w:t>
      </w:r>
      <w:r w:rsidR="005E202B" w:rsidRPr="00937753">
        <w:rPr>
          <w:rFonts w:ascii="Times New Roman" w:hAnsi="Times New Roman" w:cs="Times New Roman"/>
          <w:sz w:val="24"/>
          <w:szCs w:val="24"/>
        </w:rPr>
        <w:t>th</w:t>
      </w:r>
      <w:r w:rsidR="00B577E0">
        <w:rPr>
          <w:rFonts w:ascii="Times New Roman" w:hAnsi="Times New Roman" w:cs="Times New Roman"/>
          <w:sz w:val="24"/>
          <w:szCs w:val="24"/>
        </w:rPr>
        <w:t>ese</w:t>
      </w:r>
      <w:r w:rsidR="005E202B" w:rsidRPr="00937753">
        <w:rPr>
          <w:rFonts w:ascii="Times New Roman" w:hAnsi="Times New Roman" w:cs="Times New Roman"/>
          <w:sz w:val="24"/>
          <w:szCs w:val="24"/>
        </w:rPr>
        <w:t xml:space="preserve"> </w:t>
      </w:r>
      <w:r w:rsidR="00A55684" w:rsidRPr="00937753">
        <w:rPr>
          <w:rFonts w:ascii="Times New Roman" w:hAnsi="Times New Roman" w:cs="Times New Roman"/>
          <w:sz w:val="24"/>
          <w:szCs w:val="24"/>
        </w:rPr>
        <w:t>processing chain</w:t>
      </w:r>
      <w:r w:rsidR="00B577E0">
        <w:rPr>
          <w:rFonts w:ascii="Times New Roman" w:hAnsi="Times New Roman" w:cs="Times New Roman"/>
          <w:sz w:val="24"/>
          <w:szCs w:val="24"/>
        </w:rPr>
        <w:t>s</w:t>
      </w:r>
      <w:r w:rsidR="005E202B" w:rsidRPr="00937753">
        <w:rPr>
          <w:rFonts w:ascii="Times New Roman" w:hAnsi="Times New Roman" w:cs="Times New Roman"/>
          <w:sz w:val="24"/>
          <w:szCs w:val="24"/>
        </w:rPr>
        <w:t xml:space="preserve"> should be made available with the data</w:t>
      </w:r>
      <w:r w:rsidR="00A02152" w:rsidRPr="00937753">
        <w:rPr>
          <w:rFonts w:ascii="Times New Roman" w:hAnsi="Times New Roman" w:cs="Times New Roman"/>
          <w:sz w:val="24"/>
          <w:szCs w:val="24"/>
        </w:rPr>
        <w:t xml:space="preserve">, but the </w:t>
      </w:r>
      <w:r w:rsidR="008B2043" w:rsidRPr="00937753">
        <w:rPr>
          <w:rFonts w:ascii="Times New Roman" w:hAnsi="Times New Roman" w:cs="Times New Roman"/>
          <w:sz w:val="24"/>
          <w:szCs w:val="24"/>
        </w:rPr>
        <w:t xml:space="preserve">complexity of the </w:t>
      </w:r>
      <w:r w:rsidR="00B577E0">
        <w:rPr>
          <w:rFonts w:ascii="Times New Roman" w:hAnsi="Times New Roman" w:cs="Times New Roman"/>
          <w:sz w:val="24"/>
          <w:szCs w:val="24"/>
        </w:rPr>
        <w:t xml:space="preserve">processing </w:t>
      </w:r>
      <w:r w:rsidR="008B2043" w:rsidRPr="00937753">
        <w:rPr>
          <w:rFonts w:ascii="Times New Roman" w:hAnsi="Times New Roman" w:cs="Times New Roman"/>
          <w:sz w:val="24"/>
          <w:szCs w:val="24"/>
        </w:rPr>
        <w:t xml:space="preserve">chain, which involves quite </w:t>
      </w:r>
      <w:proofErr w:type="gramStart"/>
      <w:r w:rsidR="008B2043" w:rsidRPr="00937753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8B2043" w:rsidRPr="00937753">
        <w:rPr>
          <w:rFonts w:ascii="Times New Roman" w:hAnsi="Times New Roman" w:cs="Times New Roman"/>
          <w:sz w:val="24"/>
          <w:szCs w:val="24"/>
        </w:rPr>
        <w:t xml:space="preserve"> steps and </w:t>
      </w:r>
      <w:r w:rsidR="0099215D" w:rsidRPr="00937753">
        <w:rPr>
          <w:rFonts w:ascii="Times New Roman" w:hAnsi="Times New Roman" w:cs="Times New Roman"/>
          <w:sz w:val="24"/>
          <w:szCs w:val="24"/>
        </w:rPr>
        <w:t xml:space="preserve">the </w:t>
      </w:r>
      <w:r w:rsidR="00B577E0">
        <w:rPr>
          <w:rFonts w:ascii="Times New Roman" w:hAnsi="Times New Roman" w:cs="Times New Roman"/>
          <w:sz w:val="24"/>
          <w:szCs w:val="24"/>
        </w:rPr>
        <w:t>merging</w:t>
      </w:r>
      <w:r w:rsidR="002A47CD" w:rsidRPr="00937753">
        <w:rPr>
          <w:rFonts w:ascii="Times New Roman" w:hAnsi="Times New Roman" w:cs="Times New Roman"/>
          <w:sz w:val="24"/>
          <w:szCs w:val="24"/>
        </w:rPr>
        <w:t xml:space="preserve"> of different chains</w:t>
      </w:r>
      <w:r w:rsidR="004731A7" w:rsidRPr="00937753">
        <w:rPr>
          <w:rFonts w:ascii="Times New Roman" w:hAnsi="Times New Roman" w:cs="Times New Roman"/>
          <w:sz w:val="24"/>
          <w:szCs w:val="24"/>
        </w:rPr>
        <w:t>, makes a simple representation challenging.</w:t>
      </w:r>
    </w:p>
    <w:p w14:paraId="63E0AA6E" w14:textId="77777777" w:rsidR="0035031C" w:rsidRDefault="00B577E0" w:rsidP="0093775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r w:rsidR="00A72E3F" w:rsidRPr="00937753">
        <w:rPr>
          <w:rFonts w:ascii="Times New Roman" w:hAnsi="Times New Roman" w:cs="Times New Roman"/>
          <w:sz w:val="24"/>
          <w:szCs w:val="24"/>
        </w:rPr>
        <w:t>urrent technology choices and customer</w:t>
      </w:r>
      <w:r>
        <w:rPr>
          <w:rFonts w:ascii="Times New Roman" w:hAnsi="Times New Roman" w:cs="Times New Roman"/>
          <w:sz w:val="24"/>
          <w:szCs w:val="24"/>
        </w:rPr>
        <w:t xml:space="preserve"> needs</w:t>
      </w:r>
      <w:r w:rsidR="00A72E3F" w:rsidRPr="0093775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A72E3F" w:rsidRPr="009377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require</w:t>
      </w:r>
      <w:r w:rsidR="00D56308">
        <w:rPr>
          <w:rFonts w:ascii="Times New Roman" w:hAnsi="Times New Roman" w:cs="Times New Roman"/>
          <w:sz w:val="24"/>
          <w:szCs w:val="24"/>
        </w:rPr>
        <w:t xml:space="preserve"> the</w:t>
      </w:r>
      <w:r w:rsidR="00135D2A" w:rsidRPr="00937753">
        <w:rPr>
          <w:rFonts w:ascii="Times New Roman" w:hAnsi="Times New Roman" w:cs="Times New Roman"/>
          <w:sz w:val="24"/>
          <w:szCs w:val="24"/>
        </w:rPr>
        <w:t xml:space="preserve"> m</w:t>
      </w:r>
      <w:r w:rsidR="00A55684" w:rsidRPr="00937753">
        <w:rPr>
          <w:rFonts w:ascii="Times New Roman" w:hAnsi="Times New Roman" w:cs="Times New Roman"/>
          <w:sz w:val="24"/>
          <w:szCs w:val="24"/>
        </w:rPr>
        <w:t>ana</w:t>
      </w:r>
      <w:r w:rsidR="00135D2A" w:rsidRPr="00937753">
        <w:rPr>
          <w:rFonts w:ascii="Times New Roman" w:hAnsi="Times New Roman" w:cs="Times New Roman"/>
          <w:sz w:val="24"/>
          <w:szCs w:val="24"/>
        </w:rPr>
        <w:t>ge</w:t>
      </w:r>
      <w:r w:rsidR="00D56308">
        <w:rPr>
          <w:rFonts w:ascii="Times New Roman" w:hAnsi="Times New Roman" w:cs="Times New Roman"/>
          <w:sz w:val="24"/>
          <w:szCs w:val="24"/>
        </w:rPr>
        <w:t>ment of</w:t>
      </w:r>
      <w:r w:rsidR="00135D2A" w:rsidRPr="00937753">
        <w:rPr>
          <w:rFonts w:ascii="Times New Roman" w:hAnsi="Times New Roman" w:cs="Times New Roman"/>
          <w:sz w:val="24"/>
          <w:szCs w:val="24"/>
        </w:rPr>
        <w:t xml:space="preserve"> </w:t>
      </w:r>
      <w:r w:rsidR="00A55684" w:rsidRPr="00937753">
        <w:rPr>
          <w:rFonts w:ascii="Times New Roman" w:hAnsi="Times New Roman" w:cs="Times New Roman"/>
          <w:sz w:val="24"/>
          <w:szCs w:val="24"/>
        </w:rPr>
        <w:t xml:space="preserve">conversions between </w:t>
      </w:r>
      <w:r w:rsidR="009D4AB6" w:rsidRPr="00937753">
        <w:rPr>
          <w:rFonts w:ascii="Times New Roman" w:hAnsi="Times New Roman" w:cs="Times New Roman"/>
          <w:sz w:val="24"/>
          <w:szCs w:val="24"/>
        </w:rPr>
        <w:t>CF-</w:t>
      </w:r>
      <w:proofErr w:type="spellStart"/>
      <w:r w:rsidR="009D4AB6" w:rsidRPr="00937753">
        <w:rPr>
          <w:rFonts w:ascii="Times New Roman" w:hAnsi="Times New Roman" w:cs="Times New Roman"/>
          <w:sz w:val="24"/>
          <w:szCs w:val="24"/>
        </w:rPr>
        <w:t>netCDF</w:t>
      </w:r>
      <w:proofErr w:type="spellEnd"/>
      <w:r w:rsidR="009D4AB6" w:rsidRPr="00937753">
        <w:rPr>
          <w:rFonts w:ascii="Times New Roman" w:hAnsi="Times New Roman" w:cs="Times New Roman"/>
          <w:sz w:val="24"/>
          <w:szCs w:val="24"/>
        </w:rPr>
        <w:t xml:space="preserve"> and GRIB and </w:t>
      </w:r>
      <w:proofErr w:type="spellStart"/>
      <w:r w:rsidR="009D4AB6" w:rsidRPr="00937753">
        <w:rPr>
          <w:rFonts w:ascii="Times New Roman" w:hAnsi="Times New Roman" w:cs="Times New Roman"/>
          <w:sz w:val="24"/>
          <w:szCs w:val="24"/>
        </w:rPr>
        <w:t>visa</w:t>
      </w:r>
      <w:proofErr w:type="spellEnd"/>
      <w:r w:rsidR="009D4AB6" w:rsidRPr="00937753">
        <w:rPr>
          <w:rFonts w:ascii="Times New Roman" w:hAnsi="Times New Roman" w:cs="Times New Roman"/>
          <w:sz w:val="24"/>
          <w:szCs w:val="24"/>
        </w:rPr>
        <w:t xml:space="preserve"> versa</w:t>
      </w:r>
      <w:r w:rsidR="002D3523" w:rsidRPr="00937753">
        <w:rPr>
          <w:rFonts w:ascii="Times New Roman" w:hAnsi="Times New Roman" w:cs="Times New Roman"/>
          <w:sz w:val="24"/>
          <w:szCs w:val="24"/>
        </w:rPr>
        <w:t>. Ideally</w:t>
      </w:r>
      <w:r w:rsidR="00D56308">
        <w:rPr>
          <w:rFonts w:ascii="Times New Roman" w:hAnsi="Times New Roman" w:cs="Times New Roman"/>
          <w:sz w:val="24"/>
          <w:szCs w:val="24"/>
        </w:rPr>
        <w:t>,</w:t>
      </w:r>
      <w:r w:rsidR="002D3523" w:rsidRPr="00937753">
        <w:rPr>
          <w:rFonts w:ascii="Times New Roman" w:hAnsi="Times New Roman" w:cs="Times New Roman"/>
          <w:sz w:val="24"/>
          <w:szCs w:val="24"/>
        </w:rPr>
        <w:t xml:space="preserve"> these mapping</w:t>
      </w:r>
      <w:r w:rsidR="00D56308">
        <w:rPr>
          <w:rFonts w:ascii="Times New Roman" w:hAnsi="Times New Roman" w:cs="Times New Roman"/>
          <w:sz w:val="24"/>
          <w:szCs w:val="24"/>
        </w:rPr>
        <w:t>s</w:t>
      </w:r>
      <w:r w:rsidR="002D3523" w:rsidRPr="00937753">
        <w:rPr>
          <w:rFonts w:ascii="Times New Roman" w:hAnsi="Times New Roman" w:cs="Times New Roman"/>
          <w:sz w:val="24"/>
          <w:szCs w:val="24"/>
        </w:rPr>
        <w:t xml:space="preserve"> should be held in one place within the organization, or, better still, </w:t>
      </w:r>
      <w:r w:rsidR="002E6302" w:rsidRPr="00937753">
        <w:rPr>
          <w:rFonts w:ascii="Times New Roman" w:hAnsi="Times New Roman" w:cs="Times New Roman"/>
          <w:sz w:val="24"/>
          <w:szCs w:val="24"/>
        </w:rPr>
        <w:t>one place within the international community, but this requires a very flexible approach.</w:t>
      </w:r>
    </w:p>
    <w:p w14:paraId="383C9786" w14:textId="0AA16315" w:rsidR="00C60717" w:rsidRPr="0035031C" w:rsidRDefault="0035031C" w:rsidP="0035031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presentation </w:t>
      </w:r>
      <w:r w:rsidR="00363DB2">
        <w:rPr>
          <w:rFonts w:ascii="Times New Roman" w:hAnsi="Times New Roman" w:cs="Times New Roman"/>
          <w:sz w:val="24"/>
          <w:szCs w:val="24"/>
        </w:rPr>
        <w:t xml:space="preserve">will briefly </w:t>
      </w:r>
      <w:r w:rsidR="00697844">
        <w:rPr>
          <w:rFonts w:ascii="Times New Roman" w:hAnsi="Times New Roman" w:cs="Times New Roman"/>
          <w:sz w:val="24"/>
          <w:szCs w:val="24"/>
        </w:rPr>
        <w:t>discuss</w:t>
      </w:r>
      <w:bookmarkStart w:id="0" w:name="_GoBack"/>
      <w:bookmarkEnd w:id="0"/>
      <w:r w:rsidR="00363DB2">
        <w:rPr>
          <w:rFonts w:ascii="Times New Roman" w:hAnsi="Times New Roman" w:cs="Times New Roman"/>
          <w:sz w:val="24"/>
          <w:szCs w:val="24"/>
        </w:rPr>
        <w:t xml:space="preserve"> some of the approaches taken to address these requirements.</w:t>
      </w:r>
      <w:r w:rsidR="00C60717" w:rsidRPr="0035031C">
        <w:rPr>
          <w:rFonts w:ascii="Times New Roman" w:hAnsi="Times New Roman" w:cs="Times New Roman"/>
          <w:sz w:val="24"/>
          <w:szCs w:val="24"/>
        </w:rPr>
        <w:br w:type="page"/>
      </w:r>
    </w:p>
    <w:p w14:paraId="078DCA0C" w14:textId="77777777"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14:paraId="658CE415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25AA6" w14:textId="77777777" w:rsidR="00C76A1D" w:rsidRDefault="00C76A1D" w:rsidP="00BA350D">
      <w:pPr>
        <w:spacing w:after="0" w:line="240" w:lineRule="auto"/>
      </w:pPr>
      <w:r>
        <w:separator/>
      </w:r>
    </w:p>
  </w:endnote>
  <w:endnote w:type="continuationSeparator" w:id="0">
    <w:p w14:paraId="75C69A25" w14:textId="77777777" w:rsidR="00C76A1D" w:rsidRDefault="00C76A1D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17449E" w14:textId="77777777" w:rsidR="00C76A1D" w:rsidRDefault="00C76A1D" w:rsidP="00BA350D">
      <w:pPr>
        <w:spacing w:after="0" w:line="240" w:lineRule="auto"/>
      </w:pPr>
      <w:r>
        <w:separator/>
      </w:r>
    </w:p>
  </w:footnote>
  <w:footnote w:type="continuationSeparator" w:id="0">
    <w:p w14:paraId="33CF057B" w14:textId="77777777" w:rsidR="00C76A1D" w:rsidRDefault="00C76A1D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191E5" w14:textId="77777777" w:rsidR="00785D74" w:rsidRDefault="009B722A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8741D4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14:paraId="7C06F6E6" w14:textId="77777777"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430DA33D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5898FAF0" w14:textId="77777777"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7FDFAD70" w14:textId="77777777"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 w14:anchorId="462B516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pt;height:56.4pt">
                <v:imagedata r:id="rId1" o:title=""/>
              </v:shape>
              <o:OLEObject Type="Embed" ProgID="PBrush" ShapeID="_x0000_i1025" DrawAspect="Content" ObjectID="_1630222928" r:id="rId2"/>
            </w:object>
          </w:r>
        </w:p>
      </w:tc>
    </w:tr>
    <w:tr w:rsidR="00BA350D" w:rsidRPr="00812884" w14:paraId="147B9299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7D3C373E" w14:textId="77777777"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0A204ECC" w14:textId="77777777"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14:paraId="0011CA1A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63B3AAAE" w14:textId="77777777" w:rsidR="001259A1" w:rsidRDefault="008741D4" w:rsidP="005F0C8B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b/>
              <w:sz w:val="28"/>
              <w:szCs w:val="20"/>
            </w:rPr>
          </w:pP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netCDF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1259A1">
            <w:rPr>
              <w:rFonts w:ascii="Times New Roman" w:hAnsi="Times New Roman" w:cs="Times New Roman"/>
              <w:b/>
              <w:sz w:val="28"/>
              <w:szCs w:val="20"/>
            </w:rPr>
            <w:t>CF conventions for WMO data exchange</w:t>
          </w:r>
        </w:p>
        <w:p w14:paraId="7EA7D0C4" w14:textId="77777777" w:rsidR="00BA350D" w:rsidRDefault="001259A1" w:rsidP="001259A1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19-20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 w:rsidR="005F0C8B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14:paraId="0700DD34" w14:textId="24B49369"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9E5F46">
            <w:rPr>
              <w:rFonts w:ascii="Times New Roman" w:hAnsi="Times New Roman" w:cs="Times New Roman"/>
              <w:sz w:val="28"/>
              <w:szCs w:val="20"/>
            </w:rPr>
            <w:t>Bruce Wright, Met Office</w:t>
          </w:r>
        </w:p>
      </w:tc>
      <w:tc>
        <w:tcPr>
          <w:tcW w:w="3851" w:type="dxa"/>
        </w:tcPr>
        <w:p w14:paraId="4732B9E1" w14:textId="77777777" w:rsidR="00BA350D" w:rsidRPr="009D716E" w:rsidRDefault="001259A1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CF workshop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9B722A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14:paraId="70A883A8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4583075C" w14:textId="77777777"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14:paraId="4EBE2BF0" w14:textId="25AB8353" w:rsidR="0013270C" w:rsidRPr="0013270C" w:rsidRDefault="009E5F46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17 September 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14:paraId="0BCFAC56" w14:textId="77777777"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460B0"/>
    <w:multiLevelType w:val="hybridMultilevel"/>
    <w:tmpl w:val="289688DC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D43ABD"/>
    <w:multiLevelType w:val="hybridMultilevel"/>
    <w:tmpl w:val="BACA8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attachedTemplate r:id="rId1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76A1D"/>
    <w:rsid w:val="00060816"/>
    <w:rsid w:val="000A4E79"/>
    <w:rsid w:val="000B5E8F"/>
    <w:rsid w:val="000E62F7"/>
    <w:rsid w:val="001259A1"/>
    <w:rsid w:val="0013270C"/>
    <w:rsid w:val="00135D2A"/>
    <w:rsid w:val="001501E3"/>
    <w:rsid w:val="001569A3"/>
    <w:rsid w:val="001A7EB8"/>
    <w:rsid w:val="001F6C0F"/>
    <w:rsid w:val="00212BFF"/>
    <w:rsid w:val="002833E6"/>
    <w:rsid w:val="002A47CD"/>
    <w:rsid w:val="002D3523"/>
    <w:rsid w:val="002E6302"/>
    <w:rsid w:val="00302A95"/>
    <w:rsid w:val="0035031C"/>
    <w:rsid w:val="00363DB2"/>
    <w:rsid w:val="00382768"/>
    <w:rsid w:val="00393854"/>
    <w:rsid w:val="0041316B"/>
    <w:rsid w:val="00456F30"/>
    <w:rsid w:val="004731A7"/>
    <w:rsid w:val="004C627B"/>
    <w:rsid w:val="00511FE7"/>
    <w:rsid w:val="005B111E"/>
    <w:rsid w:val="005E202B"/>
    <w:rsid w:val="005F0C8B"/>
    <w:rsid w:val="005F3514"/>
    <w:rsid w:val="00652594"/>
    <w:rsid w:val="0067003E"/>
    <w:rsid w:val="0069122C"/>
    <w:rsid w:val="00697844"/>
    <w:rsid w:val="006C38E4"/>
    <w:rsid w:val="006C40CE"/>
    <w:rsid w:val="007014BA"/>
    <w:rsid w:val="007048C2"/>
    <w:rsid w:val="00711EBB"/>
    <w:rsid w:val="007360C9"/>
    <w:rsid w:val="00784C4B"/>
    <w:rsid w:val="00785D74"/>
    <w:rsid w:val="007938D6"/>
    <w:rsid w:val="007B69C1"/>
    <w:rsid w:val="007E232A"/>
    <w:rsid w:val="007F4AA6"/>
    <w:rsid w:val="007F6B37"/>
    <w:rsid w:val="008347B4"/>
    <w:rsid w:val="008741D4"/>
    <w:rsid w:val="008A7F21"/>
    <w:rsid w:val="008B2043"/>
    <w:rsid w:val="008C157E"/>
    <w:rsid w:val="008C598F"/>
    <w:rsid w:val="008E4937"/>
    <w:rsid w:val="00901D08"/>
    <w:rsid w:val="00903549"/>
    <w:rsid w:val="00937753"/>
    <w:rsid w:val="0094789B"/>
    <w:rsid w:val="00956530"/>
    <w:rsid w:val="0099215D"/>
    <w:rsid w:val="009B2F74"/>
    <w:rsid w:val="009B722A"/>
    <w:rsid w:val="009C3DE0"/>
    <w:rsid w:val="009D4AB6"/>
    <w:rsid w:val="009D716E"/>
    <w:rsid w:val="009E5F46"/>
    <w:rsid w:val="009F41D2"/>
    <w:rsid w:val="00A02152"/>
    <w:rsid w:val="00A221F5"/>
    <w:rsid w:val="00A242A6"/>
    <w:rsid w:val="00A25CFC"/>
    <w:rsid w:val="00A27A48"/>
    <w:rsid w:val="00A55684"/>
    <w:rsid w:val="00A72E3F"/>
    <w:rsid w:val="00AA7202"/>
    <w:rsid w:val="00AC40FE"/>
    <w:rsid w:val="00AE7B29"/>
    <w:rsid w:val="00B11647"/>
    <w:rsid w:val="00B272BE"/>
    <w:rsid w:val="00B36904"/>
    <w:rsid w:val="00B439DE"/>
    <w:rsid w:val="00B55EDB"/>
    <w:rsid w:val="00B577E0"/>
    <w:rsid w:val="00BA350D"/>
    <w:rsid w:val="00BB0551"/>
    <w:rsid w:val="00C20DEE"/>
    <w:rsid w:val="00C21764"/>
    <w:rsid w:val="00C5333A"/>
    <w:rsid w:val="00C60717"/>
    <w:rsid w:val="00C76A1D"/>
    <w:rsid w:val="00C95B36"/>
    <w:rsid w:val="00CB38FA"/>
    <w:rsid w:val="00CB6D6D"/>
    <w:rsid w:val="00CD5A9E"/>
    <w:rsid w:val="00CF71D0"/>
    <w:rsid w:val="00CF7953"/>
    <w:rsid w:val="00D4395F"/>
    <w:rsid w:val="00D55749"/>
    <w:rsid w:val="00D56308"/>
    <w:rsid w:val="00D75CFD"/>
    <w:rsid w:val="00DC19E0"/>
    <w:rsid w:val="00DE45A1"/>
    <w:rsid w:val="00E025D4"/>
    <w:rsid w:val="00E212B8"/>
    <w:rsid w:val="00EC24E1"/>
    <w:rsid w:val="00F70E05"/>
    <w:rsid w:val="00F8649F"/>
    <w:rsid w:val="00FB1C5A"/>
    <w:rsid w:val="00FD04CD"/>
    <w:rsid w:val="00FD2712"/>
    <w:rsid w:val="00FD36B9"/>
    <w:rsid w:val="00FD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21014FDC"/>
  <w15:docId w15:val="{BFCC8255-6A91-4E8D-B205-28411AE4A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ce.wright\Downloads\CF%20workshop-template-r1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929D3C7B92654E91E0BACE58CAB3FC" ma:contentTypeVersion="12" ma:contentTypeDescription="Create a new document." ma:contentTypeScope="" ma:versionID="f2248c5b55ea461da226f10e5692bf8a">
  <xsd:schema xmlns:xsd="http://www.w3.org/2001/XMLSchema" xmlns:xs="http://www.w3.org/2001/XMLSchema" xmlns:p="http://schemas.microsoft.com/office/2006/metadata/properties" xmlns:ns1="http://schemas.microsoft.com/sharepoint/v3" xmlns:ns3="39e328b5-fd55-4aa2-9335-b42da031234f" xmlns:ns4="d5f456a8-998e-4615-8aa7-08c9413f4944" targetNamespace="http://schemas.microsoft.com/office/2006/metadata/properties" ma:root="true" ma:fieldsID="5c8de9bfcc0c37d561f9ad488f99550c" ns1:_="" ns3:_="" ns4:_="">
    <xsd:import namespace="http://schemas.microsoft.com/sharepoint/v3"/>
    <xsd:import namespace="39e328b5-fd55-4aa2-9335-b42da031234f"/>
    <xsd:import namespace="d5f456a8-998e-4615-8aa7-08c9413f49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e328b5-fd55-4aa2-9335-b42da03123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456a8-998e-4615-8aa7-08c9413f49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434D5-64CA-470E-BD8A-5FB91F3D5E37}">
  <ds:schemaRefs>
    <ds:schemaRef ds:uri="http://purl.org/dc/terms/"/>
    <ds:schemaRef ds:uri="http://schemas.microsoft.com/sharepoint/v3"/>
    <ds:schemaRef ds:uri="http://schemas.microsoft.com/office/2006/documentManagement/types"/>
    <ds:schemaRef ds:uri="d5f456a8-998e-4615-8aa7-08c9413f4944"/>
    <ds:schemaRef ds:uri="http://purl.org/dc/elements/1.1/"/>
    <ds:schemaRef ds:uri="http://schemas.microsoft.com/office/infopath/2007/PartnerControls"/>
    <ds:schemaRef ds:uri="39e328b5-fd55-4aa2-9335-b42da031234f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D0D275-10E7-40A3-8215-509EAA85B6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FADEAA-72A1-4875-9AA7-1009F29E8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9e328b5-fd55-4aa2-9335-b42da031234f"/>
    <ds:schemaRef ds:uri="d5f456a8-998e-4615-8aa7-08c9413f49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10920E6-2843-40AF-BBB6-3388C5087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 workshop-template-r1 (2)</Template>
  <TotalTime>98</TotalTime>
  <Pages>3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Wright, Bruce</dc:creator>
  <cp:lastModifiedBy>Wright, Bruce</cp:lastModifiedBy>
  <cp:revision>78</cp:revision>
  <dcterms:created xsi:type="dcterms:W3CDTF">2019-09-17T07:41:00Z</dcterms:created>
  <dcterms:modified xsi:type="dcterms:W3CDTF">2019-09-17T09:54:00Z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0x0101006E929D3C7B92654E91E0BACE58CAB3FC</vt:lpwstr>
  </property>
</Properties>
</file>