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4C0FF5" w:rsidP="0034507E">
      <w:pPr>
        <w:pStyle w:val="Titre1"/>
        <w:jc w:val="center"/>
      </w:pPr>
      <w:r>
        <w:t>Status report of GISC CASABLANCA</w:t>
      </w:r>
    </w:p>
    <w:p w:rsidR="00EF5A90" w:rsidRDefault="00EF5A90" w:rsidP="00EF5A90"/>
    <w:p w:rsidR="00EF5A90" w:rsidRDefault="00EF5A90" w:rsidP="00EF5A90">
      <w:r>
        <w:t xml:space="preserve">GISC Casablanca harvests the following </w:t>
      </w:r>
      <w:r w:rsidR="00C90EAB">
        <w:t>metadata sets</w:t>
      </w:r>
      <w:r>
        <w:t>:</w:t>
      </w:r>
    </w:p>
    <w:tbl>
      <w:tblPr>
        <w:tblStyle w:val="GridTable4Accent1"/>
        <w:tblW w:w="0" w:type="auto"/>
        <w:tblLook w:val="04A0" w:firstRow="1" w:lastRow="0" w:firstColumn="1" w:lastColumn="0" w:noHBand="0" w:noVBand="1"/>
      </w:tblPr>
      <w:tblGrid>
        <w:gridCol w:w="4750"/>
        <w:gridCol w:w="4750"/>
      </w:tblGrid>
      <w:tr w:rsidR="00EF5A90" w:rsidTr="00EF5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0" w:type="dxa"/>
            <w:hideMark/>
          </w:tcPr>
          <w:p w:rsidR="00EF5A90" w:rsidRDefault="00EF5A90">
            <w:pPr>
              <w:pStyle w:val="Paragraphedeliste"/>
              <w:ind w:left="0"/>
            </w:pPr>
            <w:r>
              <w:t>GISC</w:t>
            </w:r>
          </w:p>
        </w:tc>
        <w:tc>
          <w:tcPr>
            <w:tcW w:w="4750" w:type="dxa"/>
            <w:hideMark/>
          </w:tcPr>
          <w:p w:rsidR="00EF5A90" w:rsidRDefault="00EF5A90">
            <w:pPr>
              <w:pStyle w:val="Paragraphedeliste"/>
              <w:ind w:left="0"/>
              <w:cnfStyle w:val="100000000000" w:firstRow="1" w:lastRow="0" w:firstColumn="0" w:lastColumn="0" w:oddVBand="0" w:evenVBand="0" w:oddHBand="0" w:evenHBand="0" w:firstRowFirstColumn="0" w:firstRowLastColumn="0" w:lastRowFirstColumn="0" w:lastRowLastColumn="0"/>
            </w:pPr>
            <w:r>
              <w:t>Metadata set</w:t>
            </w:r>
          </w:p>
        </w:tc>
      </w:tr>
      <w:tr w:rsidR="00C90EAB" w:rsidTr="00EF5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0" w:type="dxa"/>
          </w:tcPr>
          <w:p w:rsidR="00C90EAB" w:rsidRDefault="00C90EAB" w:rsidP="00C90EAB">
            <w:pPr>
              <w:pStyle w:val="Paragraphedeliste"/>
              <w:ind w:left="0"/>
            </w:pPr>
            <w:r>
              <w:t>Tokyo</w:t>
            </w:r>
          </w:p>
        </w:tc>
        <w:tc>
          <w:tcPr>
            <w:tcW w:w="4750" w:type="dxa"/>
          </w:tcPr>
          <w:p w:rsidR="00C90EAB" w:rsidRDefault="00C90EAB" w:rsidP="00C90EAB">
            <w:pPr>
              <w:pStyle w:val="Paragraphedeliste"/>
              <w:ind w:left="0"/>
              <w:cnfStyle w:val="000000100000" w:firstRow="0" w:lastRow="0" w:firstColumn="0" w:lastColumn="0" w:oddVBand="0" w:evenVBand="0" w:oddHBand="1" w:evenHBand="0" w:firstRowFirstColumn="0" w:firstRowLastColumn="0" w:lastRowFirstColumn="0" w:lastRowLastColumn="0"/>
            </w:pPr>
            <w:r>
              <w:t>WIS-GISC-TOKYO</w:t>
            </w:r>
          </w:p>
        </w:tc>
      </w:tr>
      <w:tr w:rsidR="00C90EAB" w:rsidTr="00EF5A90">
        <w:tc>
          <w:tcPr>
            <w:cnfStyle w:val="001000000000" w:firstRow="0" w:lastRow="0" w:firstColumn="1" w:lastColumn="0" w:oddVBand="0" w:evenVBand="0" w:oddHBand="0" w:evenHBand="0" w:firstRowFirstColumn="0" w:firstRowLastColumn="0" w:lastRowFirstColumn="0" w:lastRowLastColumn="0"/>
            <w:tcW w:w="4750" w:type="dxa"/>
          </w:tcPr>
          <w:p w:rsidR="00C90EAB" w:rsidRDefault="00C90EAB" w:rsidP="00C90EAB">
            <w:pPr>
              <w:pStyle w:val="Paragraphedeliste"/>
              <w:ind w:left="0"/>
            </w:pPr>
            <w:r>
              <w:t>Offenbach</w:t>
            </w:r>
          </w:p>
        </w:tc>
        <w:tc>
          <w:tcPr>
            <w:tcW w:w="4750" w:type="dxa"/>
          </w:tcPr>
          <w:p w:rsidR="00C90EAB" w:rsidRDefault="00C90EAB" w:rsidP="00C90EAB">
            <w:pPr>
              <w:pStyle w:val="Paragraphedeliste"/>
              <w:ind w:left="0"/>
              <w:cnfStyle w:val="000000000000" w:firstRow="0" w:lastRow="0" w:firstColumn="0" w:lastColumn="0" w:oddVBand="0" w:evenVBand="0" w:oddHBand="0" w:evenHBand="0" w:firstRowFirstColumn="0" w:firstRowLastColumn="0" w:lastRowFirstColumn="0" w:lastRowLastColumn="0"/>
            </w:pPr>
            <w:r w:rsidRPr="00EF5A90">
              <w:t>WIS-GISC-OFFENBACH</w:t>
            </w:r>
          </w:p>
        </w:tc>
      </w:tr>
      <w:tr w:rsidR="00C90EAB" w:rsidTr="00EF5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0" w:type="dxa"/>
          </w:tcPr>
          <w:p w:rsidR="00C90EAB" w:rsidRDefault="00C90EAB" w:rsidP="00C90EAB">
            <w:pPr>
              <w:pStyle w:val="Paragraphedeliste"/>
              <w:ind w:left="0"/>
            </w:pPr>
            <w:r>
              <w:t>Beijing</w:t>
            </w:r>
          </w:p>
        </w:tc>
        <w:tc>
          <w:tcPr>
            <w:tcW w:w="4750" w:type="dxa"/>
          </w:tcPr>
          <w:p w:rsidR="00C90EAB" w:rsidRDefault="00C90EAB" w:rsidP="00C90EAB">
            <w:pPr>
              <w:pStyle w:val="Paragraphedeliste"/>
              <w:ind w:left="0"/>
              <w:cnfStyle w:val="000000100000" w:firstRow="0" w:lastRow="0" w:firstColumn="0" w:lastColumn="0" w:oddVBand="0" w:evenVBand="0" w:oddHBand="1" w:evenHBand="0" w:firstRowFirstColumn="0" w:firstRowLastColumn="0" w:lastRowFirstColumn="0" w:lastRowLastColumn="0"/>
            </w:pPr>
            <w:r>
              <w:t>WIS-GISC-BEIJING</w:t>
            </w:r>
          </w:p>
        </w:tc>
      </w:tr>
      <w:tr w:rsidR="00C90EAB" w:rsidTr="00EF5A90">
        <w:tc>
          <w:tcPr>
            <w:cnfStyle w:val="001000000000" w:firstRow="0" w:lastRow="0" w:firstColumn="1" w:lastColumn="0" w:oddVBand="0" w:evenVBand="0" w:oddHBand="0" w:evenHBand="0" w:firstRowFirstColumn="0" w:firstRowLastColumn="0" w:lastRowFirstColumn="0" w:lastRowLastColumn="0"/>
            <w:tcW w:w="4750" w:type="dxa"/>
            <w:hideMark/>
          </w:tcPr>
          <w:p w:rsidR="00C90EAB" w:rsidRDefault="00C90EAB" w:rsidP="00C90EAB">
            <w:pPr>
              <w:pStyle w:val="Paragraphedeliste"/>
              <w:ind w:left="0"/>
            </w:pPr>
            <w:r>
              <w:t>Melbourne</w:t>
            </w:r>
          </w:p>
        </w:tc>
        <w:tc>
          <w:tcPr>
            <w:tcW w:w="4750" w:type="dxa"/>
            <w:hideMark/>
          </w:tcPr>
          <w:p w:rsidR="00C90EAB" w:rsidRDefault="00C90EAB" w:rsidP="00C90EAB">
            <w:pPr>
              <w:pStyle w:val="Paragraphedeliste"/>
              <w:ind w:left="0"/>
              <w:cnfStyle w:val="000000000000" w:firstRow="0" w:lastRow="0" w:firstColumn="0" w:lastColumn="0" w:oddVBand="0" w:evenVBand="0" w:oddHBand="0" w:evenHBand="0" w:firstRowFirstColumn="0" w:firstRowLastColumn="0" w:lastRowFirstColumn="0" w:lastRowLastColumn="0"/>
            </w:pPr>
            <w:r>
              <w:t>WIS-GISC-MELBOURNE</w:t>
            </w:r>
          </w:p>
        </w:tc>
      </w:tr>
      <w:tr w:rsidR="00C90EAB" w:rsidTr="00EF5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0" w:type="dxa"/>
            <w:hideMark/>
          </w:tcPr>
          <w:p w:rsidR="00C90EAB" w:rsidRDefault="00C90EAB" w:rsidP="00C90EAB">
            <w:pPr>
              <w:pStyle w:val="Paragraphedeliste"/>
              <w:ind w:left="0"/>
            </w:pPr>
            <w:r>
              <w:t>Brasilia</w:t>
            </w:r>
          </w:p>
        </w:tc>
        <w:tc>
          <w:tcPr>
            <w:tcW w:w="4750" w:type="dxa"/>
            <w:hideMark/>
          </w:tcPr>
          <w:p w:rsidR="00C90EAB" w:rsidRDefault="00C90EAB" w:rsidP="00C90EAB">
            <w:pPr>
              <w:pStyle w:val="Paragraphedeliste"/>
              <w:ind w:left="0"/>
              <w:cnfStyle w:val="000000100000" w:firstRow="0" w:lastRow="0" w:firstColumn="0" w:lastColumn="0" w:oddVBand="0" w:evenVBand="0" w:oddHBand="1" w:evenHBand="0" w:firstRowFirstColumn="0" w:firstRowLastColumn="0" w:lastRowFirstColumn="0" w:lastRowLastColumn="0"/>
            </w:pPr>
            <w:r>
              <w:t>WIS-GISC-BRASILIA via Tokyo</w:t>
            </w:r>
          </w:p>
        </w:tc>
      </w:tr>
      <w:tr w:rsidR="00C90EAB" w:rsidTr="00EF5A90">
        <w:tc>
          <w:tcPr>
            <w:cnfStyle w:val="001000000000" w:firstRow="0" w:lastRow="0" w:firstColumn="1" w:lastColumn="0" w:oddVBand="0" w:evenVBand="0" w:oddHBand="0" w:evenHBand="0" w:firstRowFirstColumn="0" w:firstRowLastColumn="0" w:lastRowFirstColumn="0" w:lastRowLastColumn="0"/>
            <w:tcW w:w="4750" w:type="dxa"/>
            <w:hideMark/>
          </w:tcPr>
          <w:p w:rsidR="00C90EAB" w:rsidRDefault="00C90EAB" w:rsidP="00C90EAB">
            <w:pPr>
              <w:pStyle w:val="Paragraphedeliste"/>
              <w:ind w:left="0"/>
            </w:pPr>
            <w:r>
              <w:t>Tehran</w:t>
            </w:r>
          </w:p>
        </w:tc>
        <w:tc>
          <w:tcPr>
            <w:tcW w:w="4750" w:type="dxa"/>
            <w:hideMark/>
          </w:tcPr>
          <w:p w:rsidR="00C90EAB" w:rsidRDefault="00C90EAB" w:rsidP="00C90EAB">
            <w:pPr>
              <w:pStyle w:val="Paragraphedeliste"/>
              <w:ind w:left="0"/>
              <w:cnfStyle w:val="000000000000" w:firstRow="0" w:lastRow="0" w:firstColumn="0" w:lastColumn="0" w:oddVBand="0" w:evenVBand="0" w:oddHBand="0" w:evenHBand="0" w:firstRowFirstColumn="0" w:firstRowLastColumn="0" w:lastRowFirstColumn="0" w:lastRowLastColumn="0"/>
            </w:pPr>
            <w:r>
              <w:t>WIS-GISC-TEHRAN</w:t>
            </w:r>
          </w:p>
        </w:tc>
      </w:tr>
      <w:tr w:rsidR="00C90EAB" w:rsidTr="00EF5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0" w:type="dxa"/>
            <w:hideMark/>
          </w:tcPr>
          <w:p w:rsidR="00C90EAB" w:rsidRDefault="00C90EAB" w:rsidP="00C90EAB">
            <w:pPr>
              <w:pStyle w:val="Paragraphedeliste"/>
              <w:ind w:left="0"/>
            </w:pPr>
            <w:r>
              <w:t>Seoul</w:t>
            </w:r>
          </w:p>
        </w:tc>
        <w:tc>
          <w:tcPr>
            <w:tcW w:w="4750" w:type="dxa"/>
            <w:hideMark/>
          </w:tcPr>
          <w:p w:rsidR="00C90EAB" w:rsidRDefault="00C90EAB" w:rsidP="00C90EAB">
            <w:pPr>
              <w:pStyle w:val="Paragraphedeliste"/>
              <w:ind w:left="0"/>
              <w:cnfStyle w:val="000000100000" w:firstRow="0" w:lastRow="0" w:firstColumn="0" w:lastColumn="0" w:oddVBand="0" w:evenVBand="0" w:oddHBand="1" w:evenHBand="0" w:firstRowFirstColumn="0" w:firstRowLastColumn="0" w:lastRowFirstColumn="0" w:lastRowLastColumn="0"/>
            </w:pPr>
            <w:r>
              <w:t>WIS-GISC-SEOUL</w:t>
            </w:r>
          </w:p>
        </w:tc>
      </w:tr>
      <w:tr w:rsidR="001448EC" w:rsidTr="00EF5A90">
        <w:tc>
          <w:tcPr>
            <w:cnfStyle w:val="001000000000" w:firstRow="0" w:lastRow="0" w:firstColumn="1" w:lastColumn="0" w:oddVBand="0" w:evenVBand="0" w:oddHBand="0" w:evenHBand="0" w:firstRowFirstColumn="0" w:firstRowLastColumn="0" w:lastRowFirstColumn="0" w:lastRowLastColumn="0"/>
            <w:tcW w:w="4750" w:type="dxa"/>
            <w:hideMark/>
          </w:tcPr>
          <w:p w:rsidR="00C90EAB" w:rsidRDefault="00C90EAB" w:rsidP="00C90EAB">
            <w:pPr>
              <w:pStyle w:val="Paragraphedeliste"/>
              <w:ind w:left="0"/>
            </w:pPr>
            <w:r>
              <w:t>Toulouse</w:t>
            </w:r>
          </w:p>
        </w:tc>
        <w:tc>
          <w:tcPr>
            <w:tcW w:w="4750" w:type="dxa"/>
            <w:hideMark/>
          </w:tcPr>
          <w:p w:rsidR="00C90EAB" w:rsidRDefault="00C90EAB" w:rsidP="00C90EAB">
            <w:pPr>
              <w:pStyle w:val="Paragraphedeliste"/>
              <w:ind w:left="0"/>
              <w:cnfStyle w:val="000000000000" w:firstRow="0" w:lastRow="0" w:firstColumn="0" w:lastColumn="0" w:oddVBand="0" w:evenVBand="0" w:oddHBand="0" w:evenHBand="0" w:firstRowFirstColumn="0" w:firstRowLastColumn="0" w:lastRowFirstColumn="0" w:lastRowLastColumn="0"/>
            </w:pPr>
            <w:r>
              <w:t>WIS-GISC-TOULOUSE</w:t>
            </w:r>
          </w:p>
        </w:tc>
      </w:tr>
      <w:tr w:rsidR="00C90EAB" w:rsidTr="00EF5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0" w:type="dxa"/>
            <w:hideMark/>
          </w:tcPr>
          <w:p w:rsidR="00C90EAB" w:rsidRDefault="00C90EAB" w:rsidP="00C90EAB">
            <w:pPr>
              <w:pStyle w:val="Paragraphedeliste"/>
              <w:ind w:left="0"/>
            </w:pPr>
            <w:r>
              <w:t>Jeddah</w:t>
            </w:r>
          </w:p>
        </w:tc>
        <w:tc>
          <w:tcPr>
            <w:tcW w:w="4750" w:type="dxa"/>
            <w:hideMark/>
          </w:tcPr>
          <w:p w:rsidR="00C90EAB" w:rsidRDefault="00C90EAB" w:rsidP="00C90EAB">
            <w:pPr>
              <w:pStyle w:val="Paragraphedeliste"/>
              <w:ind w:left="0"/>
              <w:cnfStyle w:val="000000100000" w:firstRow="0" w:lastRow="0" w:firstColumn="0" w:lastColumn="0" w:oddVBand="0" w:evenVBand="0" w:oddHBand="1" w:evenHBand="0" w:firstRowFirstColumn="0" w:firstRowLastColumn="0" w:lastRowFirstColumn="0" w:lastRowLastColumn="0"/>
            </w:pPr>
            <w:r>
              <w:t>WIS-GISC-JEDDAH</w:t>
            </w:r>
          </w:p>
        </w:tc>
      </w:tr>
      <w:tr w:rsidR="001448EC" w:rsidTr="00EF5A90">
        <w:tc>
          <w:tcPr>
            <w:cnfStyle w:val="001000000000" w:firstRow="0" w:lastRow="0" w:firstColumn="1" w:lastColumn="0" w:oddVBand="0" w:evenVBand="0" w:oddHBand="0" w:evenHBand="0" w:firstRowFirstColumn="0" w:firstRowLastColumn="0" w:lastRowFirstColumn="0" w:lastRowLastColumn="0"/>
            <w:tcW w:w="4750" w:type="dxa"/>
            <w:hideMark/>
          </w:tcPr>
          <w:p w:rsidR="00C90EAB" w:rsidRDefault="00C90EAB" w:rsidP="00C90EAB">
            <w:pPr>
              <w:pStyle w:val="Paragraphedeliste"/>
              <w:ind w:left="0"/>
            </w:pPr>
            <w:r>
              <w:t>Moscow</w:t>
            </w:r>
          </w:p>
        </w:tc>
        <w:tc>
          <w:tcPr>
            <w:tcW w:w="4750" w:type="dxa"/>
            <w:hideMark/>
          </w:tcPr>
          <w:p w:rsidR="00C90EAB" w:rsidRDefault="00C90EAB" w:rsidP="00C90EAB">
            <w:pPr>
              <w:pStyle w:val="Paragraphedeliste"/>
              <w:ind w:left="0"/>
              <w:cnfStyle w:val="000000000000" w:firstRow="0" w:lastRow="0" w:firstColumn="0" w:lastColumn="0" w:oddVBand="0" w:evenVBand="0" w:oddHBand="0" w:evenHBand="0" w:firstRowFirstColumn="0" w:firstRowLastColumn="0" w:lastRowFirstColumn="0" w:lastRowLastColumn="0"/>
            </w:pPr>
            <w:r>
              <w:t>WIS-GISC-MOSCOW</w:t>
            </w:r>
          </w:p>
        </w:tc>
      </w:tr>
      <w:tr w:rsidR="00C90EAB" w:rsidTr="00EF5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0" w:type="dxa"/>
            <w:hideMark/>
          </w:tcPr>
          <w:p w:rsidR="00C90EAB" w:rsidRDefault="00C90EAB" w:rsidP="00C90EAB">
            <w:pPr>
              <w:pStyle w:val="Paragraphedeliste"/>
              <w:ind w:left="0"/>
            </w:pPr>
            <w:r>
              <w:t>Exeter</w:t>
            </w:r>
          </w:p>
        </w:tc>
        <w:tc>
          <w:tcPr>
            <w:tcW w:w="4750" w:type="dxa"/>
            <w:hideMark/>
          </w:tcPr>
          <w:p w:rsidR="00C90EAB" w:rsidRDefault="00C90EAB" w:rsidP="00C90EAB">
            <w:pPr>
              <w:pStyle w:val="Paragraphedeliste"/>
              <w:ind w:left="0"/>
              <w:cnfStyle w:val="000000100000" w:firstRow="0" w:lastRow="0" w:firstColumn="0" w:lastColumn="0" w:oddVBand="0" w:evenVBand="0" w:oddHBand="1" w:evenHBand="0" w:firstRowFirstColumn="0" w:firstRowLastColumn="0" w:lastRowFirstColumn="0" w:lastRowLastColumn="0"/>
            </w:pPr>
            <w:r>
              <w:t>WIS-GISC-EXETER</w:t>
            </w:r>
          </w:p>
        </w:tc>
      </w:tr>
    </w:tbl>
    <w:p w:rsidR="00EF5A90" w:rsidRPr="00EF5A90" w:rsidRDefault="00EF5A90" w:rsidP="00EF5A90"/>
    <w:p w:rsidR="00E163BA" w:rsidRPr="00AD2EBD" w:rsidRDefault="004C0FF5" w:rsidP="00AD2EBD">
      <w:pPr>
        <w:pStyle w:val="Titre3"/>
        <w:rPr>
          <w:sz w:val="26"/>
          <w:szCs w:val="26"/>
        </w:rPr>
      </w:pPr>
      <w:r w:rsidRPr="00DC2C9C">
        <w:rPr>
          <w:sz w:val="26"/>
          <w:szCs w:val="26"/>
        </w:rPr>
        <w:t>Area of Responsibility</w:t>
      </w:r>
    </w:p>
    <w:p w:rsidR="00AD2EBD" w:rsidRDefault="00DC2C9C" w:rsidP="0004601C">
      <w:pPr>
        <w:jc w:val="both"/>
      </w:pPr>
      <w:r>
        <w:t>37 countries are under GISC Casablanca A</w:t>
      </w:r>
      <w:r w:rsidR="00FF0F68">
        <w:t xml:space="preserve">rea </w:t>
      </w:r>
      <w:r>
        <w:t>o</w:t>
      </w:r>
      <w:r w:rsidR="00FF0F68">
        <w:t xml:space="preserve">f </w:t>
      </w:r>
      <w:r>
        <w:t>R</w:t>
      </w:r>
      <w:r w:rsidR="00FF0F68">
        <w:t>esponsibility</w:t>
      </w:r>
      <w:r w:rsidR="00AD2EBD">
        <w:t>:</w:t>
      </w:r>
    </w:p>
    <w:p w:rsidR="00AD2EBD" w:rsidRDefault="00DA1C54" w:rsidP="0004601C">
      <w:pPr>
        <w:jc w:val="both"/>
      </w:pPr>
      <w:r>
        <w:t>Guinea</w:t>
      </w:r>
      <w:r w:rsidR="00255590">
        <w:t xml:space="preserve">, </w:t>
      </w:r>
      <w:r>
        <w:t>Guinea Bissau</w:t>
      </w:r>
      <w:r w:rsidR="00255590">
        <w:t xml:space="preserve">, </w:t>
      </w:r>
      <w:r>
        <w:t>Liberia</w:t>
      </w:r>
      <w:r w:rsidR="00255590">
        <w:t xml:space="preserve">, </w:t>
      </w:r>
      <w:r>
        <w:t>Libya</w:t>
      </w:r>
      <w:r w:rsidR="00255590">
        <w:t xml:space="preserve">, </w:t>
      </w:r>
      <w:r>
        <w:t>Madagascar</w:t>
      </w:r>
      <w:r w:rsidR="00255590">
        <w:t xml:space="preserve">, </w:t>
      </w:r>
      <w:r>
        <w:t>Mali</w:t>
      </w:r>
      <w:r w:rsidR="00255590">
        <w:t xml:space="preserve">, </w:t>
      </w:r>
      <w:r>
        <w:t>Mauritania</w:t>
      </w:r>
      <w:r w:rsidR="00255590">
        <w:t xml:space="preserve">, </w:t>
      </w:r>
      <w:r>
        <w:t>Mauritius</w:t>
      </w:r>
      <w:r w:rsidR="00255590">
        <w:t xml:space="preserve">, </w:t>
      </w:r>
      <w:r>
        <w:t>Niger</w:t>
      </w:r>
      <w:r w:rsidR="00255590">
        <w:t xml:space="preserve">, </w:t>
      </w:r>
      <w:r>
        <w:t>Nigeria</w:t>
      </w:r>
      <w:r w:rsidR="00255590">
        <w:t xml:space="preserve">, </w:t>
      </w:r>
      <w:r>
        <w:t>Rwanda</w:t>
      </w:r>
      <w:r w:rsidR="00255590">
        <w:t xml:space="preserve">, </w:t>
      </w:r>
      <w:r>
        <w:t>Sao Tome</w:t>
      </w:r>
      <w:r w:rsidR="00255590">
        <w:t>, S</w:t>
      </w:r>
      <w:r>
        <w:t>enegal</w:t>
      </w:r>
      <w:r w:rsidR="00255590">
        <w:t xml:space="preserve">, </w:t>
      </w:r>
      <w:r>
        <w:t>Seychelles</w:t>
      </w:r>
      <w:r w:rsidR="00255590">
        <w:t xml:space="preserve">, </w:t>
      </w:r>
      <w:r>
        <w:t>Sierra Leone</w:t>
      </w:r>
      <w:r w:rsidR="00255590">
        <w:t xml:space="preserve">, </w:t>
      </w:r>
      <w:r>
        <w:t>Somalia</w:t>
      </w:r>
      <w:r w:rsidR="00255590">
        <w:t>, Togo, Uganda, Benin, Burkina Faso, Burundi, Cabo Verde, Cameroon, Central African Republic, Chad, Comoros, Congo, Côte d'Ivoire, Democratic Republic of  Congo, Djibouti, Egypt, Equatorial Guinea, Eritrea, Ethiopia, Gabon, Gambia and Ghana.</w:t>
      </w:r>
      <w:r w:rsidR="00255590">
        <w:cr/>
      </w:r>
    </w:p>
    <w:p w:rsidR="00AD2EBD" w:rsidRPr="00AD2EBD" w:rsidRDefault="00AD2EBD" w:rsidP="00AD2EBD">
      <w:pPr>
        <w:pStyle w:val="Titre3"/>
        <w:jc w:val="both"/>
        <w:rPr>
          <w:sz w:val="26"/>
          <w:szCs w:val="26"/>
        </w:rPr>
      </w:pPr>
      <w:r w:rsidRPr="00AD2EBD">
        <w:rPr>
          <w:sz w:val="26"/>
          <w:szCs w:val="26"/>
        </w:rPr>
        <w:t>AMDCN connectivity</w:t>
      </w:r>
    </w:p>
    <w:p w:rsidR="00DC2C9C" w:rsidRDefault="00DC2C9C" w:rsidP="009F30F3">
      <w:pPr>
        <w:jc w:val="both"/>
      </w:pPr>
      <w:r>
        <w:t xml:space="preserve">GISC Casablanca has already taken contact with many </w:t>
      </w:r>
      <w:r w:rsidR="00C92EE1">
        <w:t xml:space="preserve">of the above </w:t>
      </w:r>
      <w:r>
        <w:t>c</w:t>
      </w:r>
      <w:r w:rsidR="00E825A0">
        <w:t>enters</w:t>
      </w:r>
      <w:r>
        <w:t xml:space="preserve"> to discuss the various </w:t>
      </w:r>
      <w:r w:rsidR="00C92EE1">
        <w:t xml:space="preserve">possible </w:t>
      </w:r>
      <w:r>
        <w:t>means to connect these cent</w:t>
      </w:r>
      <w:r w:rsidR="00E825A0">
        <w:t>e</w:t>
      </w:r>
      <w:r>
        <w:t xml:space="preserve">rs with their main GISC. Most connections will pass through the </w:t>
      </w:r>
      <w:r>
        <w:lastRenderedPageBreak/>
        <w:t xml:space="preserve">internet </w:t>
      </w:r>
      <w:r w:rsidR="00F10BCE">
        <w:t xml:space="preserve">(Capo Verde, </w:t>
      </w:r>
      <w:r w:rsidR="009F30F3">
        <w:t>Guinea</w:t>
      </w:r>
      <w:r w:rsidR="00F10BCE">
        <w:t xml:space="preserve">, Senegal) </w:t>
      </w:r>
      <w:r w:rsidR="00E163BA">
        <w:t xml:space="preserve">while some others will </w:t>
      </w:r>
      <w:r w:rsidR="00F10BCE">
        <w:t>be connected</w:t>
      </w:r>
      <w:r w:rsidR="00E163BA">
        <w:t xml:space="preserve"> via the </w:t>
      </w:r>
      <w:r>
        <w:t>RMDCN network</w:t>
      </w:r>
      <w:r w:rsidR="00F10BCE">
        <w:t xml:space="preserve"> (Exp: Tunisia)</w:t>
      </w:r>
      <w:r>
        <w:t>.</w:t>
      </w:r>
    </w:p>
    <w:p w:rsidR="00375993" w:rsidRPr="00DC2C9C" w:rsidRDefault="00375993" w:rsidP="009F30F3">
      <w:pPr>
        <w:jc w:val="both"/>
      </w:pPr>
      <w:r>
        <w:t>The last established/working link was with the Nigerian Meteorological Service</w:t>
      </w:r>
      <w:r w:rsidR="00B55696">
        <w:t xml:space="preserve"> in February 2019</w:t>
      </w:r>
      <w:r>
        <w:t>.</w:t>
      </w:r>
    </w:p>
    <w:p w:rsidR="00DC2C9C" w:rsidRDefault="00DC2C9C" w:rsidP="00DC2C9C">
      <w:pPr>
        <w:pStyle w:val="Titre2"/>
      </w:pPr>
      <w:r>
        <w:t>Training – Capacity Building Activity</w:t>
      </w:r>
    </w:p>
    <w:p w:rsidR="00150F52" w:rsidRDefault="004277FA" w:rsidP="000822EA">
      <w:pPr>
        <w:jc w:val="both"/>
      </w:pPr>
      <w:r>
        <w:t xml:space="preserve">GISC CASABLANCA has taken </w:t>
      </w:r>
      <w:r w:rsidR="00E24BCB">
        <w:t>some</w:t>
      </w:r>
      <w:r w:rsidR="000822EA">
        <w:t xml:space="preserve"> initiatives to assess </w:t>
      </w:r>
      <w:r>
        <w:t>the awareness of WIS</w:t>
      </w:r>
      <w:r w:rsidR="00E24BCB">
        <w:t xml:space="preserve"> usage among its </w:t>
      </w:r>
      <w:proofErr w:type="spellStart"/>
      <w:r w:rsidR="00E24BCB">
        <w:t>AoR’s</w:t>
      </w:r>
      <w:proofErr w:type="spellEnd"/>
      <w:r w:rsidR="00E24BCB">
        <w:t xml:space="preserve"> centers.</w:t>
      </w:r>
      <w:r>
        <w:t xml:space="preserve"> </w:t>
      </w:r>
      <w:r w:rsidR="00E24BCB">
        <w:t>In this regards, we’ve conducted a survey aiming to understand each center’s capacities as well as the means it has available to connect to their main GISC. Nonetheless, more actions need to be taken and GISC CASABLANCA</w:t>
      </w:r>
      <w:r w:rsidR="00E825A0">
        <w:t xml:space="preserve"> </w:t>
      </w:r>
      <w:r w:rsidR="00E24BCB">
        <w:t xml:space="preserve">has expressed its intent to </w:t>
      </w:r>
      <w:r w:rsidR="00E825A0">
        <w:t>organize workshop</w:t>
      </w:r>
      <w:r w:rsidR="00E24BCB">
        <w:t>s</w:t>
      </w:r>
      <w:r w:rsidR="00E825A0">
        <w:t xml:space="preserve"> in favor of </w:t>
      </w:r>
      <w:r w:rsidR="00E24BCB">
        <w:t>its</w:t>
      </w:r>
      <w:r w:rsidR="00E825A0">
        <w:t xml:space="preserve"> </w:t>
      </w:r>
      <w:proofErr w:type="spellStart"/>
      <w:r w:rsidR="00E825A0">
        <w:t>AoR</w:t>
      </w:r>
      <w:r w:rsidR="00E24BCB">
        <w:t>’s</w:t>
      </w:r>
      <w:proofErr w:type="spellEnd"/>
      <w:r w:rsidR="00E24BCB">
        <w:t xml:space="preserve"> center</w:t>
      </w:r>
      <w:r w:rsidR="000A0433">
        <w:t xml:space="preserve">s, the main topic is </w:t>
      </w:r>
      <w:r w:rsidR="00E825A0">
        <w:t xml:space="preserve">to speed up the process of connecting </w:t>
      </w:r>
      <w:r w:rsidR="000A0433">
        <w:t>these centers</w:t>
      </w:r>
      <w:r w:rsidR="00E825A0">
        <w:t xml:space="preserve"> to </w:t>
      </w:r>
      <w:r w:rsidR="000A0433">
        <w:t xml:space="preserve">their </w:t>
      </w:r>
      <w:r w:rsidR="00E825A0">
        <w:t>GISC</w:t>
      </w:r>
      <w:r w:rsidR="00150F52">
        <w:t>.</w:t>
      </w:r>
    </w:p>
    <w:p w:rsidR="00DC2C9C" w:rsidRDefault="00DC2C9C" w:rsidP="0004601C">
      <w:pPr>
        <w:pStyle w:val="Titre2"/>
        <w:jc w:val="both"/>
      </w:pPr>
      <w:r>
        <w:t>Operational issues in last period</w:t>
      </w:r>
    </w:p>
    <w:p w:rsidR="00375993" w:rsidRPr="00150F52" w:rsidRDefault="00375993" w:rsidP="007D2FD2">
      <w:pPr>
        <w:pStyle w:val="Paragraphedeliste"/>
        <w:numPr>
          <w:ilvl w:val="0"/>
          <w:numId w:val="8"/>
        </w:numPr>
        <w:jc w:val="both"/>
      </w:pPr>
      <w:r>
        <w:t xml:space="preserve">GISC Casablanca has been offline for </w:t>
      </w:r>
      <w:r w:rsidR="007D2FD2">
        <w:t>two days (4</w:t>
      </w:r>
      <w:r w:rsidR="007D2FD2" w:rsidRPr="007D2FD2">
        <w:rPr>
          <w:vertAlign w:val="superscript"/>
        </w:rPr>
        <w:t>th</w:t>
      </w:r>
      <w:r w:rsidR="007D2FD2">
        <w:t xml:space="preserve"> and 5</w:t>
      </w:r>
      <w:r w:rsidR="007D2FD2" w:rsidRPr="007D2FD2">
        <w:rPr>
          <w:vertAlign w:val="superscript"/>
        </w:rPr>
        <w:t>th</w:t>
      </w:r>
      <w:r w:rsidR="007D2FD2">
        <w:t xml:space="preserve"> of August) because of maintenance tasks that were taking place in HQ.</w:t>
      </w:r>
    </w:p>
    <w:p w:rsidR="00DC2C9C" w:rsidRDefault="00DC2C9C" w:rsidP="0004601C">
      <w:pPr>
        <w:pStyle w:val="Titre2"/>
        <w:jc w:val="both"/>
      </w:pPr>
      <w:r>
        <w:t>GISC Backup and activities</w:t>
      </w:r>
    </w:p>
    <w:p w:rsidR="00F8649F" w:rsidRDefault="00EA3CD5" w:rsidP="0004601C">
      <w:pPr>
        <w:pStyle w:val="Paragraphedeliste"/>
        <w:numPr>
          <w:ilvl w:val="0"/>
          <w:numId w:val="7"/>
        </w:numPr>
        <w:jc w:val="both"/>
      </w:pPr>
      <w:r w:rsidRPr="00E163BA">
        <w:t>GISC CASABLANCA is backed up by GISC TOULOUSE</w:t>
      </w:r>
      <w:r w:rsidR="00AD2EBD">
        <w:t>.</w:t>
      </w:r>
    </w:p>
    <w:p w:rsidR="00AD2EBD" w:rsidRDefault="000822EA" w:rsidP="000822EA">
      <w:pPr>
        <w:pStyle w:val="Titre2"/>
        <w:jc w:val="both"/>
      </w:pPr>
      <w:r>
        <w:t>Monitoring Activity</w:t>
      </w:r>
    </w:p>
    <w:p w:rsidR="00441A4A" w:rsidRDefault="00EF73C8" w:rsidP="007D2FD2">
      <w:pPr>
        <w:pStyle w:val="Paragraphedeliste"/>
        <w:numPr>
          <w:ilvl w:val="0"/>
          <w:numId w:val="6"/>
        </w:numPr>
        <w:jc w:val="both"/>
      </w:pPr>
      <w:r>
        <w:t xml:space="preserve">GISC </w:t>
      </w:r>
      <w:r w:rsidR="00441A4A" w:rsidRPr="00F10BCE">
        <w:t xml:space="preserve">Casablanca was responsible for GISC Monitoring during the period </w:t>
      </w:r>
      <w:r w:rsidR="007D2FD2">
        <w:t>from the 1</w:t>
      </w:r>
      <w:r w:rsidR="007D2FD2" w:rsidRPr="0061535E">
        <w:rPr>
          <w:vertAlign w:val="superscript"/>
        </w:rPr>
        <w:t>st</w:t>
      </w:r>
      <w:r w:rsidR="007D2FD2">
        <w:t xml:space="preserve"> to the 16</w:t>
      </w:r>
      <w:r w:rsidR="007D2FD2" w:rsidRPr="0061535E">
        <w:rPr>
          <w:vertAlign w:val="superscript"/>
        </w:rPr>
        <w:t>th</w:t>
      </w:r>
      <w:r w:rsidR="007D2FD2">
        <w:t xml:space="preserve"> of April 2019</w:t>
      </w:r>
      <w:r w:rsidR="00441A4A" w:rsidRPr="00F10BCE">
        <w:t>.</w:t>
      </w:r>
    </w:p>
    <w:p w:rsidR="00AD2EBD" w:rsidRDefault="000822EA" w:rsidP="000822EA">
      <w:pPr>
        <w:pStyle w:val="Titre3"/>
        <w:rPr>
          <w:rFonts w:ascii="Verdana" w:eastAsia="Times New Roman" w:hAnsi="Verdana" w:cs="Times New Roman"/>
          <w:color w:val="000000"/>
          <w:sz w:val="18"/>
          <w:szCs w:val="18"/>
          <w:lang w:val="en-GB" w:eastAsia="en-GB"/>
        </w:rPr>
      </w:pPr>
      <w:r>
        <w:rPr>
          <w:sz w:val="26"/>
          <w:szCs w:val="26"/>
        </w:rPr>
        <w:t>Traffic size and volumes</w:t>
      </w:r>
    </w:p>
    <w:p w:rsidR="003215FA" w:rsidRDefault="00282621" w:rsidP="0004601C">
      <w:pPr>
        <w:pStyle w:val="Paragraphedeliste"/>
        <w:numPr>
          <w:ilvl w:val="0"/>
          <w:numId w:val="9"/>
        </w:numPr>
      </w:pPr>
      <w:r>
        <w:t>D</w:t>
      </w:r>
      <w:r w:rsidR="00163667">
        <w:t>aily cache of around 260 Mb.</w:t>
      </w:r>
    </w:p>
    <w:p w:rsidR="00E516F1" w:rsidRDefault="00282621" w:rsidP="0004601C">
      <w:pPr>
        <w:pStyle w:val="Paragraphedeliste"/>
        <w:numPr>
          <w:ilvl w:val="0"/>
          <w:numId w:val="9"/>
        </w:numPr>
      </w:pPr>
      <w:proofErr w:type="gramStart"/>
      <w:r>
        <w:t>Total</w:t>
      </w:r>
      <w:r w:rsidR="00E516F1">
        <w:t xml:space="preserve"> metadata records is</w:t>
      </w:r>
      <w:proofErr w:type="gramEnd"/>
      <w:r w:rsidR="00E516F1">
        <w:t xml:space="preserve"> around </w:t>
      </w:r>
      <w:r w:rsidR="00E516F1" w:rsidRPr="00E516F1">
        <w:t>98689</w:t>
      </w:r>
      <w:r w:rsidR="00E516F1">
        <w:t>.</w:t>
      </w:r>
    </w:p>
    <w:p w:rsidR="00E516F1" w:rsidRPr="00163667" w:rsidRDefault="00E516F1" w:rsidP="0004601C">
      <w:pPr>
        <w:pStyle w:val="Paragraphedeliste"/>
        <w:numPr>
          <w:ilvl w:val="0"/>
          <w:numId w:val="9"/>
        </w:numPr>
      </w:pPr>
      <w:r>
        <w:t xml:space="preserve">GISC Casablanca manages 716 metadata records from its </w:t>
      </w:r>
      <w:proofErr w:type="spellStart"/>
      <w:r>
        <w:t>AoR.</w:t>
      </w:r>
      <w:proofErr w:type="spellEnd"/>
    </w:p>
    <w:p w:rsidR="007302B3" w:rsidRPr="007302B3" w:rsidRDefault="00592318" w:rsidP="007302B3">
      <w:pPr>
        <w:pStyle w:val="Titre1"/>
        <w:rPr>
          <w:color w:val="4F81BD" w:themeColor="accent1"/>
          <w:sz w:val="26"/>
          <w:szCs w:val="26"/>
        </w:rPr>
      </w:pPr>
      <w:r w:rsidRPr="00592318">
        <w:rPr>
          <w:color w:val="4F81BD" w:themeColor="accent1"/>
          <w:sz w:val="26"/>
          <w:szCs w:val="26"/>
        </w:rPr>
        <w:t>Changes in GISC</w:t>
      </w:r>
    </w:p>
    <w:p w:rsidR="007302B3" w:rsidRDefault="007302B3" w:rsidP="007302B3">
      <w:r>
        <w:t xml:space="preserve">GISC CASABLANCA worked with GISC TOKYO on </w:t>
      </w:r>
      <w:r w:rsidR="005A7DE5">
        <w:t>the</w:t>
      </w:r>
      <w:r>
        <w:t xml:space="preserve"> migration</w:t>
      </w:r>
      <w:r w:rsidR="005A7DE5">
        <w:t xml:space="preserve"> of its </w:t>
      </w:r>
      <w:proofErr w:type="spellStart"/>
      <w:r w:rsidR="005A7DE5">
        <w:t>AoR’s</w:t>
      </w:r>
      <w:proofErr w:type="spellEnd"/>
      <w:r w:rsidR="005A7DE5">
        <w:t xml:space="preserve"> metadata from WIS-UNASSOCIATED</w:t>
      </w:r>
      <w:r>
        <w:t xml:space="preserve">. </w:t>
      </w:r>
    </w:p>
    <w:p w:rsidR="007302B3" w:rsidRPr="0034507E" w:rsidRDefault="007302B3" w:rsidP="007302B3">
      <w:r>
        <w:t xml:space="preserve">GISC Casablanca is now managing all metadata from its Area of Responsibility, the other GISCs were able to reach </w:t>
      </w:r>
      <w:r w:rsidR="005A7DE5">
        <w:t xml:space="preserve">and harvest metadata from </w:t>
      </w:r>
      <w:r>
        <w:t>our OAIPMH providers without</w:t>
      </w:r>
      <w:r w:rsidR="00A405DF">
        <w:t xml:space="preserve"> any</w:t>
      </w:r>
      <w:r>
        <w:t xml:space="preserve"> problems.</w:t>
      </w:r>
    </w:p>
    <w:p w:rsidR="00592318" w:rsidRDefault="00592318" w:rsidP="00592318">
      <w:pPr>
        <w:pStyle w:val="Titre1"/>
        <w:rPr>
          <w:color w:val="4F81BD" w:themeColor="accent1"/>
          <w:sz w:val="26"/>
          <w:szCs w:val="26"/>
        </w:rPr>
      </w:pPr>
      <w:r w:rsidRPr="00592318">
        <w:rPr>
          <w:color w:val="4F81BD" w:themeColor="accent1"/>
          <w:sz w:val="26"/>
          <w:szCs w:val="26"/>
        </w:rPr>
        <w:t>Outlook (planned changes/improvements)</w:t>
      </w:r>
    </w:p>
    <w:p w:rsidR="00C5024B" w:rsidRPr="00C5024B" w:rsidRDefault="00C5024B" w:rsidP="00C5024B">
      <w:r>
        <w:t>GISC Casablanca is plann</w:t>
      </w:r>
      <w:bookmarkStart w:id="0" w:name="_GoBack"/>
      <w:bookmarkEnd w:id="0"/>
      <w:r>
        <w:t>ing to work on updating metadata in collaboration with</w:t>
      </w:r>
      <w:r w:rsidR="0061535E">
        <w:t xml:space="preserve"> its</w:t>
      </w:r>
      <w:r>
        <w:t xml:space="preserve"> </w:t>
      </w:r>
      <w:proofErr w:type="spellStart"/>
      <w:r>
        <w:t>AoR’s</w:t>
      </w:r>
      <w:proofErr w:type="spellEnd"/>
      <w:r>
        <w:t xml:space="preserve"> centers.</w:t>
      </w:r>
    </w:p>
    <w:p w:rsidR="00F8649F" w:rsidRDefault="00F8649F" w:rsidP="00F8649F">
      <w:pPr>
        <w:pStyle w:val="Titre2"/>
      </w:pPr>
      <w:r>
        <w:t>References</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5DD" w:rsidRDefault="003D55DD" w:rsidP="00BA350D">
      <w:pPr>
        <w:spacing w:after="0" w:line="240" w:lineRule="auto"/>
      </w:pPr>
      <w:r>
        <w:separator/>
      </w:r>
    </w:p>
  </w:endnote>
  <w:endnote w:type="continuationSeparator" w:id="0">
    <w:p w:rsidR="003D55DD" w:rsidRDefault="003D55D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charset w:val="00"/>
    <w:family w:val="roman"/>
    <w:pitch w:val="variable"/>
    <w:sig w:usb0="00003A87" w:usb1="00000000" w:usb2="00000000" w:usb3="00000000" w:csb0="000000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5DD" w:rsidRDefault="003D55DD" w:rsidP="00BA350D">
      <w:pPr>
        <w:spacing w:after="0" w:line="240" w:lineRule="auto"/>
      </w:pPr>
      <w:r>
        <w:separator/>
      </w:r>
    </w:p>
  </w:footnote>
  <w:footnote w:type="continuationSeparator" w:id="0">
    <w:p w:rsidR="003D55DD" w:rsidRDefault="003D55DD"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rsidP="00B67E80">
    <w:pPr>
      <w:pStyle w:val="En-tte"/>
      <w:jc w:val="center"/>
    </w:pPr>
    <w:r>
      <w:t>Agenda Item</w:t>
    </w:r>
    <w:r w:rsidR="0067003E" w:rsidRPr="002E60DE">
      <w:t>.</w:t>
    </w:r>
    <w:r w:rsidR="00F8649F" w:rsidRPr="002E60DE">
      <w:t xml:space="preserve"> [</w:t>
    </w:r>
    <w:r w:rsidR="00B67E80">
      <w:t>03</w:t>
    </w:r>
    <w:r w:rsidR="00F8649F" w:rsidRPr="002E60DE">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0706E2">
          <w:fldChar w:fldCharType="begin"/>
        </w:r>
        <w:r w:rsidR="00785D74">
          <w:instrText xml:space="preserve"> PAGE   \* MERGEFORMAT </w:instrText>
        </w:r>
        <w:r w:rsidR="000706E2">
          <w:fldChar w:fldCharType="separate"/>
        </w:r>
        <w:r w:rsidR="000822EA">
          <w:rPr>
            <w:noProof/>
          </w:rPr>
          <w:t>2</w:t>
        </w:r>
        <w:r w:rsidR="000706E2">
          <w:rPr>
            <w:noProof/>
          </w:rPr>
          <w:fldChar w:fldCharType="end"/>
        </w:r>
        <w:r w:rsidR="00CB6D6D">
          <w:rPr>
            <w:noProof/>
          </w:rPr>
          <w:t>)</w:t>
        </w:r>
      </w:sdtContent>
    </w:sdt>
  </w:p>
  <w:p w:rsidR="00785D74" w:rsidRDefault="00785D74">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908" w:type="dxa"/>
      <w:tblLayout w:type="fixed"/>
      <w:tblLook w:val="0000" w:firstRow="0" w:lastRow="0" w:firstColumn="0" w:lastColumn="0" w:noHBand="0" w:noVBand="0"/>
    </w:tblPr>
    <w:tblGrid>
      <w:gridCol w:w="4548"/>
      <w:gridCol w:w="2506"/>
      <w:gridCol w:w="3854"/>
    </w:tblGrid>
    <w:tr w:rsidR="00BA350D" w:rsidRPr="00812884" w:rsidTr="007302B3">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6360"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5.85pt" o:ole="">
                <v:imagedata r:id="rId1" o:title=""/>
              </v:shape>
              <o:OLEObject Type="Embed" ProgID="PBrush" ShapeID="_x0000_i1025" DrawAspect="Content" ObjectID="_1627906049" r:id="rId2"/>
            </w:object>
          </w:r>
        </w:p>
      </w:tc>
    </w:tr>
    <w:tr w:rsidR="004277FA" w:rsidRPr="00812884" w:rsidTr="007302B3">
      <w:trPr>
        <w:cantSplit/>
      </w:trPr>
      <w:tc>
        <w:tcPr>
          <w:tcW w:w="7054" w:type="dxa"/>
          <w:gridSpan w:val="2"/>
          <w:tcBorders>
            <w:top w:val="single" w:sz="12" w:space="0" w:color="auto"/>
          </w:tcBorders>
        </w:tcPr>
        <w:p w:rsidR="004277FA" w:rsidRDefault="004277FA" w:rsidP="004277FA">
          <w:pPr>
            <w:shd w:val="solid" w:color="FFFFFF" w:fill="FFFFFF"/>
            <w:spacing w:after="48"/>
            <w:rPr>
              <w:rFonts w:ascii="Verdana" w:hAnsi="Verdana" w:cs="Verdana"/>
            </w:rPr>
          </w:pPr>
        </w:p>
      </w:tc>
      <w:tc>
        <w:tcPr>
          <w:tcW w:w="3851" w:type="dxa"/>
          <w:tcBorders>
            <w:top w:val="single" w:sz="12" w:space="0" w:color="auto"/>
          </w:tcBorders>
        </w:tcPr>
        <w:p w:rsidR="004277FA" w:rsidRDefault="004277FA" w:rsidP="004277FA">
          <w:pPr>
            <w:shd w:val="solid" w:color="FFFFFF" w:fill="FFFFFF"/>
            <w:spacing w:after="48" w:line="240" w:lineRule="atLeast"/>
          </w:pPr>
        </w:p>
      </w:tc>
    </w:tr>
    <w:tr w:rsidR="004277FA" w:rsidRPr="000E62F7" w:rsidTr="004277FA">
      <w:trPr>
        <w:cantSplit/>
        <w:trHeight w:val="312"/>
      </w:trPr>
      <w:tc>
        <w:tcPr>
          <w:tcW w:w="7054" w:type="dxa"/>
          <w:gridSpan w:val="2"/>
          <w:vMerge w:val="restart"/>
        </w:tcPr>
        <w:p w:rsidR="004277FA" w:rsidRDefault="004277FA" w:rsidP="004277FA">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Expert Team on WIS </w:t>
          </w:r>
          <w:proofErr w:type="spellStart"/>
          <w:r>
            <w:rPr>
              <w:rFonts w:ascii="Times New Roman" w:hAnsi="Times New Roman" w:cs="Times New Roman"/>
              <w:b/>
              <w:sz w:val="28"/>
              <w:szCs w:val="20"/>
            </w:rPr>
            <w:t>Centres</w:t>
          </w:r>
          <w:proofErr w:type="spellEnd"/>
          <w:r>
            <w:rPr>
              <w:rFonts w:ascii="Times New Roman" w:hAnsi="Times New Roman" w:cs="Times New Roman"/>
              <w:b/>
              <w:sz w:val="28"/>
              <w:szCs w:val="20"/>
            </w:rPr>
            <w:t xml:space="preserve"> Task Team on GISCs (TT-GISC</w:t>
          </w:r>
          <w:proofErr w:type="gramStart"/>
          <w:r>
            <w:rPr>
              <w:rFonts w:ascii="Times New Roman" w:hAnsi="Times New Roman" w:cs="Times New Roman"/>
              <w:b/>
              <w:sz w:val="28"/>
              <w:szCs w:val="20"/>
            </w:rPr>
            <w:t>)</w:t>
          </w:r>
          <w:proofErr w:type="gramEnd"/>
          <w:r>
            <w:rPr>
              <w:rFonts w:ascii="Times New Roman" w:hAnsi="Times New Roman" w:cs="Times New Roman"/>
              <w:b/>
              <w:sz w:val="28"/>
              <w:szCs w:val="20"/>
            </w:rPr>
            <w:br/>
            <w:t>Offenbach, Germany. 26-29 August 2019</w:t>
          </w:r>
        </w:p>
        <w:p w:rsidR="004277FA" w:rsidRDefault="004277FA" w:rsidP="001D1514">
          <w:pPr>
            <w:shd w:val="solid" w:color="FFFFFF" w:fill="FFFFFF"/>
            <w:spacing w:after="240"/>
            <w:ind w:left="1134" w:hanging="1134"/>
            <w:rPr>
              <w:rFonts w:ascii="Verdana" w:hAnsi="Verdana" w:cs="Verdana"/>
              <w:sz w:val="36"/>
              <w:szCs w:val="20"/>
            </w:rPr>
          </w:pPr>
          <w:r>
            <w:rPr>
              <w:rFonts w:ascii="Times New Roman" w:hAnsi="Times New Roman" w:cs="Times New Roman"/>
              <w:b/>
              <w:sz w:val="28"/>
              <w:szCs w:val="20"/>
            </w:rPr>
            <w:t>Submitted by:</w:t>
          </w:r>
          <w:r>
            <w:rPr>
              <w:rFonts w:ascii="Times New Roman" w:hAnsi="Times New Roman" w:cs="Times New Roman"/>
              <w:sz w:val="28"/>
              <w:szCs w:val="20"/>
            </w:rPr>
            <w:t xml:space="preserve"> DARARI Y</w:t>
          </w:r>
          <w:r w:rsidR="001D1514">
            <w:rPr>
              <w:rFonts w:ascii="Times New Roman" w:hAnsi="Times New Roman" w:cs="Times New Roman"/>
              <w:sz w:val="28"/>
              <w:szCs w:val="20"/>
            </w:rPr>
            <w:t>oussef</w:t>
          </w:r>
          <w:r>
            <w:rPr>
              <w:rFonts w:ascii="Times New Roman" w:hAnsi="Times New Roman" w:cs="Times New Roman"/>
              <w:sz w:val="28"/>
              <w:szCs w:val="20"/>
            </w:rPr>
            <w:t>, MOROCCO</w:t>
          </w:r>
        </w:p>
      </w:tc>
      <w:tc>
        <w:tcPr>
          <w:tcW w:w="3854" w:type="dxa"/>
        </w:tcPr>
        <w:p w:rsidR="004277FA" w:rsidRDefault="004277FA" w:rsidP="004277F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TT-GISC/2019</w:t>
          </w:r>
          <w:r>
            <w:rPr>
              <w:rFonts w:ascii="Times New Roman" w:hAnsi="Times New Roman" w:cs="Times New Roman"/>
              <w:b/>
              <w:bCs/>
              <w:sz w:val="28"/>
              <w:szCs w:val="20"/>
              <w:lang w:eastAsia="zh-CN"/>
            </w:rPr>
            <w:br/>
            <w:t>Agenda Item 3</w:t>
          </w:r>
        </w:p>
      </w:tc>
    </w:tr>
    <w:tr w:rsidR="004277FA" w:rsidRPr="00812884" w:rsidTr="004277FA">
      <w:trPr>
        <w:cantSplit/>
        <w:trHeight w:val="81"/>
      </w:trPr>
      <w:tc>
        <w:tcPr>
          <w:tcW w:w="7054" w:type="dxa"/>
          <w:gridSpan w:val="2"/>
          <w:vMerge/>
          <w:vAlign w:val="center"/>
        </w:tcPr>
        <w:p w:rsidR="004277FA" w:rsidRPr="009D716E" w:rsidRDefault="004277FA" w:rsidP="004277FA">
          <w:pPr>
            <w:shd w:val="solid" w:color="FFFFFF" w:fill="FFFFFF"/>
            <w:spacing w:after="0"/>
            <w:ind w:left="1134" w:hanging="1134"/>
            <w:rPr>
              <w:rFonts w:ascii="Verdana" w:hAnsi="Verdana" w:cs="Verdana"/>
              <w:sz w:val="20"/>
              <w:szCs w:val="20"/>
            </w:rPr>
          </w:pPr>
        </w:p>
      </w:tc>
      <w:tc>
        <w:tcPr>
          <w:tcW w:w="3854" w:type="dxa"/>
        </w:tcPr>
        <w:p w:rsidR="004277FA" w:rsidRPr="004C7CB1" w:rsidRDefault="004277FA" w:rsidP="004277FA">
          <w:pPr>
            <w:shd w:val="solid" w:color="FFFFFF" w:fill="FFFFFF"/>
            <w:spacing w:after="0" w:line="240" w:lineRule="atLeast"/>
            <w:rPr>
              <w:rFonts w:ascii="Times New Roman" w:hAnsi="Times New Roman" w:cs="Times New Roman"/>
              <w:sz w:val="28"/>
              <w:szCs w:val="20"/>
              <w:lang w:eastAsia="zh-CN"/>
            </w:rPr>
          </w:pPr>
          <w:r w:rsidRPr="004C7CB1">
            <w:rPr>
              <w:rFonts w:ascii="Times New Roman" w:hAnsi="Times New Roman" w:cs="Times New Roman"/>
              <w:b/>
              <w:bCs/>
              <w:sz w:val="28"/>
              <w:szCs w:val="20"/>
              <w:lang w:eastAsia="zh-CN"/>
            </w:rPr>
            <w:t>26 August 2019</w:t>
          </w:r>
        </w:p>
      </w:tc>
    </w:tr>
  </w:tbl>
  <w:p w:rsidR="00BA350D" w:rsidRDefault="00BA350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121A66"/>
    <w:multiLevelType w:val="hybridMultilevel"/>
    <w:tmpl w:val="F90020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DC0325E"/>
    <w:multiLevelType w:val="hybridMultilevel"/>
    <w:tmpl w:val="11B49D82"/>
    <w:lvl w:ilvl="0" w:tplc="F912F4A2">
      <w:start w:val="1"/>
      <w:numFmt w:val="bullet"/>
      <w:lvlText w:val=""/>
      <w:lvlJc w:val="left"/>
      <w:pPr>
        <w:tabs>
          <w:tab w:val="num" w:pos="720"/>
        </w:tabs>
        <w:ind w:left="720" w:hanging="360"/>
      </w:pPr>
      <w:rPr>
        <w:rFonts w:ascii="Wingdings" w:hAnsi="Wingdings" w:hint="default"/>
      </w:rPr>
    </w:lvl>
    <w:lvl w:ilvl="1" w:tplc="B09E38C0" w:tentative="1">
      <w:start w:val="1"/>
      <w:numFmt w:val="bullet"/>
      <w:lvlText w:val=""/>
      <w:lvlJc w:val="left"/>
      <w:pPr>
        <w:tabs>
          <w:tab w:val="num" w:pos="1440"/>
        </w:tabs>
        <w:ind w:left="1440" w:hanging="360"/>
      </w:pPr>
      <w:rPr>
        <w:rFonts w:ascii="Wingdings" w:hAnsi="Wingdings" w:hint="default"/>
      </w:rPr>
    </w:lvl>
    <w:lvl w:ilvl="2" w:tplc="8DF8CB86" w:tentative="1">
      <w:start w:val="1"/>
      <w:numFmt w:val="bullet"/>
      <w:lvlText w:val=""/>
      <w:lvlJc w:val="left"/>
      <w:pPr>
        <w:tabs>
          <w:tab w:val="num" w:pos="2160"/>
        </w:tabs>
        <w:ind w:left="2160" w:hanging="360"/>
      </w:pPr>
      <w:rPr>
        <w:rFonts w:ascii="Wingdings" w:hAnsi="Wingdings" w:hint="default"/>
      </w:rPr>
    </w:lvl>
    <w:lvl w:ilvl="3" w:tplc="8A64963C" w:tentative="1">
      <w:start w:val="1"/>
      <w:numFmt w:val="bullet"/>
      <w:lvlText w:val=""/>
      <w:lvlJc w:val="left"/>
      <w:pPr>
        <w:tabs>
          <w:tab w:val="num" w:pos="2880"/>
        </w:tabs>
        <w:ind w:left="2880" w:hanging="360"/>
      </w:pPr>
      <w:rPr>
        <w:rFonts w:ascii="Wingdings" w:hAnsi="Wingdings" w:hint="default"/>
      </w:rPr>
    </w:lvl>
    <w:lvl w:ilvl="4" w:tplc="1F08ED28" w:tentative="1">
      <w:start w:val="1"/>
      <w:numFmt w:val="bullet"/>
      <w:lvlText w:val=""/>
      <w:lvlJc w:val="left"/>
      <w:pPr>
        <w:tabs>
          <w:tab w:val="num" w:pos="3600"/>
        </w:tabs>
        <w:ind w:left="3600" w:hanging="360"/>
      </w:pPr>
      <w:rPr>
        <w:rFonts w:ascii="Wingdings" w:hAnsi="Wingdings" w:hint="default"/>
      </w:rPr>
    </w:lvl>
    <w:lvl w:ilvl="5" w:tplc="A1886CC4" w:tentative="1">
      <w:start w:val="1"/>
      <w:numFmt w:val="bullet"/>
      <w:lvlText w:val=""/>
      <w:lvlJc w:val="left"/>
      <w:pPr>
        <w:tabs>
          <w:tab w:val="num" w:pos="4320"/>
        </w:tabs>
        <w:ind w:left="4320" w:hanging="360"/>
      </w:pPr>
      <w:rPr>
        <w:rFonts w:ascii="Wingdings" w:hAnsi="Wingdings" w:hint="default"/>
      </w:rPr>
    </w:lvl>
    <w:lvl w:ilvl="6" w:tplc="342AB76E" w:tentative="1">
      <w:start w:val="1"/>
      <w:numFmt w:val="bullet"/>
      <w:lvlText w:val=""/>
      <w:lvlJc w:val="left"/>
      <w:pPr>
        <w:tabs>
          <w:tab w:val="num" w:pos="5040"/>
        </w:tabs>
        <w:ind w:left="5040" w:hanging="360"/>
      </w:pPr>
      <w:rPr>
        <w:rFonts w:ascii="Wingdings" w:hAnsi="Wingdings" w:hint="default"/>
      </w:rPr>
    </w:lvl>
    <w:lvl w:ilvl="7" w:tplc="71DEACE4" w:tentative="1">
      <w:start w:val="1"/>
      <w:numFmt w:val="bullet"/>
      <w:lvlText w:val=""/>
      <w:lvlJc w:val="left"/>
      <w:pPr>
        <w:tabs>
          <w:tab w:val="num" w:pos="5760"/>
        </w:tabs>
        <w:ind w:left="5760" w:hanging="360"/>
      </w:pPr>
      <w:rPr>
        <w:rFonts w:ascii="Wingdings" w:hAnsi="Wingdings" w:hint="default"/>
      </w:rPr>
    </w:lvl>
    <w:lvl w:ilvl="8" w:tplc="54B8AFA0" w:tentative="1">
      <w:start w:val="1"/>
      <w:numFmt w:val="bullet"/>
      <w:lvlText w:val=""/>
      <w:lvlJc w:val="left"/>
      <w:pPr>
        <w:tabs>
          <w:tab w:val="num" w:pos="6480"/>
        </w:tabs>
        <w:ind w:left="6480" w:hanging="360"/>
      </w:pPr>
      <w:rPr>
        <w:rFonts w:ascii="Wingdings" w:hAnsi="Wingdings" w:hint="default"/>
      </w:rPr>
    </w:lvl>
  </w:abstractNum>
  <w:abstractNum w:abstractNumId="3">
    <w:nsid w:val="4F1B0CBF"/>
    <w:multiLevelType w:val="hybridMultilevel"/>
    <w:tmpl w:val="7DFC88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7DD72B4"/>
    <w:multiLevelType w:val="hybridMultilevel"/>
    <w:tmpl w:val="76E6C3B0"/>
    <w:lvl w:ilvl="0" w:tplc="C3EA8360">
      <w:start w:val="1"/>
      <w:numFmt w:val="bullet"/>
      <w:lvlText w:val=""/>
      <w:lvlJc w:val="left"/>
      <w:pPr>
        <w:tabs>
          <w:tab w:val="num" w:pos="720"/>
        </w:tabs>
        <w:ind w:left="720" w:hanging="360"/>
      </w:pPr>
      <w:rPr>
        <w:rFonts w:ascii="Wingdings" w:hAnsi="Wingdings" w:hint="default"/>
      </w:rPr>
    </w:lvl>
    <w:lvl w:ilvl="1" w:tplc="9AC042FA" w:tentative="1">
      <w:start w:val="1"/>
      <w:numFmt w:val="bullet"/>
      <w:lvlText w:val=""/>
      <w:lvlJc w:val="left"/>
      <w:pPr>
        <w:tabs>
          <w:tab w:val="num" w:pos="1440"/>
        </w:tabs>
        <w:ind w:left="1440" w:hanging="360"/>
      </w:pPr>
      <w:rPr>
        <w:rFonts w:ascii="Wingdings" w:hAnsi="Wingdings" w:hint="default"/>
      </w:rPr>
    </w:lvl>
    <w:lvl w:ilvl="2" w:tplc="C53650C0" w:tentative="1">
      <w:start w:val="1"/>
      <w:numFmt w:val="bullet"/>
      <w:lvlText w:val=""/>
      <w:lvlJc w:val="left"/>
      <w:pPr>
        <w:tabs>
          <w:tab w:val="num" w:pos="2160"/>
        </w:tabs>
        <w:ind w:left="2160" w:hanging="360"/>
      </w:pPr>
      <w:rPr>
        <w:rFonts w:ascii="Wingdings" w:hAnsi="Wingdings" w:hint="default"/>
      </w:rPr>
    </w:lvl>
    <w:lvl w:ilvl="3" w:tplc="57B4196C" w:tentative="1">
      <w:start w:val="1"/>
      <w:numFmt w:val="bullet"/>
      <w:lvlText w:val=""/>
      <w:lvlJc w:val="left"/>
      <w:pPr>
        <w:tabs>
          <w:tab w:val="num" w:pos="2880"/>
        </w:tabs>
        <w:ind w:left="2880" w:hanging="360"/>
      </w:pPr>
      <w:rPr>
        <w:rFonts w:ascii="Wingdings" w:hAnsi="Wingdings" w:hint="default"/>
      </w:rPr>
    </w:lvl>
    <w:lvl w:ilvl="4" w:tplc="A282FCBE" w:tentative="1">
      <w:start w:val="1"/>
      <w:numFmt w:val="bullet"/>
      <w:lvlText w:val=""/>
      <w:lvlJc w:val="left"/>
      <w:pPr>
        <w:tabs>
          <w:tab w:val="num" w:pos="3600"/>
        </w:tabs>
        <w:ind w:left="3600" w:hanging="360"/>
      </w:pPr>
      <w:rPr>
        <w:rFonts w:ascii="Wingdings" w:hAnsi="Wingdings" w:hint="default"/>
      </w:rPr>
    </w:lvl>
    <w:lvl w:ilvl="5" w:tplc="90F0AFCC" w:tentative="1">
      <w:start w:val="1"/>
      <w:numFmt w:val="bullet"/>
      <w:lvlText w:val=""/>
      <w:lvlJc w:val="left"/>
      <w:pPr>
        <w:tabs>
          <w:tab w:val="num" w:pos="4320"/>
        </w:tabs>
        <w:ind w:left="4320" w:hanging="360"/>
      </w:pPr>
      <w:rPr>
        <w:rFonts w:ascii="Wingdings" w:hAnsi="Wingdings" w:hint="default"/>
      </w:rPr>
    </w:lvl>
    <w:lvl w:ilvl="6" w:tplc="A962AE04" w:tentative="1">
      <w:start w:val="1"/>
      <w:numFmt w:val="bullet"/>
      <w:lvlText w:val=""/>
      <w:lvlJc w:val="left"/>
      <w:pPr>
        <w:tabs>
          <w:tab w:val="num" w:pos="5040"/>
        </w:tabs>
        <w:ind w:left="5040" w:hanging="360"/>
      </w:pPr>
      <w:rPr>
        <w:rFonts w:ascii="Wingdings" w:hAnsi="Wingdings" w:hint="default"/>
      </w:rPr>
    </w:lvl>
    <w:lvl w:ilvl="7" w:tplc="3AD8BE78" w:tentative="1">
      <w:start w:val="1"/>
      <w:numFmt w:val="bullet"/>
      <w:lvlText w:val=""/>
      <w:lvlJc w:val="left"/>
      <w:pPr>
        <w:tabs>
          <w:tab w:val="num" w:pos="5760"/>
        </w:tabs>
        <w:ind w:left="5760" w:hanging="360"/>
      </w:pPr>
      <w:rPr>
        <w:rFonts w:ascii="Wingdings" w:hAnsi="Wingdings" w:hint="default"/>
      </w:rPr>
    </w:lvl>
    <w:lvl w:ilvl="8" w:tplc="A5DEAA40" w:tentative="1">
      <w:start w:val="1"/>
      <w:numFmt w:val="bullet"/>
      <w:lvlText w:val=""/>
      <w:lvlJc w:val="left"/>
      <w:pPr>
        <w:tabs>
          <w:tab w:val="num" w:pos="6480"/>
        </w:tabs>
        <w:ind w:left="6480" w:hanging="360"/>
      </w:pPr>
      <w:rPr>
        <w:rFonts w:ascii="Wingdings" w:hAnsi="Wingdings" w:hint="default"/>
      </w:r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442499"/>
    <w:multiLevelType w:val="hybridMultilevel"/>
    <w:tmpl w:val="7AB4D4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FC113D1"/>
    <w:multiLevelType w:val="hybridMultilevel"/>
    <w:tmpl w:val="BA802E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4"/>
  </w:num>
  <w:num w:numId="5">
    <w:abstractNumId w:val="2"/>
  </w:num>
  <w:num w:numId="6">
    <w:abstractNumId w:val="8"/>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6D0"/>
    <w:rsid w:val="0004601C"/>
    <w:rsid w:val="000706E2"/>
    <w:rsid w:val="000822EA"/>
    <w:rsid w:val="000A0433"/>
    <w:rsid w:val="000E62F7"/>
    <w:rsid w:val="00102281"/>
    <w:rsid w:val="0013270C"/>
    <w:rsid w:val="001448EC"/>
    <w:rsid w:val="00150F52"/>
    <w:rsid w:val="00163667"/>
    <w:rsid w:val="001A7EB8"/>
    <w:rsid w:val="001B7550"/>
    <w:rsid w:val="001D1514"/>
    <w:rsid w:val="00226AA1"/>
    <w:rsid w:val="00255590"/>
    <w:rsid w:val="0026526F"/>
    <w:rsid w:val="00282621"/>
    <w:rsid w:val="002A354F"/>
    <w:rsid w:val="002B1865"/>
    <w:rsid w:val="002E60DE"/>
    <w:rsid w:val="00302A95"/>
    <w:rsid w:val="003215FA"/>
    <w:rsid w:val="0034507E"/>
    <w:rsid w:val="00375993"/>
    <w:rsid w:val="00382768"/>
    <w:rsid w:val="00393854"/>
    <w:rsid w:val="003C350C"/>
    <w:rsid w:val="003D55DD"/>
    <w:rsid w:val="004277FA"/>
    <w:rsid w:val="00441A4A"/>
    <w:rsid w:val="00456F30"/>
    <w:rsid w:val="004C0FF5"/>
    <w:rsid w:val="004C627B"/>
    <w:rsid w:val="004C7CB1"/>
    <w:rsid w:val="00511FE7"/>
    <w:rsid w:val="00592318"/>
    <w:rsid w:val="005A7DE5"/>
    <w:rsid w:val="005E32DB"/>
    <w:rsid w:val="0061535E"/>
    <w:rsid w:val="00647718"/>
    <w:rsid w:val="0067003E"/>
    <w:rsid w:val="00711EBB"/>
    <w:rsid w:val="007302B3"/>
    <w:rsid w:val="00743A69"/>
    <w:rsid w:val="00756D75"/>
    <w:rsid w:val="00785D74"/>
    <w:rsid w:val="007D2B6C"/>
    <w:rsid w:val="007D2FD2"/>
    <w:rsid w:val="00826E05"/>
    <w:rsid w:val="008C157E"/>
    <w:rsid w:val="0094789B"/>
    <w:rsid w:val="009722D1"/>
    <w:rsid w:val="00977A73"/>
    <w:rsid w:val="00984B3B"/>
    <w:rsid w:val="009B29AD"/>
    <w:rsid w:val="009B722A"/>
    <w:rsid w:val="009C26FA"/>
    <w:rsid w:val="009C3DE0"/>
    <w:rsid w:val="009D716E"/>
    <w:rsid w:val="009F30F3"/>
    <w:rsid w:val="00A25CFC"/>
    <w:rsid w:val="00A27A48"/>
    <w:rsid w:val="00A405DF"/>
    <w:rsid w:val="00AD2EBD"/>
    <w:rsid w:val="00AF26F8"/>
    <w:rsid w:val="00B26D53"/>
    <w:rsid w:val="00B36904"/>
    <w:rsid w:val="00B439DE"/>
    <w:rsid w:val="00B55696"/>
    <w:rsid w:val="00B67E80"/>
    <w:rsid w:val="00BA350D"/>
    <w:rsid w:val="00C5024B"/>
    <w:rsid w:val="00C5333A"/>
    <w:rsid w:val="00C60717"/>
    <w:rsid w:val="00C847A9"/>
    <w:rsid w:val="00C90EAB"/>
    <w:rsid w:val="00C92EE1"/>
    <w:rsid w:val="00CB06D0"/>
    <w:rsid w:val="00CB2804"/>
    <w:rsid w:val="00CB6D6D"/>
    <w:rsid w:val="00CF7953"/>
    <w:rsid w:val="00D55749"/>
    <w:rsid w:val="00DA1C54"/>
    <w:rsid w:val="00DC0E6D"/>
    <w:rsid w:val="00DC2C9C"/>
    <w:rsid w:val="00DE45A1"/>
    <w:rsid w:val="00E163BA"/>
    <w:rsid w:val="00E212B8"/>
    <w:rsid w:val="00E24BCB"/>
    <w:rsid w:val="00E516F1"/>
    <w:rsid w:val="00E825A0"/>
    <w:rsid w:val="00EA3CD5"/>
    <w:rsid w:val="00EF5A90"/>
    <w:rsid w:val="00EF73C8"/>
    <w:rsid w:val="00F10BCE"/>
    <w:rsid w:val="00F8649F"/>
    <w:rsid w:val="00FA4B0C"/>
    <w:rsid w:val="00FD04CD"/>
    <w:rsid w:val="00FD36B9"/>
    <w:rsid w:val="00FF0F68"/>
    <w:rsid w:val="00FF239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C157E"/>
    <w:pPr>
      <w:ind w:left="720"/>
      <w:contextualSpacing/>
    </w:pPr>
  </w:style>
  <w:style w:type="paragraph" w:styleId="En-tte">
    <w:name w:val="header"/>
    <w:basedOn w:val="Normal"/>
    <w:link w:val="En-tteCar"/>
    <w:uiPriority w:val="99"/>
    <w:unhideWhenUsed/>
    <w:rsid w:val="00BA350D"/>
    <w:pPr>
      <w:tabs>
        <w:tab w:val="center" w:pos="4680"/>
        <w:tab w:val="right" w:pos="9360"/>
      </w:tabs>
      <w:spacing w:after="0" w:line="240" w:lineRule="auto"/>
    </w:pPr>
  </w:style>
  <w:style w:type="character" w:customStyle="1" w:styleId="En-tteCar">
    <w:name w:val="En-tête Car"/>
    <w:basedOn w:val="Policepardfaut"/>
    <w:link w:val="En-tte"/>
    <w:uiPriority w:val="99"/>
    <w:rsid w:val="00BA350D"/>
  </w:style>
  <w:style w:type="paragraph" w:styleId="Pieddepage">
    <w:name w:val="footer"/>
    <w:basedOn w:val="Normal"/>
    <w:link w:val="PieddepageCar"/>
    <w:uiPriority w:val="99"/>
    <w:unhideWhenUsed/>
    <w:rsid w:val="00BA350D"/>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ppelnotedebasdep">
    <w:name w:val="footnote reference"/>
    <w:semiHidden/>
    <w:rsid w:val="00BA350D"/>
    <w:rPr>
      <w:vertAlign w:val="superscript"/>
    </w:rPr>
  </w:style>
  <w:style w:type="character" w:customStyle="1" w:styleId="Titre1Car">
    <w:name w:val="Titre 1 Car"/>
    <w:basedOn w:val="Policepardfaut"/>
    <w:link w:val="Titre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8649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8649F"/>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DA1C54"/>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Lienhypertexte">
    <w:name w:val="Hyperlink"/>
    <w:basedOn w:val="Policepardfaut"/>
    <w:uiPriority w:val="99"/>
    <w:semiHidden/>
    <w:unhideWhenUsed/>
    <w:rsid w:val="00DA1C54"/>
    <w:rPr>
      <w:color w:val="0000FF"/>
      <w:u w:val="single"/>
    </w:rPr>
  </w:style>
  <w:style w:type="character" w:customStyle="1" w:styleId="lang-en">
    <w:name w:val="lang-en"/>
    <w:basedOn w:val="Policepardfaut"/>
    <w:rsid w:val="00592318"/>
  </w:style>
  <w:style w:type="table" w:styleId="Grilledutableau">
    <w:name w:val="Table Grid"/>
    <w:basedOn w:val="TableauNormal"/>
    <w:uiPriority w:val="59"/>
    <w:rsid w:val="00EF5A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1">
    <w:name w:val="Grid Table 4 Accent 1"/>
    <w:basedOn w:val="TableauNormal"/>
    <w:uiPriority w:val="49"/>
    <w:rsid w:val="00EF5A90"/>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C157E"/>
    <w:pPr>
      <w:ind w:left="720"/>
      <w:contextualSpacing/>
    </w:pPr>
  </w:style>
  <w:style w:type="paragraph" w:styleId="En-tte">
    <w:name w:val="header"/>
    <w:basedOn w:val="Normal"/>
    <w:link w:val="En-tteCar"/>
    <w:uiPriority w:val="99"/>
    <w:unhideWhenUsed/>
    <w:rsid w:val="00BA350D"/>
    <w:pPr>
      <w:tabs>
        <w:tab w:val="center" w:pos="4680"/>
        <w:tab w:val="right" w:pos="9360"/>
      </w:tabs>
      <w:spacing w:after="0" w:line="240" w:lineRule="auto"/>
    </w:pPr>
  </w:style>
  <w:style w:type="character" w:customStyle="1" w:styleId="En-tteCar">
    <w:name w:val="En-tête Car"/>
    <w:basedOn w:val="Policepardfaut"/>
    <w:link w:val="En-tte"/>
    <w:uiPriority w:val="99"/>
    <w:rsid w:val="00BA350D"/>
  </w:style>
  <w:style w:type="paragraph" w:styleId="Pieddepage">
    <w:name w:val="footer"/>
    <w:basedOn w:val="Normal"/>
    <w:link w:val="PieddepageCar"/>
    <w:uiPriority w:val="99"/>
    <w:unhideWhenUsed/>
    <w:rsid w:val="00BA350D"/>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ppelnotedebasdep">
    <w:name w:val="footnote reference"/>
    <w:semiHidden/>
    <w:rsid w:val="00BA350D"/>
    <w:rPr>
      <w:vertAlign w:val="superscript"/>
    </w:rPr>
  </w:style>
  <w:style w:type="character" w:customStyle="1" w:styleId="Titre1Car">
    <w:name w:val="Titre 1 Car"/>
    <w:basedOn w:val="Policepardfaut"/>
    <w:link w:val="Titre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8649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8649F"/>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DA1C54"/>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Lienhypertexte">
    <w:name w:val="Hyperlink"/>
    <w:basedOn w:val="Policepardfaut"/>
    <w:uiPriority w:val="99"/>
    <w:semiHidden/>
    <w:unhideWhenUsed/>
    <w:rsid w:val="00DA1C54"/>
    <w:rPr>
      <w:color w:val="0000FF"/>
      <w:u w:val="single"/>
    </w:rPr>
  </w:style>
  <w:style w:type="character" w:customStyle="1" w:styleId="lang-en">
    <w:name w:val="lang-en"/>
    <w:basedOn w:val="Policepardfaut"/>
    <w:rsid w:val="00592318"/>
  </w:style>
  <w:style w:type="table" w:styleId="Grilledutableau">
    <w:name w:val="Table Grid"/>
    <w:basedOn w:val="TableauNormal"/>
    <w:uiPriority w:val="59"/>
    <w:rsid w:val="00EF5A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1">
    <w:name w:val="Grid Table 4 Accent 1"/>
    <w:basedOn w:val="TableauNormal"/>
    <w:uiPriority w:val="49"/>
    <w:rsid w:val="00EF5A90"/>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278074718">
      <w:bodyDiv w:val="1"/>
      <w:marLeft w:val="0"/>
      <w:marRight w:val="0"/>
      <w:marTop w:val="0"/>
      <w:marBottom w:val="0"/>
      <w:divBdr>
        <w:top w:val="none" w:sz="0" w:space="0" w:color="auto"/>
        <w:left w:val="none" w:sz="0" w:space="0" w:color="auto"/>
        <w:bottom w:val="none" w:sz="0" w:space="0" w:color="auto"/>
        <w:right w:val="none" w:sz="0" w:space="0" w:color="auto"/>
      </w:divBdr>
    </w:div>
    <w:div w:id="764032003">
      <w:bodyDiv w:val="1"/>
      <w:marLeft w:val="0"/>
      <w:marRight w:val="0"/>
      <w:marTop w:val="0"/>
      <w:marBottom w:val="0"/>
      <w:divBdr>
        <w:top w:val="none" w:sz="0" w:space="0" w:color="auto"/>
        <w:left w:val="none" w:sz="0" w:space="0" w:color="auto"/>
        <w:bottom w:val="none" w:sz="0" w:space="0" w:color="auto"/>
        <w:right w:val="none" w:sz="0" w:space="0" w:color="auto"/>
      </w:divBdr>
    </w:div>
    <w:div w:id="967662231">
      <w:bodyDiv w:val="1"/>
      <w:marLeft w:val="0"/>
      <w:marRight w:val="0"/>
      <w:marTop w:val="0"/>
      <w:marBottom w:val="0"/>
      <w:divBdr>
        <w:top w:val="none" w:sz="0" w:space="0" w:color="auto"/>
        <w:left w:val="none" w:sz="0" w:space="0" w:color="auto"/>
        <w:bottom w:val="none" w:sz="0" w:space="0" w:color="auto"/>
        <w:right w:val="none" w:sz="0" w:space="0" w:color="auto"/>
      </w:divBdr>
    </w:div>
    <w:div w:id="1071347980">
      <w:bodyDiv w:val="1"/>
      <w:marLeft w:val="0"/>
      <w:marRight w:val="0"/>
      <w:marTop w:val="0"/>
      <w:marBottom w:val="0"/>
      <w:divBdr>
        <w:top w:val="none" w:sz="0" w:space="0" w:color="auto"/>
        <w:left w:val="none" w:sz="0" w:space="0" w:color="auto"/>
        <w:bottom w:val="none" w:sz="0" w:space="0" w:color="auto"/>
        <w:right w:val="none" w:sz="0" w:space="0" w:color="auto"/>
      </w:divBdr>
      <w:divsChild>
        <w:div w:id="547228948">
          <w:marLeft w:val="835"/>
          <w:marRight w:val="0"/>
          <w:marTop w:val="115"/>
          <w:marBottom w:val="0"/>
          <w:divBdr>
            <w:top w:val="none" w:sz="0" w:space="0" w:color="auto"/>
            <w:left w:val="none" w:sz="0" w:space="0" w:color="auto"/>
            <w:bottom w:val="none" w:sz="0" w:space="0" w:color="auto"/>
            <w:right w:val="none" w:sz="0" w:space="0" w:color="auto"/>
          </w:divBdr>
        </w:div>
      </w:divsChild>
    </w:div>
    <w:div w:id="1393851011">
      <w:bodyDiv w:val="1"/>
      <w:marLeft w:val="0"/>
      <w:marRight w:val="0"/>
      <w:marTop w:val="0"/>
      <w:marBottom w:val="0"/>
      <w:divBdr>
        <w:top w:val="none" w:sz="0" w:space="0" w:color="auto"/>
        <w:left w:val="none" w:sz="0" w:space="0" w:color="auto"/>
        <w:bottom w:val="none" w:sz="0" w:space="0" w:color="auto"/>
        <w:right w:val="none" w:sz="0" w:space="0" w:color="auto"/>
      </w:divBdr>
    </w:div>
    <w:div w:id="1526364629">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89021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ROUHI\Downloads\TT-GISC2018-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5A2BE-5898-496F-AE71-20F3822F4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TT-GISC2018-AI(xx)-template.dotx</Template>
  <TotalTime>6</TotalTime>
  <Pages>2</Pages>
  <Words>434</Words>
  <Characters>2390</Characters>
  <Application>Microsoft Office Word</Application>
  <DocSecurity>0</DocSecurity>
  <Lines>19</Lines>
  <Paragraphs>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TT-GISC2018</vt:lpstr>
      <vt:lpstr/>
    </vt:vector>
  </TitlesOfParts>
  <Company>WMO</Company>
  <LinksUpToDate>false</LinksUpToDate>
  <CharactersWithSpaces>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Darari</dc:creator>
  <cp:lastModifiedBy>MERROUHI</cp:lastModifiedBy>
  <cp:revision>4</cp:revision>
  <dcterms:created xsi:type="dcterms:W3CDTF">2019-08-21T12:45:00Z</dcterms:created>
  <dcterms:modified xsi:type="dcterms:W3CDTF">2019-08-21T13:21:00Z</dcterms:modified>
</cp:coreProperties>
</file>