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51AB" w:rsidRPr="000851AB" w:rsidRDefault="006421F5" w:rsidP="000851AB">
      <w:pPr>
        <w:pStyle w:val="1"/>
      </w:pPr>
      <w:r>
        <w:t>Management of BUFR issues</w:t>
      </w:r>
    </w:p>
    <w:p w:rsidR="00F8649F" w:rsidRPr="00B120C1" w:rsidRDefault="00845BC4" w:rsidP="00F8649F">
      <w:pPr>
        <w:pStyle w:val="2"/>
        <w:rPr>
          <w:rFonts w:eastAsia="ＭＳ 明朝"/>
          <w:lang w:eastAsia="ja-JP"/>
        </w:rPr>
      </w:pPr>
      <w:r>
        <w:t>Issue Tracking Sys</w:t>
      </w:r>
      <w:r w:rsidR="00B120C1">
        <w:t>tem</w:t>
      </w:r>
    </w:p>
    <w:p w:rsidR="00B120C1" w:rsidRDefault="000851AB" w:rsidP="000851AB">
      <w:pPr>
        <w:rPr>
          <w:lang w:eastAsia="ja-JP"/>
        </w:rPr>
      </w:pPr>
      <w:r>
        <w:t xml:space="preserve">GISC Brasilia </w:t>
      </w:r>
      <w:r w:rsidR="002F0508">
        <w:t xml:space="preserve">kindly </w:t>
      </w:r>
      <w:r>
        <w:t xml:space="preserve">provided the issue tracking system </w:t>
      </w:r>
      <w:r w:rsidR="00E96255">
        <w:rPr>
          <w:rFonts w:hint="eastAsia"/>
          <w:lang w:eastAsia="ja-JP"/>
        </w:rPr>
        <w:t xml:space="preserve">[1] </w:t>
      </w:r>
      <w:r>
        <w:t>(Mantis</w:t>
      </w:r>
      <w:r w:rsidR="00845BC4">
        <w:rPr>
          <w:rFonts w:hint="eastAsia"/>
          <w:lang w:eastAsia="ja-JP"/>
        </w:rPr>
        <w:t xml:space="preserve">, </w:t>
      </w:r>
      <w:r w:rsidR="00845BC4">
        <w:t>provided by GISC Brasilia</w:t>
      </w:r>
      <w:r>
        <w:t xml:space="preserve">) to </w:t>
      </w:r>
      <w:r w:rsidR="002F0508">
        <w:t xml:space="preserve">improve service level of GISCs. GISCs started the </w:t>
      </w:r>
      <w:r w:rsidR="00B120C1">
        <w:rPr>
          <w:rFonts w:hint="eastAsia"/>
          <w:lang w:eastAsia="ja-JP"/>
        </w:rPr>
        <w:t xml:space="preserve">GISC Watch with </w:t>
      </w:r>
      <w:r w:rsidR="002F0508">
        <w:t xml:space="preserve">Mantis operation </w:t>
      </w:r>
      <w:r w:rsidR="00B120C1">
        <w:rPr>
          <w:rFonts w:hint="eastAsia"/>
          <w:lang w:eastAsia="ja-JP"/>
        </w:rPr>
        <w:t>to manage</w:t>
      </w:r>
      <w:r>
        <w:rPr>
          <w:rFonts w:hint="eastAsia"/>
          <w:lang w:eastAsia="ja-JP"/>
        </w:rPr>
        <w:t xml:space="preserve"> the GISC operational </w:t>
      </w:r>
      <w:r>
        <w:rPr>
          <w:lang w:eastAsia="ja-JP"/>
        </w:rPr>
        <w:t>issues</w:t>
      </w:r>
      <w:r w:rsidR="00B120C1">
        <w:rPr>
          <w:rFonts w:hint="eastAsia"/>
          <w:lang w:eastAsia="ja-JP"/>
        </w:rPr>
        <w:t xml:space="preserve"> since 1</w:t>
      </w:r>
      <w:r w:rsidR="00B120C1" w:rsidRPr="00B120C1">
        <w:rPr>
          <w:rFonts w:hint="eastAsia"/>
          <w:vertAlign w:val="superscript"/>
          <w:lang w:eastAsia="ja-JP"/>
        </w:rPr>
        <w:t>st</w:t>
      </w:r>
      <w:r w:rsidR="00B120C1">
        <w:rPr>
          <w:rFonts w:hint="eastAsia"/>
          <w:lang w:eastAsia="ja-JP"/>
        </w:rPr>
        <w:t xml:space="preserve"> May 2018. </w:t>
      </w:r>
    </w:p>
    <w:p w:rsidR="00845BC4" w:rsidRDefault="00845BC4" w:rsidP="00845BC4">
      <w:pPr>
        <w:pStyle w:val="2"/>
        <w:rPr>
          <w:rFonts w:eastAsia="ＭＳ 明朝"/>
          <w:lang w:eastAsia="ja-JP"/>
        </w:rPr>
      </w:pPr>
      <w:r>
        <w:rPr>
          <w:rFonts w:hint="eastAsia"/>
        </w:rPr>
        <w:t>Tickets of BUFR issues</w:t>
      </w:r>
    </w:p>
    <w:p w:rsidR="00845BC4" w:rsidRPr="00AE5E2C" w:rsidRDefault="00E96255" w:rsidP="00845BC4">
      <w:pPr>
        <w:rPr>
          <w:lang w:eastAsia="ja-JP"/>
        </w:rPr>
      </w:pPr>
      <w:r>
        <w:rPr>
          <w:rFonts w:hint="eastAsia"/>
          <w:lang w:eastAsia="ja-JP"/>
        </w:rPr>
        <w:t>TT-GISC 2017</w:t>
      </w:r>
      <w:r w:rsidR="00962E16">
        <w:rPr>
          <w:rFonts w:hint="eastAsia"/>
          <w:lang w:eastAsia="ja-JP"/>
        </w:rPr>
        <w:t>[2]</w:t>
      </w:r>
      <w:r>
        <w:rPr>
          <w:rFonts w:hint="eastAsia"/>
          <w:lang w:eastAsia="ja-JP"/>
        </w:rPr>
        <w:t xml:space="preserve"> and </w:t>
      </w:r>
      <w:r w:rsidR="004D58B4">
        <w:rPr>
          <w:rFonts w:hint="eastAsia"/>
          <w:lang w:eastAsia="ja-JP"/>
        </w:rPr>
        <w:t xml:space="preserve">TT-GISC 2018 </w:t>
      </w:r>
      <w:r w:rsidR="00845BC4">
        <w:rPr>
          <w:rFonts w:hint="eastAsia"/>
          <w:lang w:eastAsia="ja-JP"/>
        </w:rPr>
        <w:t xml:space="preserve">agreed to support the </w:t>
      </w:r>
      <w:r w:rsidR="00962E16">
        <w:rPr>
          <w:rFonts w:hint="eastAsia"/>
          <w:lang w:eastAsia="ja-JP"/>
        </w:rPr>
        <w:t>BUFR issue management [3</w:t>
      </w:r>
      <w:r>
        <w:rPr>
          <w:rFonts w:hint="eastAsia"/>
          <w:lang w:eastAsia="ja-JP"/>
        </w:rPr>
        <w:t xml:space="preserve">] </w:t>
      </w:r>
      <w:r w:rsidR="00845BC4">
        <w:rPr>
          <w:lang w:eastAsia="ja-JP"/>
        </w:rPr>
        <w:t>activity</w:t>
      </w:r>
      <w:r w:rsidR="00E80E1D">
        <w:rPr>
          <w:rFonts w:hint="eastAsia"/>
          <w:lang w:eastAsia="ja-JP"/>
        </w:rPr>
        <w:t xml:space="preserve"> and provide the ticketing system</w:t>
      </w:r>
      <w:r w:rsidR="00D50E5E">
        <w:rPr>
          <w:rFonts w:hint="eastAsia"/>
          <w:lang w:eastAsia="ja-JP"/>
        </w:rPr>
        <w:t>.  To share the ticketing system, t</w:t>
      </w:r>
      <w:r w:rsidR="00E80E1D" w:rsidRPr="00AE5E2C">
        <w:rPr>
          <w:rFonts w:hint="eastAsia"/>
          <w:lang w:eastAsia="ja-JP"/>
        </w:rPr>
        <w:t xml:space="preserve">here were some </w:t>
      </w:r>
      <w:r w:rsidR="00AE5E2C" w:rsidRPr="00AE5E2C">
        <w:rPr>
          <w:rFonts w:hint="eastAsia"/>
          <w:lang w:eastAsia="ja-JP"/>
        </w:rPr>
        <w:t>comments</w:t>
      </w:r>
      <w:r w:rsidR="00E80E1D" w:rsidRPr="00AE5E2C">
        <w:rPr>
          <w:rFonts w:hint="eastAsia"/>
          <w:lang w:eastAsia="ja-JP"/>
        </w:rPr>
        <w:t xml:space="preserve"> from</w:t>
      </w:r>
      <w:r w:rsidR="00AE5E2C" w:rsidRPr="00AE5E2C">
        <w:rPr>
          <w:rFonts w:hint="eastAsia"/>
          <w:lang w:eastAsia="ja-JP"/>
        </w:rPr>
        <w:t xml:space="preserve"> </w:t>
      </w:r>
      <w:r w:rsidR="00D50E5E">
        <w:rPr>
          <w:rFonts w:hint="eastAsia"/>
          <w:lang w:eastAsia="ja-JP"/>
        </w:rPr>
        <w:t>GISCs</w:t>
      </w:r>
      <w:r w:rsidR="00E80E1D" w:rsidRPr="00AE5E2C">
        <w:rPr>
          <w:rFonts w:hint="eastAsia"/>
          <w:lang w:eastAsia="ja-JP"/>
        </w:rPr>
        <w:t>.</w:t>
      </w:r>
    </w:p>
    <w:p w:rsidR="00E80E1D" w:rsidRDefault="00E80E1D" w:rsidP="00AE5E2C">
      <w:pPr>
        <w:pStyle w:val="a3"/>
        <w:numPr>
          <w:ilvl w:val="0"/>
          <w:numId w:val="12"/>
        </w:numPr>
        <w:rPr>
          <w:lang w:eastAsia="ja-JP"/>
        </w:rPr>
      </w:pPr>
      <w:r>
        <w:rPr>
          <w:lang w:eastAsia="ja-JP"/>
        </w:rPr>
        <w:t>S</w:t>
      </w:r>
      <w:r w:rsidR="004D58B4">
        <w:rPr>
          <w:rFonts w:hint="eastAsia"/>
          <w:lang w:eastAsia="ja-JP"/>
        </w:rPr>
        <w:t xml:space="preserve">hould </w:t>
      </w:r>
      <w:r>
        <w:rPr>
          <w:rFonts w:hint="eastAsia"/>
          <w:lang w:eastAsia="ja-JP"/>
        </w:rPr>
        <w:t xml:space="preserve">use </w:t>
      </w:r>
      <w:r>
        <w:rPr>
          <w:lang w:eastAsia="ja-JP"/>
        </w:rPr>
        <w:t>deferent</w:t>
      </w:r>
      <w:r w:rsidR="004D58B4">
        <w:rPr>
          <w:rFonts w:hint="eastAsia"/>
          <w:lang w:eastAsia="ja-JP"/>
        </w:rPr>
        <w:t xml:space="preserve"> Issue number</w:t>
      </w:r>
      <w:r>
        <w:rPr>
          <w:rFonts w:hint="eastAsia"/>
          <w:lang w:eastAsia="ja-JP"/>
        </w:rPr>
        <w:t xml:space="preserve"> for BUFR issue</w:t>
      </w:r>
      <w:r w:rsidR="00AE5E2C">
        <w:rPr>
          <w:rFonts w:hint="eastAsia"/>
          <w:lang w:eastAsia="ja-JP"/>
        </w:rPr>
        <w:t>s</w:t>
      </w:r>
      <w:r>
        <w:rPr>
          <w:rFonts w:hint="eastAsia"/>
          <w:lang w:eastAsia="ja-JP"/>
        </w:rPr>
        <w:t xml:space="preserve"> </w:t>
      </w:r>
    </w:p>
    <w:p w:rsidR="00AE5E2C" w:rsidRDefault="00AE5E2C" w:rsidP="00AE5E2C">
      <w:pPr>
        <w:pStyle w:val="a3"/>
        <w:numPr>
          <w:ilvl w:val="0"/>
          <w:numId w:val="12"/>
        </w:numPr>
        <w:rPr>
          <w:lang w:eastAsia="ja-JP"/>
        </w:rPr>
      </w:pPr>
      <w:r>
        <w:rPr>
          <w:lang w:eastAsia="ja-JP"/>
        </w:rPr>
        <w:t>S</w:t>
      </w:r>
      <w:r>
        <w:rPr>
          <w:rFonts w:hint="eastAsia"/>
          <w:lang w:eastAsia="ja-JP"/>
        </w:rPr>
        <w:t>hould establish a new project for BUFR issues</w:t>
      </w:r>
    </w:p>
    <w:p w:rsidR="00AE5E2C" w:rsidRPr="00845BC4" w:rsidRDefault="00AE5E2C" w:rsidP="00AE5E2C">
      <w:pPr>
        <w:pStyle w:val="a3"/>
        <w:numPr>
          <w:ilvl w:val="0"/>
          <w:numId w:val="12"/>
        </w:numPr>
        <w:rPr>
          <w:lang w:eastAsia="ja-JP"/>
        </w:rPr>
      </w:pPr>
      <w:r>
        <w:rPr>
          <w:rFonts w:hint="eastAsia"/>
          <w:lang w:eastAsia="ja-JP"/>
        </w:rPr>
        <w:t>other</w:t>
      </w:r>
    </w:p>
    <w:p w:rsidR="00845BC4" w:rsidRDefault="006421F5" w:rsidP="000851AB">
      <w:pPr>
        <w:rPr>
          <w:lang w:eastAsia="ja-JP"/>
        </w:rPr>
      </w:pPr>
      <w:r>
        <w:t xml:space="preserve">At the beginning of March, </w:t>
      </w:r>
      <w:r w:rsidR="000851AB">
        <w:t xml:space="preserve">nearly 50 </w:t>
      </w:r>
      <w:r w:rsidR="00845BC4">
        <w:rPr>
          <w:rFonts w:hint="eastAsia"/>
          <w:lang w:eastAsia="ja-JP"/>
        </w:rPr>
        <w:t xml:space="preserve">new </w:t>
      </w:r>
      <w:r w:rsidR="00AE5E2C">
        <w:rPr>
          <w:rFonts w:hint="eastAsia"/>
          <w:lang w:eastAsia="ja-JP"/>
        </w:rPr>
        <w:t xml:space="preserve">BUFR issue </w:t>
      </w:r>
      <w:r w:rsidR="000851AB">
        <w:t>tickets were issued</w:t>
      </w:r>
      <w:r w:rsidR="0062011B">
        <w:rPr>
          <w:rFonts w:hint="eastAsia"/>
          <w:lang w:eastAsia="ja-JP"/>
        </w:rPr>
        <w:t xml:space="preserve"> by WMO secretariat</w:t>
      </w:r>
      <w:r>
        <w:t xml:space="preserve">. </w:t>
      </w:r>
      <w:r w:rsidR="00AE5E2C">
        <w:rPr>
          <w:rFonts w:hint="eastAsia"/>
          <w:lang w:eastAsia="ja-JP"/>
        </w:rPr>
        <w:t>The C</w:t>
      </w:r>
      <w:r w:rsidR="00AE5E2C">
        <w:rPr>
          <w:lang w:eastAsia="ja-JP"/>
        </w:rPr>
        <w:t>ategory</w:t>
      </w:r>
      <w:r w:rsidR="00AE5E2C">
        <w:rPr>
          <w:rFonts w:hint="eastAsia"/>
          <w:lang w:eastAsia="ja-JP"/>
        </w:rPr>
        <w:t xml:space="preserve"> </w:t>
      </w:r>
      <w:r w:rsidR="00AE5E2C">
        <w:rPr>
          <w:lang w:eastAsia="ja-JP"/>
        </w:rPr>
        <w:t>of those</w:t>
      </w:r>
      <w:r w:rsidR="00AE5E2C">
        <w:rPr>
          <w:rFonts w:hint="eastAsia"/>
          <w:lang w:eastAsia="ja-JP"/>
        </w:rPr>
        <w:t xml:space="preserve"> tickets </w:t>
      </w:r>
      <w:r w:rsidR="00AE5E2C">
        <w:rPr>
          <w:lang w:eastAsia="ja-JP"/>
        </w:rPr>
        <w:t>is</w:t>
      </w:r>
      <w:r w:rsidR="00AE5E2C">
        <w:rPr>
          <w:rFonts w:hint="eastAsia"/>
          <w:lang w:eastAsia="ja-JP"/>
        </w:rPr>
        <w:t xml:space="preserve"> </w:t>
      </w:r>
      <w:r w:rsidR="00AE5E2C">
        <w:rPr>
          <w:lang w:eastAsia="ja-JP"/>
        </w:rPr>
        <w:t>“</w:t>
      </w:r>
      <w:r w:rsidR="00AE5E2C" w:rsidRPr="00AE5E2C">
        <w:rPr>
          <w:lang w:eastAsia="ja-JP"/>
        </w:rPr>
        <w:t>BUFR upper air</w:t>
      </w:r>
      <w:r w:rsidR="00AE5E2C">
        <w:rPr>
          <w:lang w:eastAsia="ja-JP"/>
        </w:rPr>
        <w:t>”</w:t>
      </w:r>
      <w:r w:rsidR="00AE5E2C">
        <w:rPr>
          <w:rFonts w:hint="eastAsia"/>
          <w:lang w:eastAsia="ja-JP"/>
        </w:rPr>
        <w:t xml:space="preserve"> and the Project is </w:t>
      </w:r>
      <w:r w:rsidR="00AE5E2C">
        <w:rPr>
          <w:lang w:eastAsia="ja-JP"/>
        </w:rPr>
        <w:t>“</w:t>
      </w:r>
      <w:r w:rsidR="00AE5E2C" w:rsidRPr="00E80E1D">
        <w:rPr>
          <w:lang w:eastAsia="ja-JP"/>
        </w:rPr>
        <w:t>GISC ISSUE TICKETS</w:t>
      </w:r>
      <w:r w:rsidR="00AE5E2C">
        <w:rPr>
          <w:lang w:eastAsia="ja-JP"/>
        </w:rPr>
        <w:t>”</w:t>
      </w:r>
      <w:r w:rsidR="0062011B">
        <w:rPr>
          <w:rFonts w:hint="eastAsia"/>
          <w:lang w:eastAsia="ja-JP"/>
        </w:rPr>
        <w:t xml:space="preserve">, </w:t>
      </w:r>
      <w:r w:rsidR="0062011B">
        <w:rPr>
          <w:lang w:eastAsia="ja-JP"/>
        </w:rPr>
        <w:t>but the</w:t>
      </w:r>
      <w:r w:rsidR="0062011B">
        <w:rPr>
          <w:rFonts w:hint="eastAsia"/>
          <w:lang w:eastAsia="ja-JP"/>
        </w:rPr>
        <w:t xml:space="preserve"> issue number</w:t>
      </w:r>
      <w:r w:rsidR="00AE5E2C">
        <w:rPr>
          <w:rFonts w:hint="eastAsia"/>
          <w:lang w:eastAsia="ja-JP"/>
        </w:rPr>
        <w:t xml:space="preserve"> is mixed up </w:t>
      </w:r>
      <w:r w:rsidR="0062011B">
        <w:rPr>
          <w:rFonts w:hint="eastAsia"/>
          <w:lang w:eastAsia="ja-JP"/>
        </w:rPr>
        <w:t xml:space="preserve">both </w:t>
      </w:r>
      <w:r w:rsidR="00BE6FE2">
        <w:rPr>
          <w:rFonts w:hint="eastAsia"/>
          <w:lang w:eastAsia="ja-JP"/>
        </w:rPr>
        <w:t>GISC issues and BUFR issues.</w:t>
      </w:r>
    </w:p>
    <w:p w:rsidR="00BE6FE2" w:rsidRDefault="00BE6FE2" w:rsidP="00BE6FE2">
      <w:pPr>
        <w:pStyle w:val="2"/>
      </w:pPr>
      <w:r>
        <w:rPr>
          <w:rFonts w:hint="eastAsia"/>
        </w:rPr>
        <w:t xml:space="preserve">Request from NWP </w:t>
      </w:r>
      <w:proofErr w:type="spellStart"/>
      <w:r>
        <w:rPr>
          <w:rFonts w:hint="eastAsia"/>
        </w:rPr>
        <w:t>centre</w:t>
      </w:r>
      <w:proofErr w:type="spellEnd"/>
    </w:p>
    <w:p w:rsidR="00BE6FE2" w:rsidRDefault="00772646" w:rsidP="000851AB">
      <w:pPr>
        <w:rPr>
          <w:lang w:eastAsia="ja-JP"/>
        </w:rPr>
      </w:pPr>
      <w:r>
        <w:rPr>
          <w:rFonts w:hint="eastAsia"/>
          <w:lang w:eastAsia="ja-JP"/>
        </w:rPr>
        <w:t xml:space="preserve">GISC Tokyo heard form NWP </w:t>
      </w:r>
      <w:proofErr w:type="spellStart"/>
      <w:r>
        <w:rPr>
          <w:lang w:eastAsia="ja-JP"/>
        </w:rPr>
        <w:t>centre</w:t>
      </w:r>
      <w:proofErr w:type="spellEnd"/>
      <w:r>
        <w:rPr>
          <w:lang w:eastAsia="ja-JP"/>
        </w:rPr>
        <w:t xml:space="preserve"> that</w:t>
      </w:r>
      <w:r>
        <w:rPr>
          <w:rFonts w:hint="eastAsia"/>
          <w:lang w:eastAsia="ja-JP"/>
        </w:rPr>
        <w:t xml:space="preserve"> they would like to </w:t>
      </w:r>
      <w:r w:rsidR="0062011B">
        <w:rPr>
          <w:rFonts w:hint="eastAsia"/>
          <w:lang w:eastAsia="ja-JP"/>
        </w:rPr>
        <w:t>monitor</w:t>
      </w:r>
      <w:r>
        <w:rPr>
          <w:rFonts w:hint="eastAsia"/>
          <w:lang w:eastAsia="ja-JP"/>
        </w:rPr>
        <w:t xml:space="preserve"> </w:t>
      </w:r>
      <w:r w:rsidR="0062011B">
        <w:rPr>
          <w:rFonts w:hint="eastAsia"/>
          <w:lang w:eastAsia="ja-JP"/>
        </w:rPr>
        <w:t xml:space="preserve">the </w:t>
      </w:r>
      <w:r w:rsidR="0062011B">
        <w:rPr>
          <w:rFonts w:hint="eastAsia"/>
          <w:lang w:eastAsia="ja-JP"/>
        </w:rPr>
        <w:t>status of issues</w:t>
      </w:r>
      <w:r w:rsidR="0062011B">
        <w:rPr>
          <w:rFonts w:hint="eastAsia"/>
          <w:lang w:eastAsia="ja-JP"/>
        </w:rPr>
        <w:t xml:space="preserve"> in </w:t>
      </w:r>
      <w:r>
        <w:rPr>
          <w:rFonts w:hint="eastAsia"/>
          <w:lang w:eastAsia="ja-JP"/>
        </w:rPr>
        <w:t>the ticket</w:t>
      </w:r>
      <w:r w:rsidR="0062011B">
        <w:rPr>
          <w:rFonts w:hint="eastAsia"/>
          <w:lang w:eastAsia="ja-JP"/>
        </w:rPr>
        <w:t>ing system</w:t>
      </w:r>
      <w:r>
        <w:rPr>
          <w:rFonts w:hint="eastAsia"/>
          <w:lang w:eastAsia="ja-JP"/>
        </w:rPr>
        <w:t xml:space="preserve">. </w:t>
      </w:r>
      <w:r w:rsidR="0062011B">
        <w:rPr>
          <w:rFonts w:hint="eastAsia"/>
          <w:lang w:eastAsia="ja-JP"/>
        </w:rPr>
        <w:t xml:space="preserve"> </w:t>
      </w:r>
    </w:p>
    <w:p w:rsidR="0062011B" w:rsidRDefault="0062011B" w:rsidP="0062011B">
      <w:pPr>
        <w:pStyle w:val="a3"/>
        <w:numPr>
          <w:ilvl w:val="0"/>
          <w:numId w:val="14"/>
        </w:numPr>
        <w:rPr>
          <w:rFonts w:hint="eastAsia"/>
          <w:lang w:eastAsia="ja-JP"/>
        </w:rPr>
      </w:pPr>
      <w:r>
        <w:rPr>
          <w:rFonts w:hint="eastAsia"/>
          <w:lang w:eastAsia="ja-JP"/>
        </w:rPr>
        <w:t xml:space="preserve">GISC </w:t>
      </w:r>
      <w:r w:rsidR="00772646">
        <w:rPr>
          <w:lang w:eastAsia="ja-JP"/>
        </w:rPr>
        <w:t>S</w:t>
      </w:r>
      <w:r>
        <w:rPr>
          <w:rFonts w:hint="eastAsia"/>
          <w:lang w:eastAsia="ja-JP"/>
        </w:rPr>
        <w:t>hare</w:t>
      </w:r>
      <w:r w:rsidR="00772646">
        <w:rPr>
          <w:rFonts w:hint="eastAsia"/>
          <w:lang w:eastAsia="ja-JP"/>
        </w:rPr>
        <w:t xml:space="preserve"> ID &amp; </w:t>
      </w:r>
      <w:proofErr w:type="spellStart"/>
      <w:r w:rsidR="00772646">
        <w:rPr>
          <w:rFonts w:hint="eastAsia"/>
          <w:lang w:eastAsia="ja-JP"/>
        </w:rPr>
        <w:t>Passwd</w:t>
      </w:r>
      <w:proofErr w:type="spellEnd"/>
      <w:r w:rsidR="00772646">
        <w:rPr>
          <w:rFonts w:hint="eastAsia"/>
          <w:lang w:eastAsia="ja-JP"/>
        </w:rPr>
        <w:t xml:space="preserve"> </w:t>
      </w:r>
      <w:r>
        <w:rPr>
          <w:rFonts w:hint="eastAsia"/>
          <w:lang w:eastAsia="ja-JP"/>
        </w:rPr>
        <w:t xml:space="preserve">with NWP </w:t>
      </w:r>
      <w:proofErr w:type="spellStart"/>
      <w:r>
        <w:rPr>
          <w:rFonts w:hint="eastAsia"/>
          <w:lang w:eastAsia="ja-JP"/>
        </w:rPr>
        <w:t>centres</w:t>
      </w:r>
      <w:proofErr w:type="spellEnd"/>
      <w:r>
        <w:rPr>
          <w:rFonts w:hint="eastAsia"/>
          <w:lang w:eastAsia="ja-JP"/>
        </w:rPr>
        <w:t xml:space="preserve">. </w:t>
      </w:r>
    </w:p>
    <w:p w:rsidR="00BE6FE2" w:rsidRDefault="004D58B4" w:rsidP="0062011B">
      <w:pPr>
        <w:pStyle w:val="a3"/>
        <w:numPr>
          <w:ilvl w:val="1"/>
          <w:numId w:val="14"/>
        </w:numPr>
        <w:rPr>
          <w:lang w:eastAsia="ja-JP"/>
        </w:rPr>
      </w:pPr>
      <w:r>
        <w:rPr>
          <w:rFonts w:hint="eastAsia"/>
          <w:lang w:eastAsia="ja-JP"/>
        </w:rPr>
        <w:t xml:space="preserve">Should not share ID &amp; </w:t>
      </w:r>
      <w:proofErr w:type="spellStart"/>
      <w:r>
        <w:rPr>
          <w:rFonts w:hint="eastAsia"/>
          <w:lang w:eastAsia="ja-JP"/>
        </w:rPr>
        <w:t>passwd</w:t>
      </w:r>
      <w:proofErr w:type="spellEnd"/>
      <w:r>
        <w:rPr>
          <w:rFonts w:hint="eastAsia"/>
          <w:lang w:eastAsia="ja-JP"/>
        </w:rPr>
        <w:t xml:space="preserve"> because of </w:t>
      </w:r>
      <w:r w:rsidR="0062011B">
        <w:rPr>
          <w:rFonts w:hint="eastAsia"/>
          <w:lang w:eastAsia="ja-JP"/>
        </w:rPr>
        <w:t>security reason</w:t>
      </w:r>
      <w:r>
        <w:rPr>
          <w:rFonts w:hint="eastAsia"/>
          <w:lang w:eastAsia="ja-JP"/>
        </w:rPr>
        <w:t>. In addition,</w:t>
      </w:r>
      <w:r w:rsidR="00772646">
        <w:rPr>
          <w:rFonts w:hint="eastAsia"/>
          <w:lang w:eastAsia="ja-JP"/>
        </w:rPr>
        <w:t xml:space="preserve"> GISC</w:t>
      </w:r>
      <w:r>
        <w:rPr>
          <w:rFonts w:hint="eastAsia"/>
          <w:lang w:eastAsia="ja-JP"/>
        </w:rPr>
        <w:t xml:space="preserve"> ID</w:t>
      </w:r>
      <w:r w:rsidR="00772646">
        <w:rPr>
          <w:rFonts w:hint="eastAsia"/>
          <w:lang w:eastAsia="ja-JP"/>
        </w:rPr>
        <w:t xml:space="preserve"> </w:t>
      </w:r>
      <w:r>
        <w:rPr>
          <w:rFonts w:hint="eastAsia"/>
          <w:lang w:eastAsia="ja-JP"/>
        </w:rPr>
        <w:t>is</w:t>
      </w:r>
      <w:r w:rsidR="0062011B">
        <w:rPr>
          <w:rFonts w:hint="eastAsia"/>
          <w:lang w:eastAsia="ja-JP"/>
        </w:rPr>
        <w:t xml:space="preserve"> registered with </w:t>
      </w:r>
      <w:r w:rsidR="007A1DB3">
        <w:rPr>
          <w:lang w:eastAsia="ja-JP"/>
        </w:rPr>
        <w:t>Manager</w:t>
      </w:r>
      <w:r w:rsidR="007A1DB3">
        <w:rPr>
          <w:rFonts w:hint="eastAsia"/>
          <w:lang w:eastAsia="ja-JP"/>
        </w:rPr>
        <w:t xml:space="preserve"> </w:t>
      </w:r>
      <w:r w:rsidR="0062011B">
        <w:rPr>
          <w:lang w:eastAsia="ja-JP"/>
        </w:rPr>
        <w:t>Privilege</w:t>
      </w:r>
      <w:r w:rsidR="007A1DB3">
        <w:rPr>
          <w:lang w:eastAsia="ja-JP"/>
        </w:rPr>
        <w:t>.</w:t>
      </w:r>
    </w:p>
    <w:p w:rsidR="00BE6FE2" w:rsidRDefault="007A1DB3" w:rsidP="0062011B">
      <w:pPr>
        <w:pStyle w:val="a3"/>
        <w:numPr>
          <w:ilvl w:val="0"/>
          <w:numId w:val="14"/>
        </w:numPr>
        <w:rPr>
          <w:rFonts w:hint="eastAsia"/>
          <w:lang w:eastAsia="ja-JP"/>
        </w:rPr>
      </w:pPr>
      <w:r>
        <w:rPr>
          <w:rFonts w:hint="eastAsia"/>
          <w:lang w:eastAsia="ja-JP"/>
        </w:rPr>
        <w:t>Provid</w:t>
      </w:r>
      <w:r w:rsidR="00772646">
        <w:rPr>
          <w:rFonts w:hint="eastAsia"/>
          <w:lang w:eastAsia="ja-JP"/>
        </w:rPr>
        <w:t xml:space="preserve">ing </w:t>
      </w:r>
      <w:r w:rsidR="0062011B">
        <w:rPr>
          <w:rFonts w:hint="eastAsia"/>
          <w:lang w:eastAsia="ja-JP"/>
        </w:rPr>
        <w:t xml:space="preserve">a new </w:t>
      </w:r>
      <w:r>
        <w:rPr>
          <w:rFonts w:hint="eastAsia"/>
          <w:lang w:eastAsia="ja-JP"/>
        </w:rPr>
        <w:t xml:space="preserve">ID </w:t>
      </w:r>
      <w:r w:rsidR="0062011B">
        <w:rPr>
          <w:rFonts w:hint="eastAsia"/>
          <w:lang w:eastAsia="ja-JP"/>
        </w:rPr>
        <w:t xml:space="preserve">(same as GISC) for NWP </w:t>
      </w:r>
      <w:proofErr w:type="spellStart"/>
      <w:r w:rsidR="0062011B">
        <w:rPr>
          <w:rFonts w:hint="eastAsia"/>
          <w:lang w:eastAsia="ja-JP"/>
        </w:rPr>
        <w:t>centres</w:t>
      </w:r>
      <w:proofErr w:type="spellEnd"/>
    </w:p>
    <w:p w:rsidR="0062011B" w:rsidRDefault="0062011B" w:rsidP="0062011B">
      <w:pPr>
        <w:pStyle w:val="a3"/>
        <w:numPr>
          <w:ilvl w:val="1"/>
          <w:numId w:val="14"/>
        </w:numPr>
        <w:rPr>
          <w:lang w:eastAsia="ja-JP"/>
        </w:rPr>
      </w:pPr>
      <w:r>
        <w:rPr>
          <w:lang w:eastAsia="ja-JP"/>
        </w:rPr>
        <w:t>A</w:t>
      </w:r>
      <w:r>
        <w:rPr>
          <w:rFonts w:hint="eastAsia"/>
          <w:lang w:eastAsia="ja-JP"/>
        </w:rPr>
        <w:t>llow NWP to manage not only BUFR issues but also GISC issues</w:t>
      </w:r>
    </w:p>
    <w:p w:rsidR="00BE6FE2" w:rsidRPr="0062011B" w:rsidRDefault="004D58B4" w:rsidP="004D58B4">
      <w:pPr>
        <w:pStyle w:val="2"/>
      </w:pPr>
      <w:r>
        <w:lastRenderedPageBreak/>
        <w:t>P</w:t>
      </w:r>
      <w:r>
        <w:rPr>
          <w:rFonts w:hint="eastAsia"/>
        </w:rPr>
        <w:t>roposal</w:t>
      </w:r>
    </w:p>
    <w:p w:rsidR="00D50E5E" w:rsidRDefault="00D50E5E" w:rsidP="000851AB">
      <w:pPr>
        <w:rPr>
          <w:rFonts w:hint="eastAsia"/>
          <w:lang w:eastAsia="ja-JP"/>
        </w:rPr>
      </w:pPr>
      <w:r>
        <w:rPr>
          <w:rFonts w:hint="eastAsia"/>
          <w:lang w:eastAsia="ja-JP"/>
        </w:rPr>
        <w:t>Participants are requested to share the experience/opinions on sharing the ticketing system with BUFR issue management and consider solutions, if necessary.</w:t>
      </w:r>
    </w:p>
    <w:p w:rsidR="004D58B4" w:rsidRDefault="00D50E5E" w:rsidP="00D50E5E">
      <w:pPr>
        <w:pStyle w:val="a3"/>
        <w:numPr>
          <w:ilvl w:val="0"/>
          <w:numId w:val="15"/>
        </w:numPr>
        <w:rPr>
          <w:rFonts w:hint="eastAsia"/>
          <w:lang w:eastAsia="ja-JP"/>
        </w:rPr>
      </w:pPr>
      <w:r>
        <w:rPr>
          <w:rFonts w:hint="eastAsia"/>
          <w:lang w:eastAsia="ja-JP"/>
        </w:rPr>
        <w:t xml:space="preserve">Create a new project for managing BUF issues (e.g. </w:t>
      </w:r>
      <w:r w:rsidRPr="00227A1A">
        <w:rPr>
          <w:rFonts w:hint="eastAsia"/>
          <w:b/>
          <w:lang w:eastAsia="ja-JP"/>
        </w:rPr>
        <w:t>BUFR</w:t>
      </w:r>
      <w:r w:rsidRPr="00E80E1D">
        <w:rPr>
          <w:lang w:eastAsia="ja-JP"/>
        </w:rPr>
        <w:t xml:space="preserve"> ISSUE TICKETS</w:t>
      </w:r>
      <w:r>
        <w:rPr>
          <w:rFonts w:hint="eastAsia"/>
          <w:lang w:eastAsia="ja-JP"/>
        </w:rPr>
        <w:t>)</w:t>
      </w:r>
    </w:p>
    <w:p w:rsidR="00D50E5E" w:rsidRDefault="00227A1A" w:rsidP="00D50E5E">
      <w:pPr>
        <w:pStyle w:val="a3"/>
        <w:numPr>
          <w:ilvl w:val="0"/>
          <w:numId w:val="15"/>
        </w:numPr>
        <w:rPr>
          <w:rFonts w:hint="eastAsia"/>
          <w:lang w:eastAsia="ja-JP"/>
        </w:rPr>
      </w:pPr>
      <w:r>
        <w:rPr>
          <w:rFonts w:hint="eastAsia"/>
          <w:lang w:eastAsia="ja-JP"/>
        </w:rPr>
        <w:t xml:space="preserve">Uses: NWP </w:t>
      </w:r>
      <w:proofErr w:type="spellStart"/>
      <w:r>
        <w:rPr>
          <w:rFonts w:hint="eastAsia"/>
          <w:lang w:eastAsia="ja-JP"/>
        </w:rPr>
        <w:t>centres</w:t>
      </w:r>
      <w:proofErr w:type="spellEnd"/>
      <w:r>
        <w:rPr>
          <w:rFonts w:hint="eastAsia"/>
          <w:lang w:eastAsia="ja-JP"/>
        </w:rPr>
        <w:t xml:space="preserve">, GISCs, WMO secretariat, Data </w:t>
      </w:r>
      <w:r>
        <w:rPr>
          <w:lang w:eastAsia="ja-JP"/>
        </w:rPr>
        <w:t>provider</w:t>
      </w:r>
      <w:r>
        <w:rPr>
          <w:rFonts w:hint="eastAsia"/>
          <w:lang w:eastAsia="ja-JP"/>
        </w:rPr>
        <w:t xml:space="preserve">s </w:t>
      </w:r>
      <w:r>
        <w:rPr>
          <w:lang w:eastAsia="ja-JP"/>
        </w:rPr>
        <w:t>(</w:t>
      </w:r>
      <w:r>
        <w:rPr>
          <w:rFonts w:hint="eastAsia"/>
          <w:lang w:eastAsia="ja-JP"/>
        </w:rPr>
        <w:t>?)</w:t>
      </w:r>
    </w:p>
    <w:p w:rsidR="00F8649F" w:rsidRPr="00227A1A" w:rsidRDefault="00227A1A">
      <w:pPr>
        <w:rPr>
          <w:rFonts w:ascii="Times New Roman" w:hAnsi="Times New Roman" w:cs="Times New Roman" w:hint="eastAsia"/>
          <w:sz w:val="24"/>
          <w:szCs w:val="24"/>
          <w:lang w:eastAsia="ja-JP"/>
        </w:rPr>
      </w:pPr>
      <w:r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Request GISC Brasilia to check the system if it possible to create a new project and to </w:t>
      </w:r>
      <w:r w:rsidR="00E96255">
        <w:rPr>
          <w:rFonts w:ascii="Times New Roman" w:hAnsi="Times New Roman" w:cs="Times New Roman" w:hint="eastAsia"/>
          <w:sz w:val="24"/>
          <w:szCs w:val="24"/>
          <w:lang w:eastAsia="ja-JP"/>
        </w:rPr>
        <w:t>register</w:t>
      </w:r>
      <w:r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</w:t>
      </w:r>
      <w:r w:rsidR="00E96255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new </w:t>
      </w:r>
      <w:r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IDs, in addition to </w:t>
      </w:r>
      <w:r>
        <w:rPr>
          <w:rFonts w:ascii="Times New Roman" w:hAnsi="Times New Roman" w:cs="Times New Roman"/>
          <w:sz w:val="24"/>
          <w:szCs w:val="24"/>
          <w:lang w:eastAsia="ja-JP"/>
        </w:rPr>
        <w:t>“</w:t>
      </w:r>
      <w:r>
        <w:rPr>
          <w:rFonts w:ascii="Times New Roman" w:hAnsi="Times New Roman" w:cs="Times New Roman" w:hint="eastAsia"/>
          <w:sz w:val="24"/>
          <w:szCs w:val="24"/>
          <w:lang w:eastAsia="ja-JP"/>
        </w:rPr>
        <w:t>GISC ISSUE TICKET</w:t>
      </w:r>
      <w:r>
        <w:rPr>
          <w:rFonts w:ascii="Times New Roman" w:hAnsi="Times New Roman" w:cs="Times New Roman"/>
          <w:sz w:val="24"/>
          <w:szCs w:val="24"/>
          <w:lang w:eastAsia="ja-JP"/>
        </w:rPr>
        <w:t>”</w:t>
      </w:r>
    </w:p>
    <w:p w:rsidR="00227A1A" w:rsidRPr="00227A1A" w:rsidRDefault="00227A1A">
      <w:pPr>
        <w:rPr>
          <w:rFonts w:ascii="Times New Roman" w:hAnsi="Times New Roman" w:cs="Times New Roman" w:hint="eastAsia"/>
          <w:sz w:val="24"/>
          <w:szCs w:val="24"/>
          <w:lang w:eastAsia="ja-JP"/>
        </w:rPr>
      </w:pPr>
    </w:p>
    <w:p w:rsidR="00227A1A" w:rsidRDefault="00227A1A">
      <w:pPr>
        <w:rPr>
          <w:rFonts w:ascii="Times New Roman" w:hAnsi="Times New Roman" w:cs="Times New Roman" w:hint="eastAsia"/>
          <w:sz w:val="24"/>
          <w:szCs w:val="24"/>
          <w:lang w:eastAsia="ja-JP"/>
        </w:rPr>
      </w:pPr>
    </w:p>
    <w:p w:rsidR="00F8649F" w:rsidRDefault="00F8649F" w:rsidP="00F8649F">
      <w:pPr>
        <w:pStyle w:val="2"/>
      </w:pPr>
      <w:r>
        <w:t>References</w:t>
      </w:r>
    </w:p>
    <w:p w:rsidR="00962E16" w:rsidRPr="00962E16" w:rsidRDefault="00456F30" w:rsidP="00962E16">
      <w:pPr>
        <w:ind w:left="360"/>
        <w:rPr>
          <w:rFonts w:ascii="Times New Roman" w:hAnsi="Times New Roman" w:cs="Times New Roman" w:hint="eastAsia"/>
          <w:sz w:val="24"/>
          <w:szCs w:val="24"/>
          <w:lang w:eastAsia="ja-JP"/>
        </w:rPr>
      </w:pPr>
      <w:r w:rsidRPr="00456F30">
        <w:rPr>
          <w:rFonts w:ascii="Times New Roman" w:hAnsi="Times New Roman" w:cs="Times New Roman"/>
          <w:sz w:val="24"/>
          <w:szCs w:val="24"/>
          <w:highlight w:val="yellow"/>
        </w:rPr>
        <w:t xml:space="preserve">[1] </w:t>
      </w:r>
      <w:hyperlink r:id="rId9" w:history="1">
        <w:r w:rsidR="00962E16" w:rsidRPr="00EA1736">
          <w:rPr>
            <w:rStyle w:val="a9"/>
            <w:rFonts w:ascii="Times New Roman" w:hAnsi="Times New Roman" w:cs="Times New Roman"/>
            <w:sz w:val="24"/>
            <w:szCs w:val="24"/>
          </w:rPr>
          <w:t>http://www.inmet.gov.br/giscticket/login_page.php</w:t>
        </w:r>
      </w:hyperlink>
    </w:p>
    <w:p w:rsidR="00962E16" w:rsidRPr="00962E16" w:rsidRDefault="00962E16" w:rsidP="00962E16">
      <w:pPr>
        <w:ind w:left="360"/>
        <w:rPr>
          <w:rFonts w:ascii="Times New Roman" w:hAnsi="Times New Roman" w:cs="Times New Roman" w:hint="eastAsia"/>
          <w:sz w:val="24"/>
          <w:szCs w:val="24"/>
          <w:lang w:eastAsia="ja-JP"/>
        </w:rPr>
      </w:pPr>
      <w:r>
        <w:rPr>
          <w:rFonts w:ascii="Times New Roman" w:hAnsi="Times New Roman" w:cs="Times New Roman" w:hint="eastAsia"/>
          <w:sz w:val="24"/>
          <w:szCs w:val="24"/>
          <w:lang w:eastAsia="ja-JP"/>
        </w:rPr>
        <w:t>[2</w:t>
      </w:r>
      <w:r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] </w:t>
      </w:r>
      <w:hyperlink r:id="rId10" w:history="1">
        <w:r w:rsidRPr="00EA1736">
          <w:rPr>
            <w:rStyle w:val="a9"/>
            <w:rFonts w:ascii="Times New Roman" w:hAnsi="Times New Roman" w:cs="Times New Roman"/>
            <w:sz w:val="24"/>
            <w:szCs w:val="24"/>
            <w:lang w:eastAsia="ja-JP"/>
          </w:rPr>
          <w:t>https://wiswiki.wmo.int/tiki-download_item_attachment.php?page=joint-ET-WISC+CTS-2017&amp;tr_offset2=40&amp;attId=274</w:t>
        </w:r>
      </w:hyperlink>
    </w:p>
    <w:p w:rsidR="00F8649F" w:rsidRDefault="00962E16" w:rsidP="00962E16">
      <w:pPr>
        <w:ind w:left="360"/>
        <w:rPr>
          <w:rFonts w:ascii="Times New Roman" w:hAnsi="Times New Roman" w:cs="Times New Roman" w:hint="eastAsia"/>
          <w:sz w:val="24"/>
          <w:szCs w:val="24"/>
          <w:lang w:eastAsia="ja-JP"/>
        </w:rPr>
      </w:pPr>
      <w:r w:rsidRPr="00456F30">
        <w:rPr>
          <w:rFonts w:ascii="Times New Roman" w:hAnsi="Times New Roman" w:cs="Times New Roman"/>
          <w:sz w:val="24"/>
          <w:szCs w:val="24"/>
          <w:highlight w:val="yellow"/>
        </w:rPr>
        <w:t xml:space="preserve"> </w:t>
      </w:r>
      <w:r>
        <w:rPr>
          <w:rFonts w:ascii="Times New Roman" w:hAnsi="Times New Roman" w:cs="Times New Roman"/>
          <w:sz w:val="24"/>
          <w:szCs w:val="24"/>
          <w:highlight w:val="yellow"/>
        </w:rPr>
        <w:t>[</w:t>
      </w:r>
      <w:r>
        <w:rPr>
          <w:rFonts w:ascii="Times New Roman" w:hAnsi="Times New Roman" w:cs="Times New Roman" w:hint="eastAsia"/>
          <w:sz w:val="24"/>
          <w:szCs w:val="24"/>
          <w:highlight w:val="yellow"/>
          <w:lang w:eastAsia="ja-JP"/>
        </w:rPr>
        <w:t>3</w:t>
      </w:r>
      <w:r w:rsidR="00456F30" w:rsidRPr="00456F30">
        <w:rPr>
          <w:rFonts w:ascii="Times New Roman" w:hAnsi="Times New Roman" w:cs="Times New Roman"/>
          <w:sz w:val="24"/>
          <w:szCs w:val="24"/>
          <w:highlight w:val="yellow"/>
        </w:rPr>
        <w:t>]</w:t>
      </w:r>
      <w:r w:rsidR="00E96255" w:rsidRPr="00E96255">
        <w:t xml:space="preserve"> </w:t>
      </w:r>
      <w:hyperlink r:id="rId11" w:history="1">
        <w:r w:rsidR="00E96255" w:rsidRPr="00EA1736">
          <w:rPr>
            <w:rStyle w:val="a9"/>
            <w:rFonts w:ascii="Times New Roman" w:hAnsi="Times New Roman" w:cs="Times New Roman"/>
            <w:sz w:val="24"/>
            <w:szCs w:val="24"/>
          </w:rPr>
          <w:t>https://www.wmo.int/edistrib_exped/grp_prs/_en/31922-2018-OBS-WIS-DRMM-BUFR_en.pdf</w:t>
        </w:r>
      </w:hyperlink>
    </w:p>
    <w:p w:rsidR="00A25CFC" w:rsidRDefault="00A25CFC" w:rsidP="00A25CFC">
      <w:pPr>
        <w:pStyle w:val="2"/>
      </w:pPr>
      <w:r>
        <w:t xml:space="preserve">Recommended Text </w:t>
      </w:r>
    </w:p>
    <w:p w:rsidR="00A25CFC" w:rsidRPr="00A25CFC" w:rsidRDefault="00456F30" w:rsidP="00A25CFC">
      <w:pPr>
        <w:rPr>
          <w:rFonts w:ascii="Times New Roman" w:hAnsi="Times New Roman" w:cs="Times New Roman"/>
          <w:sz w:val="24"/>
          <w:szCs w:val="24"/>
        </w:rPr>
      </w:pPr>
      <w:r w:rsidRPr="00456F30">
        <w:rPr>
          <w:rFonts w:ascii="Times New Roman" w:hAnsi="Times New Roman" w:cs="Times New Roman"/>
          <w:sz w:val="24"/>
          <w:szCs w:val="24"/>
          <w:highlight w:val="yellow"/>
        </w:rPr>
        <w:t>[</w:t>
      </w:r>
      <w:r w:rsidR="00227A1A">
        <w:rPr>
          <w:rFonts w:ascii="Times New Roman" w:hAnsi="Times New Roman" w:cs="Times New Roman" w:hint="eastAsia"/>
          <w:sz w:val="24"/>
          <w:szCs w:val="24"/>
          <w:highlight w:val="yellow"/>
          <w:lang w:eastAsia="ja-JP"/>
        </w:rPr>
        <w:t xml:space="preserve">The meeting reviewed the status of ticketing </w:t>
      </w:r>
      <w:r w:rsidR="00227A1A">
        <w:rPr>
          <w:rFonts w:ascii="Times New Roman" w:hAnsi="Times New Roman" w:cs="Times New Roman"/>
          <w:sz w:val="24"/>
          <w:szCs w:val="24"/>
          <w:highlight w:val="yellow"/>
          <w:lang w:eastAsia="ja-JP"/>
        </w:rPr>
        <w:t>system</w:t>
      </w:r>
      <w:r w:rsidR="00227A1A">
        <w:rPr>
          <w:rFonts w:ascii="Times New Roman" w:hAnsi="Times New Roman" w:cs="Times New Roman" w:hint="eastAsia"/>
          <w:sz w:val="24"/>
          <w:szCs w:val="24"/>
          <w:highlight w:val="yellow"/>
          <w:lang w:eastAsia="ja-JP"/>
        </w:rPr>
        <w:t xml:space="preserve"> for BUFR issue managing</w:t>
      </w:r>
      <w:r w:rsidR="00E96255">
        <w:rPr>
          <w:rFonts w:ascii="Times New Roman" w:hAnsi="Times New Roman" w:cs="Times New Roman" w:hint="eastAsia"/>
          <w:sz w:val="24"/>
          <w:szCs w:val="24"/>
          <w:highlight w:val="yellow"/>
          <w:lang w:eastAsia="ja-JP"/>
        </w:rPr>
        <w:t xml:space="preserve"> and asked GISC Brasilia </w:t>
      </w:r>
      <w:r w:rsidR="00E96255">
        <w:rPr>
          <w:rFonts w:ascii="Times New Roman" w:hAnsi="Times New Roman" w:cs="Times New Roman"/>
          <w:sz w:val="24"/>
          <w:szCs w:val="24"/>
          <w:highlight w:val="yellow"/>
          <w:lang w:eastAsia="ja-JP"/>
        </w:rPr>
        <w:t>………</w:t>
      </w:r>
      <w:r w:rsidR="00E96255">
        <w:rPr>
          <w:rFonts w:ascii="Times New Roman" w:hAnsi="Times New Roman" w:cs="Times New Roman" w:hint="eastAsia"/>
          <w:sz w:val="24"/>
          <w:szCs w:val="24"/>
          <w:highlight w:val="yellow"/>
          <w:lang w:eastAsia="ja-JP"/>
        </w:rPr>
        <w:t>.</w:t>
      </w:r>
      <w:r w:rsidRPr="00456F30">
        <w:rPr>
          <w:rFonts w:ascii="Times New Roman" w:hAnsi="Times New Roman" w:cs="Times New Roman"/>
          <w:sz w:val="24"/>
          <w:szCs w:val="24"/>
          <w:highlight w:val="yellow"/>
        </w:rPr>
        <w:t>]</w:t>
      </w:r>
    </w:p>
    <w:p w:rsidR="00C60717" w:rsidRDefault="00C6071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F8649F" w:rsidRDefault="00F8649F" w:rsidP="00F8649F">
      <w:pPr>
        <w:rPr>
          <w:rFonts w:ascii="Times New Roman" w:hAnsi="Times New Roman" w:cs="Times New Roman"/>
          <w:sz w:val="24"/>
          <w:szCs w:val="24"/>
        </w:rPr>
      </w:pPr>
    </w:p>
    <w:p w:rsidR="00F8649F" w:rsidRPr="00F8649F" w:rsidRDefault="00F8649F" w:rsidP="00F8649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--------------------</w:t>
      </w:r>
    </w:p>
    <w:sectPr w:rsidR="00F8649F" w:rsidRPr="00F8649F" w:rsidSect="00BA350D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3B3D" w:rsidRDefault="00D63B3D" w:rsidP="00BA350D">
      <w:pPr>
        <w:spacing w:after="0" w:line="240" w:lineRule="auto"/>
      </w:pPr>
      <w:r>
        <w:separator/>
      </w:r>
    </w:p>
  </w:endnote>
  <w:endnote w:type="continuationSeparator" w:id="0">
    <w:p w:rsidR="00D63B3D" w:rsidRDefault="00D63B3D" w:rsidP="00BA35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 Bold">
    <w:altName w:val="Times New Roman"/>
    <w:panose1 w:val="02020803070505020304"/>
    <w:charset w:val="00"/>
    <w:family w:val="roman"/>
    <w:pitch w:val="variable"/>
    <w:sig w:usb0="00003A87" w:usb1="00000000" w:usb2="00000000" w:usb3="00000000" w:csb0="000000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2E16" w:rsidRDefault="00962E16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2E16" w:rsidRDefault="00962E16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2E16" w:rsidRDefault="00962E16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3B3D" w:rsidRDefault="00D63B3D" w:rsidP="00BA350D">
      <w:pPr>
        <w:spacing w:after="0" w:line="240" w:lineRule="auto"/>
      </w:pPr>
      <w:r>
        <w:separator/>
      </w:r>
    </w:p>
  </w:footnote>
  <w:footnote w:type="continuationSeparator" w:id="0">
    <w:p w:rsidR="00D63B3D" w:rsidRDefault="00D63B3D" w:rsidP="00BA35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2E16" w:rsidRDefault="00962E16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5D74" w:rsidRDefault="00467EBD">
    <w:pPr>
      <w:pStyle w:val="a4"/>
      <w:jc w:val="center"/>
    </w:pPr>
    <w:r>
      <w:t>Agenda Item</w:t>
    </w:r>
    <w:r w:rsidR="0067003E">
      <w:t>.</w:t>
    </w:r>
    <w:r w:rsidR="00F8649F">
      <w:t xml:space="preserve"> </w:t>
    </w:r>
    <w:r w:rsidR="00F8649F" w:rsidRPr="00F8649F">
      <w:rPr>
        <w:highlight w:val="yellow"/>
      </w:rPr>
      <w:t>[</w:t>
    </w:r>
    <w:r w:rsidR="006421F5">
      <w:rPr>
        <w:highlight w:val="yellow"/>
      </w:rPr>
      <w:t>9.2</w:t>
    </w:r>
    <w:r w:rsidR="00F8649F" w:rsidRPr="00F8649F">
      <w:rPr>
        <w:highlight w:val="yellow"/>
      </w:rPr>
      <w:t>]</w:t>
    </w:r>
    <w:r w:rsidR="00F8649F">
      <w:t xml:space="preserve"> </w:t>
    </w:r>
    <w:r w:rsidR="00785D74">
      <w:t xml:space="preserve">(Page </w:t>
    </w:r>
    <w:sdt>
      <w:sdtPr>
        <w:id w:val="-901051862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 w:rsidR="00785D74">
          <w:fldChar w:fldCharType="begin"/>
        </w:r>
        <w:r w:rsidR="00785D74">
          <w:instrText xml:space="preserve"> PAGE   \* MERGEFORMAT </w:instrText>
        </w:r>
        <w:r w:rsidR="00785D74">
          <w:fldChar w:fldCharType="separate"/>
        </w:r>
        <w:r w:rsidR="00962E16">
          <w:rPr>
            <w:noProof/>
          </w:rPr>
          <w:t>3</w:t>
        </w:r>
        <w:r w:rsidR="00785D74">
          <w:rPr>
            <w:noProof/>
          </w:rPr>
          <w:fldChar w:fldCharType="end"/>
        </w:r>
        <w:r w:rsidR="00CB6D6D">
          <w:rPr>
            <w:noProof/>
          </w:rPr>
          <w:t>)</w:t>
        </w:r>
      </w:sdtContent>
    </w:sdt>
  </w:p>
  <w:p w:rsidR="00785D74" w:rsidRDefault="00785D74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1" w:rightFromText="181" w:horzAnchor="margin" w:tblpY="-283"/>
      <w:tblW w:w="10079" w:type="dxa"/>
      <w:tblLayout w:type="fixed"/>
      <w:tblLook w:val="0000" w:firstRow="0" w:lastRow="0" w:firstColumn="0" w:lastColumn="0" w:noHBand="0" w:noVBand="0"/>
    </w:tblPr>
    <w:tblGrid>
      <w:gridCol w:w="4548"/>
      <w:gridCol w:w="1680"/>
      <w:gridCol w:w="3851"/>
    </w:tblGrid>
    <w:tr w:rsidR="00BA350D" w:rsidRPr="00812884" w:rsidTr="00BA350D">
      <w:trPr>
        <w:cantSplit/>
        <w:trHeight w:val="1438"/>
      </w:trPr>
      <w:tc>
        <w:tcPr>
          <w:tcW w:w="4548" w:type="dxa"/>
          <w:vAlign w:val="center"/>
        </w:tcPr>
        <w:p w:rsidR="00BA350D" w:rsidRPr="00683FE2" w:rsidRDefault="00BA350D" w:rsidP="0013270C">
          <w:pPr>
            <w:shd w:val="clear" w:color="auto" w:fill="FFFFFF"/>
            <w:spacing w:after="180"/>
            <w:jc w:val="center"/>
            <w:outlineLvl w:val="1"/>
            <w:rPr>
              <w:rFonts w:ascii="Helvetica" w:hAnsi="Helvetica" w:cs="Helvetica"/>
              <w:b/>
              <w:bCs/>
              <w:sz w:val="28"/>
              <w:szCs w:val="28"/>
            </w:rPr>
          </w:pP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COMMISSION FOR BASIC SYSTEMS</w:t>
          </w:r>
        </w:p>
      </w:tc>
      <w:bookmarkStart w:id="0" w:name="ditulogo"/>
      <w:bookmarkEnd w:id="0"/>
      <w:tc>
        <w:tcPr>
          <w:tcW w:w="5531" w:type="dxa"/>
          <w:gridSpan w:val="2"/>
          <w:tcMar>
            <w:left w:w="6" w:type="dxa"/>
            <w:right w:w="6" w:type="dxa"/>
          </w:tcMar>
        </w:tcPr>
        <w:p w:rsidR="00BA350D" w:rsidRPr="00812884" w:rsidRDefault="00BA350D" w:rsidP="00397DA5">
          <w:pPr>
            <w:shd w:val="solid" w:color="FFFFFF" w:fill="FFFFFF"/>
            <w:spacing w:before="240" w:after="0" w:line="240" w:lineRule="atLeast"/>
          </w:pPr>
          <w:r w:rsidRPr="0014262E">
            <w:object w:dxaOrig="6211" w:dyaOrig="126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274.5pt;height:56.25pt" o:ole="">
                <v:imagedata r:id="rId1" o:title=""/>
              </v:shape>
              <o:OLEObject Type="Embed" ProgID="PBrush" ShapeID="_x0000_i1025" DrawAspect="Content" ObjectID="_1613734068" r:id="rId2"/>
            </w:object>
          </w:r>
        </w:p>
      </w:tc>
    </w:tr>
    <w:tr w:rsidR="00BA350D" w:rsidRPr="00812884" w:rsidTr="00BA350D">
      <w:trPr>
        <w:cantSplit/>
      </w:trPr>
      <w:tc>
        <w:tcPr>
          <w:tcW w:w="6228" w:type="dxa"/>
          <w:gridSpan w:val="2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/>
            <w:rPr>
              <w:rFonts w:ascii="Verdana" w:hAnsi="Verdana" w:cs="Verdana"/>
            </w:rPr>
          </w:pPr>
        </w:p>
      </w:tc>
      <w:tc>
        <w:tcPr>
          <w:tcW w:w="3851" w:type="dxa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 w:line="240" w:lineRule="atLeast"/>
          </w:pPr>
        </w:p>
      </w:tc>
    </w:tr>
    <w:tr w:rsidR="00BA350D" w:rsidRPr="000E62F7" w:rsidTr="00BA350D">
      <w:trPr>
        <w:cantSplit/>
        <w:trHeight w:val="312"/>
      </w:trPr>
      <w:tc>
        <w:tcPr>
          <w:tcW w:w="6228" w:type="dxa"/>
          <w:gridSpan w:val="2"/>
          <w:vMerge w:val="restart"/>
        </w:tcPr>
        <w:p w:rsidR="00BA350D" w:rsidRDefault="008E13DF" w:rsidP="008E13DF">
          <w:pPr>
            <w:shd w:val="solid" w:color="FFFFFF" w:fill="FFFFFF"/>
            <w:spacing w:after="240"/>
            <w:ind w:firstLine="36"/>
            <w:rPr>
              <w:rFonts w:ascii="Times New Roman" w:hAnsi="Times New Roman" w:cs="Times New Roman"/>
              <w:sz w:val="28"/>
              <w:szCs w:val="20"/>
            </w:rPr>
          </w:pPr>
          <w:r>
            <w:rPr>
              <w:rFonts w:ascii="Times New Roman" w:hAnsi="Times New Roman" w:cs="Times New Roman"/>
              <w:b/>
              <w:sz w:val="28"/>
              <w:szCs w:val="20"/>
            </w:rPr>
            <w:t xml:space="preserve">Joint meeting of the </w:t>
          </w:r>
          <w:r w:rsidR="00BA350D" w:rsidRPr="0013270C">
            <w:rPr>
              <w:rFonts w:ascii="Times New Roman" w:hAnsi="Times New Roman" w:cs="Times New Roman"/>
              <w:b/>
              <w:sz w:val="28"/>
              <w:szCs w:val="20"/>
            </w:rPr>
            <w:t xml:space="preserve">Expert Team on 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 xml:space="preserve">WIS </w:t>
          </w:r>
          <w:proofErr w:type="spellStart"/>
          <w:r w:rsidR="00C60717">
            <w:rPr>
              <w:rFonts w:ascii="Times New Roman" w:hAnsi="Times New Roman" w:cs="Times New Roman"/>
              <w:b/>
              <w:sz w:val="28"/>
              <w:szCs w:val="20"/>
            </w:rPr>
            <w:t>Centres</w:t>
          </w:r>
          <w:proofErr w:type="spellEnd"/>
          <w:r w:rsidR="00C60717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 w:rsidR="00BA350D" w:rsidRPr="0013270C">
            <w:rPr>
              <w:rFonts w:ascii="Times New Roman" w:hAnsi="Times New Roman" w:cs="Times New Roman"/>
              <w:b/>
              <w:sz w:val="28"/>
              <w:szCs w:val="20"/>
            </w:rPr>
            <w:t>(ET-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>WISC</w:t>
          </w:r>
          <w:r w:rsidR="00BA350D" w:rsidRPr="0013270C">
            <w:rPr>
              <w:rFonts w:ascii="Times New Roman" w:hAnsi="Times New Roman" w:cs="Times New Roman"/>
              <w:b/>
              <w:sz w:val="28"/>
              <w:szCs w:val="20"/>
            </w:rPr>
            <w:t>)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 xml:space="preserve"> and Task Team on Data </w:t>
          </w:r>
          <w:proofErr w:type="spellStart"/>
          <w:r>
            <w:rPr>
              <w:rFonts w:ascii="Times New Roman" w:hAnsi="Times New Roman" w:cs="Times New Roman"/>
              <w:b/>
              <w:sz w:val="28"/>
              <w:szCs w:val="20"/>
            </w:rPr>
            <w:t>Centres</w:t>
          </w:r>
          <w:proofErr w:type="spellEnd"/>
          <w:r>
            <w:rPr>
              <w:rFonts w:ascii="Times New Roman" w:hAnsi="Times New Roman" w:cs="Times New Roman"/>
              <w:b/>
              <w:sz w:val="28"/>
              <w:szCs w:val="20"/>
            </w:rPr>
            <w:t xml:space="preserve"> (TT-DC)</w:t>
          </w:r>
          <w:r w:rsidR="0013270C">
            <w:rPr>
              <w:rFonts w:ascii="Times New Roman" w:hAnsi="Times New Roman" w:cs="Times New Roman"/>
              <w:b/>
              <w:sz w:val="28"/>
              <w:szCs w:val="20"/>
            </w:rPr>
            <w:br/>
          </w:r>
          <w:r w:rsidR="00467EBD" w:rsidRPr="00467EBD">
            <w:rPr>
              <w:rFonts w:ascii="Times New Roman" w:hAnsi="Times New Roman" w:cs="Times New Roman"/>
              <w:b/>
              <w:sz w:val="28"/>
              <w:szCs w:val="20"/>
            </w:rPr>
            <w:t xml:space="preserve"> Beijing, China (12-15 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>Mar 2019</w:t>
          </w:r>
          <w:r w:rsidR="00467EBD" w:rsidRPr="00467EBD">
            <w:rPr>
              <w:rFonts w:ascii="Times New Roman" w:hAnsi="Times New Roman" w:cs="Times New Roman"/>
              <w:b/>
              <w:sz w:val="28"/>
              <w:szCs w:val="20"/>
            </w:rPr>
            <w:t>)</w:t>
          </w:r>
        </w:p>
        <w:p w:rsidR="0013270C" w:rsidRPr="00BA350D" w:rsidRDefault="0013270C" w:rsidP="006421F5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36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Submitted by:</w:t>
          </w:r>
          <w:r>
            <w:rPr>
              <w:rFonts w:ascii="Times New Roman" w:hAnsi="Times New Roman" w:cs="Times New Roman"/>
              <w:sz w:val="28"/>
              <w:szCs w:val="20"/>
            </w:rPr>
            <w:t xml:space="preserve"> </w:t>
          </w:r>
          <w:r w:rsidR="00962E16">
            <w:rPr>
              <w:rFonts w:ascii="Times New Roman" w:hAnsi="Times New Roman" w:cs="Times New Roman" w:hint="eastAsia"/>
              <w:sz w:val="28"/>
              <w:szCs w:val="20"/>
              <w:lang w:eastAsia="ja-JP"/>
            </w:rPr>
            <w:t>Kenji Tsunoda/</w:t>
          </w:r>
          <w:bookmarkStart w:id="1" w:name="_GoBack"/>
          <w:bookmarkEnd w:id="1"/>
          <w:r w:rsidR="006421F5">
            <w:rPr>
              <w:rFonts w:ascii="Times New Roman" w:hAnsi="Times New Roman" w:cs="Times New Roman"/>
              <w:sz w:val="28"/>
              <w:szCs w:val="20"/>
            </w:rPr>
            <w:t>GISC Tokyo</w:t>
          </w:r>
        </w:p>
      </w:tc>
      <w:tc>
        <w:tcPr>
          <w:tcW w:w="3851" w:type="dxa"/>
        </w:tcPr>
        <w:p w:rsidR="00BA350D" w:rsidRPr="009D716E" w:rsidRDefault="008E13DF" w:rsidP="008E13DF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ET-WISC-DC/2019</w:t>
          </w:r>
          <w:r w:rsidR="0013270C" w:rsidRPr="009D716E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br/>
          </w:r>
          <w:r w:rsidR="00F8649F" w:rsidRPr="009D716E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Agenda Item [</w:t>
          </w:r>
          <w:r w:rsidR="006421F5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9</w:t>
          </w:r>
          <w:r w:rsidR="00F8649F" w:rsidRPr="009D716E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]</w:t>
          </w:r>
        </w:p>
      </w:tc>
    </w:tr>
    <w:tr w:rsidR="00BA350D" w:rsidRPr="00812884" w:rsidTr="00BA350D">
      <w:trPr>
        <w:cantSplit/>
        <w:trHeight w:val="81"/>
      </w:trPr>
      <w:tc>
        <w:tcPr>
          <w:tcW w:w="6228" w:type="dxa"/>
          <w:gridSpan w:val="2"/>
          <w:vMerge/>
        </w:tcPr>
        <w:p w:rsidR="00BA350D" w:rsidRPr="009D716E" w:rsidRDefault="00BA350D" w:rsidP="00397DA5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20"/>
              <w:szCs w:val="20"/>
            </w:rPr>
          </w:pPr>
        </w:p>
      </w:tc>
      <w:tc>
        <w:tcPr>
          <w:tcW w:w="3851" w:type="dxa"/>
        </w:tcPr>
        <w:p w:rsidR="0013270C" w:rsidRPr="0013270C" w:rsidRDefault="006421F5" w:rsidP="00C60717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10</w:t>
          </w:r>
          <w:r w:rsidRPr="006421F5">
            <w:rPr>
              <w:rFonts w:ascii="Times New Roman" w:hAnsi="Times New Roman" w:cs="Times New Roman"/>
              <w:b/>
              <w:bCs/>
              <w:sz w:val="28"/>
              <w:szCs w:val="20"/>
              <w:vertAlign w:val="superscript"/>
              <w:lang w:eastAsia="zh-CN"/>
            </w:rPr>
            <w:t>th</w:t>
          </w: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March</w:t>
          </w:r>
          <w:r w:rsidR="00BA350D" w:rsidRPr="001327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201</w:t>
          </w: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9</w:t>
          </w:r>
        </w:p>
      </w:tc>
    </w:tr>
  </w:tbl>
  <w:p w:rsidR="00BA350D" w:rsidRDefault="00BA350D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951491"/>
    <w:multiLevelType w:val="hybridMultilevel"/>
    <w:tmpl w:val="59C425F6"/>
    <w:lvl w:ilvl="0" w:tplc="6F04505A">
      <w:start w:val="1"/>
      <w:numFmt w:val="bullet"/>
      <w:lvlText w:val="•"/>
      <w:lvlJc w:val="left"/>
      <w:pPr>
        <w:ind w:left="840" w:hanging="420"/>
      </w:pPr>
      <w:rPr>
        <w:rFonts w:ascii="Arial" w:hAnsi="Arial" w:hint="default"/>
      </w:rPr>
    </w:lvl>
    <w:lvl w:ilvl="1" w:tplc="0409000B">
      <w:start w:val="1"/>
      <w:numFmt w:val="bullet"/>
      <w:lvlText w:val=""/>
      <w:lvlJc w:val="left"/>
      <w:pPr>
        <w:ind w:left="12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1">
    <w:nsid w:val="1B6D67AD"/>
    <w:multiLevelType w:val="hybridMultilevel"/>
    <w:tmpl w:val="35DA3862"/>
    <w:lvl w:ilvl="0" w:tplc="6F04505A">
      <w:start w:val="1"/>
      <w:numFmt w:val="bullet"/>
      <w:lvlText w:val="•"/>
      <w:lvlJc w:val="left"/>
      <w:pPr>
        <w:ind w:left="840" w:hanging="420"/>
      </w:pPr>
      <w:rPr>
        <w:rFonts w:ascii="Arial" w:hAnsi="Arial" w:hint="default"/>
      </w:rPr>
    </w:lvl>
    <w:lvl w:ilvl="1" w:tplc="0409000B" w:tentative="1">
      <w:start w:val="1"/>
      <w:numFmt w:val="bullet"/>
      <w:lvlText w:val=""/>
      <w:lvlJc w:val="left"/>
      <w:pPr>
        <w:ind w:left="12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2">
    <w:nsid w:val="1E927916"/>
    <w:multiLevelType w:val="hybridMultilevel"/>
    <w:tmpl w:val="2A42B13A"/>
    <w:lvl w:ilvl="0" w:tplc="B10250D4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3DA36D0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68C3094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48A30CE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218627C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D701852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CF8F5C8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45CA916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BD265DA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288E132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295D00F8"/>
    <w:multiLevelType w:val="hybridMultilevel"/>
    <w:tmpl w:val="B92EC064"/>
    <w:lvl w:ilvl="0" w:tplc="37F87806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E3294B0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9DCE448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A74B3E8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99A1446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418B1B4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D4CD0C2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5163BE2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DA410C0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29B83503"/>
    <w:multiLevelType w:val="hybridMultilevel"/>
    <w:tmpl w:val="EE0AB9B2"/>
    <w:lvl w:ilvl="0" w:tplc="5002D8D0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DEABCFE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536F160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6DE3C50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8CEB060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22A5F16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EA44FDE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E6024FE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E9C269C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>
    <w:nsid w:val="2E484AEC"/>
    <w:multiLevelType w:val="hybridMultilevel"/>
    <w:tmpl w:val="0CF4650C"/>
    <w:lvl w:ilvl="0" w:tplc="6F04505A">
      <w:start w:val="1"/>
      <w:numFmt w:val="bullet"/>
      <w:lvlText w:val="•"/>
      <w:lvlJc w:val="left"/>
      <w:pPr>
        <w:ind w:left="1140" w:hanging="420"/>
      </w:pPr>
      <w:rPr>
        <w:rFonts w:ascii="Arial" w:hAnsi="Arial" w:hint="default"/>
      </w:rPr>
    </w:lvl>
    <w:lvl w:ilvl="1" w:tplc="0409000B" w:tentative="1">
      <w:start w:val="1"/>
      <w:numFmt w:val="bullet"/>
      <w:lvlText w:val=""/>
      <w:lvlJc w:val="left"/>
      <w:pPr>
        <w:ind w:left="15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9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8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2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0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500" w:hanging="420"/>
      </w:pPr>
      <w:rPr>
        <w:rFonts w:ascii="Wingdings" w:hAnsi="Wingdings" w:hint="default"/>
      </w:rPr>
    </w:lvl>
  </w:abstractNum>
  <w:abstractNum w:abstractNumId="7">
    <w:nsid w:val="2FAE5062"/>
    <w:multiLevelType w:val="hybridMultilevel"/>
    <w:tmpl w:val="260C2164"/>
    <w:lvl w:ilvl="0" w:tplc="6F04505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C3EB9C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50C954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E169ED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500C21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88C9E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F4AE9E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5E6096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F90D9A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>
    <w:nsid w:val="362200E3"/>
    <w:multiLevelType w:val="hybridMultilevel"/>
    <w:tmpl w:val="5A26E126"/>
    <w:lvl w:ilvl="0" w:tplc="0AF84620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C0A6A96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AAEA9A4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0CA35C8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04C6F26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B867922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03E9D9E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844C4AC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26E270A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>
    <w:nsid w:val="51B31329"/>
    <w:multiLevelType w:val="hybridMultilevel"/>
    <w:tmpl w:val="8EE8DFD0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>
    <w:nsid w:val="582130C5"/>
    <w:multiLevelType w:val="hybridMultilevel"/>
    <w:tmpl w:val="4BB022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945727A"/>
    <w:multiLevelType w:val="hybridMultilevel"/>
    <w:tmpl w:val="085E6BC6"/>
    <w:lvl w:ilvl="0" w:tplc="E362A4EA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440E996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B2A84DE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A2A3422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C7A0EF2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2C01128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0A16E4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0CC44DE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8148D9A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>
    <w:nsid w:val="5C2131F6"/>
    <w:multiLevelType w:val="hybridMultilevel"/>
    <w:tmpl w:val="F56A8D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13B6CD3"/>
    <w:multiLevelType w:val="hybridMultilevel"/>
    <w:tmpl w:val="439AB9EE"/>
    <w:lvl w:ilvl="0" w:tplc="5BF2E7B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CD005B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69E74A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6AA63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BAA328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F8ED86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46AA46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74CB67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51E3D0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>
    <w:nsid w:val="7F181544"/>
    <w:multiLevelType w:val="hybridMultilevel"/>
    <w:tmpl w:val="144ABE60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0"/>
  </w:num>
  <w:num w:numId="2">
    <w:abstractNumId w:val="3"/>
  </w:num>
  <w:num w:numId="3">
    <w:abstractNumId w:val="12"/>
  </w:num>
  <w:num w:numId="4">
    <w:abstractNumId w:val="13"/>
  </w:num>
  <w:num w:numId="5">
    <w:abstractNumId w:val="7"/>
  </w:num>
  <w:num w:numId="6">
    <w:abstractNumId w:val="5"/>
  </w:num>
  <w:num w:numId="7">
    <w:abstractNumId w:val="8"/>
  </w:num>
  <w:num w:numId="8">
    <w:abstractNumId w:val="11"/>
  </w:num>
  <w:num w:numId="9">
    <w:abstractNumId w:val="4"/>
  </w:num>
  <w:num w:numId="10">
    <w:abstractNumId w:val="2"/>
  </w:num>
  <w:num w:numId="11">
    <w:abstractNumId w:val="9"/>
  </w:num>
  <w:num w:numId="12">
    <w:abstractNumId w:val="1"/>
  </w:num>
  <w:num w:numId="13">
    <w:abstractNumId w:val="14"/>
  </w:num>
  <w:num w:numId="14">
    <w:abstractNumId w:val="0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attachedTemplate r:id="rId1"/>
  <w:defaultTabStop w:val="720"/>
  <w:characterSpacingControl w:val="doNotCompress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75B8"/>
    <w:rsid w:val="000851AB"/>
    <w:rsid w:val="000E62F7"/>
    <w:rsid w:val="0013270C"/>
    <w:rsid w:val="001A7EB8"/>
    <w:rsid w:val="00227A1A"/>
    <w:rsid w:val="002839BD"/>
    <w:rsid w:val="002F0508"/>
    <w:rsid w:val="00302A95"/>
    <w:rsid w:val="00382768"/>
    <w:rsid w:val="00393854"/>
    <w:rsid w:val="003D159B"/>
    <w:rsid w:val="00453A81"/>
    <w:rsid w:val="00456F30"/>
    <w:rsid w:val="00467EBD"/>
    <w:rsid w:val="004C627B"/>
    <w:rsid w:val="004D58B4"/>
    <w:rsid w:val="00511FE7"/>
    <w:rsid w:val="0062011B"/>
    <w:rsid w:val="006421F5"/>
    <w:rsid w:val="0067003E"/>
    <w:rsid w:val="006D13A6"/>
    <w:rsid w:val="00711EBB"/>
    <w:rsid w:val="00772646"/>
    <w:rsid w:val="00785D74"/>
    <w:rsid w:val="007A1DB3"/>
    <w:rsid w:val="00845BC4"/>
    <w:rsid w:val="008B645A"/>
    <w:rsid w:val="008C157E"/>
    <w:rsid w:val="008E13DF"/>
    <w:rsid w:val="0094789B"/>
    <w:rsid w:val="00962E16"/>
    <w:rsid w:val="009C3DE0"/>
    <w:rsid w:val="009D716E"/>
    <w:rsid w:val="00A04F2F"/>
    <w:rsid w:val="00A25CFC"/>
    <w:rsid w:val="00A27A48"/>
    <w:rsid w:val="00AE5E2C"/>
    <w:rsid w:val="00B120C1"/>
    <w:rsid w:val="00B36904"/>
    <w:rsid w:val="00B439DE"/>
    <w:rsid w:val="00BA350D"/>
    <w:rsid w:val="00BE6FE2"/>
    <w:rsid w:val="00C5333A"/>
    <w:rsid w:val="00C60717"/>
    <w:rsid w:val="00CB6D6D"/>
    <w:rsid w:val="00CC0D82"/>
    <w:rsid w:val="00CF7953"/>
    <w:rsid w:val="00D50E5E"/>
    <w:rsid w:val="00D55749"/>
    <w:rsid w:val="00D63B3D"/>
    <w:rsid w:val="00DE45A1"/>
    <w:rsid w:val="00DF4479"/>
    <w:rsid w:val="00DF75B8"/>
    <w:rsid w:val="00E212B8"/>
    <w:rsid w:val="00E50B5C"/>
    <w:rsid w:val="00E80E1D"/>
    <w:rsid w:val="00E96255"/>
    <w:rsid w:val="00F8649F"/>
    <w:rsid w:val="00FD04CD"/>
    <w:rsid w:val="00FD36B9"/>
    <w:rsid w:val="00FF3D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ＭＳ 明朝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C157E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5">
    <w:name w:val="ヘッダー (文字)"/>
    <w:basedOn w:val="a0"/>
    <w:link w:val="a4"/>
    <w:uiPriority w:val="99"/>
    <w:rsid w:val="00BA350D"/>
  </w:style>
  <w:style w:type="paragraph" w:styleId="a6">
    <w:name w:val="footer"/>
    <w:basedOn w:val="a"/>
    <w:link w:val="a7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7">
    <w:name w:val="フッター (文字)"/>
    <w:basedOn w:val="a0"/>
    <w:link w:val="a6"/>
    <w:uiPriority w:val="99"/>
    <w:rsid w:val="00BA350D"/>
  </w:style>
  <w:style w:type="paragraph" w:customStyle="1" w:styleId="RepNo">
    <w:name w:val="Rep_No"/>
    <w:basedOn w:val="a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a"/>
    <w:next w:val="a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a"/>
    <w:next w:val="a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a8">
    <w:name w:val="footnote reference"/>
    <w:semiHidden/>
    <w:rsid w:val="00BA350D"/>
    <w:rPr>
      <w:vertAlign w:val="superscript"/>
    </w:rPr>
  </w:style>
  <w:style w:type="character" w:customStyle="1" w:styleId="10">
    <w:name w:val="見出し 1 (文字)"/>
    <w:basedOn w:val="a0"/>
    <w:link w:val="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見出し 2 (文字)"/>
    <w:basedOn w:val="a0"/>
    <w:link w:val="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見出し 3 (文字)"/>
    <w:basedOn w:val="a0"/>
    <w:link w:val="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9">
    <w:name w:val="Hyperlink"/>
    <w:basedOn w:val="a0"/>
    <w:uiPriority w:val="99"/>
    <w:unhideWhenUsed/>
    <w:rsid w:val="00E9625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ＭＳ 明朝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C157E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5">
    <w:name w:val="ヘッダー (文字)"/>
    <w:basedOn w:val="a0"/>
    <w:link w:val="a4"/>
    <w:uiPriority w:val="99"/>
    <w:rsid w:val="00BA350D"/>
  </w:style>
  <w:style w:type="paragraph" w:styleId="a6">
    <w:name w:val="footer"/>
    <w:basedOn w:val="a"/>
    <w:link w:val="a7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7">
    <w:name w:val="フッター (文字)"/>
    <w:basedOn w:val="a0"/>
    <w:link w:val="a6"/>
    <w:uiPriority w:val="99"/>
    <w:rsid w:val="00BA350D"/>
  </w:style>
  <w:style w:type="paragraph" w:customStyle="1" w:styleId="RepNo">
    <w:name w:val="Rep_No"/>
    <w:basedOn w:val="a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a"/>
    <w:next w:val="a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a"/>
    <w:next w:val="a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a8">
    <w:name w:val="footnote reference"/>
    <w:semiHidden/>
    <w:rsid w:val="00BA350D"/>
    <w:rPr>
      <w:vertAlign w:val="superscript"/>
    </w:rPr>
  </w:style>
  <w:style w:type="character" w:customStyle="1" w:styleId="10">
    <w:name w:val="見出し 1 (文字)"/>
    <w:basedOn w:val="a0"/>
    <w:link w:val="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見出し 2 (文字)"/>
    <w:basedOn w:val="a0"/>
    <w:link w:val="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見出し 3 (文字)"/>
    <w:basedOn w:val="a0"/>
    <w:link w:val="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9">
    <w:name w:val="Hyperlink"/>
    <w:basedOn w:val="a0"/>
    <w:uiPriority w:val="99"/>
    <w:unhideWhenUsed/>
    <w:rsid w:val="00E9625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7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7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90354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97792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231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842043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480449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85109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644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3111359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161323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54502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920444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363875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76745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71092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365082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2955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206148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570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638330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384891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495570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068263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154782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269083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169034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30815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155327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630182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646173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516027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399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5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201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89979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256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466414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898121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512855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018219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86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694821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349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288721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3993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6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wmo.int/edistrib_exped/grp_prs/_en/31922-2018-OBS-WIS-DRMM-BUFR_en.pdf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hyperlink" Target="https://wiswiki.wmo.int/tiki-download_item_attachment.php?page=joint-ET-WISC+CTS-2017&amp;tr_offset2=40&amp;attId=274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http://www.inmet.gov.br/giscticket/login_page.php" TargetMode="External"/><Relationship Id="rId14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en\Documents\WMO+&#20250;&#35696;\Meeting_2019\ET-WISCTT-DC_2019\JMA_Docs\ET-WISC-DC2019-AI(xx)r0-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050F32-D66D-453D-9F6A-9076905138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ET-WISC-DC2019-AI(xx)r0-Template</Template>
  <TotalTime>235</TotalTime>
  <Pages>3</Pages>
  <Words>360</Words>
  <Characters>2054</Characters>
  <Application>Microsoft Office Word</Application>
  <DocSecurity>0</DocSecurity>
  <Lines>17</Lines>
  <Paragraphs>4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ET-WISC-DC-2109</vt:lpstr>
      <vt:lpstr>ET-WISC-DC-2109</vt:lpstr>
    </vt:vector>
  </TitlesOfParts>
  <Company>WMO</Company>
  <LinksUpToDate>false</LinksUpToDate>
  <CharactersWithSpaces>2410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ET-WISC-DC-2109</dc:title>
  <dc:subject>Template</dc:subject>
  <dc:creator>Ken Tsunoda</dc:creator>
  <cp:lastModifiedBy>Ken</cp:lastModifiedBy>
  <cp:revision>6</cp:revision>
  <dcterms:created xsi:type="dcterms:W3CDTF">2019-03-07T09:17:00Z</dcterms:created>
  <dcterms:modified xsi:type="dcterms:W3CDTF">2019-03-10T05:41:00Z</dcterms:modified>
</cp:coreProperties>
</file>