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96A" w:rsidRDefault="00FA696A" w:rsidP="00FA696A">
      <w:pPr>
        <w:pStyle w:val="1"/>
      </w:pPr>
      <w:bookmarkStart w:id="0" w:name="_GoBack"/>
      <w:bookmarkEnd w:id="0"/>
      <w:r>
        <w:t>Status of WIS Interim Metadata Management Service (WIMMS)</w:t>
      </w:r>
    </w:p>
    <w:p w:rsidR="00BA4DBA" w:rsidRPr="00BA4DBA" w:rsidRDefault="00BA4DBA" w:rsidP="00BA4DBA">
      <w:pPr>
        <w:pStyle w:val="2"/>
      </w:pPr>
      <w:r>
        <w:rPr>
          <w:rFonts w:hint="eastAsia"/>
        </w:rPr>
        <w:t xml:space="preserve">General information </w:t>
      </w:r>
    </w:p>
    <w:p w:rsidR="00FA696A" w:rsidRPr="00FA696A" w:rsidRDefault="00FA696A" w:rsidP="00FA696A">
      <w:pPr>
        <w:rPr>
          <w:lang w:eastAsia="ja-JP"/>
        </w:rPr>
      </w:pPr>
      <w:r>
        <w:rPr>
          <w:lang w:eastAsia="ja-JP"/>
        </w:rPr>
        <w:t>At the beginning of WIS operation in 2012,</w:t>
      </w:r>
      <w:r w:rsidRPr="00FA696A">
        <w:rPr>
          <w:lang w:eastAsia="ja-JP"/>
        </w:rPr>
        <w:t xml:space="preserve"> not all WIS </w:t>
      </w:r>
      <w:proofErr w:type="spellStart"/>
      <w:r w:rsidRPr="00FA696A">
        <w:rPr>
          <w:lang w:eastAsia="ja-JP"/>
        </w:rPr>
        <w:t>centres</w:t>
      </w:r>
      <w:proofErr w:type="spellEnd"/>
      <w:r w:rsidRPr="00FA696A">
        <w:rPr>
          <w:lang w:eastAsia="ja-JP"/>
        </w:rPr>
        <w:t xml:space="preserve"> will have access to their principal GISC, since not all GISCs w</w:t>
      </w:r>
      <w:r>
        <w:rPr>
          <w:lang w:eastAsia="ja-JP"/>
        </w:rPr>
        <w:t>ill be operational at the start</w:t>
      </w:r>
      <w:r w:rsidRPr="00FA696A">
        <w:rPr>
          <w:lang w:eastAsia="ja-JP"/>
        </w:rPr>
        <w:t xml:space="preserve">up of WIS. To ensure all </w:t>
      </w:r>
      <w:proofErr w:type="spellStart"/>
      <w:r w:rsidRPr="00FA696A">
        <w:rPr>
          <w:lang w:eastAsia="ja-JP"/>
        </w:rPr>
        <w:t>centres</w:t>
      </w:r>
      <w:proofErr w:type="spellEnd"/>
      <w:r w:rsidRPr="00FA696A">
        <w:rPr>
          <w:lang w:eastAsia="ja-JP"/>
        </w:rPr>
        <w:t xml:space="preserve"> can manage their discovery metadata immediately, some GISCs are offering an interim metadata management service. A </w:t>
      </w:r>
      <w:proofErr w:type="spellStart"/>
      <w:r w:rsidRPr="00FA696A">
        <w:rPr>
          <w:lang w:eastAsia="ja-JP"/>
        </w:rPr>
        <w:t>centre</w:t>
      </w:r>
      <w:proofErr w:type="spellEnd"/>
      <w:r w:rsidRPr="00FA696A">
        <w:rPr>
          <w:lang w:eastAsia="ja-JP"/>
        </w:rPr>
        <w:t xml:space="preserve"> can chose which GISC's interim metadata management service it prefers. Once the </w:t>
      </w:r>
      <w:proofErr w:type="spellStart"/>
      <w:r w:rsidRPr="00FA696A">
        <w:rPr>
          <w:lang w:eastAsia="ja-JP"/>
        </w:rPr>
        <w:t>centre’s</w:t>
      </w:r>
      <w:proofErr w:type="spellEnd"/>
      <w:r w:rsidRPr="00FA696A">
        <w:rPr>
          <w:lang w:eastAsia="ja-JP"/>
        </w:rPr>
        <w:t xml:space="preserve"> principal GISC becomes operational, the </w:t>
      </w:r>
      <w:proofErr w:type="spellStart"/>
      <w:r w:rsidRPr="00FA696A">
        <w:rPr>
          <w:lang w:eastAsia="ja-JP"/>
        </w:rPr>
        <w:t>centre</w:t>
      </w:r>
      <w:proofErr w:type="spellEnd"/>
      <w:r w:rsidRPr="00FA696A">
        <w:rPr>
          <w:lang w:eastAsia="ja-JP"/>
        </w:rPr>
        <w:t xml:space="preserve"> will manage its metadata through the principal GISC.</w:t>
      </w:r>
      <w:r>
        <w:rPr>
          <w:lang w:eastAsia="ja-JP"/>
        </w:rPr>
        <w:t xml:space="preserve"> </w:t>
      </w:r>
    </w:p>
    <w:p w:rsidR="00F8649F" w:rsidRDefault="003B7E8D" w:rsidP="00BA4DBA">
      <w:pPr>
        <w:pStyle w:val="3"/>
      </w:pPr>
      <w:r>
        <w:t>Metadata</w:t>
      </w:r>
      <w:r w:rsidR="00FA696A">
        <w:t xml:space="preserve"> </w:t>
      </w:r>
      <w:r>
        <w:t xml:space="preserve">management </w:t>
      </w:r>
      <w:r w:rsidR="00FA696A">
        <w:t>service</w:t>
      </w:r>
      <w:r w:rsidR="00771C26" w:rsidRPr="00BA4DBA">
        <w:rPr>
          <w:color w:val="FF0000"/>
        </w:rPr>
        <w:t>s</w:t>
      </w:r>
    </w:p>
    <w:p w:rsidR="00771C26" w:rsidRDefault="00BA4DBA" w:rsidP="00E21A43">
      <w:pPr>
        <w:rPr>
          <w:lang w:eastAsia="ja-JP"/>
        </w:rPr>
      </w:pPr>
      <w:r>
        <w:rPr>
          <w:lang w:eastAsia="ja-JP"/>
        </w:rPr>
        <w:t>Tokyo provides</w:t>
      </w:r>
      <w:r w:rsidR="00771C26">
        <w:rPr>
          <w:lang w:eastAsia="ja-JP"/>
        </w:rPr>
        <w:t xml:space="preserve"> </w:t>
      </w:r>
      <w:r w:rsidR="003E1DE4">
        <w:rPr>
          <w:rFonts w:hint="eastAsia"/>
          <w:lang w:eastAsia="ja-JP"/>
        </w:rPr>
        <w:t xml:space="preserve">two types of </w:t>
      </w:r>
      <w:r w:rsidR="00771C26">
        <w:rPr>
          <w:lang w:eastAsia="ja-JP"/>
        </w:rPr>
        <w:t xml:space="preserve">metadata </w:t>
      </w:r>
      <w:r w:rsidR="003E1DE4">
        <w:rPr>
          <w:lang w:eastAsia="ja-JP"/>
        </w:rPr>
        <w:t>management</w:t>
      </w:r>
      <w:r w:rsidR="00771C26">
        <w:rPr>
          <w:lang w:eastAsia="ja-JP"/>
        </w:rPr>
        <w:t xml:space="preserve"> service</w:t>
      </w:r>
      <w:r>
        <w:rPr>
          <w:lang w:eastAsia="ja-JP"/>
        </w:rPr>
        <w:t xml:space="preserve"> </w:t>
      </w:r>
      <w:r w:rsidR="003E1DE4">
        <w:rPr>
          <w:lang w:eastAsia="ja-JP"/>
        </w:rPr>
        <w:t xml:space="preserve">s. </w:t>
      </w:r>
      <w:r w:rsidR="003B7E8D">
        <w:rPr>
          <w:lang w:eastAsia="ja-JP"/>
        </w:rPr>
        <w:t xml:space="preserve">One is full management service, known as WIMMS. The other one is the initial metadata provision (without editing/adding/deleting) service, known as </w:t>
      </w:r>
      <w:r w:rsidR="001B072C">
        <w:rPr>
          <w:lang w:eastAsia="ja-JP"/>
        </w:rPr>
        <w:t>WIS-</w:t>
      </w:r>
      <w:r w:rsidR="003B7E8D">
        <w:rPr>
          <w:lang w:eastAsia="ja-JP"/>
        </w:rPr>
        <w:t>UNASSOCIATED</w:t>
      </w:r>
      <w:r>
        <w:rPr>
          <w:lang w:eastAsia="ja-JP"/>
        </w:rPr>
        <w:t>.</w:t>
      </w:r>
      <w:r w:rsidR="005F63C9">
        <w:rPr>
          <w:lang w:eastAsia="ja-JP"/>
        </w:rPr>
        <w:t xml:space="preserve"> </w:t>
      </w:r>
    </w:p>
    <w:p w:rsidR="00BA4DBA" w:rsidRPr="003B7E8D" w:rsidRDefault="006817A9" w:rsidP="00BA4DBA">
      <w:pPr>
        <w:pStyle w:val="a3"/>
        <w:numPr>
          <w:ilvl w:val="0"/>
          <w:numId w:val="2"/>
        </w:numPr>
        <w:rPr>
          <w:rFonts w:cstheme="minorHAnsi"/>
        </w:rPr>
      </w:pPr>
      <w:r w:rsidRPr="003B7E8D">
        <w:rPr>
          <w:rFonts w:cstheme="minorHAnsi"/>
        </w:rPr>
        <w:t xml:space="preserve">The </w:t>
      </w:r>
      <w:r w:rsidR="003B7E8D">
        <w:rPr>
          <w:rFonts w:cstheme="minorHAnsi"/>
        </w:rPr>
        <w:t>WIMMS</w:t>
      </w:r>
      <w:r w:rsidR="00BA4DBA" w:rsidRPr="003B7E8D">
        <w:rPr>
          <w:rFonts w:cstheme="minorHAnsi"/>
        </w:rPr>
        <w:t xml:space="preserve"> service</w:t>
      </w:r>
      <w:r w:rsidR="003B7E8D">
        <w:rPr>
          <w:rFonts w:cstheme="minorHAnsi"/>
        </w:rPr>
        <w:t xml:space="preserve"> is a full</w:t>
      </w:r>
      <w:r w:rsidR="00BA4DBA" w:rsidRPr="003B7E8D">
        <w:rPr>
          <w:rFonts w:cstheme="minorHAnsi"/>
        </w:rPr>
        <w:t xml:space="preserve"> </w:t>
      </w:r>
      <w:r w:rsidR="003B7E8D">
        <w:rPr>
          <w:rFonts w:cstheme="minorHAnsi"/>
        </w:rPr>
        <w:t xml:space="preserve">set </w:t>
      </w:r>
      <w:r w:rsidR="003E1DE4" w:rsidRPr="003B7E8D">
        <w:rPr>
          <w:rFonts w:cstheme="minorHAnsi"/>
        </w:rPr>
        <w:t>service of metadata management</w:t>
      </w:r>
      <w:r w:rsidR="00BA4DBA" w:rsidRPr="003B7E8D">
        <w:rPr>
          <w:rFonts w:cstheme="minorHAnsi"/>
        </w:rPr>
        <w:t xml:space="preserve">. </w:t>
      </w:r>
      <w:r w:rsidRPr="003B7E8D">
        <w:rPr>
          <w:rFonts w:cstheme="minorHAnsi"/>
        </w:rPr>
        <w:t>Users can</w:t>
      </w:r>
      <w:r w:rsidR="00BA4DBA" w:rsidRPr="003B7E8D">
        <w:rPr>
          <w:rFonts w:cstheme="minorHAnsi"/>
        </w:rPr>
        <w:t xml:space="preserve"> cr</w:t>
      </w:r>
      <w:r w:rsidRPr="003B7E8D">
        <w:rPr>
          <w:rFonts w:cstheme="minorHAnsi"/>
        </w:rPr>
        <w:t>e</w:t>
      </w:r>
      <w:r w:rsidR="00BA4DBA" w:rsidRPr="003B7E8D">
        <w:rPr>
          <w:rFonts w:cstheme="minorHAnsi"/>
        </w:rPr>
        <w:t>ate/audit/</w:t>
      </w:r>
      <w:r w:rsidRPr="003B7E8D">
        <w:rPr>
          <w:rFonts w:cstheme="minorHAnsi"/>
        </w:rPr>
        <w:t xml:space="preserve">delete their metadata through Tokyo’s WIS portal </w:t>
      </w:r>
      <w:r w:rsidR="001E4005" w:rsidRPr="003B7E8D">
        <w:rPr>
          <w:rFonts w:cstheme="minorHAnsi"/>
        </w:rPr>
        <w:t>or email</w:t>
      </w:r>
      <w:r w:rsidRPr="003B7E8D">
        <w:rPr>
          <w:rFonts w:cstheme="minorHAnsi"/>
        </w:rPr>
        <w:t xml:space="preserve"> </w:t>
      </w:r>
      <w:r w:rsidR="001E4005" w:rsidRPr="003B7E8D">
        <w:rPr>
          <w:rFonts w:cstheme="minorHAnsi"/>
        </w:rPr>
        <w:t xml:space="preserve">to GISC Tokyo </w:t>
      </w:r>
      <w:r w:rsidRPr="003B7E8D">
        <w:rPr>
          <w:rFonts w:cstheme="minorHAnsi"/>
        </w:rPr>
        <w:t xml:space="preserve">with </w:t>
      </w:r>
      <w:r w:rsidR="003B7E8D">
        <w:rPr>
          <w:rFonts w:cstheme="minorHAnsi"/>
        </w:rPr>
        <w:t xml:space="preserve">modified </w:t>
      </w:r>
      <w:r w:rsidRPr="003B7E8D">
        <w:rPr>
          <w:rFonts w:cstheme="minorHAnsi"/>
        </w:rPr>
        <w:t>XML files</w:t>
      </w:r>
      <w:r w:rsidR="001E4005" w:rsidRPr="003B7E8D">
        <w:rPr>
          <w:rFonts w:cstheme="minorHAnsi"/>
        </w:rPr>
        <w:t xml:space="preserve"> </w:t>
      </w:r>
      <w:r w:rsidRPr="003B7E8D">
        <w:rPr>
          <w:rFonts w:cstheme="minorHAnsi"/>
        </w:rPr>
        <w:t>anytime. Other GISCs will harvest their metadata set (e.g. WIS-TOKYO-CCCC set) from Tokyo.</w:t>
      </w:r>
    </w:p>
    <w:p w:rsidR="006817A9" w:rsidRPr="003B7E8D" w:rsidRDefault="006817A9" w:rsidP="00AA250E">
      <w:pPr>
        <w:pStyle w:val="a3"/>
        <w:numPr>
          <w:ilvl w:val="0"/>
          <w:numId w:val="2"/>
        </w:numPr>
        <w:rPr>
          <w:rFonts w:cstheme="minorHAnsi"/>
        </w:rPr>
      </w:pPr>
      <w:r w:rsidRPr="003B7E8D">
        <w:rPr>
          <w:rFonts w:cstheme="minorHAnsi"/>
        </w:rPr>
        <w:t xml:space="preserve">The </w:t>
      </w:r>
      <w:r w:rsidR="00E21A43" w:rsidRPr="003B7E8D">
        <w:rPr>
          <w:rFonts w:cstheme="minorHAnsi"/>
        </w:rPr>
        <w:t>WIS-UN</w:t>
      </w:r>
      <w:r w:rsidRPr="003B7E8D">
        <w:rPr>
          <w:rFonts w:cstheme="minorHAnsi"/>
        </w:rPr>
        <w:t>ASSOCIATE</w:t>
      </w:r>
      <w:r w:rsidR="005F63C9" w:rsidRPr="003B7E8D">
        <w:rPr>
          <w:rFonts w:cstheme="minorHAnsi"/>
        </w:rPr>
        <w:t>D</w:t>
      </w:r>
      <w:r w:rsidRPr="003B7E8D">
        <w:rPr>
          <w:rFonts w:cstheme="minorHAnsi"/>
        </w:rPr>
        <w:t xml:space="preserve"> </w:t>
      </w:r>
      <w:r w:rsidR="001E4005" w:rsidRPr="003B7E8D">
        <w:rPr>
          <w:rFonts w:cstheme="minorHAnsi"/>
        </w:rPr>
        <w:t xml:space="preserve">metadata set is consist of WIS </w:t>
      </w:r>
      <w:proofErr w:type="spellStart"/>
      <w:r w:rsidR="001E4005" w:rsidRPr="003B7E8D">
        <w:rPr>
          <w:rFonts w:cstheme="minorHAnsi"/>
        </w:rPr>
        <w:t>centre’s</w:t>
      </w:r>
      <w:proofErr w:type="spellEnd"/>
      <w:r w:rsidR="001E4005" w:rsidRPr="003B7E8D">
        <w:rPr>
          <w:rFonts w:cstheme="minorHAnsi"/>
        </w:rPr>
        <w:t xml:space="preserve"> metadata, in the case of their principal GISC has not been operational. Those metadata was </w:t>
      </w:r>
      <w:proofErr w:type="gramStart"/>
      <w:r w:rsidR="00AA250E" w:rsidRPr="003B7E8D">
        <w:rPr>
          <w:rFonts w:cstheme="minorHAnsi"/>
        </w:rPr>
        <w:t>came</w:t>
      </w:r>
      <w:proofErr w:type="gramEnd"/>
      <w:r w:rsidR="00AA250E" w:rsidRPr="003B7E8D">
        <w:rPr>
          <w:rFonts w:cstheme="minorHAnsi"/>
        </w:rPr>
        <w:t xml:space="preserve"> from the</w:t>
      </w:r>
      <w:r w:rsidR="001E4005" w:rsidRPr="003B7E8D">
        <w:rPr>
          <w:rFonts w:cstheme="minorHAnsi"/>
        </w:rPr>
        <w:t xml:space="preserve"> initial metadata</w:t>
      </w:r>
      <w:r w:rsidRPr="003B7E8D">
        <w:rPr>
          <w:rFonts w:cstheme="minorHAnsi"/>
        </w:rPr>
        <w:t xml:space="preserve"> </w:t>
      </w:r>
      <w:r w:rsidR="003E1DE4" w:rsidRPr="003B7E8D">
        <w:rPr>
          <w:rFonts w:cstheme="minorHAnsi"/>
        </w:rPr>
        <w:t xml:space="preserve">set </w:t>
      </w:r>
      <w:r w:rsidRPr="003B7E8D">
        <w:rPr>
          <w:rFonts w:cstheme="minorHAnsi"/>
        </w:rPr>
        <w:t xml:space="preserve">which were generated by </w:t>
      </w:r>
      <w:proofErr w:type="spellStart"/>
      <w:r w:rsidRPr="003B7E8D">
        <w:rPr>
          <w:rFonts w:cstheme="minorHAnsi"/>
        </w:rPr>
        <w:t>Météo</w:t>
      </w:r>
      <w:proofErr w:type="spellEnd"/>
      <w:r w:rsidRPr="003B7E8D">
        <w:rPr>
          <w:rFonts w:cstheme="minorHAnsi"/>
        </w:rPr>
        <w:t xml:space="preserve"> France for data exchanged on the Global Telecommunications System (GTS).  </w:t>
      </w:r>
      <w:r w:rsidR="003B7E8D" w:rsidRPr="003B7E8D">
        <w:rPr>
          <w:rFonts w:cstheme="minorHAnsi"/>
          <w:lang w:eastAsia="ja-JP"/>
        </w:rPr>
        <w:t xml:space="preserve">According to the agreement of TT-GISC in Toulouse 2014 </w:t>
      </w:r>
      <w:r w:rsidR="003B7E8D" w:rsidRPr="003B7E8D">
        <w:rPr>
          <w:rFonts w:cstheme="minorHAnsi"/>
          <w:color w:val="00B0F0"/>
          <w:lang w:eastAsia="ja-JP"/>
        </w:rPr>
        <w:t>[1]</w:t>
      </w:r>
      <w:r w:rsidR="003B7E8D" w:rsidRPr="003B7E8D">
        <w:rPr>
          <w:rFonts w:cstheme="minorHAnsi"/>
          <w:lang w:eastAsia="ja-JP"/>
        </w:rPr>
        <w:t xml:space="preserve">, Tokyo started providing the WIS-UNASSOCIATED </w:t>
      </w:r>
      <w:r w:rsidR="003261D3">
        <w:rPr>
          <w:rFonts w:cstheme="minorHAnsi"/>
          <w:lang w:eastAsia="ja-JP"/>
        </w:rPr>
        <w:t xml:space="preserve">set </w:t>
      </w:r>
      <w:r w:rsidR="003B7E8D" w:rsidRPr="003B7E8D">
        <w:rPr>
          <w:rFonts w:cstheme="minorHAnsi"/>
          <w:lang w:eastAsia="ja-JP"/>
        </w:rPr>
        <w:t>as the authoritative source.</w:t>
      </w:r>
    </w:p>
    <w:p w:rsidR="005F63C9" w:rsidRPr="005F63C9" w:rsidRDefault="003261D3" w:rsidP="005F63C9">
      <w:pPr>
        <w:pStyle w:val="2"/>
      </w:pPr>
      <w:r>
        <w:t>Status</w:t>
      </w:r>
    </w:p>
    <w:p w:rsidR="005F63C9" w:rsidRDefault="003261D3" w:rsidP="00E21A43">
      <w:pPr>
        <w:pStyle w:val="3"/>
        <w:rPr>
          <w:rFonts w:ascii="Times New Roman" w:hAnsi="Times New Roman" w:cs="Times New Roman"/>
          <w:sz w:val="24"/>
          <w:szCs w:val="24"/>
        </w:rPr>
      </w:pPr>
      <w:r w:rsidRPr="003261D3">
        <w:rPr>
          <w:rFonts w:ascii="Times New Roman" w:hAnsi="Times New Roman" w:cs="Times New Roman"/>
          <w:sz w:val="24"/>
          <w:szCs w:val="24"/>
        </w:rPr>
        <w:t>WIMMS</w:t>
      </w:r>
      <w:r w:rsidR="005F63C9">
        <w:rPr>
          <w:rFonts w:ascii="Times New Roman" w:hAnsi="Times New Roman" w:cs="Times New Roman"/>
          <w:sz w:val="24"/>
          <w:szCs w:val="24"/>
        </w:rPr>
        <w:t xml:space="preserve"> service</w:t>
      </w:r>
    </w:p>
    <w:p w:rsidR="005F63C9" w:rsidRDefault="005F63C9" w:rsidP="00E21A4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F63C9">
        <w:rPr>
          <w:rFonts w:ascii="Times New Roman" w:hAnsi="Times New Roman" w:cs="Times New Roman"/>
          <w:sz w:val="24"/>
          <w:szCs w:val="24"/>
        </w:rPr>
        <w:t xml:space="preserve">Tokyo is now providing </w:t>
      </w:r>
      <w:r w:rsidR="003261D3">
        <w:rPr>
          <w:rFonts w:ascii="Times New Roman" w:hAnsi="Times New Roman" w:cs="Times New Roman"/>
          <w:sz w:val="24"/>
          <w:szCs w:val="24"/>
        </w:rPr>
        <w:t>WIMMS</w:t>
      </w:r>
      <w:r w:rsidRPr="005F63C9">
        <w:rPr>
          <w:rFonts w:ascii="Times New Roman" w:hAnsi="Times New Roman" w:cs="Times New Roman"/>
          <w:sz w:val="24"/>
          <w:szCs w:val="24"/>
        </w:rPr>
        <w:t xml:space="preserve"> service to two WIS </w:t>
      </w:r>
      <w:proofErr w:type="spellStart"/>
      <w:r w:rsidRPr="005F63C9"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 w:rsidRPr="005F63C9">
        <w:rPr>
          <w:rFonts w:ascii="Times New Roman" w:hAnsi="Times New Roman" w:cs="Times New Roman"/>
          <w:sz w:val="24"/>
          <w:szCs w:val="24"/>
        </w:rPr>
        <w:t xml:space="preserve">. They created their metadata using </w:t>
      </w:r>
      <w:r w:rsidR="003261D3">
        <w:rPr>
          <w:rFonts w:ascii="Times New Roman" w:hAnsi="Times New Roman" w:cs="Times New Roman"/>
          <w:sz w:val="24"/>
          <w:szCs w:val="24"/>
        </w:rPr>
        <w:t xml:space="preserve">Tokyo’s </w:t>
      </w:r>
      <w:r w:rsidRPr="005F63C9">
        <w:rPr>
          <w:rFonts w:ascii="Times New Roman" w:hAnsi="Times New Roman" w:cs="Times New Roman"/>
          <w:sz w:val="24"/>
          <w:szCs w:val="24"/>
        </w:rPr>
        <w:t>metadata creation too</w:t>
      </w:r>
      <w:r>
        <w:rPr>
          <w:rFonts w:ascii="Times New Roman" w:hAnsi="Times New Roman" w:cs="Times New Roman"/>
          <w:sz w:val="24"/>
          <w:szCs w:val="24"/>
        </w:rPr>
        <w:t>l (MS-Excel macro)</w:t>
      </w:r>
      <w:r w:rsidRPr="005F63C9">
        <w:rPr>
          <w:rFonts w:ascii="Times New Roman" w:hAnsi="Times New Roman" w:cs="Times New Roman"/>
          <w:sz w:val="24"/>
          <w:szCs w:val="24"/>
        </w:rPr>
        <w:t>.</w:t>
      </w:r>
    </w:p>
    <w:p w:rsidR="005F63C9" w:rsidRDefault="005F63C9" w:rsidP="00E21A43">
      <w:pPr>
        <w:pStyle w:val="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UN-ASSOCIATED service</w:t>
      </w:r>
    </w:p>
    <w:p w:rsidR="00E21A43" w:rsidRDefault="00E21A43" w:rsidP="00E21A4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GISC </w:t>
      </w:r>
      <w:r>
        <w:rPr>
          <w:rFonts w:ascii="Times New Roman" w:hAnsi="Times New Roman" w:cs="Times New Roman"/>
          <w:sz w:val="24"/>
          <w:szCs w:val="24"/>
          <w:lang w:eastAsia="ja-JP"/>
        </w:rPr>
        <w:t>Moscow</w:t>
      </w:r>
    </w:p>
    <w:p w:rsidR="00E21A43" w:rsidRDefault="00E21A43" w:rsidP="00E21A43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21A43">
        <w:rPr>
          <w:rFonts w:ascii="Times New Roman" w:hAnsi="Times New Roman" w:cs="Times New Roman"/>
          <w:sz w:val="24"/>
          <w:szCs w:val="24"/>
        </w:rPr>
        <w:t>After the TT-GISC-2017</w:t>
      </w:r>
      <w:r w:rsidR="00F05495">
        <w:rPr>
          <w:rFonts w:ascii="Times New Roman" w:hAnsi="Times New Roman" w:cs="Times New Roman"/>
          <w:sz w:val="24"/>
          <w:szCs w:val="24"/>
        </w:rPr>
        <w:t xml:space="preserve"> </w:t>
      </w:r>
      <w:r w:rsidRPr="00E21A43">
        <w:rPr>
          <w:rFonts w:ascii="Times New Roman" w:hAnsi="Times New Roman" w:cs="Times New Roman"/>
          <w:color w:val="00B0F0"/>
          <w:sz w:val="24"/>
          <w:szCs w:val="24"/>
        </w:rPr>
        <w:t>[2]</w:t>
      </w:r>
      <w:r w:rsidRPr="00E21A43">
        <w:rPr>
          <w:rFonts w:ascii="Times New Roman" w:hAnsi="Times New Roman" w:cs="Times New Roman"/>
          <w:sz w:val="24"/>
          <w:szCs w:val="24"/>
        </w:rPr>
        <w:t xml:space="preserve"> one NC's metadata set has been migrated from </w:t>
      </w:r>
      <w:r>
        <w:rPr>
          <w:rFonts w:ascii="Times New Roman" w:hAnsi="Times New Roman" w:cs="Times New Roman"/>
          <w:sz w:val="24"/>
          <w:szCs w:val="24"/>
        </w:rPr>
        <w:t>WIS-</w:t>
      </w:r>
      <w:r w:rsidRPr="00E21A43">
        <w:rPr>
          <w:rFonts w:ascii="Times New Roman" w:hAnsi="Times New Roman" w:cs="Times New Roman"/>
          <w:sz w:val="24"/>
          <w:szCs w:val="24"/>
        </w:rPr>
        <w:t xml:space="preserve">UNASSICIATED to GISC Moscow. GISC Moscow </w:t>
      </w:r>
      <w:r w:rsidR="003261D3">
        <w:rPr>
          <w:rFonts w:ascii="Times New Roman" w:hAnsi="Times New Roman" w:cs="Times New Roman"/>
          <w:sz w:val="24"/>
          <w:szCs w:val="24"/>
        </w:rPr>
        <w:t>took over</w:t>
      </w:r>
      <w:r w:rsidRPr="00E21A43">
        <w:rPr>
          <w:rFonts w:ascii="Times New Roman" w:hAnsi="Times New Roman" w:cs="Times New Roman"/>
          <w:sz w:val="24"/>
          <w:szCs w:val="24"/>
        </w:rPr>
        <w:t xml:space="preserve"> Tashkent’s metadata from WIS-UNASSOCIATED to WIS-GISC-MOSCOW, in accordance with Guide to the WMO Informat</w:t>
      </w:r>
      <w:r>
        <w:rPr>
          <w:rFonts w:ascii="Times New Roman" w:hAnsi="Times New Roman" w:cs="Times New Roman"/>
          <w:sz w:val="24"/>
          <w:szCs w:val="24"/>
        </w:rPr>
        <w:t>ion System, Annex</w:t>
      </w:r>
      <w:r w:rsidRPr="00E21A43">
        <w:rPr>
          <w:rFonts w:ascii="Times New Roman" w:hAnsi="Times New Roman" w:cs="Times New Roman"/>
          <w:sz w:val="24"/>
          <w:szCs w:val="24"/>
        </w:rPr>
        <w:t>: Guidelines for mig</w:t>
      </w:r>
      <w:r w:rsidR="003261D3">
        <w:rPr>
          <w:rFonts w:ascii="Times New Roman" w:hAnsi="Times New Roman" w:cs="Times New Roman"/>
          <w:sz w:val="24"/>
          <w:szCs w:val="24"/>
        </w:rPr>
        <w:t>rating metadata records from a</w:t>
      </w:r>
      <w:r w:rsidRPr="00E21A43">
        <w:rPr>
          <w:rFonts w:ascii="Times New Roman" w:hAnsi="Times New Roman" w:cs="Times New Roman"/>
          <w:sz w:val="24"/>
          <w:szCs w:val="24"/>
        </w:rPr>
        <w:t xml:space="preserve"> GISC to another, in August</w:t>
      </w:r>
      <w:r>
        <w:rPr>
          <w:rFonts w:ascii="Times New Roman" w:hAnsi="Times New Roman" w:cs="Times New Roman"/>
          <w:sz w:val="24"/>
          <w:szCs w:val="24"/>
        </w:rPr>
        <w:t xml:space="preserve"> 2018</w:t>
      </w:r>
      <w:r w:rsidRPr="00E21A43">
        <w:rPr>
          <w:rFonts w:ascii="Times New Roman" w:hAnsi="Times New Roman" w:cs="Times New Roman"/>
          <w:sz w:val="24"/>
          <w:szCs w:val="24"/>
        </w:rPr>
        <w:t>.</w:t>
      </w:r>
    </w:p>
    <w:p w:rsidR="00E21A43" w:rsidRDefault="00E21A43" w:rsidP="00E21A4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>GISC Casablanca</w:t>
      </w:r>
    </w:p>
    <w:p w:rsidR="005F63C9" w:rsidRPr="005F63C9" w:rsidRDefault="005F63C9" w:rsidP="005F63C9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F63C9">
        <w:rPr>
          <w:rFonts w:ascii="Times New Roman" w:hAnsi="Times New Roman" w:cs="Times New Roman"/>
          <w:sz w:val="24"/>
          <w:szCs w:val="24"/>
        </w:rPr>
        <w:t>After the TT-GISC 2018 meeting</w:t>
      </w:r>
      <w:r w:rsidR="00F05495">
        <w:rPr>
          <w:rFonts w:ascii="Times New Roman" w:hAnsi="Times New Roman" w:cs="Times New Roman"/>
          <w:sz w:val="24"/>
          <w:szCs w:val="24"/>
        </w:rPr>
        <w:t xml:space="preserve"> </w:t>
      </w:r>
      <w:r w:rsidR="00F05495" w:rsidRPr="00F05495">
        <w:rPr>
          <w:rFonts w:ascii="Times New Roman" w:hAnsi="Times New Roman" w:cs="Times New Roman"/>
          <w:color w:val="00B0F0"/>
          <w:sz w:val="24"/>
          <w:szCs w:val="24"/>
        </w:rPr>
        <w:t>[3]</w:t>
      </w:r>
      <w:r w:rsidRPr="005F63C9">
        <w:rPr>
          <w:rFonts w:ascii="Times New Roman" w:hAnsi="Times New Roman" w:cs="Times New Roman"/>
          <w:sz w:val="24"/>
          <w:szCs w:val="24"/>
        </w:rPr>
        <w:t xml:space="preserve"> in Casablanca, GISC Casablanca and Tokyo confirmed the metadata migration procedure, and completed the migration</w:t>
      </w:r>
      <w:r>
        <w:rPr>
          <w:rFonts w:ascii="Times New Roman" w:hAnsi="Times New Roman" w:cs="Times New Roman"/>
          <w:sz w:val="24"/>
          <w:szCs w:val="24"/>
        </w:rPr>
        <w:t xml:space="preserve"> in December 2018</w:t>
      </w:r>
      <w:r w:rsidRPr="005F63C9">
        <w:rPr>
          <w:rFonts w:ascii="Times New Roman" w:hAnsi="Times New Roman" w:cs="Times New Roman"/>
          <w:sz w:val="24"/>
          <w:szCs w:val="24"/>
        </w:rPr>
        <w:t xml:space="preserve">. Then other GISCs started harvesting </w:t>
      </w:r>
      <w:proofErr w:type="spellStart"/>
      <w:r w:rsidRPr="005F63C9">
        <w:rPr>
          <w:rFonts w:ascii="Times New Roman" w:hAnsi="Times New Roman" w:cs="Times New Roman"/>
          <w:sz w:val="24"/>
          <w:szCs w:val="24"/>
        </w:rPr>
        <w:t>AoR</w:t>
      </w:r>
      <w:proofErr w:type="spellEnd"/>
      <w:r w:rsidRPr="005F63C9">
        <w:rPr>
          <w:rFonts w:ascii="Times New Roman" w:hAnsi="Times New Roman" w:cs="Times New Roman"/>
          <w:sz w:val="24"/>
          <w:szCs w:val="24"/>
        </w:rPr>
        <w:t xml:space="preserve"> metadata of GISC Casablanca by the end of 2018.</w:t>
      </w:r>
    </w:p>
    <w:p w:rsidR="00E21A43" w:rsidRDefault="00E21A43" w:rsidP="00E21A4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Remaining </w:t>
      </w:r>
      <w:r w:rsidR="00F05495">
        <w:rPr>
          <w:rFonts w:ascii="Times New Roman" w:hAnsi="Times New Roman" w:cs="Times New Roman"/>
          <w:sz w:val="24"/>
          <w:szCs w:val="24"/>
          <w:lang w:eastAsia="ja-JP"/>
        </w:rPr>
        <w:t>metadata sets</w:t>
      </w:r>
    </w:p>
    <w:p w:rsidR="005F63C9" w:rsidRDefault="005F63C9" w:rsidP="005F63C9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F63C9">
        <w:rPr>
          <w:rFonts w:ascii="Times New Roman" w:hAnsi="Times New Roman" w:cs="Times New Roman"/>
          <w:sz w:val="24"/>
          <w:szCs w:val="24"/>
        </w:rPr>
        <w:t xml:space="preserve">Tokyo is </w:t>
      </w:r>
      <w:r w:rsidR="00E21A43">
        <w:rPr>
          <w:rFonts w:ascii="Times New Roman" w:hAnsi="Times New Roman" w:cs="Times New Roman"/>
          <w:sz w:val="24"/>
          <w:szCs w:val="24"/>
        </w:rPr>
        <w:t xml:space="preserve">still </w:t>
      </w:r>
      <w:r w:rsidR="001B072C">
        <w:rPr>
          <w:rFonts w:ascii="Times New Roman" w:hAnsi="Times New Roman" w:cs="Times New Roman"/>
          <w:sz w:val="24"/>
          <w:szCs w:val="24"/>
        </w:rPr>
        <w:t>providing WIS-UN</w:t>
      </w:r>
      <w:r w:rsidRPr="005F63C9">
        <w:rPr>
          <w:rFonts w:ascii="Times New Roman" w:hAnsi="Times New Roman" w:cs="Times New Roman"/>
          <w:sz w:val="24"/>
          <w:szCs w:val="24"/>
        </w:rPr>
        <w:t>ASSOCIATE</w:t>
      </w:r>
      <w:r w:rsidR="003261D3">
        <w:rPr>
          <w:rFonts w:ascii="Times New Roman" w:hAnsi="Times New Roman" w:cs="Times New Roman"/>
          <w:sz w:val="24"/>
          <w:szCs w:val="24"/>
        </w:rPr>
        <w:t>D</w:t>
      </w:r>
      <w:r w:rsidRPr="005F63C9">
        <w:rPr>
          <w:rFonts w:ascii="Times New Roman" w:hAnsi="Times New Roman" w:cs="Times New Roman"/>
          <w:sz w:val="24"/>
          <w:szCs w:val="24"/>
        </w:rPr>
        <w:t xml:space="preserve"> set. </w:t>
      </w:r>
      <w:r w:rsidR="001B072C">
        <w:rPr>
          <w:rFonts w:ascii="Times New Roman" w:hAnsi="Times New Roman" w:cs="Times New Roman"/>
          <w:sz w:val="24"/>
          <w:szCs w:val="24"/>
        </w:rPr>
        <w:t>As of 1</w:t>
      </w:r>
      <w:r w:rsidR="001B072C" w:rsidRPr="001B072C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1B072C">
        <w:rPr>
          <w:rFonts w:ascii="Times New Roman" w:hAnsi="Times New Roman" w:cs="Times New Roman"/>
          <w:sz w:val="24"/>
          <w:szCs w:val="24"/>
        </w:rPr>
        <w:t xml:space="preserve"> March 2019, t</w:t>
      </w:r>
      <w:r w:rsidRPr="005F63C9">
        <w:rPr>
          <w:rFonts w:ascii="Times New Roman" w:hAnsi="Times New Roman" w:cs="Times New Roman"/>
          <w:sz w:val="24"/>
          <w:szCs w:val="24"/>
        </w:rPr>
        <w:t xml:space="preserve">he </w:t>
      </w:r>
      <w:r w:rsidR="001B072C">
        <w:rPr>
          <w:rFonts w:ascii="Times New Roman" w:hAnsi="Times New Roman" w:cs="Times New Roman"/>
          <w:sz w:val="24"/>
          <w:szCs w:val="24"/>
        </w:rPr>
        <w:t xml:space="preserve">set </w:t>
      </w:r>
      <w:r w:rsidRPr="005F63C9">
        <w:rPr>
          <w:rFonts w:ascii="Times New Roman" w:hAnsi="Times New Roman" w:cs="Times New Roman"/>
          <w:sz w:val="24"/>
          <w:szCs w:val="24"/>
        </w:rPr>
        <w:t xml:space="preserve">includes metadata </w:t>
      </w:r>
      <w:r w:rsidR="00F05495">
        <w:rPr>
          <w:rFonts w:ascii="Times New Roman" w:hAnsi="Times New Roman" w:cs="Times New Roman"/>
          <w:sz w:val="24"/>
          <w:szCs w:val="24"/>
        </w:rPr>
        <w:t>of</w:t>
      </w:r>
      <w:r w:rsidRPr="005F63C9">
        <w:rPr>
          <w:rFonts w:ascii="Times New Roman" w:hAnsi="Times New Roman" w:cs="Times New Roman"/>
          <w:sz w:val="24"/>
          <w:szCs w:val="24"/>
        </w:rPr>
        <w:t xml:space="preserve"> three GISCs, New Delhi, Pretoria and Washington. All other GISCs are harvesting </w:t>
      </w:r>
      <w:r w:rsidR="003261D3">
        <w:rPr>
          <w:rFonts w:ascii="Times New Roman" w:hAnsi="Times New Roman" w:cs="Times New Roman"/>
          <w:sz w:val="24"/>
          <w:szCs w:val="24"/>
        </w:rPr>
        <w:t xml:space="preserve">their metadata form </w:t>
      </w:r>
      <w:r w:rsidR="00757570">
        <w:rPr>
          <w:rFonts w:ascii="Times New Roman" w:hAnsi="Times New Roman" w:cs="Times New Roman"/>
          <w:sz w:val="24"/>
          <w:szCs w:val="24"/>
        </w:rPr>
        <w:t xml:space="preserve">Tokyo </w:t>
      </w:r>
      <w:r w:rsidR="003261D3">
        <w:rPr>
          <w:rFonts w:ascii="Times New Roman" w:hAnsi="Times New Roman" w:cs="Times New Roman"/>
          <w:sz w:val="24"/>
          <w:szCs w:val="24"/>
        </w:rPr>
        <w:t>WIS-UNASSOCIATED set</w:t>
      </w:r>
      <w:r w:rsidRPr="005F63C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B072C" w:rsidRPr="005F63C9" w:rsidRDefault="00E967AE" w:rsidP="005F63C9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The migration procedure is available from GISC-Ops web </w:t>
      </w:r>
      <w:proofErr w:type="gramStart"/>
      <w:r>
        <w:rPr>
          <w:rFonts w:ascii="Times New Roman" w:hAnsi="Times New Roman" w:cs="Times New Roman" w:hint="eastAsia"/>
          <w:sz w:val="24"/>
          <w:szCs w:val="24"/>
          <w:lang w:eastAsia="ja-JP"/>
        </w:rPr>
        <w:t>page[</w:t>
      </w:r>
      <w:proofErr w:type="gramEnd"/>
      <w:r>
        <w:rPr>
          <w:rFonts w:ascii="Times New Roman" w:hAnsi="Times New Roman" w:cs="Times New Roman" w:hint="eastAsia"/>
          <w:sz w:val="24"/>
          <w:szCs w:val="24"/>
          <w:lang w:eastAsia="ja-JP"/>
        </w:rPr>
        <w:t>4].</w:t>
      </w:r>
    </w:p>
    <w:p w:rsidR="00F8649F" w:rsidRDefault="00F8649F" w:rsidP="00F8649F">
      <w:pPr>
        <w:pStyle w:val="2"/>
      </w:pPr>
      <w:r>
        <w:t>References</w:t>
      </w:r>
    </w:p>
    <w:p w:rsidR="00F05495" w:rsidRPr="00F05495" w:rsidRDefault="00456F30" w:rsidP="00F05495">
      <w:pPr>
        <w:ind w:left="360"/>
        <w:rPr>
          <w:rFonts w:ascii="Times New Roman" w:hAnsi="Times New Roman" w:cs="Times New Roman"/>
          <w:sz w:val="24"/>
          <w:szCs w:val="24"/>
        </w:rPr>
      </w:pPr>
      <w:r w:rsidRPr="00F05495">
        <w:rPr>
          <w:rFonts w:ascii="Times New Roman" w:hAnsi="Times New Roman" w:cs="Times New Roman"/>
          <w:sz w:val="24"/>
          <w:szCs w:val="24"/>
        </w:rPr>
        <w:t xml:space="preserve">[1] </w:t>
      </w:r>
      <w:hyperlink r:id="rId9" w:history="1">
        <w:r w:rsidR="00F05495" w:rsidRPr="00F05495">
          <w:rPr>
            <w:rStyle w:val="a9"/>
            <w:rFonts w:ascii="Times New Roman" w:hAnsi="Times New Roman" w:cs="Times New Roman"/>
            <w:sz w:val="24"/>
            <w:szCs w:val="24"/>
          </w:rPr>
          <w:t>https://wiswiki.wmo.int/tiki-index.php?page=TT-GISC-2014</w:t>
        </w:r>
      </w:hyperlink>
    </w:p>
    <w:p w:rsidR="00F8649F" w:rsidRDefault="00456F30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 w:rsidRPr="00F05495">
        <w:rPr>
          <w:rFonts w:ascii="Times New Roman" w:hAnsi="Times New Roman" w:cs="Times New Roman"/>
          <w:sz w:val="24"/>
          <w:szCs w:val="24"/>
        </w:rPr>
        <w:t xml:space="preserve">[2] </w:t>
      </w:r>
      <w:hyperlink r:id="rId10" w:history="1">
        <w:r w:rsidR="00F05495" w:rsidRPr="00DC441C">
          <w:rPr>
            <w:rStyle w:val="a9"/>
            <w:rFonts w:ascii="Times New Roman" w:hAnsi="Times New Roman" w:cs="Times New Roman"/>
            <w:sz w:val="24"/>
            <w:szCs w:val="24"/>
          </w:rPr>
          <w:t>https://wiswiki.wmo.int/tiki-index.php?page=joint-ET-WISC+CTS-2017</w:t>
        </w:r>
      </w:hyperlink>
    </w:p>
    <w:p w:rsidR="00E967AE" w:rsidRPr="00E967AE" w:rsidRDefault="00F05495" w:rsidP="00E967AE">
      <w:pPr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[3] </w:t>
      </w:r>
      <w:hyperlink r:id="rId11" w:history="1">
        <w:r w:rsidRPr="00DC441C">
          <w:rPr>
            <w:rStyle w:val="a9"/>
            <w:rFonts w:ascii="Times New Roman" w:hAnsi="Times New Roman" w:cs="Times New Roman"/>
            <w:sz w:val="24"/>
            <w:szCs w:val="24"/>
            <w:lang w:eastAsia="ja-JP"/>
          </w:rPr>
          <w:t>https://wiswiki.wmo.int/tiki-index.php?page=TT-GISC2018</w:t>
        </w:r>
      </w:hyperlink>
    </w:p>
    <w:p w:rsidR="00E967AE" w:rsidRPr="00E967AE" w:rsidRDefault="00E967AE" w:rsidP="00E967AE">
      <w:pPr>
        <w:ind w:left="360"/>
        <w:rPr>
          <w:rFonts w:ascii="Times New Roman" w:hAnsi="Times New Roman" w:cs="Times New Roman"/>
          <w:sz w:val="24"/>
          <w:szCs w:val="24"/>
        </w:rPr>
      </w:pPr>
      <w:r w:rsidRPr="00E967AE">
        <w:rPr>
          <w:rFonts w:ascii="Times New Roman" w:hAnsi="Times New Roman" w:cs="Times New Roman" w:hint="eastAsia"/>
          <w:sz w:val="24"/>
          <w:szCs w:val="24"/>
        </w:rPr>
        <w:t xml:space="preserve">[4] </w:t>
      </w:r>
      <w:hyperlink r:id="rId12" w:anchor="Metadata_Migration_Procedure_GISC_A_to_GISC_B" w:history="1">
        <w:r w:rsidRPr="00A0091E">
          <w:rPr>
            <w:rStyle w:val="a9"/>
            <w:rFonts w:ascii="Times New Roman" w:hAnsi="Times New Roman" w:cs="Times New Roman"/>
            <w:sz w:val="24"/>
            <w:szCs w:val="24"/>
          </w:rPr>
          <w:t>https://wiswiki.wmo.int/tiki-index.php?page=TT-GISC-ops&amp;pagenum=11#Metadata_Migration_Procedure_GISC_A_to_GISC_B</w:t>
        </w:r>
      </w:hyperlink>
    </w:p>
    <w:p w:rsidR="00A25CFC" w:rsidRDefault="00A25CFC" w:rsidP="00A25CFC">
      <w:pPr>
        <w:pStyle w:val="2"/>
      </w:pPr>
      <w:r>
        <w:t xml:space="preserve">Recommended Text </w:t>
      </w:r>
    </w:p>
    <w:p w:rsidR="00A25CFC" w:rsidRPr="00A25CFC" w:rsidRDefault="00456F30" w:rsidP="00A25CFC">
      <w:pPr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="00F05495">
        <w:rPr>
          <w:rFonts w:ascii="Times New Roman" w:hAnsi="Times New Roman" w:cs="Times New Roman"/>
          <w:sz w:val="24"/>
          <w:szCs w:val="24"/>
          <w:highlight w:val="yellow"/>
        </w:rPr>
        <w:t xml:space="preserve">The meeting reviewed the current status of WIS Interim Metadata Management Service. The meeting </w:t>
      </w:r>
      <w:r w:rsidR="00117A60">
        <w:rPr>
          <w:rFonts w:ascii="Times New Roman" w:hAnsi="Times New Roman" w:cs="Times New Roman"/>
          <w:sz w:val="24"/>
          <w:szCs w:val="24"/>
          <w:highlight w:val="yellow"/>
        </w:rPr>
        <w:t>asked Tokyo to continue provi</w:t>
      </w:r>
      <w:r w:rsidR="00A65031">
        <w:rPr>
          <w:rFonts w:ascii="Times New Roman" w:hAnsi="Times New Roman" w:cs="Times New Roman"/>
          <w:sz w:val="24"/>
          <w:szCs w:val="24"/>
          <w:highlight w:val="yellow"/>
        </w:rPr>
        <w:t xml:space="preserve">ding the service until all the </w:t>
      </w:r>
      <w:r w:rsidR="001B072C">
        <w:rPr>
          <w:rFonts w:ascii="Times New Roman" w:hAnsi="Times New Roman" w:cs="Times New Roman"/>
          <w:sz w:val="24"/>
          <w:szCs w:val="24"/>
          <w:highlight w:val="yellow"/>
        </w:rPr>
        <w:t xml:space="preserve">reaming </w:t>
      </w:r>
      <w:r w:rsidR="00A65031">
        <w:rPr>
          <w:rFonts w:ascii="Times New Roman" w:hAnsi="Times New Roman" w:cs="Times New Roman"/>
          <w:sz w:val="24"/>
          <w:szCs w:val="24"/>
          <w:highlight w:val="yellow"/>
        </w:rPr>
        <w:t>i</w:t>
      </w:r>
      <w:r w:rsidR="00117A60">
        <w:rPr>
          <w:rFonts w:ascii="Times New Roman" w:hAnsi="Times New Roman" w:cs="Times New Roman"/>
          <w:sz w:val="24"/>
          <w:szCs w:val="24"/>
          <w:highlight w:val="yellow"/>
        </w:rPr>
        <w:t xml:space="preserve">nterim metadata are </w:t>
      </w:r>
      <w:r w:rsidR="00E65871">
        <w:rPr>
          <w:rFonts w:ascii="Times New Roman" w:hAnsi="Times New Roman" w:cs="Times New Roman"/>
          <w:sz w:val="24"/>
          <w:szCs w:val="24"/>
          <w:highlight w:val="yellow"/>
        </w:rPr>
        <w:t xml:space="preserve">migrated to </w:t>
      </w:r>
      <w:r w:rsidR="001B072C">
        <w:rPr>
          <w:rFonts w:ascii="Times New Roman" w:hAnsi="Times New Roman" w:cs="Times New Roman"/>
          <w:sz w:val="24"/>
          <w:szCs w:val="24"/>
          <w:highlight w:val="yellow"/>
        </w:rPr>
        <w:t xml:space="preserve">the </w:t>
      </w:r>
      <w:r w:rsidR="00E65871">
        <w:rPr>
          <w:rFonts w:ascii="Times New Roman" w:hAnsi="Times New Roman" w:cs="Times New Roman"/>
          <w:sz w:val="24"/>
          <w:szCs w:val="24"/>
          <w:highlight w:val="yellow"/>
        </w:rPr>
        <w:t>right place</w:t>
      </w:r>
      <w:r w:rsidR="00117A60">
        <w:rPr>
          <w:rFonts w:ascii="Times New Roman" w:hAnsi="Times New Roman" w:cs="Times New Roman" w:hint="eastAsia"/>
          <w:sz w:val="24"/>
          <w:szCs w:val="24"/>
          <w:highlight w:val="yellow"/>
          <w:lang w:eastAsia="ja-JP"/>
        </w:rPr>
        <w:t>.</w:t>
      </w:r>
      <w:r w:rsidR="00117A60">
        <w:rPr>
          <w:rFonts w:ascii="Times New Roman" w:hAnsi="Times New Roman" w:cs="Times New Roman"/>
          <w:sz w:val="24"/>
          <w:szCs w:val="24"/>
          <w:highlight w:val="yellow"/>
        </w:rPr>
        <w:t xml:space="preserve"> The meeting </w:t>
      </w:r>
      <w:r w:rsidR="00E65871">
        <w:rPr>
          <w:rFonts w:ascii="Times New Roman" w:hAnsi="Times New Roman" w:cs="Times New Roman"/>
          <w:sz w:val="24"/>
          <w:szCs w:val="24"/>
          <w:highlight w:val="yellow"/>
        </w:rPr>
        <w:t xml:space="preserve">urged </w:t>
      </w:r>
      <w:r w:rsidR="00117A60">
        <w:rPr>
          <w:rFonts w:ascii="Times New Roman" w:hAnsi="Times New Roman" w:cs="Times New Roman"/>
          <w:sz w:val="24"/>
          <w:szCs w:val="24"/>
          <w:highlight w:val="yellow"/>
        </w:rPr>
        <w:t xml:space="preserve">three GISCs to start </w:t>
      </w:r>
      <w:r w:rsidR="00E65871">
        <w:rPr>
          <w:rFonts w:ascii="Times New Roman" w:hAnsi="Times New Roman" w:cs="Times New Roman"/>
          <w:sz w:val="24"/>
          <w:szCs w:val="24"/>
          <w:highlight w:val="yellow"/>
        </w:rPr>
        <w:t>their metadata</w:t>
      </w:r>
      <w:r w:rsidR="00117A60">
        <w:rPr>
          <w:rFonts w:ascii="Times New Roman" w:hAnsi="Times New Roman" w:cs="Times New Roman"/>
          <w:sz w:val="24"/>
          <w:szCs w:val="24"/>
          <w:highlight w:val="yellow"/>
        </w:rPr>
        <w:t xml:space="preserve"> management service officially and to complete migration from WIMMS</w:t>
      </w:r>
      <w:r w:rsidR="001B072C">
        <w:rPr>
          <w:rFonts w:ascii="Times New Roman" w:hAnsi="Times New Roman" w:cs="Times New Roman"/>
          <w:sz w:val="24"/>
          <w:szCs w:val="24"/>
          <w:highlight w:val="yellow"/>
        </w:rPr>
        <w:t>/UNASSOCIATED set</w:t>
      </w:r>
      <w:r w:rsidR="00117A60">
        <w:rPr>
          <w:rFonts w:ascii="Times New Roman" w:hAnsi="Times New Roman" w:cs="Times New Roman"/>
          <w:sz w:val="24"/>
          <w:szCs w:val="24"/>
          <w:highlight w:val="yellow"/>
        </w:rPr>
        <w:t xml:space="preserve"> to </w:t>
      </w:r>
      <w:r w:rsidR="001B072C">
        <w:rPr>
          <w:rFonts w:ascii="Times New Roman" w:hAnsi="Times New Roman" w:cs="Times New Roman"/>
          <w:sz w:val="24"/>
          <w:szCs w:val="24"/>
          <w:highlight w:val="yellow"/>
        </w:rPr>
        <w:t>your</w:t>
      </w:r>
      <w:r w:rsidR="00117A60">
        <w:rPr>
          <w:rFonts w:ascii="Times New Roman" w:hAnsi="Times New Roman" w:cs="Times New Roman"/>
          <w:sz w:val="24"/>
          <w:szCs w:val="24"/>
          <w:highlight w:val="yellow"/>
        </w:rPr>
        <w:t xml:space="preserve"> GISC.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]</w:t>
      </w:r>
    </w:p>
    <w:p w:rsidR="00F8649F" w:rsidRPr="00F8649F" w:rsidRDefault="00F8649F" w:rsidP="00F03D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13"/>
      <w:headerReference w:type="first" r:id="rId14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4B69" w:rsidRDefault="00A74B69" w:rsidP="00BA350D">
      <w:pPr>
        <w:spacing w:after="0" w:line="240" w:lineRule="auto"/>
      </w:pPr>
      <w:r>
        <w:separator/>
      </w:r>
    </w:p>
  </w:endnote>
  <w:endnote w:type="continuationSeparator" w:id="0">
    <w:p w:rsidR="00A74B69" w:rsidRDefault="00A74B69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4B69" w:rsidRDefault="00A74B69" w:rsidP="00BA350D">
      <w:pPr>
        <w:spacing w:after="0" w:line="240" w:lineRule="auto"/>
      </w:pPr>
      <w:r>
        <w:separator/>
      </w:r>
    </w:p>
  </w:footnote>
  <w:footnote w:type="continuationSeparator" w:id="0">
    <w:p w:rsidR="00A74B69" w:rsidRDefault="00A74B69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467EBD">
    <w:pPr>
      <w:pStyle w:val="a4"/>
      <w:jc w:val="center"/>
    </w:pPr>
    <w:r>
      <w:t>Agenda Item</w:t>
    </w:r>
    <w:r w:rsidR="0067003E">
      <w:t>.</w:t>
    </w:r>
    <w:r w:rsidR="00F8649F">
      <w:t xml:space="preserve"> </w:t>
    </w:r>
    <w:r w:rsidR="00F8649F" w:rsidRPr="00F8649F">
      <w:rPr>
        <w:highlight w:val="yellow"/>
      </w:rPr>
      <w:t>[</w:t>
    </w:r>
    <w:r w:rsidR="00F05495">
      <w:rPr>
        <w:highlight w:val="yellow"/>
      </w:rPr>
      <w:t>4.2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4C73B3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1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613657953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8E13DF" w:rsidP="008E13DF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Joint meeting of the 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WIS </w:t>
          </w:r>
          <w:proofErr w:type="spellStart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WISC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 and Task Team on Data </w:t>
          </w:r>
          <w:proofErr w:type="spellStart"/>
          <w:r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 (TT-DC)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467EBD" w:rsidRPr="00467EBD">
            <w:rPr>
              <w:rFonts w:ascii="Times New Roman" w:hAnsi="Times New Roman" w:cs="Times New Roman"/>
              <w:b/>
              <w:sz w:val="28"/>
              <w:szCs w:val="20"/>
            </w:rPr>
            <w:t xml:space="preserve"> Beijing, China (12-15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Mar 2019</w:t>
          </w:r>
          <w:r w:rsidR="00467EBD" w:rsidRPr="00467EBD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</w:p>
        <w:p w:rsidR="0013270C" w:rsidRPr="00BA350D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  <w:lang w:eastAsia="ja-JP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E967AE">
            <w:rPr>
              <w:rFonts w:ascii="Times New Roman" w:hAnsi="Times New Roman" w:cs="Times New Roman" w:hint="eastAsia"/>
              <w:sz w:val="28"/>
              <w:szCs w:val="20"/>
              <w:lang w:eastAsia="ja-JP"/>
            </w:rPr>
            <w:t>GISC</w:t>
          </w:r>
          <w:r w:rsidR="00FA696A">
            <w:rPr>
              <w:rFonts w:ascii="Times New Roman" w:hAnsi="Times New Roman" w:cs="Times New Roman" w:hint="eastAsia"/>
              <w:sz w:val="28"/>
              <w:szCs w:val="20"/>
              <w:lang w:eastAsia="ja-JP"/>
            </w:rPr>
            <w:t>/WIMMS Tokyo</w:t>
          </w:r>
        </w:p>
      </w:tc>
      <w:tc>
        <w:tcPr>
          <w:tcW w:w="3851" w:type="dxa"/>
        </w:tcPr>
        <w:p w:rsidR="00BA350D" w:rsidRPr="009D716E" w:rsidRDefault="008E13DF" w:rsidP="008E13DF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ET-WISC-DC/2019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FA696A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  <w:r w:rsidR="004C73B3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>.2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F03D40" w:rsidP="00C6071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>10</w:t>
          </w:r>
          <w:r w:rsidR="00FA696A" w:rsidRPr="00FA696A">
            <w:rPr>
              <w:rFonts w:ascii="Times New Roman" w:hAnsi="Times New Roman" w:cs="Times New Roman"/>
              <w:b/>
              <w:bCs/>
              <w:sz w:val="28"/>
              <w:szCs w:val="20"/>
              <w:vertAlign w:val="superscript"/>
              <w:lang w:eastAsia="zh-CN"/>
            </w:rPr>
            <w:t>th</w:t>
          </w:r>
          <w:r w:rsidR="00FA696A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March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</w:p>
      </w:tc>
    </w:tr>
  </w:tbl>
  <w:p w:rsidR="00BA350D" w:rsidRDefault="00BA350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96A"/>
    <w:rsid w:val="000E62F7"/>
    <w:rsid w:val="00117A60"/>
    <w:rsid w:val="0013270C"/>
    <w:rsid w:val="00180618"/>
    <w:rsid w:val="001A7EB8"/>
    <w:rsid w:val="001B072C"/>
    <w:rsid w:val="001C107B"/>
    <w:rsid w:val="001E4005"/>
    <w:rsid w:val="00223254"/>
    <w:rsid w:val="002839BD"/>
    <w:rsid w:val="00302A95"/>
    <w:rsid w:val="003261D3"/>
    <w:rsid w:val="00382768"/>
    <w:rsid w:val="00393854"/>
    <w:rsid w:val="003B7E8D"/>
    <w:rsid w:val="003E1DE4"/>
    <w:rsid w:val="00456F30"/>
    <w:rsid w:val="00467EBD"/>
    <w:rsid w:val="004C627B"/>
    <w:rsid w:val="004C73B3"/>
    <w:rsid w:val="00511FE7"/>
    <w:rsid w:val="005F63C9"/>
    <w:rsid w:val="0067003E"/>
    <w:rsid w:val="006817A9"/>
    <w:rsid w:val="00711EBB"/>
    <w:rsid w:val="00757570"/>
    <w:rsid w:val="00771C26"/>
    <w:rsid w:val="00785D74"/>
    <w:rsid w:val="008C157E"/>
    <w:rsid w:val="008E13DF"/>
    <w:rsid w:val="0094789B"/>
    <w:rsid w:val="009C3DE0"/>
    <w:rsid w:val="009D716E"/>
    <w:rsid w:val="00A25CFC"/>
    <w:rsid w:val="00A27A48"/>
    <w:rsid w:val="00A65031"/>
    <w:rsid w:val="00A74B69"/>
    <w:rsid w:val="00AA250E"/>
    <w:rsid w:val="00B32CD4"/>
    <w:rsid w:val="00B36904"/>
    <w:rsid w:val="00B439DE"/>
    <w:rsid w:val="00BA350D"/>
    <w:rsid w:val="00BA4DBA"/>
    <w:rsid w:val="00C5333A"/>
    <w:rsid w:val="00C60717"/>
    <w:rsid w:val="00CB6D6D"/>
    <w:rsid w:val="00CF7953"/>
    <w:rsid w:val="00D55749"/>
    <w:rsid w:val="00D579D9"/>
    <w:rsid w:val="00DE45A1"/>
    <w:rsid w:val="00E212B8"/>
    <w:rsid w:val="00E21A43"/>
    <w:rsid w:val="00E50B5C"/>
    <w:rsid w:val="00E65871"/>
    <w:rsid w:val="00E967AE"/>
    <w:rsid w:val="00F03D40"/>
    <w:rsid w:val="00F05495"/>
    <w:rsid w:val="00F74936"/>
    <w:rsid w:val="00F8649F"/>
    <w:rsid w:val="00FA696A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ＭＳ 明朝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ヘッダー (文字)"/>
    <w:basedOn w:val="a0"/>
    <w:link w:val="a4"/>
    <w:uiPriority w:val="99"/>
    <w:rsid w:val="00BA350D"/>
  </w:style>
  <w:style w:type="paragraph" w:styleId="a6">
    <w:name w:val="footer"/>
    <w:basedOn w:val="a"/>
    <w:link w:val="a7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フッター (文字)"/>
    <w:basedOn w:val="a0"/>
    <w:link w:val="a6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8">
    <w:name w:val="footnote reference"/>
    <w:semiHidden/>
    <w:rsid w:val="00BA350D"/>
    <w:rPr>
      <w:vertAlign w:val="superscript"/>
    </w:rPr>
  </w:style>
  <w:style w:type="character" w:customStyle="1" w:styleId="10">
    <w:name w:val="見出し 1 (文字)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見出し 2 (文字)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見出し 3 (文字)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Hyperlink"/>
    <w:basedOn w:val="a0"/>
    <w:uiPriority w:val="99"/>
    <w:unhideWhenUsed/>
    <w:rsid w:val="00F054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ＭＳ 明朝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ヘッダー (文字)"/>
    <w:basedOn w:val="a0"/>
    <w:link w:val="a4"/>
    <w:uiPriority w:val="99"/>
    <w:rsid w:val="00BA350D"/>
  </w:style>
  <w:style w:type="paragraph" w:styleId="a6">
    <w:name w:val="footer"/>
    <w:basedOn w:val="a"/>
    <w:link w:val="a7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フッター (文字)"/>
    <w:basedOn w:val="a0"/>
    <w:link w:val="a6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8">
    <w:name w:val="footnote reference"/>
    <w:semiHidden/>
    <w:rsid w:val="00BA350D"/>
    <w:rPr>
      <w:vertAlign w:val="superscript"/>
    </w:rPr>
  </w:style>
  <w:style w:type="character" w:customStyle="1" w:styleId="10">
    <w:name w:val="見出し 1 (文字)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見出し 2 (文字)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見出し 3 (文字)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Hyperlink"/>
    <w:basedOn w:val="a0"/>
    <w:uiPriority w:val="99"/>
    <w:unhideWhenUsed/>
    <w:rsid w:val="00F054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iswiki.wmo.int/tiki-index.php?page=TT-GISC-ops&amp;pagenum=11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iswiki.wmo.int/tiki-index.php?page=TT-GISC2018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iswiki.wmo.int/tiki-index.php?page=joint-ET-WISC+CTS-2017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iswiki.wmo.int/tiki-index.php?page=TT-GISC-2014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n\Documents\WMO+&#20250;&#35696;\Meeting_2019\ET-WISCTT-DC_2019\JMA_Docs\ET-WISC-DC2019-AI(xx)r0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4CC02-F895-465C-BD17-30343891A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ET-WISC-DC2019-AI(xx)r0-Template</Template>
  <TotalTime>186</TotalTime>
  <Pages>2</Pages>
  <Words>558</Words>
  <Characters>3184</Characters>
  <Application>Microsoft Office Word</Application>
  <DocSecurity>0</DocSecurity>
  <Lines>26</Lines>
  <Paragraphs>7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ET-WISC-DC-2109</vt:lpstr>
      <vt:lpstr>ET-WISC-DC-2109</vt:lpstr>
    </vt:vector>
  </TitlesOfParts>
  <Company>WMO</Company>
  <LinksUpToDate>false</LinksUpToDate>
  <CharactersWithSpaces>3735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ET-WISC-DC-2109</dc:title>
  <dc:subject>Template</dc:subject>
  <dc:creator>Ken Tsunoda</dc:creator>
  <cp:lastModifiedBy>Ken</cp:lastModifiedBy>
  <cp:revision>6</cp:revision>
  <dcterms:created xsi:type="dcterms:W3CDTF">2019-03-05T06:00:00Z</dcterms:created>
  <dcterms:modified xsi:type="dcterms:W3CDTF">2019-03-09T08:33:00Z</dcterms:modified>
</cp:coreProperties>
</file>