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889" w:type="dxa"/>
        <w:tblBorders>
          <w:bottom w:val="single" w:sz="4" w:space="0" w:color="auto"/>
        </w:tblBorders>
        <w:tblLook w:val="01E0" w:firstRow="1" w:lastRow="1" w:firstColumn="1" w:lastColumn="1" w:noHBand="0" w:noVBand="0"/>
      </w:tblPr>
      <w:tblGrid>
        <w:gridCol w:w="6912"/>
        <w:gridCol w:w="2977"/>
      </w:tblGrid>
      <w:tr w:rsidR="00151D49" w:rsidTr="00151D49">
        <w:trPr>
          <w:trHeight w:val="282"/>
        </w:trPr>
        <w:tc>
          <w:tcPr>
            <w:tcW w:w="6912" w:type="dxa"/>
            <w:vMerge w:val="restart"/>
            <w:tcBorders>
              <w:top w:val="nil"/>
              <w:left w:val="nil"/>
              <w:bottom w:val="single" w:sz="4" w:space="0" w:color="auto"/>
              <w:right w:val="nil"/>
            </w:tcBorders>
            <w:hideMark/>
          </w:tcPr>
          <w:p w:rsidR="00151D49" w:rsidRDefault="00151D49">
            <w:pPr>
              <w:tabs>
                <w:tab w:val="left" w:pos="6946"/>
              </w:tabs>
              <w:suppressAutoHyphens/>
              <w:spacing w:after="120" w:line="252" w:lineRule="auto"/>
              <w:ind w:left="1134"/>
              <w:rPr>
                <w:rFonts w:cs="Tahoma"/>
                <w:b/>
                <w:bCs/>
                <w:color w:val="365F91" w:themeColor="accent1" w:themeShade="BF"/>
                <w:lang w:eastAsia="en-GB"/>
              </w:rPr>
            </w:pPr>
            <w:r>
              <w:rPr>
                <w:noProof/>
              </w:rPr>
              <w:drawing>
                <wp:anchor distT="0" distB="0" distL="114300" distR="114300" simplePos="0" relativeHeight="251658240" behindDoc="1" locked="1" layoutInCell="1" allowOverlap="1">
                  <wp:simplePos x="0" y="0"/>
                  <wp:positionH relativeFrom="page">
                    <wp:posOffset>8255</wp:posOffset>
                  </wp:positionH>
                  <wp:positionV relativeFrom="page">
                    <wp:posOffset>-13970</wp:posOffset>
                  </wp:positionV>
                  <wp:extent cx="613410" cy="6731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3410" cy="673100"/>
                          </a:xfrm>
                          <a:prstGeom prst="rect">
                            <a:avLst/>
                          </a:prstGeom>
                          <a:noFill/>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lang w:eastAsia="en-GB"/>
              </w:rPr>
              <w:t>World Meteorological Organization</w:t>
            </w:r>
          </w:p>
          <w:p w:rsidR="00151D49" w:rsidRDefault="00151D49">
            <w:pPr>
              <w:tabs>
                <w:tab w:val="left" w:pos="6946"/>
              </w:tabs>
              <w:suppressAutoHyphens/>
              <w:spacing w:after="120" w:line="252" w:lineRule="auto"/>
              <w:ind w:left="1134"/>
              <w:rPr>
                <w:rFonts w:cs="Tahoma"/>
                <w:b/>
                <w:color w:val="365F91" w:themeColor="accent1" w:themeShade="BF"/>
                <w:spacing w:val="-2"/>
                <w:lang w:eastAsia="en-GB"/>
              </w:rPr>
            </w:pPr>
            <w:r>
              <w:rPr>
                <w:rFonts w:cs="Tahoma"/>
                <w:b/>
                <w:color w:val="365F91" w:themeColor="accent1" w:themeShade="BF"/>
                <w:spacing w:val="-2"/>
                <w:lang w:eastAsia="en-GB"/>
              </w:rPr>
              <w:t>COMMISSION FOR BASIC SYSTEMS</w:t>
            </w:r>
          </w:p>
          <w:p w:rsidR="00151D49" w:rsidRDefault="00151D49">
            <w:pPr>
              <w:tabs>
                <w:tab w:val="left" w:pos="6946"/>
              </w:tabs>
              <w:suppressAutoHyphens/>
              <w:spacing w:after="120" w:line="252" w:lineRule="auto"/>
              <w:ind w:left="1134"/>
              <w:rPr>
                <w:b/>
                <w:snapToGrid w:val="0"/>
                <w:color w:val="365F91" w:themeColor="accent1" w:themeShade="BF"/>
                <w:lang w:eastAsia="en-GB"/>
              </w:rPr>
            </w:pPr>
            <w:r>
              <w:rPr>
                <w:b/>
                <w:snapToGrid w:val="0"/>
                <w:color w:val="365F91" w:themeColor="accent1" w:themeShade="BF"/>
                <w:lang w:eastAsia="en-GB"/>
              </w:rPr>
              <w:t>Steering Group on Radio-Frequency Coordination</w:t>
            </w:r>
          </w:p>
          <w:p w:rsidR="00151D49" w:rsidRDefault="00151D49">
            <w:pPr>
              <w:tabs>
                <w:tab w:val="left" w:pos="6946"/>
              </w:tabs>
              <w:suppressAutoHyphens/>
              <w:spacing w:after="120" w:line="252" w:lineRule="auto"/>
              <w:ind w:left="1134"/>
              <w:rPr>
                <w:rFonts w:cs="Tahoma"/>
                <w:b/>
                <w:bCs/>
                <w:color w:val="365F91" w:themeColor="accent1" w:themeShade="BF"/>
                <w:lang w:eastAsia="en-GB"/>
              </w:rPr>
            </w:pPr>
            <w:r>
              <w:rPr>
                <w:b/>
                <w:snapToGrid w:val="0"/>
                <w:color w:val="365F91" w:themeColor="accent1" w:themeShade="BF"/>
                <w:lang w:eastAsia="en-GB"/>
              </w:rPr>
              <w:t>SG-RFC 2018 meeting</w:t>
            </w:r>
            <w:r>
              <w:rPr>
                <w:b/>
                <w:snapToGrid w:val="0"/>
                <w:color w:val="365F91" w:themeColor="accent1" w:themeShade="BF"/>
                <w:lang w:eastAsia="en-GB"/>
              </w:rPr>
              <w:br/>
            </w:r>
            <w:r w:rsidR="002A1CAB">
              <w:rPr>
                <w:snapToGrid w:val="0"/>
                <w:color w:val="365F91" w:themeColor="accent1" w:themeShade="BF"/>
                <w:lang w:eastAsia="en-GB"/>
              </w:rPr>
              <w:t>Toulouse</w:t>
            </w:r>
            <w:r>
              <w:rPr>
                <w:snapToGrid w:val="0"/>
                <w:color w:val="365F91" w:themeColor="accent1" w:themeShade="BF"/>
                <w:lang w:eastAsia="en-GB"/>
              </w:rPr>
              <w:t xml:space="preserve">, </w:t>
            </w:r>
            <w:r w:rsidR="002A1CAB">
              <w:rPr>
                <w:snapToGrid w:val="0"/>
                <w:color w:val="365F91" w:themeColor="accent1" w:themeShade="BF"/>
                <w:lang w:eastAsia="en-GB"/>
              </w:rPr>
              <w:t>5-7</w:t>
            </w:r>
            <w:r>
              <w:rPr>
                <w:snapToGrid w:val="0"/>
                <w:color w:val="365F91" w:themeColor="accent1" w:themeShade="BF"/>
                <w:lang w:eastAsia="en-GB"/>
              </w:rPr>
              <w:t xml:space="preserve"> </w:t>
            </w:r>
            <w:r w:rsidR="002A1CAB">
              <w:rPr>
                <w:snapToGrid w:val="0"/>
                <w:color w:val="365F91" w:themeColor="accent1" w:themeShade="BF"/>
                <w:lang w:eastAsia="en-GB"/>
              </w:rPr>
              <w:t>March</w:t>
            </w:r>
            <w:r>
              <w:rPr>
                <w:snapToGrid w:val="0"/>
                <w:color w:val="365F91" w:themeColor="accent1" w:themeShade="BF"/>
                <w:lang w:eastAsia="en-GB"/>
              </w:rPr>
              <w:t xml:space="preserve"> 201</w:t>
            </w:r>
            <w:r w:rsidR="002A1CAB">
              <w:rPr>
                <w:snapToGrid w:val="0"/>
                <w:color w:val="365F91" w:themeColor="accent1" w:themeShade="BF"/>
                <w:lang w:eastAsia="en-GB"/>
              </w:rPr>
              <w:t>9</w:t>
            </w:r>
          </w:p>
        </w:tc>
        <w:tc>
          <w:tcPr>
            <w:tcW w:w="2977" w:type="dxa"/>
            <w:tcBorders>
              <w:top w:val="nil"/>
              <w:left w:val="nil"/>
              <w:bottom w:val="nil"/>
              <w:right w:val="nil"/>
            </w:tcBorders>
            <w:hideMark/>
          </w:tcPr>
          <w:p w:rsidR="00151D49" w:rsidRDefault="00151D49" w:rsidP="001659D9">
            <w:pPr>
              <w:spacing w:after="60"/>
              <w:ind w:right="-108"/>
              <w:jc w:val="right"/>
              <w:rPr>
                <w:rFonts w:cs="Tahoma"/>
                <w:b/>
                <w:bCs/>
                <w:color w:val="365F91" w:themeColor="accent1" w:themeShade="BF"/>
                <w:lang w:val="fr-CH" w:eastAsia="en-GB"/>
              </w:rPr>
            </w:pPr>
            <w:r>
              <w:rPr>
                <w:rFonts w:cs="Tahoma"/>
                <w:b/>
                <w:bCs/>
                <w:color w:val="365F91" w:themeColor="accent1" w:themeShade="BF"/>
                <w:lang w:val="fr-CH" w:eastAsia="en-GB"/>
              </w:rPr>
              <w:t>SG-RFC-201</w:t>
            </w:r>
            <w:r w:rsidR="002A1CAB">
              <w:rPr>
                <w:rFonts w:cs="Tahoma"/>
                <w:b/>
                <w:bCs/>
                <w:color w:val="365F91" w:themeColor="accent1" w:themeShade="BF"/>
                <w:lang w:val="fr-CH" w:eastAsia="en-GB"/>
              </w:rPr>
              <w:t>9</w:t>
            </w:r>
            <w:r>
              <w:rPr>
                <w:rFonts w:cs="Tahoma"/>
                <w:b/>
                <w:bCs/>
                <w:color w:val="365F91" w:themeColor="accent1" w:themeShade="BF"/>
                <w:lang w:val="fr-CH" w:eastAsia="en-GB"/>
              </w:rPr>
              <w:br/>
              <w:t xml:space="preserve">Agenda item: </w:t>
            </w:r>
            <w:r w:rsidR="001659D9">
              <w:rPr>
                <w:rFonts w:cs="Tahoma"/>
                <w:b/>
                <w:bCs/>
                <w:color w:val="365F91" w:themeColor="accent1" w:themeShade="BF"/>
                <w:lang w:val="fr-CH" w:eastAsia="en-GB"/>
              </w:rPr>
              <w:t>X.X</w:t>
            </w:r>
            <w:bookmarkStart w:id="0" w:name="_GoBack"/>
            <w:bookmarkEnd w:id="0"/>
          </w:p>
        </w:tc>
      </w:tr>
      <w:tr w:rsidR="00151D49" w:rsidRPr="00151D49" w:rsidTr="00151D49">
        <w:trPr>
          <w:trHeight w:val="730"/>
        </w:trPr>
        <w:tc>
          <w:tcPr>
            <w:tcW w:w="0" w:type="auto"/>
            <w:vMerge/>
            <w:tcBorders>
              <w:top w:val="nil"/>
              <w:left w:val="nil"/>
              <w:bottom w:val="single" w:sz="4" w:space="0" w:color="auto"/>
              <w:right w:val="nil"/>
            </w:tcBorders>
            <w:vAlign w:val="center"/>
            <w:hideMark/>
          </w:tcPr>
          <w:p w:rsidR="00151D49" w:rsidRDefault="00151D49">
            <w:pPr>
              <w:rPr>
                <w:rFonts w:ascii="Arial" w:eastAsia="Times New Roman" w:hAnsi="Arial" w:cs="Tahoma"/>
                <w:b/>
                <w:bCs/>
                <w:color w:val="365F91" w:themeColor="accent1" w:themeShade="BF"/>
                <w:lang w:val="en-GB" w:eastAsia="en-GB"/>
              </w:rPr>
            </w:pPr>
          </w:p>
        </w:tc>
        <w:tc>
          <w:tcPr>
            <w:tcW w:w="2977" w:type="dxa"/>
            <w:tcBorders>
              <w:top w:val="nil"/>
              <w:left w:val="nil"/>
              <w:bottom w:val="single" w:sz="4" w:space="0" w:color="auto"/>
              <w:right w:val="nil"/>
            </w:tcBorders>
            <w:shd w:val="clear" w:color="auto" w:fill="auto"/>
          </w:tcPr>
          <w:p w:rsidR="00151D49" w:rsidRPr="00151D49" w:rsidRDefault="00151D49">
            <w:pPr>
              <w:spacing w:after="60"/>
              <w:ind w:right="-108"/>
              <w:jc w:val="right"/>
              <w:rPr>
                <w:rFonts w:cs="Tahoma"/>
                <w:color w:val="365F91" w:themeColor="accent1" w:themeShade="BF"/>
                <w:lang w:val="en-GB" w:eastAsia="en-GB"/>
              </w:rPr>
            </w:pPr>
            <w:r w:rsidRPr="00151D49">
              <w:rPr>
                <w:rFonts w:cs="Tahoma"/>
                <w:color w:val="365F91" w:themeColor="accent1" w:themeShade="BF"/>
                <w:lang w:eastAsia="en-GB"/>
              </w:rPr>
              <w:t>Submitted by:</w:t>
            </w:r>
            <w:r w:rsidRPr="00151D49">
              <w:rPr>
                <w:rFonts w:cs="Tahoma"/>
                <w:color w:val="365F91" w:themeColor="accent1" w:themeShade="BF"/>
                <w:lang w:eastAsia="en-GB"/>
              </w:rPr>
              <w:br/>
            </w:r>
            <w:r w:rsidR="002A1CAB">
              <w:rPr>
                <w:rFonts w:cs="Tahoma"/>
                <w:color w:val="365F91" w:themeColor="accent1" w:themeShade="BF"/>
                <w:lang w:eastAsia="en-GB"/>
              </w:rPr>
              <w:t>Bryan Huneycutt</w:t>
            </w:r>
            <w:r w:rsidRPr="00151D49">
              <w:rPr>
                <w:rFonts w:cs="Tahoma"/>
                <w:color w:val="365F91" w:themeColor="accent1" w:themeShade="BF"/>
                <w:lang w:eastAsia="en-GB"/>
              </w:rPr>
              <w:t xml:space="preserve"> </w:t>
            </w:r>
          </w:p>
          <w:p w:rsidR="00151D49" w:rsidRPr="00151D49" w:rsidRDefault="002A1CAB">
            <w:pPr>
              <w:spacing w:after="60"/>
              <w:ind w:right="-108"/>
              <w:jc w:val="right"/>
              <w:rPr>
                <w:rFonts w:cs="Tahoma"/>
                <w:color w:val="365F91" w:themeColor="accent1" w:themeShade="BF"/>
                <w:lang w:eastAsia="en-GB"/>
              </w:rPr>
            </w:pPr>
            <w:r>
              <w:rPr>
                <w:rFonts w:cs="Tahoma"/>
                <w:color w:val="365F91" w:themeColor="accent1" w:themeShade="BF"/>
                <w:lang w:eastAsia="en-GB"/>
              </w:rPr>
              <w:t>2</w:t>
            </w:r>
            <w:r w:rsidR="009965D1">
              <w:rPr>
                <w:rFonts w:cs="Tahoma"/>
                <w:color w:val="365F91" w:themeColor="accent1" w:themeShade="BF"/>
                <w:lang w:eastAsia="en-GB"/>
              </w:rPr>
              <w:t>.</w:t>
            </w:r>
            <w:r>
              <w:rPr>
                <w:rFonts w:cs="Tahoma"/>
                <w:color w:val="365F91" w:themeColor="accent1" w:themeShade="BF"/>
                <w:lang w:eastAsia="en-GB"/>
              </w:rPr>
              <w:t>Mar</w:t>
            </w:r>
            <w:r w:rsidR="00151D49" w:rsidRPr="00151D49">
              <w:rPr>
                <w:rFonts w:cs="Tahoma"/>
                <w:color w:val="365F91" w:themeColor="accent1" w:themeShade="BF"/>
                <w:lang w:eastAsia="en-GB"/>
              </w:rPr>
              <w:t>.201</w:t>
            </w:r>
            <w:r>
              <w:rPr>
                <w:rFonts w:cs="Tahoma"/>
                <w:color w:val="365F91" w:themeColor="accent1" w:themeShade="BF"/>
                <w:lang w:eastAsia="en-GB"/>
              </w:rPr>
              <w:t>9</w:t>
            </w:r>
          </w:p>
          <w:p w:rsidR="00151D49" w:rsidRPr="00151D49" w:rsidRDefault="00151D49">
            <w:pPr>
              <w:spacing w:after="60"/>
              <w:ind w:right="-108"/>
              <w:jc w:val="right"/>
              <w:rPr>
                <w:rFonts w:cs="Tahoma"/>
                <w:b/>
                <w:bCs/>
                <w:color w:val="365F91" w:themeColor="accent1" w:themeShade="BF"/>
                <w:lang w:eastAsia="en-GB"/>
              </w:rPr>
            </w:pPr>
            <w:r w:rsidRPr="00151D49">
              <w:rPr>
                <w:rFonts w:cs="Tahoma"/>
                <w:b/>
                <w:bCs/>
                <w:color w:val="365F91" w:themeColor="accent1" w:themeShade="BF"/>
                <w:lang w:eastAsia="en-GB"/>
              </w:rPr>
              <w:t>Restricted access: N</w:t>
            </w:r>
          </w:p>
          <w:p w:rsidR="00151D49" w:rsidRPr="00151D49" w:rsidRDefault="00151D49">
            <w:pPr>
              <w:spacing w:after="60"/>
              <w:ind w:right="-108"/>
              <w:jc w:val="right"/>
              <w:rPr>
                <w:rFonts w:cs="Tahoma"/>
                <w:b/>
                <w:bCs/>
                <w:color w:val="365F91" w:themeColor="accent1" w:themeShade="BF"/>
                <w:lang w:eastAsia="en-GB"/>
              </w:rPr>
            </w:pPr>
          </w:p>
        </w:tc>
      </w:tr>
    </w:tbl>
    <w:p w:rsidR="002A1CAB" w:rsidRDefault="002A1CAB" w:rsidP="00822F07">
      <w:pPr>
        <w:pStyle w:val="Heading2"/>
        <w:jc w:val="center"/>
        <w:rPr>
          <w:rFonts w:ascii="Times New Roman" w:hAnsi="Times New Roman" w:cs="Times New Roman"/>
          <w:color w:val="auto"/>
          <w:sz w:val="28"/>
          <w:szCs w:val="28"/>
          <w:lang w:eastAsia="zh-CN"/>
        </w:rPr>
      </w:pPr>
    </w:p>
    <w:p w:rsidR="00822F07" w:rsidRPr="00755AC2" w:rsidRDefault="00822F07" w:rsidP="00822F07">
      <w:pPr>
        <w:pStyle w:val="Heading2"/>
        <w:jc w:val="center"/>
        <w:rPr>
          <w:rFonts w:ascii="Times New Roman" w:hAnsi="Times New Roman" w:cs="Times New Roman"/>
          <w:color w:val="auto"/>
          <w:sz w:val="28"/>
          <w:szCs w:val="28"/>
          <w:lang w:eastAsia="zh-CN"/>
        </w:rPr>
      </w:pPr>
      <w:r w:rsidRPr="00755AC2">
        <w:rPr>
          <w:rFonts w:ascii="Times New Roman" w:hAnsi="Times New Roman" w:cs="Times New Roman"/>
          <w:color w:val="auto"/>
          <w:sz w:val="28"/>
          <w:szCs w:val="28"/>
          <w:lang w:eastAsia="zh-CN"/>
        </w:rPr>
        <w:t>Spaceborne remote sensing applications</w:t>
      </w:r>
    </w:p>
    <w:p w:rsidR="00F8649F" w:rsidRPr="00755AC2" w:rsidRDefault="009D3B1E" w:rsidP="00822F07">
      <w:pPr>
        <w:pStyle w:val="Heading2"/>
        <w:rPr>
          <w:rFonts w:ascii="Times New Roman" w:hAnsi="Times New Roman" w:cs="Times New Roman"/>
          <w:color w:val="auto"/>
        </w:rPr>
      </w:pPr>
      <w:r w:rsidRPr="00755AC2">
        <w:rPr>
          <w:rFonts w:ascii="Times New Roman" w:hAnsi="Times New Roman" w:cs="Times New Roman"/>
          <w:color w:val="auto"/>
        </w:rPr>
        <w:t>Report on EESS (active) Issues</w:t>
      </w:r>
    </w:p>
    <w:p w:rsidR="009D3B1E" w:rsidRPr="00755AC2" w:rsidRDefault="009D3B1E" w:rsidP="00822F07">
      <w:pPr>
        <w:pStyle w:val="Heading3"/>
        <w:rPr>
          <w:rFonts w:ascii="Times New Roman" w:hAnsi="Times New Roman" w:cs="Times New Roman"/>
          <w:color w:val="auto"/>
        </w:rPr>
      </w:pPr>
      <w:r w:rsidRPr="00755AC2">
        <w:rPr>
          <w:rFonts w:ascii="Times New Roman" w:hAnsi="Times New Roman" w:cs="Times New Roman"/>
          <w:color w:val="auto"/>
        </w:rPr>
        <w:t>Introduction</w:t>
      </w:r>
    </w:p>
    <w:p w:rsidR="009D3B1E" w:rsidRPr="007E6239" w:rsidRDefault="00024D68" w:rsidP="00822F07">
      <w:pPr>
        <w:pStyle w:val="Heading2"/>
        <w:numPr>
          <w:ilvl w:val="0"/>
          <w:numId w:val="4"/>
        </w:numPr>
        <w:ind w:left="360"/>
        <w:rPr>
          <w:rFonts w:ascii="Times New Roman" w:hAnsi="Times New Roman" w:cs="Times New Roman"/>
          <w:b w:val="0"/>
          <w:color w:val="auto"/>
          <w:sz w:val="24"/>
          <w:szCs w:val="24"/>
        </w:rPr>
      </w:pPr>
      <w:r>
        <w:rPr>
          <w:rFonts w:ascii="Times New Roman" w:hAnsi="Times New Roman" w:cs="Times New Roman"/>
          <w:b w:val="0"/>
          <w:color w:val="auto"/>
          <w:sz w:val="24"/>
          <w:szCs w:val="24"/>
        </w:rPr>
        <w:t xml:space="preserve">This document provides an </w:t>
      </w:r>
      <w:r w:rsidR="007E6239" w:rsidRPr="007E6239">
        <w:rPr>
          <w:rFonts w:ascii="Times New Roman" w:hAnsi="Times New Roman" w:cs="Times New Roman"/>
          <w:b w:val="0"/>
          <w:color w:val="auto"/>
          <w:sz w:val="24"/>
          <w:szCs w:val="24"/>
        </w:rPr>
        <w:t xml:space="preserve">update on issues affecting active remote sensing that may be of interest to </w:t>
      </w:r>
      <w:r w:rsidR="007E6239" w:rsidRPr="00755AC2">
        <w:rPr>
          <w:rFonts w:ascii="Times New Roman" w:hAnsi="Times New Roman" w:cs="Times New Roman"/>
          <w:b w:val="0"/>
          <w:color w:val="auto"/>
          <w:sz w:val="24"/>
          <w:szCs w:val="24"/>
        </w:rPr>
        <w:t>SG-RFC members</w:t>
      </w:r>
      <w:r w:rsidR="00755AC2">
        <w:rPr>
          <w:rFonts w:ascii="Times New Roman" w:hAnsi="Times New Roman" w:cs="Times New Roman"/>
          <w:b w:val="0"/>
          <w:color w:val="auto"/>
          <w:sz w:val="24"/>
          <w:szCs w:val="24"/>
        </w:rPr>
        <w:t xml:space="preserve">. </w:t>
      </w:r>
      <w:r w:rsidR="007E6239" w:rsidRPr="00755AC2">
        <w:rPr>
          <w:rFonts w:ascii="Times New Roman" w:hAnsi="Times New Roman" w:cs="Times New Roman"/>
          <w:b w:val="0"/>
          <w:color w:val="auto"/>
          <w:sz w:val="24"/>
          <w:szCs w:val="24"/>
        </w:rPr>
        <w:t xml:space="preserve"> World Radiocommunication Conference </w:t>
      </w:r>
      <w:r w:rsidR="00755AC2" w:rsidRPr="00755AC2">
        <w:rPr>
          <w:rFonts w:ascii="Times New Roman" w:hAnsi="Times New Roman" w:cs="Times New Roman"/>
          <w:b w:val="0"/>
          <w:color w:val="auto"/>
          <w:sz w:val="24"/>
          <w:szCs w:val="24"/>
        </w:rPr>
        <w:t xml:space="preserve">2019 </w:t>
      </w:r>
      <w:r w:rsidR="007E6239" w:rsidRPr="00755AC2">
        <w:rPr>
          <w:rFonts w:ascii="Times New Roman" w:hAnsi="Times New Roman" w:cs="Times New Roman"/>
          <w:b w:val="0"/>
          <w:color w:val="auto"/>
          <w:sz w:val="24"/>
          <w:szCs w:val="24"/>
        </w:rPr>
        <w:t>(WRC-19</w:t>
      </w:r>
      <w:proofErr w:type="gramStart"/>
      <w:r w:rsidR="007E6239" w:rsidRPr="00755AC2">
        <w:rPr>
          <w:rFonts w:ascii="Times New Roman" w:hAnsi="Times New Roman" w:cs="Times New Roman"/>
          <w:b w:val="0"/>
          <w:color w:val="auto"/>
          <w:sz w:val="24"/>
          <w:szCs w:val="24"/>
        </w:rPr>
        <w:t>)</w:t>
      </w:r>
      <w:r w:rsidR="00755AC2">
        <w:rPr>
          <w:rFonts w:ascii="Times New Roman" w:hAnsi="Times New Roman" w:cs="Times New Roman"/>
          <w:b w:val="0"/>
          <w:color w:val="auto"/>
          <w:sz w:val="24"/>
          <w:szCs w:val="24"/>
        </w:rPr>
        <w:t xml:space="preserve">  agenda</w:t>
      </w:r>
      <w:proofErr w:type="gramEnd"/>
      <w:r w:rsidR="00755AC2">
        <w:rPr>
          <w:rFonts w:ascii="Times New Roman" w:hAnsi="Times New Roman" w:cs="Times New Roman"/>
          <w:b w:val="0"/>
          <w:color w:val="auto"/>
          <w:sz w:val="24"/>
          <w:szCs w:val="24"/>
        </w:rPr>
        <w:t xml:space="preserve"> items</w:t>
      </w:r>
      <w:r w:rsidR="00755AC2" w:rsidRPr="00755AC2">
        <w:rPr>
          <w:rFonts w:ascii="Times New Roman" w:hAnsi="Times New Roman" w:cs="Times New Roman"/>
          <w:b w:val="0"/>
          <w:color w:val="auto"/>
          <w:sz w:val="24"/>
          <w:szCs w:val="24"/>
        </w:rPr>
        <w:t xml:space="preserve"> </w:t>
      </w:r>
      <w:r w:rsidR="00510F27" w:rsidRPr="00755AC2">
        <w:rPr>
          <w:rFonts w:ascii="Times New Roman" w:hAnsi="Times New Roman" w:cs="Times New Roman"/>
          <w:b w:val="0"/>
          <w:color w:val="auto"/>
          <w:sz w:val="24"/>
          <w:szCs w:val="24"/>
        </w:rPr>
        <w:t>involving EESS (active)</w:t>
      </w:r>
      <w:r w:rsidR="007E6239" w:rsidRPr="00755AC2">
        <w:rPr>
          <w:rFonts w:ascii="Times New Roman" w:hAnsi="Times New Roman" w:cs="Times New Roman"/>
          <w:b w:val="0"/>
          <w:color w:val="auto"/>
          <w:sz w:val="24"/>
          <w:szCs w:val="24"/>
        </w:rPr>
        <w:t xml:space="preserve"> include AI 1.</w:t>
      </w:r>
      <w:r w:rsidR="002C5FF0" w:rsidRPr="00755AC2">
        <w:rPr>
          <w:rFonts w:ascii="Times New Roman" w:hAnsi="Times New Roman" w:cs="Times New Roman"/>
          <w:b w:val="0"/>
          <w:color w:val="auto"/>
          <w:sz w:val="24"/>
          <w:szCs w:val="24"/>
        </w:rPr>
        <w:t>1</w:t>
      </w:r>
      <w:r w:rsidR="007E6239" w:rsidRPr="00755AC2">
        <w:rPr>
          <w:rFonts w:ascii="Times New Roman" w:hAnsi="Times New Roman" w:cs="Times New Roman"/>
          <w:b w:val="0"/>
          <w:color w:val="auto"/>
          <w:sz w:val="24"/>
          <w:szCs w:val="24"/>
        </w:rPr>
        <w:t>1, AI 1.</w:t>
      </w:r>
      <w:r w:rsidR="002C5FF0" w:rsidRPr="00755AC2">
        <w:rPr>
          <w:rFonts w:ascii="Times New Roman" w:hAnsi="Times New Roman" w:cs="Times New Roman"/>
          <w:b w:val="0"/>
          <w:color w:val="auto"/>
          <w:sz w:val="24"/>
          <w:szCs w:val="24"/>
        </w:rPr>
        <w:t>16</w:t>
      </w:r>
      <w:r w:rsidR="007E6239" w:rsidRPr="00755AC2">
        <w:rPr>
          <w:rFonts w:ascii="Times New Roman" w:hAnsi="Times New Roman" w:cs="Times New Roman"/>
          <w:b w:val="0"/>
          <w:color w:val="auto"/>
          <w:sz w:val="24"/>
          <w:szCs w:val="24"/>
        </w:rPr>
        <w:t xml:space="preserve">, and AI </w:t>
      </w:r>
      <w:r w:rsidR="002C5FF0" w:rsidRPr="00755AC2">
        <w:rPr>
          <w:rFonts w:ascii="Times New Roman" w:hAnsi="Times New Roman" w:cs="Times New Roman"/>
          <w:b w:val="0"/>
          <w:color w:val="auto"/>
          <w:sz w:val="24"/>
          <w:szCs w:val="24"/>
        </w:rPr>
        <w:t>10</w:t>
      </w:r>
      <w:r w:rsidR="007E6239" w:rsidRPr="00755AC2">
        <w:rPr>
          <w:rFonts w:ascii="Times New Roman" w:hAnsi="Times New Roman" w:cs="Times New Roman"/>
          <w:b w:val="0"/>
          <w:color w:val="auto"/>
          <w:sz w:val="24"/>
          <w:szCs w:val="24"/>
        </w:rPr>
        <w:t>.</w:t>
      </w:r>
      <w:r w:rsidRPr="00755AC2">
        <w:rPr>
          <w:rFonts w:ascii="Times New Roman" w:hAnsi="Times New Roman" w:cs="Times New Roman"/>
          <w:b w:val="0"/>
          <w:color w:val="auto"/>
          <w:sz w:val="24"/>
          <w:szCs w:val="24"/>
        </w:rPr>
        <w:t xml:space="preserve"> A summary of those agenda items and their progress is provided.</w:t>
      </w:r>
      <w:r w:rsidR="007E6239" w:rsidRPr="00755AC2">
        <w:rPr>
          <w:rFonts w:ascii="Times New Roman" w:hAnsi="Times New Roman" w:cs="Times New Roman"/>
          <w:b w:val="0"/>
          <w:color w:val="auto"/>
          <w:sz w:val="24"/>
          <w:szCs w:val="24"/>
        </w:rPr>
        <w:t xml:space="preserve">  </w:t>
      </w:r>
      <w:r w:rsidRPr="00755AC2">
        <w:rPr>
          <w:rFonts w:ascii="Times New Roman" w:hAnsi="Times New Roman" w:cs="Times New Roman"/>
          <w:b w:val="0"/>
          <w:color w:val="auto"/>
          <w:sz w:val="24"/>
          <w:szCs w:val="24"/>
        </w:rPr>
        <w:t>The status of work progressing through</w:t>
      </w:r>
      <w:r w:rsidR="007E6239" w:rsidRPr="00755AC2">
        <w:rPr>
          <w:rFonts w:ascii="Times New Roman" w:hAnsi="Times New Roman" w:cs="Times New Roman"/>
          <w:b w:val="0"/>
          <w:color w:val="auto"/>
          <w:sz w:val="24"/>
          <w:szCs w:val="24"/>
        </w:rPr>
        <w:t xml:space="preserve"> Working Party 7C of the ITU-R Study Group</w:t>
      </w:r>
      <w:r w:rsidR="007E6239" w:rsidRPr="007E6239">
        <w:rPr>
          <w:rFonts w:ascii="Times New Roman" w:hAnsi="Times New Roman" w:cs="Times New Roman"/>
          <w:b w:val="0"/>
          <w:color w:val="auto"/>
          <w:sz w:val="24"/>
          <w:szCs w:val="24"/>
        </w:rPr>
        <w:t xml:space="preserve"> 7 is also summarized.  Finally, any </w:t>
      </w:r>
      <w:r w:rsidR="006425BF">
        <w:rPr>
          <w:rFonts w:ascii="Times New Roman" w:hAnsi="Times New Roman" w:cs="Times New Roman"/>
          <w:b w:val="0"/>
          <w:color w:val="auto"/>
          <w:sz w:val="24"/>
          <w:szCs w:val="24"/>
        </w:rPr>
        <w:t xml:space="preserve">relevant </w:t>
      </w:r>
      <w:r w:rsidR="007E6239" w:rsidRPr="007E6239">
        <w:rPr>
          <w:rFonts w:ascii="Times New Roman" w:hAnsi="Times New Roman" w:cs="Times New Roman"/>
          <w:b w:val="0"/>
          <w:color w:val="auto"/>
          <w:sz w:val="24"/>
          <w:szCs w:val="24"/>
        </w:rPr>
        <w:t xml:space="preserve">items </w:t>
      </w:r>
      <w:r w:rsidR="00822F07">
        <w:rPr>
          <w:rFonts w:ascii="Times New Roman" w:hAnsi="Times New Roman" w:cs="Times New Roman"/>
          <w:b w:val="0"/>
          <w:color w:val="auto"/>
          <w:sz w:val="24"/>
          <w:szCs w:val="24"/>
        </w:rPr>
        <w:t xml:space="preserve">which are </w:t>
      </w:r>
      <w:r w:rsidR="00822F07" w:rsidRPr="007E6239">
        <w:rPr>
          <w:rFonts w:ascii="Times New Roman" w:hAnsi="Times New Roman" w:cs="Times New Roman"/>
          <w:b w:val="0"/>
          <w:color w:val="auto"/>
          <w:sz w:val="24"/>
          <w:szCs w:val="24"/>
        </w:rPr>
        <w:t>currently</w:t>
      </w:r>
      <w:r w:rsidR="00822F07">
        <w:rPr>
          <w:rFonts w:ascii="Times New Roman" w:hAnsi="Times New Roman" w:cs="Times New Roman"/>
          <w:b w:val="0"/>
          <w:color w:val="auto"/>
          <w:sz w:val="24"/>
          <w:szCs w:val="24"/>
        </w:rPr>
        <w:t xml:space="preserve"> occurring </w:t>
      </w:r>
      <w:r w:rsidR="007E6239" w:rsidRPr="007E6239">
        <w:rPr>
          <w:rFonts w:ascii="Times New Roman" w:hAnsi="Times New Roman" w:cs="Times New Roman"/>
          <w:b w:val="0"/>
          <w:color w:val="auto"/>
          <w:sz w:val="24"/>
          <w:szCs w:val="24"/>
        </w:rPr>
        <w:t>outside of the ITU-R are also discussed.</w:t>
      </w:r>
    </w:p>
    <w:p w:rsidR="009D3B1E" w:rsidRPr="00024D68" w:rsidRDefault="009D3B1E" w:rsidP="00024D68">
      <w:pPr>
        <w:pStyle w:val="Heading3"/>
        <w:rPr>
          <w:color w:val="auto"/>
        </w:rPr>
      </w:pPr>
      <w:r w:rsidRPr="00024D68">
        <w:rPr>
          <w:color w:val="auto"/>
        </w:rPr>
        <w:t>WRC-19 Agenda Items</w:t>
      </w:r>
      <w:r w:rsidR="00024D68" w:rsidRPr="00024D68">
        <w:rPr>
          <w:color w:val="auto"/>
        </w:rPr>
        <w:t xml:space="preserve"> </w:t>
      </w:r>
      <w:r w:rsidR="00FE2520" w:rsidRPr="00024D68">
        <w:rPr>
          <w:color w:val="auto"/>
        </w:rPr>
        <w:t xml:space="preserve">1.11, 1.16, </w:t>
      </w:r>
      <w:r w:rsidR="00024D68" w:rsidRPr="00024D68">
        <w:rPr>
          <w:color w:val="auto"/>
        </w:rPr>
        <w:t>and 10</w:t>
      </w:r>
    </w:p>
    <w:p w:rsidR="00D86CB9" w:rsidRDefault="006425BF" w:rsidP="006425BF">
      <w:pPr>
        <w:pStyle w:val="ListParagraph"/>
        <w:numPr>
          <w:ilvl w:val="0"/>
          <w:numId w:val="2"/>
        </w:numPr>
        <w:spacing w:before="120" w:after="0"/>
        <w:contextualSpacing w:val="0"/>
        <w:rPr>
          <w:rFonts w:ascii="Times New Roman" w:hAnsi="Times New Roman" w:cs="Times New Roman"/>
          <w:sz w:val="24"/>
          <w:szCs w:val="24"/>
        </w:rPr>
      </w:pPr>
      <w:r>
        <w:rPr>
          <w:rFonts w:ascii="Times New Roman" w:hAnsi="Times New Roman" w:cs="Times New Roman"/>
          <w:sz w:val="24"/>
          <w:szCs w:val="24"/>
        </w:rPr>
        <w:t>WRC-19 agenda i</w:t>
      </w:r>
      <w:r w:rsidR="00D86CB9">
        <w:rPr>
          <w:rFonts w:ascii="Times New Roman" w:hAnsi="Times New Roman" w:cs="Times New Roman"/>
          <w:sz w:val="24"/>
          <w:szCs w:val="24"/>
        </w:rPr>
        <w:t>tem 1.11</w:t>
      </w:r>
    </w:p>
    <w:p w:rsidR="00D86CB9" w:rsidRDefault="00CB166A" w:rsidP="0073683A">
      <w:pPr>
        <w:pStyle w:val="ListParagraph"/>
        <w:spacing w:after="120"/>
        <w:ind w:left="360"/>
        <w:contextualSpacing w:val="0"/>
        <w:rPr>
          <w:rFonts w:ascii="Times New Roman" w:hAnsi="Times New Roman" w:cs="Times New Roman"/>
          <w:sz w:val="24"/>
          <w:szCs w:val="24"/>
        </w:rPr>
      </w:pPr>
      <w:r>
        <w:rPr>
          <w:rFonts w:ascii="Times New Roman" w:hAnsi="Times New Roman" w:cs="Times New Roman"/>
          <w:sz w:val="24"/>
          <w:szCs w:val="24"/>
        </w:rPr>
        <w:t xml:space="preserve">This agenda item </w:t>
      </w:r>
      <w:r w:rsidR="0073683A">
        <w:rPr>
          <w:rFonts w:ascii="Times New Roman" w:hAnsi="Times New Roman" w:cs="Times New Roman"/>
          <w:sz w:val="24"/>
          <w:szCs w:val="24"/>
        </w:rPr>
        <w:t>is concerned</w:t>
      </w:r>
      <w:r>
        <w:rPr>
          <w:rFonts w:ascii="Times New Roman" w:hAnsi="Times New Roman" w:cs="Times New Roman"/>
          <w:sz w:val="24"/>
          <w:szCs w:val="24"/>
        </w:rPr>
        <w:t xml:space="preserve"> with identifying </w:t>
      </w:r>
      <w:r w:rsidR="00D86CB9">
        <w:rPr>
          <w:rFonts w:ascii="Times New Roman" w:hAnsi="Times New Roman" w:cs="Times New Roman"/>
          <w:sz w:val="24"/>
          <w:szCs w:val="24"/>
        </w:rPr>
        <w:t xml:space="preserve">global or regional harmonized frequency bands </w:t>
      </w:r>
      <w:r>
        <w:rPr>
          <w:rFonts w:ascii="Times New Roman" w:hAnsi="Times New Roman" w:cs="Times New Roman"/>
          <w:sz w:val="24"/>
          <w:szCs w:val="24"/>
        </w:rPr>
        <w:t xml:space="preserve">in order </w:t>
      </w:r>
      <w:r w:rsidR="00D86CB9">
        <w:rPr>
          <w:rFonts w:ascii="Times New Roman" w:hAnsi="Times New Roman" w:cs="Times New Roman"/>
          <w:sz w:val="24"/>
          <w:szCs w:val="24"/>
        </w:rPr>
        <w:t xml:space="preserve">to </w:t>
      </w:r>
      <w:r>
        <w:rPr>
          <w:rFonts w:ascii="Times New Roman" w:hAnsi="Times New Roman" w:cs="Times New Roman"/>
          <w:sz w:val="24"/>
          <w:szCs w:val="24"/>
        </w:rPr>
        <w:t>the implementation of</w:t>
      </w:r>
      <w:r w:rsidR="00D86CB9">
        <w:rPr>
          <w:rFonts w:ascii="Times New Roman" w:hAnsi="Times New Roman" w:cs="Times New Roman"/>
          <w:sz w:val="24"/>
          <w:szCs w:val="24"/>
        </w:rPr>
        <w:t xml:space="preserve"> railway radiocommun</w:t>
      </w:r>
      <w:r w:rsidR="00D30F71">
        <w:rPr>
          <w:rFonts w:ascii="Times New Roman" w:hAnsi="Times New Roman" w:cs="Times New Roman"/>
          <w:sz w:val="24"/>
          <w:szCs w:val="24"/>
        </w:rPr>
        <w:t xml:space="preserve">ication systems between </w:t>
      </w:r>
      <w:r w:rsidR="00D86CB9">
        <w:rPr>
          <w:rFonts w:ascii="Times New Roman" w:hAnsi="Times New Roman" w:cs="Times New Roman"/>
          <w:sz w:val="24"/>
          <w:szCs w:val="24"/>
        </w:rPr>
        <w:t xml:space="preserve">train and </w:t>
      </w:r>
      <w:r w:rsidR="00D86CB9" w:rsidRPr="00DB5F78">
        <w:rPr>
          <w:rFonts w:ascii="Times New Roman" w:hAnsi="Times New Roman" w:cs="Times New Roman"/>
          <w:sz w:val="24"/>
          <w:szCs w:val="24"/>
        </w:rPr>
        <w:t>trackside</w:t>
      </w:r>
      <w:r w:rsidR="00DB5F78" w:rsidRPr="00DB5F78">
        <w:rPr>
          <w:rFonts w:ascii="Times New Roman" w:hAnsi="Times New Roman" w:cs="Times New Roman"/>
          <w:sz w:val="24"/>
          <w:szCs w:val="24"/>
          <w:lang w:eastAsia="ja-JP"/>
        </w:rPr>
        <w:t xml:space="preserve"> (RSTT)</w:t>
      </w:r>
      <w:r w:rsidR="00D86CB9" w:rsidRPr="00DB5F78">
        <w:rPr>
          <w:rFonts w:ascii="Times New Roman" w:hAnsi="Times New Roman" w:cs="Times New Roman"/>
          <w:sz w:val="24"/>
          <w:szCs w:val="24"/>
        </w:rPr>
        <w:t xml:space="preserve"> within</w:t>
      </w:r>
      <w:r w:rsidR="00D86CB9">
        <w:rPr>
          <w:rFonts w:ascii="Times New Roman" w:hAnsi="Times New Roman" w:cs="Times New Roman"/>
          <w:sz w:val="24"/>
          <w:szCs w:val="24"/>
        </w:rPr>
        <w:t xml:space="preserve"> existing m</w:t>
      </w:r>
      <w:r>
        <w:rPr>
          <w:rFonts w:ascii="Times New Roman" w:hAnsi="Times New Roman" w:cs="Times New Roman"/>
          <w:sz w:val="24"/>
          <w:szCs w:val="24"/>
        </w:rPr>
        <w:t xml:space="preserve">obile service allocations.  In response to liaisons from WP 7C, </w:t>
      </w:r>
      <w:r w:rsidR="00755AC2">
        <w:rPr>
          <w:rFonts w:ascii="Times New Roman" w:hAnsi="Times New Roman" w:cs="Times New Roman"/>
          <w:sz w:val="24"/>
          <w:szCs w:val="24"/>
        </w:rPr>
        <w:t xml:space="preserve">Working Party 5A </w:t>
      </w:r>
      <w:r>
        <w:rPr>
          <w:rFonts w:ascii="Times New Roman" w:hAnsi="Times New Roman" w:cs="Times New Roman"/>
          <w:sz w:val="24"/>
          <w:szCs w:val="24"/>
        </w:rPr>
        <w:t xml:space="preserve">has </w:t>
      </w:r>
      <w:r w:rsidR="00932BCC">
        <w:rPr>
          <w:rFonts w:ascii="Times New Roman" w:hAnsi="Times New Roman" w:cs="Times New Roman"/>
          <w:sz w:val="24"/>
          <w:szCs w:val="24"/>
        </w:rPr>
        <w:t>developed</w:t>
      </w:r>
      <w:r w:rsidR="002E2D91">
        <w:rPr>
          <w:rFonts w:ascii="Times New Roman" w:hAnsi="Times New Roman" w:cs="Times New Roman"/>
          <w:sz w:val="24"/>
          <w:szCs w:val="24"/>
        </w:rPr>
        <w:t xml:space="preserve"> a working document towards a preliminary draft new</w:t>
      </w:r>
      <w:r w:rsidR="00755AC2">
        <w:rPr>
          <w:rFonts w:ascii="Times New Roman" w:hAnsi="Times New Roman" w:cs="Times New Roman"/>
          <w:sz w:val="24"/>
          <w:szCs w:val="24"/>
        </w:rPr>
        <w:t xml:space="preserve"> </w:t>
      </w:r>
      <w:r w:rsidR="002E2D91">
        <w:rPr>
          <w:rFonts w:ascii="Times New Roman" w:hAnsi="Times New Roman" w:cs="Times New Roman"/>
          <w:sz w:val="24"/>
          <w:szCs w:val="24"/>
        </w:rPr>
        <w:t>R</w:t>
      </w:r>
      <w:r w:rsidR="00755AC2">
        <w:rPr>
          <w:rFonts w:ascii="Times New Roman" w:hAnsi="Times New Roman" w:cs="Times New Roman"/>
          <w:sz w:val="24"/>
          <w:szCs w:val="24"/>
        </w:rPr>
        <w:t xml:space="preserve">eport </w:t>
      </w:r>
      <w:r w:rsidR="002E2D91">
        <w:rPr>
          <w:rFonts w:ascii="Times New Roman" w:hAnsi="Times New Roman" w:cs="Times New Roman"/>
          <w:sz w:val="24"/>
          <w:szCs w:val="24"/>
        </w:rPr>
        <w:t xml:space="preserve">ITU-R M.[90GHZ.RSTT.COEXIST], </w:t>
      </w:r>
      <w:r w:rsidR="00755AC2">
        <w:rPr>
          <w:rFonts w:ascii="Times New Roman" w:hAnsi="Times New Roman" w:cs="Times New Roman"/>
          <w:sz w:val="24"/>
          <w:szCs w:val="24"/>
        </w:rPr>
        <w:t>which provide</w:t>
      </w:r>
      <w:r w:rsidR="002E2D91">
        <w:rPr>
          <w:rFonts w:ascii="Times New Roman" w:hAnsi="Times New Roman" w:cs="Times New Roman"/>
          <w:sz w:val="24"/>
          <w:szCs w:val="24"/>
        </w:rPr>
        <w:t>s</w:t>
      </w:r>
      <w:r w:rsidR="00755AC2" w:rsidRPr="00755AC2">
        <w:rPr>
          <w:rFonts w:ascii="Times New Roman" w:hAnsi="Times New Roman" w:cs="Times New Roman"/>
          <w:sz w:val="24"/>
          <w:szCs w:val="24"/>
        </w:rPr>
        <w:t xml:space="preserve"> results of sharing and compatibility studies between high-speed </w:t>
      </w:r>
      <w:r w:rsidR="00DB5F78">
        <w:rPr>
          <w:rFonts w:ascii="Times New Roman" w:hAnsi="Times New Roman" w:cs="Times New Roman"/>
          <w:sz w:val="24"/>
          <w:szCs w:val="24"/>
        </w:rPr>
        <w:t xml:space="preserve">RSTT </w:t>
      </w:r>
      <w:r w:rsidR="00755AC2" w:rsidRPr="00755AC2">
        <w:rPr>
          <w:rFonts w:ascii="Times New Roman" w:hAnsi="Times New Roman" w:cs="Times New Roman"/>
          <w:sz w:val="24"/>
          <w:szCs w:val="24"/>
        </w:rPr>
        <w:t>operating in the bands 92-94 GHz, 94.1 100 GHz and 102-109.5 GHz, and active and passive services operating in these or adjacent bands.</w:t>
      </w:r>
      <w:r w:rsidR="00755AC2">
        <w:rPr>
          <w:rFonts w:ascii="Times New Roman" w:hAnsi="Times New Roman" w:cs="Times New Roman"/>
          <w:sz w:val="24"/>
          <w:szCs w:val="24"/>
        </w:rPr>
        <w:t xml:space="preserve">  The EESS (active) cloud profile radar </w:t>
      </w:r>
      <w:r w:rsidR="0073683A">
        <w:rPr>
          <w:rFonts w:ascii="Times New Roman" w:hAnsi="Times New Roman" w:cs="Times New Roman"/>
          <w:sz w:val="24"/>
          <w:szCs w:val="24"/>
        </w:rPr>
        <w:t xml:space="preserve">(CPR) </w:t>
      </w:r>
      <w:r w:rsidR="00755AC2">
        <w:rPr>
          <w:rFonts w:ascii="Times New Roman" w:hAnsi="Times New Roman" w:cs="Times New Roman"/>
          <w:sz w:val="24"/>
          <w:szCs w:val="24"/>
        </w:rPr>
        <w:t>operate</w:t>
      </w:r>
      <w:r w:rsidR="00494ED5">
        <w:rPr>
          <w:rFonts w:ascii="Times New Roman" w:hAnsi="Times New Roman" w:cs="Times New Roman"/>
          <w:sz w:val="24"/>
          <w:szCs w:val="24"/>
        </w:rPr>
        <w:t>s</w:t>
      </w:r>
      <w:r w:rsidR="00755AC2">
        <w:rPr>
          <w:rFonts w:ascii="Times New Roman" w:hAnsi="Times New Roman" w:cs="Times New Roman"/>
          <w:sz w:val="24"/>
          <w:szCs w:val="24"/>
        </w:rPr>
        <w:t xml:space="preserve"> </w:t>
      </w:r>
      <w:r w:rsidR="00A63C4D">
        <w:rPr>
          <w:rFonts w:ascii="Times New Roman" w:hAnsi="Times New Roman" w:cs="Times New Roman"/>
          <w:sz w:val="24"/>
          <w:szCs w:val="24"/>
        </w:rPr>
        <w:t xml:space="preserve">within </w:t>
      </w:r>
      <w:r w:rsidR="00755AC2">
        <w:rPr>
          <w:rFonts w:ascii="Times New Roman" w:hAnsi="Times New Roman" w:cs="Times New Roman"/>
          <w:sz w:val="24"/>
          <w:szCs w:val="24"/>
        </w:rPr>
        <w:t xml:space="preserve">the </w:t>
      </w:r>
      <w:r w:rsidR="00A63C4D">
        <w:rPr>
          <w:rFonts w:ascii="Times New Roman" w:hAnsi="Times New Roman" w:cs="Times New Roman"/>
          <w:sz w:val="24"/>
          <w:szCs w:val="24"/>
        </w:rPr>
        <w:t xml:space="preserve">94.0-94.1 GHz frequency band </w:t>
      </w:r>
      <w:r w:rsidR="0073683A">
        <w:rPr>
          <w:rFonts w:ascii="Times New Roman" w:hAnsi="Times New Roman" w:cs="Times New Roman"/>
          <w:sz w:val="24"/>
          <w:szCs w:val="24"/>
        </w:rPr>
        <w:t>and would be most affected by</w:t>
      </w:r>
      <w:r w:rsidR="00A63C4D">
        <w:rPr>
          <w:rFonts w:ascii="Times New Roman" w:hAnsi="Times New Roman" w:cs="Times New Roman"/>
          <w:sz w:val="24"/>
          <w:szCs w:val="24"/>
        </w:rPr>
        <w:t xml:space="preserve"> OOB emission</w:t>
      </w:r>
      <w:r>
        <w:rPr>
          <w:rFonts w:ascii="Times New Roman" w:hAnsi="Times New Roman" w:cs="Times New Roman"/>
          <w:sz w:val="24"/>
          <w:szCs w:val="24"/>
        </w:rPr>
        <w:t>s</w:t>
      </w:r>
      <w:r w:rsidR="00A63C4D">
        <w:rPr>
          <w:rFonts w:ascii="Times New Roman" w:hAnsi="Times New Roman" w:cs="Times New Roman"/>
          <w:sz w:val="24"/>
          <w:szCs w:val="24"/>
        </w:rPr>
        <w:t xml:space="preserve"> of proposed RSTT systems in the adjacent </w:t>
      </w:r>
      <w:r>
        <w:rPr>
          <w:rFonts w:ascii="Times New Roman" w:hAnsi="Times New Roman" w:cs="Times New Roman"/>
          <w:sz w:val="24"/>
          <w:szCs w:val="24"/>
        </w:rPr>
        <w:t xml:space="preserve">frequency </w:t>
      </w:r>
      <w:r w:rsidR="00A63C4D">
        <w:rPr>
          <w:rFonts w:ascii="Times New Roman" w:hAnsi="Times New Roman" w:cs="Times New Roman"/>
          <w:sz w:val="24"/>
          <w:szCs w:val="24"/>
        </w:rPr>
        <w:t>bands 92-94 GHz and 94.1-100 GHz.</w:t>
      </w:r>
      <w:r w:rsidR="0073683A">
        <w:rPr>
          <w:rFonts w:ascii="Times New Roman" w:hAnsi="Times New Roman" w:cs="Times New Roman"/>
          <w:sz w:val="24"/>
          <w:szCs w:val="24"/>
        </w:rPr>
        <w:t xml:space="preserve">  </w:t>
      </w:r>
      <w:r w:rsidR="00494ED5">
        <w:rPr>
          <w:rFonts w:ascii="Times New Roman" w:hAnsi="Times New Roman" w:cs="Times New Roman"/>
          <w:sz w:val="24"/>
          <w:szCs w:val="24"/>
        </w:rPr>
        <w:t>The EESS (passive) radiometer operates within the 86-92 GHz frequency band and would be most affected by OOB emissions of proposed RSTT systems in the adjacent frequency band 92-94 GH</w:t>
      </w:r>
      <w:r w:rsidR="002E2D91">
        <w:rPr>
          <w:rFonts w:ascii="Times New Roman" w:hAnsi="Times New Roman" w:cs="Times New Roman"/>
          <w:sz w:val="24"/>
          <w:szCs w:val="24"/>
        </w:rPr>
        <w:t>z.</w:t>
      </w:r>
    </w:p>
    <w:p w:rsidR="00A63C4D" w:rsidRDefault="006425BF" w:rsidP="006425BF">
      <w:pPr>
        <w:pStyle w:val="ListParagraph"/>
        <w:numPr>
          <w:ilvl w:val="0"/>
          <w:numId w:val="2"/>
        </w:numPr>
        <w:spacing w:before="120" w:after="0"/>
        <w:contextualSpacing w:val="0"/>
        <w:rPr>
          <w:rFonts w:ascii="Times New Roman" w:hAnsi="Times New Roman" w:cs="Times New Roman"/>
          <w:sz w:val="24"/>
          <w:szCs w:val="24"/>
        </w:rPr>
      </w:pPr>
      <w:r>
        <w:rPr>
          <w:rFonts w:ascii="Times New Roman" w:hAnsi="Times New Roman" w:cs="Times New Roman"/>
          <w:sz w:val="24"/>
          <w:szCs w:val="24"/>
        </w:rPr>
        <w:t>WRC-19 agenda i</w:t>
      </w:r>
      <w:r w:rsidR="00A63C4D">
        <w:rPr>
          <w:rFonts w:ascii="Times New Roman" w:hAnsi="Times New Roman" w:cs="Times New Roman"/>
          <w:sz w:val="24"/>
          <w:szCs w:val="24"/>
        </w:rPr>
        <w:t>tem 1.16</w:t>
      </w:r>
    </w:p>
    <w:p w:rsidR="001E0628" w:rsidRDefault="00A63C4D" w:rsidP="001E0628">
      <w:pPr>
        <w:pStyle w:val="ListParagraph"/>
        <w:spacing w:after="120"/>
        <w:ind w:left="360"/>
        <w:contextualSpacing w:val="0"/>
        <w:rPr>
          <w:rFonts w:ascii="Times New Roman" w:hAnsi="Times New Roman" w:cs="Times New Roman"/>
          <w:sz w:val="24"/>
          <w:szCs w:val="24"/>
        </w:rPr>
      </w:pPr>
      <w:proofErr w:type="gramStart"/>
      <w:r w:rsidRPr="002C5FF0">
        <w:rPr>
          <w:rFonts w:ascii="Times New Roman" w:hAnsi="Times New Roman" w:cs="Times New Roman"/>
          <w:sz w:val="24"/>
          <w:szCs w:val="24"/>
        </w:rPr>
        <w:t xml:space="preserve">This agenda item </w:t>
      </w:r>
      <w:r w:rsidR="001E0628" w:rsidRPr="001E0628">
        <w:rPr>
          <w:rFonts w:ascii="Times New Roman" w:hAnsi="Times New Roman" w:cs="Times New Roman"/>
          <w:sz w:val="24"/>
          <w:szCs w:val="24"/>
        </w:rPr>
        <w:t xml:space="preserve">calls for </w:t>
      </w:r>
      <w:r w:rsidR="001E0628">
        <w:rPr>
          <w:rFonts w:ascii="Times New Roman" w:hAnsi="Times New Roman" w:cs="Times New Roman"/>
          <w:sz w:val="24"/>
          <w:szCs w:val="24"/>
        </w:rPr>
        <w:t xml:space="preserve">the </w:t>
      </w:r>
      <w:r w:rsidR="001E0628" w:rsidRPr="001E0628">
        <w:rPr>
          <w:rFonts w:ascii="Times New Roman" w:hAnsi="Times New Roman" w:cs="Times New Roman"/>
          <w:sz w:val="24"/>
          <w:szCs w:val="24"/>
        </w:rPr>
        <w:t xml:space="preserve">ITU-R to perform sharing and compatibility studies between WAS/RLAN applications and incumbent services in the frequency bands 5 150-5 350 MHz, 5 350-5 470 MHz, 5 725 5 850 MHz and 5 850-5 925 MHz while ensuring the protection of </w:t>
      </w:r>
      <w:r w:rsidR="001E0628" w:rsidRPr="001E0628">
        <w:rPr>
          <w:rFonts w:ascii="Times New Roman" w:hAnsi="Times New Roman" w:cs="Times New Roman"/>
          <w:sz w:val="24"/>
          <w:szCs w:val="24"/>
        </w:rPr>
        <w:lastRenderedPageBreak/>
        <w:t>incumbent services including their current and planned use, to consider enabling outdoor WAS/RLAN operations in the band 5 150-5 350 MHz, and potential mobile service allocations to accommodate WAS/RLAN operations in the 5 350 5 470 MHz and 5 725 5 850 MHz frequency ranges, and identify potential WAS/RLAN use in 5 850 5 925 MHz frequency range.</w:t>
      </w:r>
      <w:proofErr w:type="gramEnd"/>
      <w:r w:rsidR="001E0628">
        <w:rPr>
          <w:rFonts w:ascii="Times New Roman" w:hAnsi="Times New Roman" w:cs="Times New Roman"/>
          <w:sz w:val="24"/>
          <w:szCs w:val="24"/>
        </w:rPr>
        <w:t xml:space="preserve"> </w:t>
      </w:r>
      <w:r w:rsidR="001E0628" w:rsidRPr="002C5FF0">
        <w:rPr>
          <w:rFonts w:ascii="Times New Roman" w:hAnsi="Times New Roman" w:cs="Times New Roman"/>
          <w:sz w:val="24"/>
          <w:szCs w:val="24"/>
        </w:rPr>
        <w:t>Work</w:t>
      </w:r>
      <w:r w:rsidR="001E0628">
        <w:rPr>
          <w:rFonts w:ascii="Times New Roman" w:hAnsi="Times New Roman" w:cs="Times New Roman"/>
          <w:sz w:val="24"/>
          <w:szCs w:val="24"/>
        </w:rPr>
        <w:t>ing Party 5A is the responsible party for this agenda item.</w:t>
      </w:r>
    </w:p>
    <w:p w:rsidR="001C2941" w:rsidRPr="00981C59" w:rsidRDefault="00A63C4D" w:rsidP="006425BF">
      <w:pPr>
        <w:pStyle w:val="ListParagraph"/>
        <w:spacing w:after="120"/>
        <w:ind w:left="360"/>
        <w:contextualSpacing w:val="0"/>
        <w:rPr>
          <w:rFonts w:ascii="Times New Roman" w:hAnsi="Times New Roman" w:cs="Times New Roman"/>
          <w:sz w:val="24"/>
          <w:szCs w:val="24"/>
        </w:rPr>
      </w:pPr>
      <w:r>
        <w:rPr>
          <w:rFonts w:ascii="Times New Roman" w:hAnsi="Times New Roman" w:cs="Times New Roman"/>
          <w:sz w:val="24"/>
          <w:szCs w:val="24"/>
        </w:rPr>
        <w:t>The 5</w:t>
      </w:r>
      <w:r w:rsidR="0073683A">
        <w:rPr>
          <w:rFonts w:ascii="Times New Roman" w:hAnsi="Times New Roman" w:cs="Times New Roman"/>
          <w:sz w:val="24"/>
          <w:szCs w:val="24"/>
        </w:rPr>
        <w:t xml:space="preserve"> </w:t>
      </w:r>
      <w:r>
        <w:rPr>
          <w:rFonts w:ascii="Times New Roman" w:hAnsi="Times New Roman" w:cs="Times New Roman"/>
          <w:sz w:val="24"/>
          <w:szCs w:val="24"/>
        </w:rPr>
        <w:t>250-5</w:t>
      </w:r>
      <w:r w:rsidR="0073683A">
        <w:rPr>
          <w:rFonts w:ascii="Times New Roman" w:hAnsi="Times New Roman" w:cs="Times New Roman"/>
          <w:sz w:val="24"/>
          <w:szCs w:val="24"/>
        </w:rPr>
        <w:t xml:space="preserve"> 570 MHz portion of the band </w:t>
      </w:r>
      <w:r>
        <w:rPr>
          <w:rFonts w:ascii="Times New Roman" w:hAnsi="Times New Roman" w:cs="Times New Roman"/>
          <w:sz w:val="24"/>
          <w:szCs w:val="24"/>
        </w:rPr>
        <w:t xml:space="preserve">is allocated </w:t>
      </w:r>
      <w:r w:rsidR="001C2941">
        <w:rPr>
          <w:rFonts w:ascii="Times New Roman" w:hAnsi="Times New Roman" w:cs="Times New Roman"/>
          <w:sz w:val="24"/>
          <w:szCs w:val="24"/>
        </w:rPr>
        <w:t xml:space="preserve">worldwide on a primary basis to the EESS (active) and SRS (active) </w:t>
      </w:r>
      <w:r w:rsidR="001E0628">
        <w:rPr>
          <w:rFonts w:ascii="Times New Roman" w:hAnsi="Times New Roman" w:cs="Times New Roman"/>
          <w:sz w:val="24"/>
          <w:szCs w:val="24"/>
        </w:rPr>
        <w:t>services</w:t>
      </w:r>
      <w:r w:rsidR="0073683A">
        <w:rPr>
          <w:rFonts w:ascii="Times New Roman" w:hAnsi="Times New Roman" w:cs="Times New Roman"/>
          <w:sz w:val="24"/>
          <w:szCs w:val="24"/>
        </w:rPr>
        <w:t>. Currently, t</w:t>
      </w:r>
      <w:r w:rsidR="001C2941">
        <w:rPr>
          <w:rFonts w:ascii="Times New Roman" w:hAnsi="Times New Roman" w:cs="Times New Roman"/>
          <w:sz w:val="24"/>
          <w:szCs w:val="24"/>
        </w:rPr>
        <w:t>he 5</w:t>
      </w:r>
      <w:r w:rsidR="0073683A">
        <w:rPr>
          <w:rFonts w:ascii="Times New Roman" w:hAnsi="Times New Roman" w:cs="Times New Roman"/>
          <w:sz w:val="24"/>
          <w:szCs w:val="24"/>
        </w:rPr>
        <w:t xml:space="preserve"> </w:t>
      </w:r>
      <w:r w:rsidR="001C2941">
        <w:rPr>
          <w:rFonts w:ascii="Times New Roman" w:hAnsi="Times New Roman" w:cs="Times New Roman"/>
          <w:sz w:val="24"/>
          <w:szCs w:val="24"/>
        </w:rPr>
        <w:t>350-5</w:t>
      </w:r>
      <w:r w:rsidR="0073683A">
        <w:rPr>
          <w:rFonts w:ascii="Times New Roman" w:hAnsi="Times New Roman" w:cs="Times New Roman"/>
          <w:sz w:val="24"/>
          <w:szCs w:val="24"/>
        </w:rPr>
        <w:t xml:space="preserve"> </w:t>
      </w:r>
      <w:r w:rsidR="001C2941">
        <w:rPr>
          <w:rFonts w:ascii="Times New Roman" w:hAnsi="Times New Roman" w:cs="Times New Roman"/>
          <w:sz w:val="24"/>
          <w:szCs w:val="24"/>
        </w:rPr>
        <w:t xml:space="preserve">470 MHz portion </w:t>
      </w:r>
      <w:r w:rsidR="0073683A">
        <w:rPr>
          <w:rFonts w:ascii="Times New Roman" w:hAnsi="Times New Roman" w:cs="Times New Roman"/>
          <w:sz w:val="24"/>
          <w:szCs w:val="24"/>
        </w:rPr>
        <w:t>of that frequency range does not have an</w:t>
      </w:r>
      <w:r w:rsidR="001C2941">
        <w:rPr>
          <w:rFonts w:ascii="Times New Roman" w:hAnsi="Times New Roman" w:cs="Times New Roman"/>
          <w:sz w:val="24"/>
          <w:szCs w:val="24"/>
        </w:rPr>
        <w:t xml:space="preserve"> allocation</w:t>
      </w:r>
      <w:r w:rsidR="0073683A" w:rsidRPr="0073683A">
        <w:rPr>
          <w:rFonts w:ascii="Times New Roman" w:hAnsi="Times New Roman" w:cs="Times New Roman"/>
          <w:sz w:val="24"/>
          <w:szCs w:val="24"/>
        </w:rPr>
        <w:t xml:space="preserve"> </w:t>
      </w:r>
      <w:r w:rsidR="0073683A">
        <w:rPr>
          <w:rFonts w:ascii="Times New Roman" w:hAnsi="Times New Roman" w:cs="Times New Roman"/>
          <w:sz w:val="24"/>
          <w:szCs w:val="24"/>
        </w:rPr>
        <w:t>to the mobile service</w:t>
      </w:r>
      <w:r w:rsidR="001C2941">
        <w:rPr>
          <w:rFonts w:ascii="Times New Roman" w:hAnsi="Times New Roman" w:cs="Times New Roman"/>
          <w:sz w:val="24"/>
          <w:szCs w:val="24"/>
        </w:rPr>
        <w:t xml:space="preserve">. </w:t>
      </w:r>
      <w:r w:rsidR="00981C59">
        <w:rPr>
          <w:rFonts w:ascii="Times New Roman" w:hAnsi="Times New Roman" w:cs="Times New Roman"/>
          <w:sz w:val="24"/>
          <w:szCs w:val="24"/>
        </w:rPr>
        <w:t xml:space="preserve">At this time, only one method has been proposed to satisfy the agenda item in the </w:t>
      </w:r>
      <w:r w:rsidR="00981C59" w:rsidRPr="00981C59">
        <w:rPr>
          <w:rFonts w:ascii="Times New Roman" w:hAnsi="Times New Roman" w:cs="Times New Roman"/>
          <w:sz w:val="24"/>
          <w:szCs w:val="24"/>
        </w:rPr>
        <w:t xml:space="preserve">5 350-5 470 MHz </w:t>
      </w:r>
      <w:r w:rsidR="00981C59">
        <w:rPr>
          <w:rFonts w:ascii="Times New Roman" w:hAnsi="Times New Roman" w:cs="Times New Roman"/>
          <w:sz w:val="24"/>
          <w:szCs w:val="24"/>
        </w:rPr>
        <w:t xml:space="preserve">frequency range; </w:t>
      </w:r>
      <w:r w:rsidR="00981C59" w:rsidRPr="00981C59">
        <w:rPr>
          <w:rFonts w:ascii="Times New Roman" w:hAnsi="Times New Roman" w:cs="Times New Roman"/>
          <w:b/>
          <w:sz w:val="24"/>
          <w:szCs w:val="24"/>
          <w:u w:val="single"/>
        </w:rPr>
        <w:t>NOC</w:t>
      </w:r>
      <w:r w:rsidR="00981C59">
        <w:rPr>
          <w:rFonts w:ascii="Times New Roman" w:hAnsi="Times New Roman" w:cs="Times New Roman"/>
          <w:sz w:val="24"/>
          <w:szCs w:val="24"/>
        </w:rPr>
        <w:t>.</w:t>
      </w:r>
      <w:r w:rsidR="002E2D91">
        <w:rPr>
          <w:rFonts w:ascii="Times New Roman" w:hAnsi="Times New Roman" w:cs="Times New Roman"/>
          <w:sz w:val="24"/>
          <w:szCs w:val="24"/>
        </w:rPr>
        <w:t xml:space="preserve"> WP5A finalized the draft CPM text reaching a consensus for a “no change” method for the 5250-5350 MHz and 5350-5470 MHz frequency bands reflecting a practically unanimous view that no mitigation techniques have been found for the protection of EESS or the radiodetermination service.</w:t>
      </w:r>
    </w:p>
    <w:p w:rsidR="00AC0741" w:rsidRDefault="0073683A" w:rsidP="00AC0741">
      <w:pPr>
        <w:pStyle w:val="ListParagraph"/>
        <w:numPr>
          <w:ilvl w:val="0"/>
          <w:numId w:val="2"/>
        </w:numPr>
        <w:spacing w:after="120"/>
        <w:contextualSpacing w:val="0"/>
        <w:rPr>
          <w:rFonts w:ascii="Times New Roman" w:hAnsi="Times New Roman" w:cs="Times New Roman"/>
          <w:sz w:val="24"/>
          <w:szCs w:val="24"/>
        </w:rPr>
      </w:pPr>
      <w:r>
        <w:rPr>
          <w:rFonts w:ascii="Times New Roman" w:hAnsi="Times New Roman" w:cs="Times New Roman"/>
          <w:sz w:val="24"/>
          <w:szCs w:val="24"/>
        </w:rPr>
        <w:t xml:space="preserve">WRC-19 Agenda Item </w:t>
      </w:r>
      <w:r w:rsidR="001C2941">
        <w:rPr>
          <w:rFonts w:ascii="Times New Roman" w:hAnsi="Times New Roman" w:cs="Times New Roman"/>
          <w:sz w:val="24"/>
          <w:szCs w:val="24"/>
        </w:rPr>
        <w:t>10</w:t>
      </w:r>
      <w:r w:rsidR="00AC0741" w:rsidRPr="00AC0741">
        <w:rPr>
          <w:rFonts w:ascii="Times New Roman" w:hAnsi="Times New Roman" w:cs="Times New Roman"/>
          <w:sz w:val="24"/>
          <w:szCs w:val="24"/>
        </w:rPr>
        <w:t xml:space="preserve"> </w:t>
      </w:r>
    </w:p>
    <w:p w:rsidR="00AC0741" w:rsidRPr="00AC0741" w:rsidRDefault="00AC0741" w:rsidP="00AC0741">
      <w:pPr>
        <w:spacing w:after="120"/>
        <w:ind w:left="360"/>
        <w:rPr>
          <w:rFonts w:ascii="Times New Roman" w:hAnsi="Times New Roman" w:cs="Times New Roman"/>
          <w:sz w:val="24"/>
          <w:szCs w:val="24"/>
        </w:rPr>
      </w:pPr>
      <w:r w:rsidRPr="00AC0741">
        <w:rPr>
          <w:rFonts w:ascii="Times New Roman" w:hAnsi="Times New Roman" w:cs="Times New Roman"/>
          <w:sz w:val="24"/>
          <w:szCs w:val="24"/>
        </w:rPr>
        <w:t xml:space="preserve">This agenda item is for the purpose of developing the agenda for the subsequent WRC that is recommended to Council for final approval. An output of this WRC agenda item is </w:t>
      </w:r>
      <w:r w:rsidR="002E2D91">
        <w:rPr>
          <w:rFonts w:ascii="Times New Roman" w:hAnsi="Times New Roman" w:cs="Times New Roman"/>
          <w:sz w:val="24"/>
          <w:szCs w:val="24"/>
        </w:rPr>
        <w:t xml:space="preserve">to </w:t>
      </w:r>
      <w:r w:rsidRPr="00AC0741">
        <w:rPr>
          <w:rFonts w:ascii="Times New Roman" w:hAnsi="Times New Roman" w:cs="Times New Roman"/>
          <w:sz w:val="24"/>
          <w:szCs w:val="24"/>
        </w:rPr>
        <w:t>identify possible agenda items for future conferences, in accordance with Article 7 of the Convention.</w:t>
      </w:r>
    </w:p>
    <w:p w:rsidR="00AC0741" w:rsidRDefault="001C2941" w:rsidP="00AC0741">
      <w:pPr>
        <w:pStyle w:val="ListParagraph"/>
        <w:numPr>
          <w:ilvl w:val="1"/>
          <w:numId w:val="2"/>
        </w:numPr>
        <w:spacing w:before="120" w:after="120"/>
        <w:ind w:left="990" w:hanging="630"/>
        <w:contextualSpacing w:val="0"/>
        <w:rPr>
          <w:rFonts w:ascii="Times New Roman" w:hAnsi="Times New Roman" w:cs="Times New Roman"/>
          <w:sz w:val="24"/>
          <w:szCs w:val="24"/>
        </w:rPr>
      </w:pPr>
      <w:r w:rsidRPr="00AC0741">
        <w:rPr>
          <w:rFonts w:ascii="Times New Roman" w:hAnsi="Times New Roman" w:cs="Times New Roman"/>
          <w:sz w:val="24"/>
          <w:szCs w:val="24"/>
        </w:rPr>
        <w:t xml:space="preserve">WRC-23 </w:t>
      </w:r>
      <w:r w:rsidR="00981C59" w:rsidRPr="00AC0741">
        <w:rPr>
          <w:rFonts w:ascii="Times New Roman" w:hAnsi="Times New Roman" w:cs="Times New Roman"/>
          <w:sz w:val="24"/>
          <w:szCs w:val="24"/>
        </w:rPr>
        <w:t>preliminary agenda item 2.2</w:t>
      </w:r>
      <w:r w:rsidR="008D534A" w:rsidRPr="00AC0741">
        <w:rPr>
          <w:rFonts w:ascii="Times New Roman" w:hAnsi="Times New Roman" w:cs="Times New Roman"/>
          <w:sz w:val="24"/>
          <w:szCs w:val="24"/>
        </w:rPr>
        <w:t xml:space="preserve">, </w:t>
      </w:r>
      <w:hyperlink r:id="rId9" w:history="1">
        <w:r w:rsidR="008D534A" w:rsidRPr="00AC0741">
          <w:rPr>
            <w:rStyle w:val="Hyperlink"/>
            <w:rFonts w:ascii="Times New Roman" w:hAnsi="Times New Roman" w:cs="Times New Roman"/>
            <w:sz w:val="24"/>
            <w:szCs w:val="24"/>
          </w:rPr>
          <w:t xml:space="preserve">Resolution </w:t>
        </w:r>
        <w:r w:rsidR="008D534A" w:rsidRPr="00AC0741">
          <w:rPr>
            <w:rStyle w:val="Hyperlink"/>
            <w:rFonts w:ascii="Times New Roman" w:hAnsi="Times New Roman" w:cs="Times New Roman"/>
            <w:b/>
            <w:sz w:val="24"/>
            <w:szCs w:val="24"/>
          </w:rPr>
          <w:t>656 (WRC-15)</w:t>
        </w:r>
      </w:hyperlink>
      <w:r w:rsidR="008D534A" w:rsidRPr="00AC0741">
        <w:rPr>
          <w:rFonts w:ascii="Times New Roman" w:hAnsi="Times New Roman" w:cs="Times New Roman"/>
          <w:sz w:val="24"/>
          <w:szCs w:val="24"/>
        </w:rPr>
        <w:t xml:space="preserve">, </w:t>
      </w:r>
      <w:r w:rsidR="00981C59" w:rsidRPr="00AC0741">
        <w:rPr>
          <w:rFonts w:ascii="Times New Roman" w:hAnsi="Times New Roman" w:cs="Times New Roman"/>
          <w:sz w:val="24"/>
          <w:szCs w:val="24"/>
        </w:rPr>
        <w:t xml:space="preserve">is to consider the results of studies on spectrum needs for a possible new allocation to the Earth exploration-satellite (active) service for spaceborne radar sounders within the range of frequencies around 45 </w:t>
      </w:r>
      <w:proofErr w:type="spellStart"/>
      <w:r w:rsidR="00981C59" w:rsidRPr="00AC0741">
        <w:rPr>
          <w:rFonts w:ascii="Times New Roman" w:hAnsi="Times New Roman" w:cs="Times New Roman"/>
          <w:sz w:val="24"/>
          <w:szCs w:val="24"/>
        </w:rPr>
        <w:t>MHz.</w:t>
      </w:r>
      <w:proofErr w:type="spellEnd"/>
      <w:r w:rsidR="00981C59" w:rsidRPr="00AC0741">
        <w:rPr>
          <w:rFonts w:ascii="Times New Roman" w:hAnsi="Times New Roman" w:cs="Times New Roman"/>
          <w:sz w:val="24"/>
          <w:szCs w:val="24"/>
        </w:rPr>
        <w:t xml:space="preserve"> Working Party 7C is conducting studies on spectrum needs and sharing studies between the Earth exploration satellite (active) service and the incumbent radiolocation, fixed, mobile, broadcasting and space research services in the 40-50 MHz frequency range</w:t>
      </w:r>
      <w:r w:rsidR="008D534A" w:rsidRPr="00AC0741">
        <w:rPr>
          <w:rFonts w:ascii="Times New Roman" w:hAnsi="Times New Roman" w:cs="Times New Roman"/>
          <w:sz w:val="24"/>
          <w:szCs w:val="24"/>
        </w:rPr>
        <w:t xml:space="preserve">.  WP 7C </w:t>
      </w:r>
      <w:r w:rsidR="00EB33C5">
        <w:rPr>
          <w:rFonts w:ascii="Times New Roman" w:hAnsi="Times New Roman" w:cs="Times New Roman"/>
          <w:sz w:val="24"/>
          <w:szCs w:val="24"/>
        </w:rPr>
        <w:t>completed</w:t>
      </w:r>
      <w:r w:rsidR="008D534A" w:rsidRPr="00AC0741">
        <w:rPr>
          <w:rFonts w:ascii="Times New Roman" w:hAnsi="Times New Roman" w:cs="Times New Roman"/>
          <w:sz w:val="24"/>
          <w:szCs w:val="24"/>
        </w:rPr>
        <w:t xml:space="preserve"> the summary of results for the CPM text section concerning this preliminary agenda item.  Administrations or Regional Groups would need to submit proposals to the CPM-2 Meeting or WRC-19 to reaffirm this agenda item.</w:t>
      </w:r>
    </w:p>
    <w:p w:rsidR="009848A8" w:rsidRPr="00C508E0" w:rsidRDefault="002C7F6A" w:rsidP="006764FA">
      <w:pPr>
        <w:pStyle w:val="ListParagraph"/>
        <w:numPr>
          <w:ilvl w:val="1"/>
          <w:numId w:val="2"/>
        </w:numPr>
        <w:spacing w:before="120" w:after="120"/>
        <w:rPr>
          <w:rFonts w:ascii="Times New Roman" w:hAnsi="Times New Roman" w:cs="Times New Roman"/>
          <w:sz w:val="24"/>
          <w:szCs w:val="24"/>
        </w:rPr>
      </w:pPr>
      <w:r w:rsidRPr="00AC0741">
        <w:rPr>
          <w:rFonts w:ascii="Times New Roman" w:hAnsi="Times New Roman" w:cs="Times New Roman"/>
          <w:sz w:val="24"/>
          <w:szCs w:val="24"/>
        </w:rPr>
        <w:t>WR</w:t>
      </w:r>
      <w:r w:rsidR="009848A8" w:rsidRPr="00AC0741">
        <w:rPr>
          <w:rFonts w:ascii="Times New Roman" w:hAnsi="Times New Roman" w:cs="Times New Roman"/>
          <w:sz w:val="24"/>
          <w:szCs w:val="24"/>
        </w:rPr>
        <w:t>C-23 preliminary agenda item 2.3</w:t>
      </w:r>
      <w:r w:rsidRPr="00AC0741">
        <w:rPr>
          <w:rFonts w:ascii="Times New Roman" w:hAnsi="Times New Roman" w:cs="Times New Roman"/>
          <w:sz w:val="24"/>
          <w:szCs w:val="24"/>
        </w:rPr>
        <w:t xml:space="preserve">, </w:t>
      </w:r>
      <w:hyperlink r:id="rId10" w:history="1">
        <w:r w:rsidRPr="00AC0741">
          <w:rPr>
            <w:rStyle w:val="Hyperlink"/>
            <w:rFonts w:ascii="Times New Roman" w:hAnsi="Times New Roman" w:cs="Times New Roman"/>
            <w:sz w:val="24"/>
            <w:szCs w:val="24"/>
          </w:rPr>
          <w:t xml:space="preserve">Resolution </w:t>
        </w:r>
        <w:r w:rsidRPr="00AC0741">
          <w:rPr>
            <w:rStyle w:val="Hyperlink"/>
            <w:rFonts w:ascii="Times New Roman" w:hAnsi="Times New Roman" w:cs="Times New Roman"/>
            <w:b/>
            <w:sz w:val="24"/>
            <w:szCs w:val="24"/>
          </w:rPr>
          <w:t>657 (WRC-15)</w:t>
        </w:r>
      </w:hyperlink>
      <w:r w:rsidRPr="00AC0741">
        <w:rPr>
          <w:rFonts w:ascii="Times New Roman" w:hAnsi="Times New Roman" w:cs="Times New Roman"/>
          <w:sz w:val="24"/>
          <w:szCs w:val="24"/>
        </w:rPr>
        <w:t xml:space="preserve">, </w:t>
      </w:r>
      <w:r w:rsidR="009848A8" w:rsidRPr="00AC0741">
        <w:rPr>
          <w:rFonts w:ascii="Times New Roman" w:hAnsi="Times New Roman" w:cs="Times New Roman"/>
          <w:sz w:val="24"/>
          <w:szCs w:val="24"/>
        </w:rPr>
        <w:t xml:space="preserve">is </w:t>
      </w:r>
      <w:r w:rsidRPr="00AC0741">
        <w:rPr>
          <w:rFonts w:ascii="Times New Roman" w:hAnsi="Times New Roman" w:cs="Times New Roman"/>
          <w:sz w:val="24"/>
          <w:szCs w:val="24"/>
        </w:rPr>
        <w:t>to consider regulatory provisions necessary to provide protection to space weather sensors operating in the appropriately designated radio service that is to be determined during ITU-R studies.</w:t>
      </w:r>
      <w:r w:rsidR="009848A8" w:rsidRPr="00AC0741">
        <w:rPr>
          <w:rFonts w:ascii="Times New Roman" w:hAnsi="Times New Roman" w:cs="Times New Roman"/>
          <w:sz w:val="24"/>
          <w:szCs w:val="24"/>
        </w:rPr>
        <w:t xml:space="preserve"> WP 7C is to document, in time for WRC-19, the technical and operational characteristics of </w:t>
      </w:r>
      <w:proofErr w:type="spellStart"/>
      <w:r w:rsidR="009848A8" w:rsidRPr="00AC0741">
        <w:rPr>
          <w:rFonts w:ascii="Times New Roman" w:hAnsi="Times New Roman" w:cs="Times New Roman"/>
          <w:sz w:val="24"/>
          <w:szCs w:val="24"/>
        </w:rPr>
        <w:t>spaceweather</w:t>
      </w:r>
      <w:proofErr w:type="spellEnd"/>
      <w:r w:rsidR="009848A8" w:rsidRPr="00AC0741">
        <w:rPr>
          <w:rFonts w:ascii="Times New Roman" w:hAnsi="Times New Roman" w:cs="Times New Roman"/>
          <w:sz w:val="24"/>
          <w:szCs w:val="24"/>
        </w:rPr>
        <w:t xml:space="preserve"> sensors and determine the appropriate radio service designations for space</w:t>
      </w:r>
      <w:r w:rsidR="00AC0741" w:rsidRPr="00AC0741">
        <w:rPr>
          <w:rFonts w:ascii="Times New Roman" w:hAnsi="Times New Roman" w:cs="Times New Roman"/>
          <w:sz w:val="24"/>
          <w:szCs w:val="24"/>
        </w:rPr>
        <w:t xml:space="preserve"> </w:t>
      </w:r>
      <w:r w:rsidR="00AC0741">
        <w:rPr>
          <w:rFonts w:ascii="Times New Roman" w:hAnsi="Times New Roman" w:cs="Times New Roman"/>
          <w:sz w:val="24"/>
          <w:szCs w:val="24"/>
        </w:rPr>
        <w:t xml:space="preserve">weather sensors. </w:t>
      </w:r>
      <w:r w:rsidR="00AC0741" w:rsidRPr="009848A8">
        <w:rPr>
          <w:rFonts w:ascii="Times New Roman" w:hAnsi="Times New Roman" w:cs="Times New Roman"/>
          <w:sz w:val="24"/>
          <w:szCs w:val="24"/>
        </w:rPr>
        <w:t xml:space="preserve">WP 7C </w:t>
      </w:r>
      <w:r w:rsidR="00EB33C5">
        <w:rPr>
          <w:rFonts w:ascii="Times New Roman" w:hAnsi="Times New Roman" w:cs="Times New Roman"/>
          <w:sz w:val="24"/>
          <w:szCs w:val="24"/>
        </w:rPr>
        <w:t>developed draft text of</w:t>
      </w:r>
      <w:r w:rsidR="00AC0741" w:rsidRPr="009848A8">
        <w:rPr>
          <w:rFonts w:ascii="Times New Roman" w:hAnsi="Times New Roman" w:cs="Times New Roman"/>
          <w:sz w:val="24"/>
          <w:szCs w:val="24"/>
        </w:rPr>
        <w:t xml:space="preserve"> the summary of results for the CPM text section concerning</w:t>
      </w:r>
      <w:r w:rsidR="00AC0741">
        <w:rPr>
          <w:rFonts w:ascii="Times New Roman" w:hAnsi="Times New Roman" w:cs="Times New Roman"/>
          <w:sz w:val="24"/>
          <w:szCs w:val="24"/>
        </w:rPr>
        <w:t xml:space="preserve"> this preliminary agenda item.  </w:t>
      </w:r>
      <w:r w:rsidR="00AC0741" w:rsidRPr="009848A8">
        <w:rPr>
          <w:rFonts w:ascii="Times New Roman" w:hAnsi="Times New Roman" w:cs="Times New Roman"/>
          <w:sz w:val="24"/>
          <w:szCs w:val="24"/>
        </w:rPr>
        <w:t>Administrations or Regional Groups would need to submit proposals to the CPM-2 Meeting or WRC-19 to reaffirm this agenda item.</w:t>
      </w:r>
    </w:p>
    <w:p w:rsidR="00EA14D2" w:rsidRPr="00024D68" w:rsidRDefault="00EA14D2" w:rsidP="00024D68">
      <w:pPr>
        <w:pStyle w:val="Heading3"/>
        <w:rPr>
          <w:color w:val="auto"/>
        </w:rPr>
      </w:pPr>
      <w:r w:rsidRPr="00024D68">
        <w:rPr>
          <w:color w:val="auto"/>
        </w:rPr>
        <w:lastRenderedPageBreak/>
        <w:t>ITU-R Working Party 7C</w:t>
      </w:r>
    </w:p>
    <w:p w:rsidR="006425BF" w:rsidRDefault="00652CA6" w:rsidP="006425BF">
      <w:pPr>
        <w:pStyle w:val="ListParagraph"/>
        <w:keepNext/>
        <w:numPr>
          <w:ilvl w:val="0"/>
          <w:numId w:val="2"/>
        </w:numPr>
        <w:spacing w:before="120" w:after="120"/>
        <w:contextualSpacing w:val="0"/>
        <w:rPr>
          <w:rFonts w:ascii="Times New Roman" w:hAnsi="Times New Roman" w:cs="Times New Roman"/>
          <w:sz w:val="24"/>
          <w:szCs w:val="24"/>
        </w:rPr>
      </w:pPr>
      <w:r>
        <w:rPr>
          <w:rFonts w:ascii="Times New Roman" w:hAnsi="Times New Roman" w:cs="Times New Roman"/>
          <w:sz w:val="24"/>
          <w:szCs w:val="24"/>
        </w:rPr>
        <w:t>During this</w:t>
      </w:r>
      <w:r w:rsidR="00EA14D2" w:rsidRPr="006425BF">
        <w:rPr>
          <w:rFonts w:ascii="Times New Roman" w:hAnsi="Times New Roman" w:cs="Times New Roman"/>
          <w:sz w:val="24"/>
          <w:szCs w:val="24"/>
        </w:rPr>
        <w:t xml:space="preserve"> 2017-2019</w:t>
      </w:r>
      <w:r>
        <w:rPr>
          <w:rFonts w:ascii="Times New Roman" w:hAnsi="Times New Roman" w:cs="Times New Roman"/>
          <w:sz w:val="24"/>
          <w:szCs w:val="24"/>
        </w:rPr>
        <w:t xml:space="preserve"> Study Cycle, the work</w:t>
      </w:r>
      <w:r w:rsidR="00EA14D2" w:rsidRPr="006425BF">
        <w:rPr>
          <w:rFonts w:ascii="Times New Roman" w:hAnsi="Times New Roman" w:cs="Times New Roman"/>
          <w:sz w:val="24"/>
          <w:szCs w:val="24"/>
        </w:rPr>
        <w:t xml:space="preserve"> concerning active sensors ha</w:t>
      </w:r>
      <w:r>
        <w:rPr>
          <w:rFonts w:ascii="Times New Roman" w:hAnsi="Times New Roman" w:cs="Times New Roman"/>
          <w:sz w:val="24"/>
          <w:szCs w:val="24"/>
        </w:rPr>
        <w:t xml:space="preserve">s involved the following which are annexes to the </w:t>
      </w:r>
      <w:hyperlink r:id="rId11" w:history="1">
        <w:r w:rsidRPr="00652CA6">
          <w:rPr>
            <w:rStyle w:val="Hyperlink"/>
            <w:rFonts w:ascii="Times New Roman" w:hAnsi="Times New Roman" w:cs="Times New Roman"/>
            <w:sz w:val="24"/>
            <w:szCs w:val="24"/>
          </w:rPr>
          <w:t>WP 7C Chairman’s Report</w:t>
        </w:r>
      </w:hyperlink>
      <w:r w:rsidR="00EB33C5">
        <w:rPr>
          <w:rStyle w:val="Hyperlink"/>
          <w:rFonts w:ascii="Times New Roman" w:hAnsi="Times New Roman" w:cs="Times New Roman"/>
          <w:sz w:val="24"/>
          <w:szCs w:val="24"/>
        </w:rPr>
        <w:t xml:space="preserve"> (document 7C/288)</w:t>
      </w:r>
      <w:r w:rsidR="006425BF">
        <w:rPr>
          <w:rFonts w:ascii="Times New Roman" w:hAnsi="Times New Roman" w:cs="Times New Roman"/>
          <w:sz w:val="24"/>
          <w:szCs w:val="24"/>
        </w:rPr>
        <w:t>:</w:t>
      </w:r>
    </w:p>
    <w:p w:rsidR="006425BF" w:rsidRPr="006425BF" w:rsidRDefault="00A30FC1" w:rsidP="00BB5C81">
      <w:pPr>
        <w:pStyle w:val="ListParagraph"/>
        <w:keepNext/>
        <w:numPr>
          <w:ilvl w:val="1"/>
          <w:numId w:val="2"/>
        </w:numPr>
        <w:spacing w:before="120" w:after="120"/>
        <w:contextualSpacing w:val="0"/>
        <w:rPr>
          <w:rFonts w:ascii="Times New Roman" w:hAnsi="Times New Roman" w:cs="Times New Roman"/>
          <w:sz w:val="24"/>
          <w:szCs w:val="24"/>
          <w:u w:val="single"/>
        </w:rPr>
      </w:pPr>
      <w:r w:rsidRPr="006425BF">
        <w:rPr>
          <w:rFonts w:ascii="Times New Roman" w:hAnsi="Times New Roman" w:cs="Times New Roman"/>
          <w:sz w:val="24"/>
          <w:szCs w:val="24"/>
          <w:u w:val="single"/>
        </w:rPr>
        <w:t>Preliminary Draft New Re</w:t>
      </w:r>
      <w:r w:rsidR="000C0625">
        <w:rPr>
          <w:rFonts w:ascii="Times New Roman" w:hAnsi="Times New Roman" w:cs="Times New Roman"/>
          <w:sz w:val="24"/>
          <w:szCs w:val="24"/>
          <w:u w:val="single"/>
        </w:rPr>
        <w:t>commendation</w:t>
      </w:r>
      <w:r w:rsidRPr="006425BF">
        <w:rPr>
          <w:rFonts w:ascii="Times New Roman" w:hAnsi="Times New Roman" w:cs="Times New Roman"/>
          <w:sz w:val="24"/>
          <w:szCs w:val="24"/>
          <w:u w:val="single"/>
        </w:rPr>
        <w:t xml:space="preserve"> ITU-R [</w:t>
      </w:r>
      <w:r w:rsidR="00A66D28">
        <w:rPr>
          <w:rFonts w:ascii="Times New Roman" w:hAnsi="Times New Roman" w:cs="Times New Roman"/>
          <w:sz w:val="24"/>
          <w:szCs w:val="24"/>
          <w:u w:val="single"/>
        </w:rPr>
        <w:t>EESS_SAR</w:t>
      </w:r>
      <w:r w:rsidRPr="006425BF">
        <w:rPr>
          <w:rFonts w:ascii="Times New Roman" w:hAnsi="Times New Roman" w:cs="Times New Roman"/>
          <w:sz w:val="24"/>
          <w:szCs w:val="24"/>
          <w:u w:val="single"/>
        </w:rPr>
        <w:t xml:space="preserve">-RNSS], “Evaluation of </w:t>
      </w:r>
      <w:r w:rsidR="000C0625">
        <w:rPr>
          <w:rFonts w:ascii="Times New Roman" w:hAnsi="Times New Roman" w:cs="Times New Roman"/>
          <w:sz w:val="24"/>
          <w:szCs w:val="24"/>
          <w:u w:val="single"/>
        </w:rPr>
        <w:t xml:space="preserve">potential for pulsed </w:t>
      </w:r>
      <w:r w:rsidRPr="006425BF">
        <w:rPr>
          <w:rFonts w:ascii="Times New Roman" w:hAnsi="Times New Roman" w:cs="Times New Roman"/>
          <w:sz w:val="24"/>
          <w:szCs w:val="24"/>
          <w:u w:val="single"/>
        </w:rPr>
        <w:t xml:space="preserve">interference from </w:t>
      </w:r>
      <w:r w:rsidR="000C0625">
        <w:rPr>
          <w:rFonts w:ascii="Times New Roman" w:hAnsi="Times New Roman" w:cs="Times New Roman"/>
          <w:sz w:val="24"/>
          <w:szCs w:val="24"/>
          <w:u w:val="single"/>
        </w:rPr>
        <w:t xml:space="preserve">new spaceborne synthetic aperture radar sensors in the </w:t>
      </w:r>
      <w:r w:rsidRPr="006425BF">
        <w:rPr>
          <w:rFonts w:ascii="Times New Roman" w:hAnsi="Times New Roman" w:cs="Times New Roman"/>
          <w:sz w:val="24"/>
          <w:szCs w:val="24"/>
          <w:u w:val="single"/>
        </w:rPr>
        <w:t>E</w:t>
      </w:r>
      <w:r w:rsidR="000C0625">
        <w:rPr>
          <w:rFonts w:ascii="Times New Roman" w:hAnsi="Times New Roman" w:cs="Times New Roman"/>
          <w:sz w:val="24"/>
          <w:szCs w:val="24"/>
          <w:u w:val="single"/>
        </w:rPr>
        <w:t xml:space="preserve">arth </w:t>
      </w:r>
      <w:r w:rsidRPr="006425BF">
        <w:rPr>
          <w:rFonts w:ascii="Times New Roman" w:hAnsi="Times New Roman" w:cs="Times New Roman"/>
          <w:sz w:val="24"/>
          <w:szCs w:val="24"/>
          <w:u w:val="single"/>
        </w:rPr>
        <w:t>E</w:t>
      </w:r>
      <w:r w:rsidR="000C0625">
        <w:rPr>
          <w:rFonts w:ascii="Times New Roman" w:hAnsi="Times New Roman" w:cs="Times New Roman"/>
          <w:sz w:val="24"/>
          <w:szCs w:val="24"/>
          <w:u w:val="single"/>
        </w:rPr>
        <w:t>xploration-</w:t>
      </w:r>
      <w:r w:rsidRPr="006425BF">
        <w:rPr>
          <w:rFonts w:ascii="Times New Roman" w:hAnsi="Times New Roman" w:cs="Times New Roman"/>
          <w:sz w:val="24"/>
          <w:szCs w:val="24"/>
          <w:u w:val="single"/>
        </w:rPr>
        <w:t>S</w:t>
      </w:r>
      <w:r w:rsidR="000C0625">
        <w:rPr>
          <w:rFonts w:ascii="Times New Roman" w:hAnsi="Times New Roman" w:cs="Times New Roman"/>
          <w:sz w:val="24"/>
          <w:szCs w:val="24"/>
          <w:u w:val="single"/>
        </w:rPr>
        <w:t xml:space="preserve">atellite </w:t>
      </w:r>
      <w:r w:rsidRPr="006425BF">
        <w:rPr>
          <w:rFonts w:ascii="Times New Roman" w:hAnsi="Times New Roman" w:cs="Times New Roman"/>
          <w:sz w:val="24"/>
          <w:szCs w:val="24"/>
          <w:u w:val="single"/>
        </w:rPr>
        <w:t xml:space="preserve">(active) </w:t>
      </w:r>
      <w:r w:rsidR="000C0625">
        <w:rPr>
          <w:rFonts w:ascii="Times New Roman" w:hAnsi="Times New Roman" w:cs="Times New Roman"/>
          <w:sz w:val="24"/>
          <w:szCs w:val="24"/>
          <w:u w:val="single"/>
        </w:rPr>
        <w:t xml:space="preserve">Service to </w:t>
      </w:r>
      <w:proofErr w:type="spellStart"/>
      <w:r w:rsidRPr="006425BF">
        <w:rPr>
          <w:rFonts w:ascii="Times New Roman" w:hAnsi="Times New Roman" w:cs="Times New Roman"/>
          <w:sz w:val="24"/>
          <w:szCs w:val="24"/>
          <w:u w:val="single"/>
        </w:rPr>
        <w:t>R</w:t>
      </w:r>
      <w:r w:rsidR="000C0625">
        <w:rPr>
          <w:rFonts w:ascii="Times New Roman" w:hAnsi="Times New Roman" w:cs="Times New Roman"/>
          <w:sz w:val="24"/>
          <w:szCs w:val="24"/>
          <w:u w:val="single"/>
        </w:rPr>
        <w:t>adionavigation</w:t>
      </w:r>
      <w:proofErr w:type="spellEnd"/>
      <w:r w:rsidR="000C0625">
        <w:rPr>
          <w:rFonts w:ascii="Times New Roman" w:hAnsi="Times New Roman" w:cs="Times New Roman"/>
          <w:sz w:val="24"/>
          <w:szCs w:val="24"/>
          <w:u w:val="single"/>
        </w:rPr>
        <w:t>-</w:t>
      </w:r>
      <w:r w:rsidRPr="006425BF">
        <w:rPr>
          <w:rFonts w:ascii="Times New Roman" w:hAnsi="Times New Roman" w:cs="Times New Roman"/>
          <w:sz w:val="24"/>
          <w:szCs w:val="24"/>
          <w:u w:val="single"/>
        </w:rPr>
        <w:t>S</w:t>
      </w:r>
      <w:r w:rsidR="000C0625">
        <w:rPr>
          <w:rFonts w:ascii="Times New Roman" w:hAnsi="Times New Roman" w:cs="Times New Roman"/>
          <w:sz w:val="24"/>
          <w:szCs w:val="24"/>
          <w:u w:val="single"/>
        </w:rPr>
        <w:t xml:space="preserve">atellite </w:t>
      </w:r>
      <w:r w:rsidRPr="006425BF">
        <w:rPr>
          <w:rFonts w:ascii="Times New Roman" w:hAnsi="Times New Roman" w:cs="Times New Roman"/>
          <w:sz w:val="24"/>
          <w:szCs w:val="24"/>
          <w:u w:val="single"/>
        </w:rPr>
        <w:t>S</w:t>
      </w:r>
      <w:r w:rsidR="000C0625">
        <w:rPr>
          <w:rFonts w:ascii="Times New Roman" w:hAnsi="Times New Roman" w:cs="Times New Roman"/>
          <w:sz w:val="24"/>
          <w:szCs w:val="24"/>
          <w:u w:val="single"/>
        </w:rPr>
        <w:t>ervice</w:t>
      </w:r>
      <w:r w:rsidRPr="006425BF">
        <w:rPr>
          <w:rFonts w:ascii="Times New Roman" w:hAnsi="Times New Roman" w:cs="Times New Roman"/>
          <w:sz w:val="24"/>
          <w:szCs w:val="24"/>
          <w:u w:val="single"/>
        </w:rPr>
        <w:t xml:space="preserve"> receivers”</w:t>
      </w:r>
      <w:r w:rsidR="00A66D28">
        <w:rPr>
          <w:rFonts w:ascii="Times New Roman" w:hAnsi="Times New Roman" w:cs="Times New Roman"/>
          <w:sz w:val="24"/>
          <w:szCs w:val="24"/>
          <w:u w:val="single"/>
        </w:rPr>
        <w:t xml:space="preserve"> (Annex </w:t>
      </w:r>
      <w:r w:rsidR="00EB33C5">
        <w:rPr>
          <w:rFonts w:ascii="Times New Roman" w:hAnsi="Times New Roman" w:cs="Times New Roman"/>
          <w:sz w:val="24"/>
          <w:szCs w:val="24"/>
          <w:u w:val="single"/>
        </w:rPr>
        <w:t>4</w:t>
      </w:r>
      <w:r w:rsidR="00A66D28">
        <w:rPr>
          <w:rFonts w:ascii="Times New Roman" w:hAnsi="Times New Roman" w:cs="Times New Roman"/>
          <w:sz w:val="24"/>
          <w:szCs w:val="24"/>
          <w:u w:val="single"/>
        </w:rPr>
        <w:t>).</w:t>
      </w:r>
      <w:r w:rsidRPr="006425BF">
        <w:rPr>
          <w:rFonts w:ascii="Times New Roman" w:hAnsi="Times New Roman" w:cs="Times New Roman"/>
          <w:sz w:val="24"/>
          <w:szCs w:val="24"/>
        </w:rPr>
        <w:t xml:space="preserve"> </w:t>
      </w:r>
      <w:r w:rsidR="00A66D28" w:rsidRPr="006425BF">
        <w:rPr>
          <w:rFonts w:ascii="Times New Roman" w:hAnsi="Times New Roman" w:cs="Times New Roman"/>
          <w:sz w:val="24"/>
          <w:szCs w:val="24"/>
        </w:rPr>
        <w:t>The PDN</w:t>
      </w:r>
      <w:r w:rsidR="00DA7D4E">
        <w:rPr>
          <w:rFonts w:ascii="Times New Roman" w:hAnsi="Times New Roman" w:cs="Times New Roman"/>
          <w:sz w:val="24"/>
          <w:szCs w:val="24"/>
        </w:rPr>
        <w:t xml:space="preserve"> </w:t>
      </w:r>
      <w:r w:rsidR="00A66D28" w:rsidRPr="006425BF">
        <w:rPr>
          <w:rFonts w:ascii="Times New Roman" w:hAnsi="Times New Roman" w:cs="Times New Roman"/>
          <w:sz w:val="24"/>
          <w:szCs w:val="24"/>
        </w:rPr>
        <w:t>R</w:t>
      </w:r>
      <w:r w:rsidR="00DA7D4E">
        <w:rPr>
          <w:rFonts w:ascii="Times New Roman" w:hAnsi="Times New Roman" w:cs="Times New Roman"/>
          <w:sz w:val="24"/>
          <w:szCs w:val="24"/>
        </w:rPr>
        <w:t>ecommendation</w:t>
      </w:r>
      <w:r w:rsidR="00A66D28" w:rsidRPr="006425BF">
        <w:rPr>
          <w:rFonts w:ascii="Times New Roman" w:hAnsi="Times New Roman" w:cs="Times New Roman"/>
          <w:sz w:val="24"/>
          <w:szCs w:val="24"/>
        </w:rPr>
        <w:t xml:space="preserve"> </w:t>
      </w:r>
      <w:r w:rsidR="000C0625">
        <w:rPr>
          <w:rFonts w:ascii="Times New Roman" w:hAnsi="Times New Roman" w:cs="Times New Roman"/>
          <w:sz w:val="24"/>
          <w:szCs w:val="24"/>
        </w:rPr>
        <w:t xml:space="preserve">recommends the </w:t>
      </w:r>
      <w:proofErr w:type="spellStart"/>
      <w:r w:rsidR="000C0625">
        <w:rPr>
          <w:rFonts w:ascii="Times New Roman" w:hAnsi="Times New Roman" w:cs="Times New Roman"/>
          <w:sz w:val="24"/>
          <w:szCs w:val="24"/>
        </w:rPr>
        <w:t>methology</w:t>
      </w:r>
      <w:proofErr w:type="spellEnd"/>
      <w:r w:rsidR="000C0625">
        <w:rPr>
          <w:rFonts w:ascii="Times New Roman" w:hAnsi="Times New Roman" w:cs="Times New Roman"/>
          <w:sz w:val="24"/>
          <w:szCs w:val="24"/>
        </w:rPr>
        <w:t xml:space="preserve"> to be used for performing an evaluation of the potential for pulsed interference from new EESS (active) SARs</w:t>
      </w:r>
      <w:r w:rsidR="00DA7D4E">
        <w:rPr>
          <w:rFonts w:ascii="Times New Roman" w:hAnsi="Times New Roman" w:cs="Times New Roman"/>
          <w:sz w:val="24"/>
          <w:szCs w:val="24"/>
        </w:rPr>
        <w:t xml:space="preserve"> to receiving earth stations in the RNSS (space-to-Earth) operating in the </w:t>
      </w:r>
      <w:r w:rsidR="00A66D28" w:rsidRPr="006425BF">
        <w:rPr>
          <w:rFonts w:ascii="Times New Roman" w:hAnsi="Times New Roman" w:cs="Times New Roman"/>
          <w:sz w:val="24"/>
          <w:szCs w:val="24"/>
        </w:rPr>
        <w:t>1 2</w:t>
      </w:r>
      <w:r w:rsidR="00A66D28">
        <w:rPr>
          <w:rFonts w:ascii="Times New Roman" w:hAnsi="Times New Roman" w:cs="Times New Roman"/>
          <w:sz w:val="24"/>
          <w:szCs w:val="24"/>
        </w:rPr>
        <w:t xml:space="preserve">15 – 1 300 MHz frequency range.  The work in progressing this PDNR is </w:t>
      </w:r>
      <w:proofErr w:type="gramStart"/>
      <w:r w:rsidR="00A66D28">
        <w:rPr>
          <w:rFonts w:ascii="Times New Roman" w:hAnsi="Times New Roman" w:cs="Times New Roman"/>
          <w:sz w:val="24"/>
          <w:szCs w:val="24"/>
        </w:rPr>
        <w:t>fairly mature</w:t>
      </w:r>
      <w:proofErr w:type="gramEnd"/>
      <w:r w:rsidR="00A66D28">
        <w:rPr>
          <w:rFonts w:ascii="Times New Roman" w:hAnsi="Times New Roman" w:cs="Times New Roman"/>
          <w:sz w:val="24"/>
          <w:szCs w:val="24"/>
        </w:rPr>
        <w:t xml:space="preserve"> and may be elevated to DNR status in the coming year.</w:t>
      </w:r>
    </w:p>
    <w:p w:rsidR="008C6D2A" w:rsidRPr="002A0EDD" w:rsidRDefault="002A0EDD" w:rsidP="002A0EDD">
      <w:pPr>
        <w:pStyle w:val="ListParagraph"/>
        <w:keepNext/>
        <w:numPr>
          <w:ilvl w:val="1"/>
          <w:numId w:val="2"/>
        </w:numPr>
        <w:spacing w:before="120" w:after="120"/>
        <w:contextualSpacing w:val="0"/>
        <w:rPr>
          <w:rFonts w:ascii="Times New Roman" w:hAnsi="Times New Roman" w:cs="Times New Roman"/>
          <w:sz w:val="24"/>
          <w:szCs w:val="24"/>
          <w:u w:val="single"/>
        </w:rPr>
      </w:pPr>
      <w:r w:rsidRPr="006425BF">
        <w:rPr>
          <w:rFonts w:ascii="Times New Roman" w:hAnsi="Times New Roman" w:cs="Times New Roman"/>
          <w:sz w:val="24"/>
          <w:szCs w:val="24"/>
          <w:u w:val="single"/>
        </w:rPr>
        <w:t>Preliminary Draft New Report ITU-R [</w:t>
      </w:r>
      <w:r>
        <w:rPr>
          <w:rFonts w:ascii="Times New Roman" w:hAnsi="Times New Roman" w:cs="Times New Roman"/>
          <w:sz w:val="24"/>
          <w:szCs w:val="24"/>
          <w:u w:val="single"/>
        </w:rPr>
        <w:t>EESS_SAR</w:t>
      </w:r>
      <w:r w:rsidRPr="006425BF">
        <w:rPr>
          <w:rFonts w:ascii="Times New Roman" w:hAnsi="Times New Roman" w:cs="Times New Roman"/>
          <w:sz w:val="24"/>
          <w:szCs w:val="24"/>
          <w:u w:val="single"/>
        </w:rPr>
        <w:t>-RNSS], “Evaluation of interference from EESS (active) SARs operating in the 1215-1300 MHz frequency range into RNSS receivers”</w:t>
      </w:r>
      <w:r>
        <w:rPr>
          <w:rFonts w:ascii="Times New Roman" w:hAnsi="Times New Roman" w:cs="Times New Roman"/>
          <w:sz w:val="24"/>
          <w:szCs w:val="24"/>
          <w:u w:val="single"/>
        </w:rPr>
        <w:t xml:space="preserve"> (Annex </w:t>
      </w:r>
      <w:r w:rsidR="00DA7D4E">
        <w:rPr>
          <w:rFonts w:ascii="Times New Roman" w:hAnsi="Times New Roman" w:cs="Times New Roman"/>
          <w:sz w:val="24"/>
          <w:szCs w:val="24"/>
          <w:u w:val="single"/>
        </w:rPr>
        <w:t>5</w:t>
      </w:r>
      <w:r>
        <w:rPr>
          <w:rFonts w:ascii="Times New Roman" w:hAnsi="Times New Roman" w:cs="Times New Roman"/>
          <w:sz w:val="24"/>
          <w:szCs w:val="24"/>
          <w:u w:val="single"/>
        </w:rPr>
        <w:t>).</w:t>
      </w:r>
      <w:r w:rsidRPr="006425BF">
        <w:rPr>
          <w:rFonts w:ascii="Times New Roman" w:hAnsi="Times New Roman" w:cs="Times New Roman"/>
          <w:sz w:val="24"/>
          <w:szCs w:val="24"/>
        </w:rPr>
        <w:t xml:space="preserve"> The annexes to the PDN</w:t>
      </w:r>
      <w:r w:rsidR="00DA7D4E">
        <w:rPr>
          <w:rFonts w:ascii="Times New Roman" w:hAnsi="Times New Roman" w:cs="Times New Roman"/>
          <w:sz w:val="24"/>
          <w:szCs w:val="24"/>
        </w:rPr>
        <w:t xml:space="preserve"> </w:t>
      </w:r>
      <w:r w:rsidRPr="006425BF">
        <w:rPr>
          <w:rFonts w:ascii="Times New Roman" w:hAnsi="Times New Roman" w:cs="Times New Roman"/>
          <w:sz w:val="24"/>
          <w:szCs w:val="24"/>
        </w:rPr>
        <w:t>R</w:t>
      </w:r>
      <w:r w:rsidR="00DA7D4E">
        <w:rPr>
          <w:rFonts w:ascii="Times New Roman" w:hAnsi="Times New Roman" w:cs="Times New Roman"/>
          <w:sz w:val="24"/>
          <w:szCs w:val="24"/>
        </w:rPr>
        <w:t>eport</w:t>
      </w:r>
      <w:r w:rsidRPr="006425BF">
        <w:rPr>
          <w:rFonts w:ascii="Times New Roman" w:hAnsi="Times New Roman" w:cs="Times New Roman"/>
          <w:sz w:val="24"/>
          <w:szCs w:val="24"/>
        </w:rPr>
        <w:t xml:space="preserve"> pro</w:t>
      </w:r>
      <w:r>
        <w:rPr>
          <w:rFonts w:ascii="Times New Roman" w:hAnsi="Times New Roman" w:cs="Times New Roman"/>
          <w:sz w:val="24"/>
          <w:szCs w:val="24"/>
        </w:rPr>
        <w:t xml:space="preserve">vide examples of applying acceptable noise floor degradation </w:t>
      </w:r>
      <w:r w:rsidRPr="006425BF">
        <w:rPr>
          <w:rFonts w:ascii="Times New Roman" w:hAnsi="Times New Roman" w:cs="Times New Roman"/>
          <w:sz w:val="24"/>
          <w:szCs w:val="24"/>
        </w:rPr>
        <w:t xml:space="preserve">criteria and </w:t>
      </w:r>
      <w:r>
        <w:rPr>
          <w:rFonts w:ascii="Times New Roman" w:hAnsi="Times New Roman" w:cs="Times New Roman"/>
          <w:sz w:val="24"/>
          <w:szCs w:val="24"/>
        </w:rPr>
        <w:t xml:space="preserve">interference evaluation </w:t>
      </w:r>
      <w:r w:rsidRPr="006425BF">
        <w:rPr>
          <w:rFonts w:ascii="Times New Roman" w:hAnsi="Times New Roman" w:cs="Times New Roman"/>
          <w:sz w:val="24"/>
          <w:szCs w:val="24"/>
        </w:rPr>
        <w:t>methodologies of the relevant M-series to evaluate interference caused by EESS (active) SARs to RNSS receivers in the 1 2</w:t>
      </w:r>
      <w:r>
        <w:rPr>
          <w:rFonts w:ascii="Times New Roman" w:hAnsi="Times New Roman" w:cs="Times New Roman"/>
          <w:sz w:val="24"/>
          <w:szCs w:val="24"/>
        </w:rPr>
        <w:t xml:space="preserve">15 – 1 300 MHz frequency range.  The work in progressing this PDNR is </w:t>
      </w:r>
      <w:proofErr w:type="gramStart"/>
      <w:r>
        <w:rPr>
          <w:rFonts w:ascii="Times New Roman" w:hAnsi="Times New Roman" w:cs="Times New Roman"/>
          <w:sz w:val="24"/>
          <w:szCs w:val="24"/>
        </w:rPr>
        <w:t>fairly mature</w:t>
      </w:r>
      <w:proofErr w:type="gramEnd"/>
      <w:r>
        <w:rPr>
          <w:rFonts w:ascii="Times New Roman" w:hAnsi="Times New Roman" w:cs="Times New Roman"/>
          <w:sz w:val="24"/>
          <w:szCs w:val="24"/>
        </w:rPr>
        <w:t xml:space="preserve"> and may be elevated to DNR status in the coming year.</w:t>
      </w:r>
    </w:p>
    <w:p w:rsidR="006425BF" w:rsidRPr="008C6D2A" w:rsidRDefault="00A30FC1" w:rsidP="002B3577">
      <w:pPr>
        <w:pStyle w:val="ListParagraph"/>
        <w:keepNext/>
        <w:numPr>
          <w:ilvl w:val="1"/>
          <w:numId w:val="2"/>
        </w:numPr>
        <w:spacing w:before="120" w:after="120"/>
        <w:contextualSpacing w:val="0"/>
        <w:rPr>
          <w:rFonts w:ascii="Times New Roman" w:hAnsi="Times New Roman"/>
          <w:sz w:val="24"/>
          <w:szCs w:val="24"/>
        </w:rPr>
      </w:pPr>
      <w:r w:rsidRPr="006425BF">
        <w:rPr>
          <w:rFonts w:ascii="Times New Roman" w:hAnsi="Times New Roman" w:cs="Times New Roman"/>
          <w:sz w:val="24"/>
          <w:szCs w:val="24"/>
          <w:u w:val="single"/>
        </w:rPr>
        <w:t>Preliminary Draft New Report ITU-R [SPACE-WEATHER_SENSORS], “Technical and Operational Characteristics of RF-Based Space weather Sensors”</w:t>
      </w:r>
      <w:r w:rsidR="00C64CA9">
        <w:rPr>
          <w:rFonts w:ascii="Times New Roman" w:hAnsi="Times New Roman" w:cs="Times New Roman"/>
          <w:sz w:val="24"/>
          <w:szCs w:val="24"/>
          <w:u w:val="single"/>
        </w:rPr>
        <w:t xml:space="preserve"> (Annex </w:t>
      </w:r>
      <w:r w:rsidR="00DA7D4E">
        <w:rPr>
          <w:rFonts w:ascii="Times New Roman" w:hAnsi="Times New Roman" w:cs="Times New Roman"/>
          <w:sz w:val="24"/>
          <w:szCs w:val="24"/>
          <w:u w:val="single"/>
        </w:rPr>
        <w:t>3</w:t>
      </w:r>
      <w:r w:rsidR="00C64CA9">
        <w:rPr>
          <w:rFonts w:ascii="Times New Roman" w:hAnsi="Times New Roman" w:cs="Times New Roman"/>
          <w:sz w:val="24"/>
          <w:szCs w:val="24"/>
          <w:u w:val="single"/>
        </w:rPr>
        <w:t xml:space="preserve"> Revision 1).</w:t>
      </w:r>
      <w:r w:rsidRPr="006425BF">
        <w:rPr>
          <w:rFonts w:ascii="Times New Roman" w:hAnsi="Times New Roman" w:cs="Times New Roman"/>
          <w:sz w:val="24"/>
          <w:szCs w:val="24"/>
        </w:rPr>
        <w:t xml:space="preserve"> </w:t>
      </w:r>
      <w:r w:rsidR="00C64CA9">
        <w:rPr>
          <w:rFonts w:ascii="Times New Roman" w:hAnsi="Times New Roman" w:cs="Times New Roman"/>
          <w:sz w:val="24"/>
          <w:szCs w:val="24"/>
        </w:rPr>
        <w:t>Studies to summarize the</w:t>
      </w:r>
      <w:r w:rsidRPr="006425BF">
        <w:rPr>
          <w:rFonts w:ascii="Times New Roman" w:hAnsi="Times New Roman" w:cs="Times New Roman"/>
          <w:sz w:val="24"/>
          <w:szCs w:val="24"/>
        </w:rPr>
        <w:t xml:space="preserve"> typical technical and operational characteristics of space weather sensors</w:t>
      </w:r>
      <w:r w:rsidR="006425BF" w:rsidRPr="006425BF">
        <w:rPr>
          <w:rFonts w:ascii="Times New Roman" w:hAnsi="Times New Roman" w:cs="Times New Roman"/>
          <w:sz w:val="24"/>
          <w:szCs w:val="24"/>
        </w:rPr>
        <w:t>.</w:t>
      </w:r>
      <w:r w:rsidR="00C64CA9">
        <w:rPr>
          <w:rFonts w:ascii="Times New Roman" w:hAnsi="Times New Roman" w:cs="Times New Roman"/>
          <w:sz w:val="24"/>
          <w:szCs w:val="24"/>
        </w:rPr>
        <w:t xml:space="preserve">  This work is being done in support of the preliminary WRC-23 agenda item 2.3 which would seek to examine the regulatory status needed, if any, for the protection</w:t>
      </w:r>
      <w:r w:rsidR="006764FA">
        <w:rPr>
          <w:rFonts w:ascii="Times New Roman" w:hAnsi="Times New Roman" w:cs="Times New Roman"/>
          <w:sz w:val="24"/>
          <w:szCs w:val="24"/>
        </w:rPr>
        <w:t xml:space="preserve"> of Space Weather applications.</w:t>
      </w:r>
    </w:p>
    <w:p w:rsidR="00B22162" w:rsidRDefault="00B22162" w:rsidP="00B22162">
      <w:pPr>
        <w:pStyle w:val="ListParagraph"/>
        <w:keepNext/>
        <w:numPr>
          <w:ilvl w:val="1"/>
          <w:numId w:val="2"/>
        </w:numPr>
        <w:spacing w:before="120" w:after="120"/>
        <w:ind w:right="-284"/>
        <w:contextualSpacing w:val="0"/>
        <w:rPr>
          <w:rFonts w:ascii="Times New Roman" w:hAnsi="Times New Roman" w:cs="Times New Roman"/>
          <w:sz w:val="24"/>
          <w:szCs w:val="24"/>
        </w:rPr>
      </w:pPr>
      <w:r>
        <w:rPr>
          <w:rFonts w:ascii="Times New Roman" w:hAnsi="Times New Roman" w:cs="Times New Roman"/>
          <w:sz w:val="24"/>
          <w:szCs w:val="24"/>
          <w:u w:val="single"/>
        </w:rPr>
        <w:t>Working Document toward a Preliminary Draft Revised</w:t>
      </w:r>
      <w:r w:rsidRPr="00652CA6">
        <w:rPr>
          <w:rFonts w:ascii="Times New Roman" w:hAnsi="Times New Roman" w:cs="Times New Roman"/>
          <w:sz w:val="24"/>
          <w:szCs w:val="24"/>
          <w:u w:val="single"/>
        </w:rPr>
        <w:t xml:space="preserve"> Recommendation ITU-R RS.</w:t>
      </w:r>
      <w:r>
        <w:rPr>
          <w:rFonts w:ascii="Times New Roman" w:hAnsi="Times New Roman" w:cs="Times New Roman"/>
          <w:sz w:val="24"/>
          <w:szCs w:val="24"/>
          <w:u w:val="single"/>
        </w:rPr>
        <w:t>2105</w:t>
      </w:r>
      <w:r w:rsidRPr="00652CA6">
        <w:rPr>
          <w:rFonts w:ascii="Times New Roman" w:hAnsi="Times New Roman" w:cs="Times New Roman"/>
          <w:sz w:val="24"/>
          <w:szCs w:val="24"/>
          <w:u w:val="single"/>
        </w:rPr>
        <w:t xml:space="preserve">– Typical technical and operational characteristics of Earth exploration-satellite service (active) systems using allocations between 432 MHz and 238 GHz. </w:t>
      </w:r>
      <w:r>
        <w:rPr>
          <w:rFonts w:ascii="Times New Roman" w:hAnsi="Times New Roman" w:cs="Times New Roman"/>
          <w:sz w:val="24"/>
          <w:szCs w:val="24"/>
          <w:u w:val="single"/>
        </w:rPr>
        <w:t>(Annex 1).</w:t>
      </w:r>
      <w:r w:rsidRPr="00652CA6">
        <w:rPr>
          <w:rFonts w:ascii="Times New Roman" w:hAnsi="Times New Roman" w:cs="Times New Roman"/>
          <w:sz w:val="24"/>
          <w:szCs w:val="24"/>
          <w:u w:val="single"/>
        </w:rPr>
        <w:t xml:space="preserve"> </w:t>
      </w:r>
      <w:r w:rsidRPr="00652CA6">
        <w:rPr>
          <w:rFonts w:ascii="Times New Roman" w:hAnsi="Times New Roman" w:cs="Times New Roman"/>
          <w:sz w:val="24"/>
          <w:szCs w:val="24"/>
        </w:rPr>
        <w:t>Typical technical and operational characteristics are given for EESS (active) systems in bands between 432 MHz and 238 GHz to support sharing studies with other services.</w:t>
      </w:r>
    </w:p>
    <w:p w:rsidR="006425BF" w:rsidRDefault="000E30EB" w:rsidP="00690003">
      <w:pPr>
        <w:pStyle w:val="ListParagraph"/>
        <w:keepNext/>
        <w:numPr>
          <w:ilvl w:val="1"/>
          <w:numId w:val="2"/>
        </w:numPr>
        <w:spacing w:before="120" w:after="120"/>
        <w:contextualSpacing w:val="0"/>
        <w:rPr>
          <w:rFonts w:ascii="Times New Roman" w:hAnsi="Times New Roman" w:cs="Times New Roman"/>
          <w:sz w:val="24"/>
          <w:szCs w:val="24"/>
        </w:rPr>
      </w:pPr>
      <w:r w:rsidRPr="00652CA6">
        <w:rPr>
          <w:rFonts w:ascii="Times New Roman" w:hAnsi="Times New Roman" w:cs="Times New Roman"/>
          <w:sz w:val="24"/>
          <w:szCs w:val="24"/>
          <w:u w:val="single"/>
        </w:rPr>
        <w:t>Preliminary Draft Revised Recommendation ITU-R RS.1166-4 “Performance and interference criteria for active spaceborne sensors”</w:t>
      </w:r>
      <w:r w:rsidR="00A97AB3">
        <w:rPr>
          <w:rFonts w:ascii="Times New Roman" w:hAnsi="Times New Roman" w:cs="Times New Roman"/>
          <w:sz w:val="24"/>
          <w:szCs w:val="24"/>
          <w:u w:val="single"/>
        </w:rPr>
        <w:t xml:space="preserve"> </w:t>
      </w:r>
      <w:r w:rsidR="0013478F" w:rsidRPr="00DB5F78">
        <w:rPr>
          <w:rFonts w:ascii="Times New Roman" w:hAnsi="Times New Roman" w:cs="Times New Roman"/>
          <w:sz w:val="24"/>
          <w:szCs w:val="24"/>
        </w:rPr>
        <w:t xml:space="preserve">(Annex </w:t>
      </w:r>
      <w:r w:rsidR="00B22162">
        <w:rPr>
          <w:rFonts w:ascii="Times New Roman" w:hAnsi="Times New Roman" w:cs="Times New Roman"/>
          <w:sz w:val="24"/>
          <w:szCs w:val="24"/>
        </w:rPr>
        <w:t>2</w:t>
      </w:r>
      <w:r w:rsidR="0013478F" w:rsidRPr="00DB5F78">
        <w:rPr>
          <w:rFonts w:ascii="Times New Roman" w:hAnsi="Times New Roman" w:cs="Times New Roman"/>
          <w:sz w:val="24"/>
          <w:szCs w:val="24"/>
        </w:rPr>
        <w:t>).</w:t>
      </w:r>
      <w:r w:rsidRPr="00DB5F78">
        <w:rPr>
          <w:rFonts w:ascii="Times New Roman" w:hAnsi="Times New Roman" w:cs="Times New Roman"/>
          <w:sz w:val="24"/>
          <w:szCs w:val="24"/>
        </w:rPr>
        <w:t xml:space="preserve"> </w:t>
      </w:r>
      <w:r w:rsidR="0013478F" w:rsidRPr="00DB5F78">
        <w:rPr>
          <w:rFonts w:ascii="Times New Roman" w:hAnsi="Times New Roman" w:cs="Times New Roman"/>
          <w:sz w:val="24"/>
          <w:szCs w:val="24"/>
        </w:rPr>
        <w:t xml:space="preserve"> </w:t>
      </w:r>
      <w:r w:rsidRPr="00652CA6">
        <w:rPr>
          <w:rFonts w:ascii="Times New Roman" w:hAnsi="Times New Roman" w:cs="Times New Roman"/>
          <w:sz w:val="24"/>
          <w:szCs w:val="24"/>
        </w:rPr>
        <w:t xml:space="preserve">This PDRR proposes revisions to the Recommendation </w:t>
      </w:r>
      <w:r w:rsidR="0013478F">
        <w:rPr>
          <w:rFonts w:ascii="Times New Roman" w:hAnsi="Times New Roman" w:cs="Times New Roman"/>
          <w:sz w:val="24"/>
          <w:szCs w:val="24"/>
        </w:rPr>
        <w:t xml:space="preserve">updating the </w:t>
      </w:r>
      <w:r w:rsidRPr="00652CA6">
        <w:rPr>
          <w:rFonts w:ascii="Times New Roman" w:hAnsi="Times New Roman" w:cs="Times New Roman"/>
          <w:sz w:val="24"/>
          <w:szCs w:val="24"/>
        </w:rPr>
        <w:t>performance and interference criteria for spaceborne active sensors in the bands allocated to the EESS (active).</w:t>
      </w:r>
      <w:r w:rsidR="0013478F">
        <w:rPr>
          <w:rFonts w:ascii="Times New Roman" w:hAnsi="Times New Roman" w:cs="Times New Roman"/>
          <w:sz w:val="24"/>
          <w:szCs w:val="24"/>
        </w:rPr>
        <w:t xml:space="preserve">  The work in </w:t>
      </w:r>
      <w:r w:rsidR="0013478F">
        <w:rPr>
          <w:rFonts w:ascii="Times New Roman" w:hAnsi="Times New Roman" w:cs="Times New Roman"/>
          <w:sz w:val="24"/>
          <w:szCs w:val="24"/>
        </w:rPr>
        <w:lastRenderedPageBreak/>
        <w:t>reviewing, revising, and updating the content of the Recommendation is expected to take at least another year.</w:t>
      </w:r>
    </w:p>
    <w:p w:rsidR="004C2061" w:rsidRPr="004C2061" w:rsidRDefault="004C2061" w:rsidP="00CE7B2C">
      <w:pPr>
        <w:pStyle w:val="ListParagraph"/>
        <w:keepNext/>
        <w:numPr>
          <w:ilvl w:val="1"/>
          <w:numId w:val="2"/>
        </w:numPr>
        <w:spacing w:before="120" w:after="0"/>
        <w:rPr>
          <w:rFonts w:ascii="Times New Roman" w:hAnsi="Times New Roman" w:cs="Times New Roman"/>
          <w:b/>
          <w:sz w:val="24"/>
          <w:szCs w:val="24"/>
        </w:rPr>
      </w:pPr>
      <w:r w:rsidRPr="004C2061">
        <w:rPr>
          <w:rFonts w:ascii="Times New Roman" w:hAnsi="Times New Roman" w:cs="Times New Roman"/>
          <w:b/>
          <w:sz w:val="24"/>
          <w:szCs w:val="24"/>
        </w:rPr>
        <w:t>PLANNED NEW WORK FOR ITU-R WP 7C MAY 201</w:t>
      </w:r>
      <w:r w:rsidR="00B22162">
        <w:rPr>
          <w:rFonts w:ascii="Times New Roman" w:hAnsi="Times New Roman" w:cs="Times New Roman"/>
          <w:b/>
          <w:sz w:val="24"/>
          <w:szCs w:val="24"/>
        </w:rPr>
        <w:t>9</w:t>
      </w:r>
      <w:r w:rsidRPr="004C2061">
        <w:rPr>
          <w:rFonts w:ascii="Times New Roman" w:hAnsi="Times New Roman" w:cs="Times New Roman"/>
          <w:b/>
          <w:sz w:val="24"/>
          <w:szCs w:val="24"/>
        </w:rPr>
        <w:t xml:space="preserve"> MEETING</w:t>
      </w:r>
    </w:p>
    <w:p w:rsidR="00700277" w:rsidRDefault="00700277" w:rsidP="00CE7B2C">
      <w:pPr>
        <w:pStyle w:val="ListParagraph"/>
        <w:keepNext/>
        <w:ind w:left="360"/>
        <w:rPr>
          <w:rFonts w:ascii="Times New Roman" w:hAnsi="Times New Roman" w:cs="Times New Roman"/>
          <w:sz w:val="24"/>
          <w:szCs w:val="24"/>
        </w:rPr>
      </w:pPr>
    </w:p>
    <w:p w:rsidR="00700277" w:rsidRDefault="00700277" w:rsidP="00CE7B2C">
      <w:pPr>
        <w:pStyle w:val="ListParagraph"/>
        <w:keepNext/>
        <w:ind w:left="360"/>
        <w:rPr>
          <w:rFonts w:ascii="Times New Roman" w:hAnsi="Times New Roman" w:cs="Times New Roman"/>
          <w:color w:val="000000"/>
          <w:sz w:val="24"/>
          <w:szCs w:val="24"/>
        </w:rPr>
      </w:pPr>
      <w:r w:rsidRPr="00700277">
        <w:rPr>
          <w:rFonts w:ascii="Times New Roman" w:hAnsi="Times New Roman" w:cs="Times New Roman"/>
          <w:sz w:val="24"/>
          <w:szCs w:val="24"/>
        </w:rPr>
        <w:t>Draft New Report- Technical and operational characteristics of RF-based Space weather sensors</w:t>
      </w:r>
      <w:r w:rsidRPr="00700277">
        <w:rPr>
          <w:rFonts w:ascii="Times New Roman" w:hAnsi="Times New Roman" w:cs="Times New Roman"/>
          <w:color w:val="000000"/>
          <w:sz w:val="24"/>
          <w:szCs w:val="24"/>
        </w:rPr>
        <w:t xml:space="preserve"> – </w:t>
      </w:r>
      <w:r w:rsidR="00CE7B2C">
        <w:rPr>
          <w:rFonts w:ascii="Times New Roman" w:hAnsi="Times New Roman" w:cs="Times New Roman"/>
          <w:sz w:val="24"/>
          <w:szCs w:val="24"/>
        </w:rPr>
        <w:t>Edits to studies to summarize the</w:t>
      </w:r>
      <w:r w:rsidR="00CE7B2C" w:rsidRPr="006425BF">
        <w:rPr>
          <w:rFonts w:ascii="Times New Roman" w:hAnsi="Times New Roman" w:cs="Times New Roman"/>
          <w:sz w:val="24"/>
          <w:szCs w:val="24"/>
        </w:rPr>
        <w:t xml:space="preserve"> typical technical and operational characteristics of space weather sensors.</w:t>
      </w:r>
      <w:r w:rsidR="00CE7B2C">
        <w:rPr>
          <w:rFonts w:ascii="Times New Roman" w:hAnsi="Times New Roman" w:cs="Times New Roman"/>
          <w:sz w:val="24"/>
          <w:szCs w:val="24"/>
        </w:rPr>
        <w:t xml:space="preserve">  This work is being done in support of the preliminary WRC-23 agenda item 2.3 which would seek to examine the regulatory status needed, if any, for the protection of Space Weather applications.</w:t>
      </w:r>
    </w:p>
    <w:p w:rsidR="00700277" w:rsidRPr="00700277" w:rsidRDefault="00700277" w:rsidP="00700277">
      <w:pPr>
        <w:pStyle w:val="ListParagraph"/>
        <w:ind w:left="360"/>
        <w:rPr>
          <w:rFonts w:ascii="Times New Roman" w:hAnsi="Times New Roman" w:cs="Times New Roman"/>
          <w:color w:val="000000"/>
          <w:sz w:val="24"/>
          <w:szCs w:val="24"/>
        </w:rPr>
      </w:pPr>
    </w:p>
    <w:p w:rsidR="00700277" w:rsidRPr="00700277" w:rsidRDefault="00700277" w:rsidP="00700277">
      <w:pPr>
        <w:pStyle w:val="ListParagraph"/>
        <w:ind w:left="360"/>
        <w:rPr>
          <w:rFonts w:ascii="Times New Roman" w:hAnsi="Times New Roman" w:cs="Times New Roman"/>
          <w:color w:val="000000"/>
          <w:sz w:val="24"/>
          <w:szCs w:val="24"/>
        </w:rPr>
      </w:pPr>
      <w:r w:rsidRPr="00700277">
        <w:rPr>
          <w:rFonts w:ascii="Times New Roman" w:hAnsi="Times New Roman" w:cs="Times New Roman"/>
          <w:sz w:val="24"/>
          <w:szCs w:val="24"/>
        </w:rPr>
        <w:t>Working Document towards a Preliminary Draft New Report ITU-</w:t>
      </w:r>
      <w:proofErr w:type="gramStart"/>
      <w:r w:rsidRPr="00700277">
        <w:rPr>
          <w:rFonts w:ascii="Times New Roman" w:hAnsi="Times New Roman" w:cs="Times New Roman"/>
          <w:sz w:val="24"/>
          <w:szCs w:val="24"/>
        </w:rPr>
        <w:t>R  RS</w:t>
      </w:r>
      <w:proofErr w:type="gramEnd"/>
      <w:r w:rsidRPr="00700277">
        <w:rPr>
          <w:rFonts w:ascii="Times New Roman" w:hAnsi="Times New Roman" w:cs="Times New Roman"/>
          <w:sz w:val="24"/>
          <w:szCs w:val="24"/>
        </w:rPr>
        <w:t>.[GLOBAL_SURVEY_SMAP_RFI], “Global survey of radio frequency interference observed by the SMAP radar in 1215-1300 MHz band and SMAP radiometer in the 1400-1427 MHz band”</w:t>
      </w:r>
      <w:r w:rsidRPr="00700277">
        <w:rPr>
          <w:rFonts w:ascii="Times New Roman" w:hAnsi="Times New Roman" w:cs="Times New Roman"/>
          <w:color w:val="000000"/>
          <w:sz w:val="24"/>
          <w:szCs w:val="24"/>
        </w:rPr>
        <w:t xml:space="preserve">–  </w:t>
      </w:r>
      <w:r w:rsidR="00CE7B2C">
        <w:rPr>
          <w:rFonts w:ascii="Times New Roman" w:hAnsi="Times New Roman" w:cs="Times New Roman"/>
          <w:color w:val="000000"/>
          <w:sz w:val="24"/>
          <w:szCs w:val="24"/>
        </w:rPr>
        <w:t>This is</w:t>
      </w:r>
      <w:r w:rsidRPr="00700277">
        <w:rPr>
          <w:rFonts w:ascii="Times New Roman" w:hAnsi="Times New Roman" w:cs="Times New Roman"/>
          <w:color w:val="000000"/>
          <w:sz w:val="24"/>
          <w:szCs w:val="24"/>
        </w:rPr>
        <w:t xml:space="preserve"> a report of interference to the SMAP mission.  </w:t>
      </w:r>
    </w:p>
    <w:p w:rsidR="00700277" w:rsidRPr="00700277" w:rsidRDefault="00700277" w:rsidP="00700277">
      <w:pPr>
        <w:pStyle w:val="ListParagraph"/>
        <w:ind w:left="360"/>
        <w:rPr>
          <w:rFonts w:ascii="Times New Roman" w:hAnsi="Times New Roman" w:cs="Times New Roman"/>
          <w:color w:val="000000"/>
          <w:sz w:val="24"/>
          <w:szCs w:val="24"/>
        </w:rPr>
      </w:pPr>
    </w:p>
    <w:p w:rsidR="00700277" w:rsidRPr="00700277" w:rsidRDefault="00700277" w:rsidP="00700277">
      <w:pPr>
        <w:pStyle w:val="ListParagraph"/>
        <w:ind w:left="360"/>
        <w:rPr>
          <w:rFonts w:ascii="Times New Roman" w:hAnsi="Times New Roman" w:cs="Times New Roman"/>
          <w:color w:val="000000"/>
          <w:sz w:val="24"/>
          <w:szCs w:val="24"/>
        </w:rPr>
      </w:pPr>
      <w:r w:rsidRPr="00700277">
        <w:rPr>
          <w:rFonts w:ascii="Times New Roman" w:hAnsi="Times New Roman" w:cs="Times New Roman"/>
          <w:color w:val="000000"/>
          <w:sz w:val="24"/>
          <w:szCs w:val="24"/>
        </w:rPr>
        <w:t>Working Document towards a Preliminary Draft New Report ITU-</w:t>
      </w:r>
      <w:proofErr w:type="gramStart"/>
      <w:r w:rsidRPr="00700277">
        <w:rPr>
          <w:rFonts w:ascii="Times New Roman" w:hAnsi="Times New Roman" w:cs="Times New Roman"/>
          <w:color w:val="000000"/>
          <w:sz w:val="24"/>
          <w:szCs w:val="24"/>
        </w:rPr>
        <w:t>R  RS</w:t>
      </w:r>
      <w:proofErr w:type="gramEnd"/>
      <w:r w:rsidRPr="00700277">
        <w:rPr>
          <w:rFonts w:ascii="Times New Roman" w:hAnsi="Times New Roman" w:cs="Times New Roman"/>
          <w:color w:val="000000"/>
          <w:sz w:val="24"/>
          <w:szCs w:val="24"/>
        </w:rPr>
        <w:t xml:space="preserve">.[GLOBAL_SURVEY_AQ_RFI], “Global survey of radio frequency interference observed by the Aquarius </w:t>
      </w:r>
      <w:proofErr w:type="spellStart"/>
      <w:r w:rsidRPr="00700277">
        <w:rPr>
          <w:rFonts w:ascii="Times New Roman" w:hAnsi="Times New Roman" w:cs="Times New Roman"/>
          <w:color w:val="000000"/>
          <w:sz w:val="24"/>
          <w:szCs w:val="24"/>
        </w:rPr>
        <w:t>scatterometer</w:t>
      </w:r>
      <w:proofErr w:type="spellEnd"/>
      <w:r w:rsidRPr="00700277">
        <w:rPr>
          <w:rFonts w:ascii="Times New Roman" w:hAnsi="Times New Roman" w:cs="Times New Roman"/>
          <w:color w:val="000000"/>
          <w:sz w:val="24"/>
          <w:szCs w:val="24"/>
        </w:rPr>
        <w:t xml:space="preserve"> in 1215-1300 MHz band and Aquarius radiometer in the 1400-1427 MHz band” </w:t>
      </w:r>
      <w:r w:rsidR="00CE7B2C">
        <w:rPr>
          <w:rFonts w:ascii="Times New Roman" w:hAnsi="Times New Roman" w:cs="Times New Roman"/>
          <w:color w:val="000000"/>
          <w:sz w:val="24"/>
          <w:szCs w:val="24"/>
        </w:rPr>
        <w:t>–</w:t>
      </w:r>
      <w:r w:rsidRPr="00700277">
        <w:rPr>
          <w:rFonts w:ascii="Times New Roman" w:hAnsi="Times New Roman" w:cs="Times New Roman"/>
          <w:color w:val="000000"/>
          <w:sz w:val="24"/>
          <w:szCs w:val="24"/>
        </w:rPr>
        <w:t xml:space="preserve"> </w:t>
      </w:r>
      <w:r w:rsidR="00CE7B2C">
        <w:rPr>
          <w:rFonts w:ascii="Times New Roman" w:hAnsi="Times New Roman" w:cs="Times New Roman"/>
          <w:color w:val="000000"/>
          <w:sz w:val="24"/>
          <w:szCs w:val="24"/>
        </w:rPr>
        <w:t>This is a</w:t>
      </w:r>
      <w:r w:rsidRPr="00700277">
        <w:rPr>
          <w:rFonts w:ascii="Times New Roman" w:hAnsi="Times New Roman" w:cs="Times New Roman"/>
          <w:color w:val="000000"/>
          <w:sz w:val="24"/>
          <w:szCs w:val="24"/>
        </w:rPr>
        <w:t xml:space="preserve"> report of interference to the Aquarius mission.  </w:t>
      </w:r>
    </w:p>
    <w:p w:rsidR="00700277" w:rsidRPr="00700277" w:rsidRDefault="00700277" w:rsidP="00700277">
      <w:pPr>
        <w:pStyle w:val="ListParagraph"/>
        <w:ind w:left="360"/>
        <w:rPr>
          <w:rFonts w:ascii="Times New Roman" w:hAnsi="Times New Roman" w:cs="Times New Roman"/>
          <w:color w:val="000000"/>
          <w:sz w:val="24"/>
          <w:szCs w:val="24"/>
        </w:rPr>
      </w:pPr>
    </w:p>
    <w:p w:rsidR="00700277" w:rsidRPr="00700277" w:rsidRDefault="00700277" w:rsidP="00700277">
      <w:pPr>
        <w:pStyle w:val="ListParagraph"/>
        <w:ind w:left="360"/>
        <w:rPr>
          <w:rFonts w:ascii="Times New Roman" w:hAnsi="Times New Roman" w:cs="Times New Roman"/>
          <w:color w:val="000000"/>
          <w:sz w:val="24"/>
          <w:szCs w:val="24"/>
        </w:rPr>
      </w:pPr>
      <w:r w:rsidRPr="00700277">
        <w:rPr>
          <w:rFonts w:ascii="Times New Roman" w:hAnsi="Times New Roman" w:cs="Times New Roman"/>
          <w:color w:val="000000"/>
          <w:sz w:val="24"/>
          <w:szCs w:val="24"/>
        </w:rPr>
        <w:t xml:space="preserve">Reply Liaison Statement to WP5B on Comparison of Highest Known </w:t>
      </w:r>
      <w:proofErr w:type="spellStart"/>
      <w:r w:rsidRPr="00700277">
        <w:rPr>
          <w:rFonts w:ascii="Times New Roman" w:hAnsi="Times New Roman" w:cs="Times New Roman"/>
          <w:color w:val="000000"/>
          <w:sz w:val="24"/>
          <w:szCs w:val="24"/>
        </w:rPr>
        <w:t>e.i.r.p</w:t>
      </w:r>
      <w:proofErr w:type="spellEnd"/>
      <w:r w:rsidRPr="00700277">
        <w:rPr>
          <w:rFonts w:ascii="Times New Roman" w:hAnsi="Times New Roman" w:cs="Times New Roman"/>
          <w:color w:val="000000"/>
          <w:sz w:val="24"/>
          <w:szCs w:val="24"/>
        </w:rPr>
        <w:t xml:space="preserve">. of Terrestrial Radars operating in EESS (active) frequency bands from 432 MHz to 238 GHz with highest </w:t>
      </w:r>
      <w:proofErr w:type="spellStart"/>
      <w:r w:rsidRPr="00700277">
        <w:rPr>
          <w:rFonts w:ascii="Times New Roman" w:hAnsi="Times New Roman" w:cs="Times New Roman"/>
          <w:color w:val="000000"/>
          <w:sz w:val="24"/>
          <w:szCs w:val="24"/>
        </w:rPr>
        <w:t>e.i.r.p</w:t>
      </w:r>
      <w:proofErr w:type="spellEnd"/>
      <w:r w:rsidRPr="00700277">
        <w:rPr>
          <w:rFonts w:ascii="Times New Roman" w:hAnsi="Times New Roman" w:cs="Times New Roman"/>
          <w:color w:val="000000"/>
          <w:sz w:val="24"/>
          <w:szCs w:val="24"/>
        </w:rPr>
        <w:t xml:space="preserve">. given in corresponding ITU-R M-Series </w:t>
      </w:r>
      <w:proofErr w:type="gramStart"/>
      <w:r w:rsidRPr="00700277">
        <w:rPr>
          <w:rFonts w:ascii="Times New Roman" w:hAnsi="Times New Roman" w:cs="Times New Roman"/>
          <w:color w:val="000000"/>
          <w:sz w:val="24"/>
          <w:szCs w:val="24"/>
        </w:rPr>
        <w:t>Recommendations  –</w:t>
      </w:r>
      <w:proofErr w:type="gramEnd"/>
      <w:r w:rsidRPr="00700277">
        <w:rPr>
          <w:rFonts w:ascii="Times New Roman" w:hAnsi="Times New Roman" w:cs="Times New Roman"/>
          <w:color w:val="000000"/>
          <w:sz w:val="24"/>
          <w:szCs w:val="24"/>
        </w:rPr>
        <w:t xml:space="preserve"> </w:t>
      </w:r>
      <w:r w:rsidR="00CE7B2C">
        <w:rPr>
          <w:rFonts w:ascii="Times New Roman" w:hAnsi="Times New Roman" w:cs="Times New Roman"/>
          <w:color w:val="000000"/>
          <w:sz w:val="24"/>
          <w:szCs w:val="24"/>
        </w:rPr>
        <w:t>In this reply liaison statement are</w:t>
      </w:r>
      <w:r w:rsidRPr="00700277">
        <w:rPr>
          <w:rFonts w:ascii="Times New Roman" w:hAnsi="Times New Roman" w:cs="Times New Roman"/>
          <w:color w:val="000000"/>
          <w:sz w:val="24"/>
          <w:szCs w:val="24"/>
        </w:rPr>
        <w:t xml:space="preserve"> </w:t>
      </w:r>
      <w:r w:rsidR="00CE7B2C">
        <w:rPr>
          <w:rFonts w:ascii="Times New Roman" w:hAnsi="Times New Roman" w:cs="Times New Roman"/>
          <w:color w:val="000000"/>
          <w:sz w:val="24"/>
          <w:szCs w:val="24"/>
        </w:rPr>
        <w:t xml:space="preserve">characteristics of </w:t>
      </w:r>
      <w:r w:rsidRPr="00700277">
        <w:rPr>
          <w:rFonts w:ascii="Times New Roman" w:hAnsi="Times New Roman" w:cs="Times New Roman"/>
          <w:color w:val="000000"/>
          <w:sz w:val="24"/>
          <w:szCs w:val="24"/>
        </w:rPr>
        <w:t xml:space="preserve">two additional radars with </w:t>
      </w:r>
      <w:proofErr w:type="spellStart"/>
      <w:r w:rsidRPr="00700277">
        <w:rPr>
          <w:rFonts w:ascii="Times New Roman" w:hAnsi="Times New Roman" w:cs="Times New Roman"/>
          <w:color w:val="000000"/>
          <w:sz w:val="24"/>
          <w:szCs w:val="24"/>
        </w:rPr>
        <w:t>e.i.r.p</w:t>
      </w:r>
      <w:proofErr w:type="spellEnd"/>
      <w:r w:rsidRPr="00700277">
        <w:rPr>
          <w:rFonts w:ascii="Times New Roman" w:hAnsi="Times New Roman" w:cs="Times New Roman"/>
          <w:color w:val="000000"/>
          <w:sz w:val="24"/>
          <w:szCs w:val="24"/>
        </w:rPr>
        <w:t xml:space="preserve"> levels higher than shown in current ITU-R Recommendations.</w:t>
      </w:r>
    </w:p>
    <w:p w:rsidR="00700277" w:rsidRPr="00700277" w:rsidRDefault="00700277" w:rsidP="00700277">
      <w:pPr>
        <w:pStyle w:val="ListParagraph"/>
        <w:ind w:left="360"/>
        <w:rPr>
          <w:rFonts w:ascii="Times New Roman" w:hAnsi="Times New Roman" w:cs="Times New Roman"/>
          <w:color w:val="000000"/>
          <w:sz w:val="24"/>
          <w:szCs w:val="24"/>
        </w:rPr>
      </w:pPr>
    </w:p>
    <w:p w:rsidR="00700277" w:rsidRPr="00700277" w:rsidRDefault="00700277" w:rsidP="00700277">
      <w:pPr>
        <w:pStyle w:val="ListParagraph"/>
        <w:ind w:left="360"/>
        <w:rPr>
          <w:rFonts w:ascii="Times New Roman" w:hAnsi="Times New Roman" w:cs="Times New Roman"/>
          <w:color w:val="000000"/>
          <w:sz w:val="24"/>
          <w:szCs w:val="24"/>
        </w:rPr>
      </w:pPr>
      <w:r w:rsidRPr="00700277">
        <w:rPr>
          <w:rFonts w:ascii="Times New Roman" w:hAnsi="Times New Roman" w:cs="Times New Roman"/>
          <w:color w:val="000000"/>
          <w:sz w:val="24"/>
          <w:szCs w:val="24"/>
        </w:rPr>
        <w:t xml:space="preserve">Liaison Statement to WP 5B on a Working Document towards a Preliminary Draft New Report ITU-R M.[FOD 92-100 GHz] and a Working Document towards a Preliminary Draft New Report ITU-R M.[FOD_EESS_SHARE]  – </w:t>
      </w:r>
      <w:r w:rsidR="00CE7B2C">
        <w:rPr>
          <w:rFonts w:ascii="Times New Roman" w:hAnsi="Times New Roman" w:cs="Times New Roman"/>
          <w:color w:val="000000"/>
          <w:sz w:val="24"/>
          <w:szCs w:val="24"/>
        </w:rPr>
        <w:t xml:space="preserve">In this liaison statement is </w:t>
      </w:r>
      <w:r w:rsidRPr="00700277">
        <w:rPr>
          <w:rFonts w:ascii="Times New Roman" w:hAnsi="Times New Roman" w:cs="Times New Roman"/>
          <w:color w:val="000000"/>
          <w:sz w:val="24"/>
          <w:szCs w:val="24"/>
        </w:rPr>
        <w:t xml:space="preserve">a proposal to provide additional information of FOD detection system compatibility with EESS (active) and (passive), including  liaison statement to be sent to Working Party 5B.  </w:t>
      </w:r>
      <w:r w:rsidR="00CE7B2C">
        <w:rPr>
          <w:rFonts w:ascii="Times New Roman" w:hAnsi="Times New Roman" w:cs="Times New Roman"/>
          <w:color w:val="000000"/>
          <w:sz w:val="24"/>
          <w:szCs w:val="24"/>
        </w:rPr>
        <w:t>In the attachment</w:t>
      </w:r>
      <w:r w:rsidRPr="00700277">
        <w:rPr>
          <w:rFonts w:ascii="Times New Roman" w:hAnsi="Times New Roman" w:cs="Times New Roman"/>
          <w:color w:val="000000"/>
          <w:sz w:val="24"/>
          <w:szCs w:val="24"/>
        </w:rPr>
        <w:t xml:space="preserve"> </w:t>
      </w:r>
      <w:r w:rsidR="00CE7B2C">
        <w:rPr>
          <w:rFonts w:ascii="Times New Roman" w:hAnsi="Times New Roman" w:cs="Times New Roman"/>
          <w:color w:val="000000"/>
          <w:sz w:val="24"/>
          <w:szCs w:val="24"/>
        </w:rPr>
        <w:t xml:space="preserve">are </w:t>
      </w:r>
      <w:r w:rsidRPr="00700277">
        <w:rPr>
          <w:rFonts w:ascii="Times New Roman" w:hAnsi="Times New Roman" w:cs="Times New Roman"/>
          <w:color w:val="000000"/>
          <w:sz w:val="24"/>
          <w:szCs w:val="24"/>
        </w:rPr>
        <w:t>dynamic simulation</w:t>
      </w:r>
      <w:r w:rsidR="00CE7B2C">
        <w:rPr>
          <w:rFonts w:ascii="Times New Roman" w:hAnsi="Times New Roman" w:cs="Times New Roman"/>
          <w:color w:val="000000"/>
          <w:sz w:val="24"/>
          <w:szCs w:val="24"/>
        </w:rPr>
        <w:t>s</w:t>
      </w:r>
      <w:r w:rsidRPr="00700277">
        <w:rPr>
          <w:rFonts w:ascii="Times New Roman" w:hAnsi="Times New Roman" w:cs="Times New Roman"/>
          <w:color w:val="000000"/>
          <w:sz w:val="24"/>
          <w:szCs w:val="24"/>
        </w:rPr>
        <w:t xml:space="preserve"> performed for</w:t>
      </w:r>
      <w:r w:rsidR="00CE7B2C">
        <w:rPr>
          <w:rFonts w:ascii="Times New Roman" w:hAnsi="Times New Roman" w:cs="Times New Roman"/>
          <w:color w:val="000000"/>
          <w:sz w:val="24"/>
          <w:szCs w:val="24"/>
        </w:rPr>
        <w:t xml:space="preserve"> potential interference from the FOD detection systems into</w:t>
      </w:r>
      <w:r w:rsidRPr="00700277">
        <w:rPr>
          <w:rFonts w:ascii="Times New Roman" w:hAnsi="Times New Roman" w:cs="Times New Roman"/>
          <w:color w:val="000000"/>
          <w:sz w:val="24"/>
          <w:szCs w:val="24"/>
        </w:rPr>
        <w:t xml:space="preserve"> </w:t>
      </w:r>
      <w:r w:rsidR="00CE7B2C">
        <w:rPr>
          <w:rFonts w:ascii="Times New Roman" w:hAnsi="Times New Roman" w:cs="Times New Roman"/>
          <w:color w:val="000000"/>
          <w:sz w:val="24"/>
          <w:szCs w:val="24"/>
        </w:rPr>
        <w:t xml:space="preserve">both the EESS (active) and </w:t>
      </w:r>
      <w:r w:rsidRPr="00700277">
        <w:rPr>
          <w:rFonts w:ascii="Times New Roman" w:hAnsi="Times New Roman" w:cs="Times New Roman"/>
          <w:color w:val="000000"/>
          <w:sz w:val="24"/>
          <w:szCs w:val="24"/>
        </w:rPr>
        <w:t>EESS (passive)</w:t>
      </w:r>
      <w:r w:rsidR="00CE7B2C">
        <w:rPr>
          <w:rFonts w:ascii="Times New Roman" w:hAnsi="Times New Roman" w:cs="Times New Roman"/>
          <w:color w:val="000000"/>
          <w:sz w:val="24"/>
          <w:szCs w:val="24"/>
        </w:rPr>
        <w:t>.</w:t>
      </w:r>
    </w:p>
    <w:p w:rsidR="00700277" w:rsidRPr="00700277" w:rsidRDefault="00700277" w:rsidP="00700277">
      <w:pPr>
        <w:pStyle w:val="ListParagraph"/>
        <w:ind w:left="360"/>
        <w:rPr>
          <w:rFonts w:ascii="Times New Roman" w:hAnsi="Times New Roman" w:cs="Times New Roman"/>
          <w:color w:val="000000"/>
          <w:sz w:val="24"/>
          <w:szCs w:val="24"/>
        </w:rPr>
      </w:pPr>
    </w:p>
    <w:p w:rsidR="00A97AB3" w:rsidRPr="00700277" w:rsidRDefault="00700277" w:rsidP="00700277">
      <w:pPr>
        <w:pStyle w:val="ListParagraph"/>
        <w:ind w:left="360"/>
        <w:rPr>
          <w:rFonts w:ascii="Times New Roman" w:hAnsi="Times New Roman" w:cs="Times New Roman"/>
          <w:color w:val="000000"/>
          <w:sz w:val="24"/>
          <w:szCs w:val="24"/>
        </w:rPr>
      </w:pPr>
      <w:r w:rsidRPr="00700277">
        <w:rPr>
          <w:rFonts w:ascii="Times New Roman" w:hAnsi="Times New Roman" w:cs="Times New Roman"/>
          <w:color w:val="000000"/>
          <w:sz w:val="24"/>
          <w:szCs w:val="24"/>
        </w:rPr>
        <w:t xml:space="preserve">Liaison Statement to Working Party 5A on Working Document towards a Preliminary Draft New Report ITU-R M.[100-GHZ.RSTT.COEXIST]  – </w:t>
      </w:r>
      <w:r w:rsidR="00CE7B2C">
        <w:rPr>
          <w:rFonts w:ascii="Times New Roman" w:hAnsi="Times New Roman" w:cs="Times New Roman"/>
          <w:color w:val="000000"/>
          <w:sz w:val="24"/>
          <w:szCs w:val="24"/>
        </w:rPr>
        <w:t xml:space="preserve">In this liaison statement is </w:t>
      </w:r>
      <w:r w:rsidR="00CE7B2C" w:rsidRPr="00700277">
        <w:rPr>
          <w:rFonts w:ascii="Times New Roman" w:hAnsi="Times New Roman" w:cs="Times New Roman"/>
          <w:color w:val="000000"/>
          <w:sz w:val="24"/>
          <w:szCs w:val="24"/>
        </w:rPr>
        <w:t xml:space="preserve">a proposal to provide additional information of </w:t>
      </w:r>
      <w:r w:rsidR="00CE7B2C">
        <w:rPr>
          <w:rFonts w:ascii="Times New Roman" w:hAnsi="Times New Roman" w:cs="Times New Roman"/>
          <w:color w:val="000000"/>
          <w:sz w:val="24"/>
          <w:szCs w:val="24"/>
        </w:rPr>
        <w:t>railway RSTT</w:t>
      </w:r>
      <w:r w:rsidR="00CE7B2C" w:rsidRPr="00700277">
        <w:rPr>
          <w:rFonts w:ascii="Times New Roman" w:hAnsi="Times New Roman" w:cs="Times New Roman"/>
          <w:color w:val="000000"/>
          <w:sz w:val="24"/>
          <w:szCs w:val="24"/>
        </w:rPr>
        <w:t xml:space="preserve"> compatibility with EESS (active) and (passive), including  liaison statement to be sent to Working Party 5</w:t>
      </w:r>
      <w:r w:rsidR="00CE7B2C">
        <w:rPr>
          <w:rFonts w:ascii="Times New Roman" w:hAnsi="Times New Roman" w:cs="Times New Roman"/>
          <w:color w:val="000000"/>
          <w:sz w:val="24"/>
          <w:szCs w:val="24"/>
        </w:rPr>
        <w:t>A</w:t>
      </w:r>
      <w:r w:rsidR="00CE7B2C" w:rsidRPr="00700277">
        <w:rPr>
          <w:rFonts w:ascii="Times New Roman" w:hAnsi="Times New Roman" w:cs="Times New Roman"/>
          <w:color w:val="000000"/>
          <w:sz w:val="24"/>
          <w:szCs w:val="24"/>
        </w:rPr>
        <w:t xml:space="preserve">.  </w:t>
      </w:r>
      <w:r w:rsidR="00CE7B2C">
        <w:rPr>
          <w:rFonts w:ascii="Times New Roman" w:hAnsi="Times New Roman" w:cs="Times New Roman"/>
          <w:color w:val="000000"/>
          <w:sz w:val="24"/>
          <w:szCs w:val="24"/>
        </w:rPr>
        <w:t>In the attachment</w:t>
      </w:r>
      <w:r w:rsidR="00CE7B2C" w:rsidRPr="00700277">
        <w:rPr>
          <w:rFonts w:ascii="Times New Roman" w:hAnsi="Times New Roman" w:cs="Times New Roman"/>
          <w:color w:val="000000"/>
          <w:sz w:val="24"/>
          <w:szCs w:val="24"/>
        </w:rPr>
        <w:t xml:space="preserve"> </w:t>
      </w:r>
      <w:r w:rsidR="00CE7B2C">
        <w:rPr>
          <w:rFonts w:ascii="Times New Roman" w:hAnsi="Times New Roman" w:cs="Times New Roman"/>
          <w:color w:val="000000"/>
          <w:sz w:val="24"/>
          <w:szCs w:val="24"/>
        </w:rPr>
        <w:t xml:space="preserve">are </w:t>
      </w:r>
      <w:r w:rsidR="00CE7B2C" w:rsidRPr="00700277">
        <w:rPr>
          <w:rFonts w:ascii="Times New Roman" w:hAnsi="Times New Roman" w:cs="Times New Roman"/>
          <w:color w:val="000000"/>
          <w:sz w:val="24"/>
          <w:szCs w:val="24"/>
        </w:rPr>
        <w:t>dynamic simulation</w:t>
      </w:r>
      <w:r w:rsidR="00CE7B2C">
        <w:rPr>
          <w:rFonts w:ascii="Times New Roman" w:hAnsi="Times New Roman" w:cs="Times New Roman"/>
          <w:color w:val="000000"/>
          <w:sz w:val="24"/>
          <w:szCs w:val="24"/>
        </w:rPr>
        <w:t>s</w:t>
      </w:r>
      <w:r w:rsidR="00CE7B2C" w:rsidRPr="00700277">
        <w:rPr>
          <w:rFonts w:ascii="Times New Roman" w:hAnsi="Times New Roman" w:cs="Times New Roman"/>
          <w:color w:val="000000"/>
          <w:sz w:val="24"/>
          <w:szCs w:val="24"/>
        </w:rPr>
        <w:t xml:space="preserve"> performed for</w:t>
      </w:r>
      <w:r w:rsidR="00CE7B2C">
        <w:rPr>
          <w:rFonts w:ascii="Times New Roman" w:hAnsi="Times New Roman" w:cs="Times New Roman"/>
          <w:color w:val="000000"/>
          <w:sz w:val="24"/>
          <w:szCs w:val="24"/>
        </w:rPr>
        <w:t xml:space="preserve"> potential interference from the railway RSTT systems into</w:t>
      </w:r>
      <w:r w:rsidR="00CE7B2C" w:rsidRPr="00700277">
        <w:rPr>
          <w:rFonts w:ascii="Times New Roman" w:hAnsi="Times New Roman" w:cs="Times New Roman"/>
          <w:color w:val="000000"/>
          <w:sz w:val="24"/>
          <w:szCs w:val="24"/>
        </w:rPr>
        <w:t xml:space="preserve"> </w:t>
      </w:r>
      <w:r w:rsidR="00CE7B2C">
        <w:rPr>
          <w:rFonts w:ascii="Times New Roman" w:hAnsi="Times New Roman" w:cs="Times New Roman"/>
          <w:color w:val="000000"/>
          <w:sz w:val="24"/>
          <w:szCs w:val="24"/>
        </w:rPr>
        <w:t xml:space="preserve">both the EESS (active) and </w:t>
      </w:r>
      <w:r w:rsidR="00CE7B2C" w:rsidRPr="00700277">
        <w:rPr>
          <w:rFonts w:ascii="Times New Roman" w:hAnsi="Times New Roman" w:cs="Times New Roman"/>
          <w:color w:val="000000"/>
          <w:sz w:val="24"/>
          <w:szCs w:val="24"/>
        </w:rPr>
        <w:t>EESS (passive)</w:t>
      </w:r>
      <w:r w:rsidR="00CE7B2C">
        <w:rPr>
          <w:rFonts w:ascii="Times New Roman" w:hAnsi="Times New Roman" w:cs="Times New Roman"/>
          <w:color w:val="000000"/>
          <w:sz w:val="24"/>
          <w:szCs w:val="24"/>
        </w:rPr>
        <w:t>.</w:t>
      </w:r>
    </w:p>
    <w:p w:rsidR="004C5366" w:rsidRPr="00024D68" w:rsidRDefault="004C5366" w:rsidP="004C5366">
      <w:pPr>
        <w:pStyle w:val="Heading3"/>
        <w:spacing w:before="240"/>
        <w:rPr>
          <w:color w:val="auto"/>
        </w:rPr>
      </w:pPr>
      <w:r w:rsidRPr="00024D68">
        <w:rPr>
          <w:color w:val="auto"/>
        </w:rPr>
        <w:lastRenderedPageBreak/>
        <w:t xml:space="preserve">ITU-R </w:t>
      </w:r>
      <w:r w:rsidR="004E31FD">
        <w:rPr>
          <w:color w:val="auto"/>
        </w:rPr>
        <w:t>Study Group 7</w:t>
      </w:r>
    </w:p>
    <w:p w:rsidR="004E31FD" w:rsidRPr="004E31FD" w:rsidRDefault="004E31FD" w:rsidP="004E31FD">
      <w:pPr>
        <w:pStyle w:val="ListParagraph"/>
        <w:keepNext/>
        <w:numPr>
          <w:ilvl w:val="0"/>
          <w:numId w:val="2"/>
        </w:numPr>
        <w:spacing w:before="120" w:after="120"/>
        <w:ind w:right="-284"/>
        <w:contextualSpacing w:val="0"/>
        <w:rPr>
          <w:rFonts w:ascii="Times New Roman" w:hAnsi="Times New Roman" w:cs="Times New Roman"/>
          <w:sz w:val="24"/>
          <w:szCs w:val="24"/>
        </w:rPr>
      </w:pPr>
      <w:r>
        <w:rPr>
          <w:rFonts w:ascii="Times New Roman" w:hAnsi="Times New Roman" w:cs="Times New Roman"/>
          <w:sz w:val="24"/>
          <w:szCs w:val="24"/>
        </w:rPr>
        <w:t xml:space="preserve">Study Group 7 met </w:t>
      </w:r>
      <w:r w:rsidR="00EA0C24">
        <w:rPr>
          <w:rFonts w:ascii="Times New Roman" w:hAnsi="Times New Roman" w:cs="Times New Roman"/>
          <w:sz w:val="24"/>
          <w:szCs w:val="24"/>
        </w:rPr>
        <w:t xml:space="preserve">in </w:t>
      </w:r>
      <w:proofErr w:type="gramStart"/>
      <w:r w:rsidR="00EA0C24">
        <w:rPr>
          <w:rFonts w:ascii="Times New Roman" w:hAnsi="Times New Roman" w:cs="Times New Roman"/>
          <w:sz w:val="24"/>
          <w:szCs w:val="24"/>
        </w:rPr>
        <w:t>September</w:t>
      </w:r>
      <w:r>
        <w:rPr>
          <w:rFonts w:ascii="Times New Roman" w:hAnsi="Times New Roman" w:cs="Times New Roman"/>
          <w:sz w:val="24"/>
          <w:szCs w:val="24"/>
        </w:rPr>
        <w:t>,</w:t>
      </w:r>
      <w:proofErr w:type="gramEnd"/>
      <w:r>
        <w:rPr>
          <w:rFonts w:ascii="Times New Roman" w:hAnsi="Times New Roman" w:cs="Times New Roman"/>
          <w:sz w:val="24"/>
          <w:szCs w:val="24"/>
        </w:rPr>
        <w:t xml:space="preserve"> 201</w:t>
      </w:r>
      <w:r w:rsidR="003E794D">
        <w:rPr>
          <w:rFonts w:ascii="Times New Roman" w:hAnsi="Times New Roman" w:cs="Times New Roman"/>
          <w:sz w:val="24"/>
          <w:szCs w:val="24"/>
        </w:rPr>
        <w:t>8</w:t>
      </w:r>
      <w:r>
        <w:rPr>
          <w:rFonts w:ascii="Times New Roman" w:hAnsi="Times New Roman" w:cs="Times New Roman"/>
          <w:sz w:val="24"/>
          <w:szCs w:val="24"/>
        </w:rPr>
        <w:t xml:space="preserve"> and considered a number of draft </w:t>
      </w:r>
      <w:r w:rsidR="00BF660A">
        <w:rPr>
          <w:rFonts w:ascii="Times New Roman" w:hAnsi="Times New Roman" w:cs="Times New Roman"/>
          <w:sz w:val="24"/>
          <w:szCs w:val="24"/>
        </w:rPr>
        <w:t>Reports and draft Recommendations; both new and revised which were relevant to active sensing.</w:t>
      </w:r>
    </w:p>
    <w:p w:rsidR="00815D12" w:rsidRDefault="00815D12" w:rsidP="00815D12">
      <w:pPr>
        <w:pStyle w:val="RecNo"/>
        <w:numPr>
          <w:ilvl w:val="1"/>
          <w:numId w:val="2"/>
        </w:numPr>
        <w:spacing w:before="0"/>
        <w:jc w:val="left"/>
        <w:rPr>
          <w:sz w:val="24"/>
          <w:szCs w:val="24"/>
          <w:lang w:val="en-GB"/>
        </w:rPr>
      </w:pPr>
      <w:r w:rsidRPr="00815D12">
        <w:rPr>
          <w:sz w:val="24"/>
          <w:szCs w:val="24"/>
          <w:u w:val="single"/>
          <w:lang w:val="en-US"/>
        </w:rPr>
        <w:t xml:space="preserve">Revised </w:t>
      </w:r>
      <w:proofErr w:type="gramStart"/>
      <w:r w:rsidRPr="00815D12">
        <w:rPr>
          <w:sz w:val="24"/>
          <w:szCs w:val="24"/>
          <w:u w:val="single"/>
          <w:lang w:val="en-US"/>
        </w:rPr>
        <w:t xml:space="preserve">Recommendation  </w:t>
      </w:r>
      <w:r w:rsidRPr="00815D12">
        <w:rPr>
          <w:rStyle w:val="href"/>
          <w:sz w:val="24"/>
          <w:szCs w:val="24"/>
          <w:u w:val="single"/>
          <w:lang w:val="en-US"/>
        </w:rPr>
        <w:t>ITU</w:t>
      </w:r>
      <w:proofErr w:type="gramEnd"/>
      <w:r w:rsidRPr="00815D12">
        <w:rPr>
          <w:rStyle w:val="href"/>
          <w:sz w:val="24"/>
          <w:szCs w:val="24"/>
          <w:u w:val="single"/>
          <w:lang w:val="en-US"/>
        </w:rPr>
        <w:t>-R  RS.1883: “</w:t>
      </w:r>
      <w:r w:rsidRPr="00815D12">
        <w:rPr>
          <w:sz w:val="24"/>
          <w:szCs w:val="24"/>
          <w:u w:val="single"/>
          <w:lang w:val="en-US"/>
        </w:rPr>
        <w:t>Use of remote sensing systems in the study of climate change and the effects thereof”.</w:t>
      </w:r>
      <w:r>
        <w:rPr>
          <w:lang w:val="en-US"/>
        </w:rPr>
        <w:t xml:space="preserve"> </w:t>
      </w:r>
      <w:r w:rsidRPr="009C791F">
        <w:rPr>
          <w:sz w:val="24"/>
          <w:szCs w:val="24"/>
          <w:lang w:val="en-GB"/>
        </w:rPr>
        <w:t>This Recommendation provides guidelines on the provision of satellite-provided remote sensing data for the purpose of studying climate change.</w:t>
      </w:r>
    </w:p>
    <w:p w:rsidR="00BF660A" w:rsidRPr="00815D12" w:rsidRDefault="00815D12" w:rsidP="00BF660A">
      <w:pPr>
        <w:pStyle w:val="ListParagraph"/>
        <w:keepNext/>
        <w:numPr>
          <w:ilvl w:val="1"/>
          <w:numId w:val="2"/>
        </w:numPr>
        <w:spacing w:before="120" w:after="120"/>
        <w:ind w:right="-284"/>
        <w:contextualSpacing w:val="0"/>
        <w:rPr>
          <w:rFonts w:ascii="Times New Roman" w:hAnsi="Times New Roman" w:cs="Times New Roman"/>
          <w:sz w:val="24"/>
          <w:szCs w:val="24"/>
        </w:rPr>
      </w:pPr>
      <w:r w:rsidRPr="00815D12">
        <w:rPr>
          <w:rFonts w:ascii="Times New Roman" w:hAnsi="Times New Roman" w:cs="Times New Roman"/>
          <w:sz w:val="24"/>
          <w:szCs w:val="24"/>
          <w:u w:val="single"/>
          <w:lang w:val="en-GB"/>
        </w:rPr>
        <w:t xml:space="preserve">Revised </w:t>
      </w:r>
      <w:proofErr w:type="gramStart"/>
      <w:r w:rsidRPr="00815D12">
        <w:rPr>
          <w:rFonts w:ascii="Times New Roman" w:hAnsi="Times New Roman" w:cs="Times New Roman"/>
          <w:sz w:val="24"/>
          <w:szCs w:val="24"/>
          <w:u w:val="single"/>
          <w:lang w:val="en-GB"/>
        </w:rPr>
        <w:t xml:space="preserve">Recommendation  </w:t>
      </w:r>
      <w:r w:rsidRPr="00815D12">
        <w:rPr>
          <w:rStyle w:val="href"/>
          <w:rFonts w:ascii="Times New Roman" w:hAnsi="Times New Roman" w:cs="Times New Roman"/>
          <w:sz w:val="24"/>
          <w:szCs w:val="24"/>
          <w:u w:val="single"/>
          <w:lang w:val="en-GB"/>
        </w:rPr>
        <w:t>ITU</w:t>
      </w:r>
      <w:proofErr w:type="gramEnd"/>
      <w:r w:rsidRPr="00815D12">
        <w:rPr>
          <w:rStyle w:val="href"/>
          <w:rFonts w:ascii="Times New Roman" w:hAnsi="Times New Roman" w:cs="Times New Roman"/>
          <w:sz w:val="24"/>
          <w:szCs w:val="24"/>
          <w:u w:val="single"/>
          <w:lang w:val="en-GB"/>
        </w:rPr>
        <w:t>-R  RS.2042-1: “</w:t>
      </w:r>
      <w:r w:rsidRPr="00815D12">
        <w:rPr>
          <w:rFonts w:ascii="Times New Roman" w:hAnsi="Times New Roman" w:cs="Times New Roman"/>
          <w:sz w:val="24"/>
          <w:szCs w:val="24"/>
          <w:u w:val="single"/>
          <w:lang w:val="en-GB"/>
        </w:rPr>
        <w:t>Typical technical and operating characteristics for spaceborne radar sounder systems using the 40-50 MHz band”.</w:t>
      </w:r>
      <w:r w:rsidRPr="00815D12">
        <w:rPr>
          <w:rFonts w:ascii="Times New Roman" w:hAnsi="Times New Roman" w:cs="Times New Roman"/>
          <w:sz w:val="24"/>
          <w:szCs w:val="24"/>
          <w:lang w:val="en-GB"/>
        </w:rPr>
        <w:t xml:space="preserve"> </w:t>
      </w:r>
      <w:r w:rsidRPr="00815D12">
        <w:rPr>
          <w:rFonts w:ascii="Times New Roman" w:hAnsi="Times New Roman" w:cs="Times New Roman"/>
          <w:sz w:val="24"/>
          <w:szCs w:val="24"/>
          <w:lang w:eastAsia="ar-SA"/>
        </w:rPr>
        <w:t xml:space="preserve">This Recommendation </w:t>
      </w:r>
      <w:r w:rsidRPr="00815D12">
        <w:rPr>
          <w:rFonts w:ascii="Times New Roman" w:hAnsi="Times New Roman" w:cs="Times New Roman"/>
          <w:sz w:val="24"/>
          <w:szCs w:val="24"/>
        </w:rPr>
        <w:t>provides the technical and operating characteristics of spaceborne radar sounders that would operate in the 45 MHz region. This information is to be used for compatibility studies.</w:t>
      </w:r>
      <w:r w:rsidR="004E31FD" w:rsidRPr="00815D12">
        <w:rPr>
          <w:rFonts w:ascii="Times New Roman" w:hAnsi="Times New Roman" w:cs="Times New Roman"/>
          <w:sz w:val="24"/>
          <w:szCs w:val="24"/>
          <w:u w:val="single"/>
        </w:rPr>
        <w:t xml:space="preserve"> </w:t>
      </w:r>
    </w:p>
    <w:p w:rsidR="00F8649F" w:rsidRPr="00740D30" w:rsidRDefault="009D3B1E" w:rsidP="00380170">
      <w:pPr>
        <w:pStyle w:val="Heading3"/>
        <w:rPr>
          <w:rFonts w:ascii="Times New Roman" w:hAnsi="Times New Roman" w:cs="Times New Roman"/>
          <w:color w:val="auto"/>
          <w:sz w:val="24"/>
          <w:szCs w:val="24"/>
        </w:rPr>
      </w:pPr>
      <w:r w:rsidRPr="00380170">
        <w:rPr>
          <w:color w:val="auto"/>
        </w:rPr>
        <w:t>Other Active Sensing Issues</w:t>
      </w:r>
      <w:r w:rsidR="00380170" w:rsidRPr="00380170">
        <w:rPr>
          <w:color w:val="auto"/>
        </w:rPr>
        <w:t xml:space="preserve"> raised at SFCG-37</w:t>
      </w:r>
    </w:p>
    <w:p w:rsidR="00740D30" w:rsidRPr="00740D30" w:rsidRDefault="00CB4F05" w:rsidP="00740D30">
      <w:pPr>
        <w:pStyle w:val="ListParagraph"/>
        <w:numPr>
          <w:ilvl w:val="0"/>
          <w:numId w:val="2"/>
        </w:numPr>
        <w:spacing w:before="120" w:after="120"/>
        <w:contextualSpacing w:val="0"/>
        <w:rPr>
          <w:rFonts w:ascii="Times New Roman" w:hAnsi="Times New Roman" w:cs="Times New Roman"/>
          <w:sz w:val="24"/>
          <w:szCs w:val="24"/>
        </w:rPr>
      </w:pPr>
      <w:r w:rsidRPr="00740D30">
        <w:rPr>
          <w:rFonts w:ascii="Times New Roman" w:hAnsi="Times New Roman" w:cs="Times New Roman"/>
          <w:sz w:val="24"/>
          <w:szCs w:val="24"/>
        </w:rPr>
        <w:t xml:space="preserve">Other items affecting active remote sensing spectrum </w:t>
      </w:r>
      <w:r w:rsidR="00380170" w:rsidRPr="00740D30">
        <w:rPr>
          <w:rFonts w:ascii="Times New Roman" w:hAnsi="Times New Roman" w:cs="Times New Roman"/>
          <w:sz w:val="24"/>
          <w:szCs w:val="24"/>
        </w:rPr>
        <w:t>that were addressed at the</w:t>
      </w:r>
      <w:r w:rsidRPr="00740D30">
        <w:rPr>
          <w:rFonts w:ascii="Times New Roman" w:hAnsi="Times New Roman" w:cs="Times New Roman"/>
          <w:sz w:val="24"/>
          <w:szCs w:val="24"/>
        </w:rPr>
        <w:t xml:space="preserve"> </w:t>
      </w:r>
      <w:r w:rsidR="00380170" w:rsidRPr="00740D30">
        <w:rPr>
          <w:rFonts w:ascii="Times New Roman" w:hAnsi="Times New Roman" w:cs="Times New Roman"/>
          <w:sz w:val="24"/>
          <w:szCs w:val="24"/>
        </w:rPr>
        <w:t>Space Frequency Coordination Group (</w:t>
      </w:r>
      <w:r w:rsidRPr="00740D30">
        <w:rPr>
          <w:rFonts w:ascii="Times New Roman" w:hAnsi="Times New Roman" w:cs="Times New Roman"/>
          <w:sz w:val="24"/>
          <w:szCs w:val="24"/>
        </w:rPr>
        <w:t>SFCG</w:t>
      </w:r>
      <w:r w:rsidR="00380170" w:rsidRPr="00740D30">
        <w:rPr>
          <w:rFonts w:ascii="Times New Roman" w:hAnsi="Times New Roman" w:cs="Times New Roman"/>
          <w:sz w:val="24"/>
          <w:szCs w:val="24"/>
        </w:rPr>
        <w:t xml:space="preserve">) meeting held in </w:t>
      </w:r>
      <w:r w:rsidR="00815D12">
        <w:rPr>
          <w:rFonts w:ascii="Times New Roman" w:hAnsi="Times New Roman" w:cs="Times New Roman"/>
          <w:sz w:val="24"/>
          <w:szCs w:val="24"/>
        </w:rPr>
        <w:t>Moscow, Russia</w:t>
      </w:r>
      <w:r w:rsidR="00740D30">
        <w:rPr>
          <w:rFonts w:ascii="Times New Roman" w:hAnsi="Times New Roman" w:cs="Times New Roman"/>
          <w:sz w:val="24"/>
          <w:szCs w:val="24"/>
        </w:rPr>
        <w:t>,</w:t>
      </w:r>
      <w:r w:rsidR="00380170" w:rsidRPr="00740D30">
        <w:rPr>
          <w:rFonts w:ascii="Times New Roman" w:hAnsi="Times New Roman" w:cs="Times New Roman"/>
          <w:sz w:val="24"/>
          <w:szCs w:val="24"/>
        </w:rPr>
        <w:t xml:space="preserve"> </w:t>
      </w:r>
      <w:r w:rsidR="00FD5470">
        <w:rPr>
          <w:rFonts w:ascii="Times New Roman" w:hAnsi="Times New Roman" w:cs="Times New Roman"/>
          <w:sz w:val="24"/>
          <w:szCs w:val="24"/>
        </w:rPr>
        <w:t>22-30 August</w:t>
      </w:r>
      <w:r w:rsidR="00380170" w:rsidRPr="00740D30">
        <w:rPr>
          <w:rFonts w:ascii="Times New Roman" w:hAnsi="Times New Roman" w:cs="Times New Roman"/>
          <w:sz w:val="24"/>
          <w:szCs w:val="24"/>
        </w:rPr>
        <w:t xml:space="preserve"> 201</w:t>
      </w:r>
      <w:r w:rsidR="00FD5470">
        <w:rPr>
          <w:rFonts w:ascii="Times New Roman" w:hAnsi="Times New Roman" w:cs="Times New Roman"/>
          <w:sz w:val="24"/>
          <w:szCs w:val="24"/>
        </w:rPr>
        <w:t>8</w:t>
      </w:r>
      <w:r w:rsidR="00380170" w:rsidRPr="00740D30">
        <w:rPr>
          <w:rFonts w:ascii="Times New Roman" w:hAnsi="Times New Roman" w:cs="Times New Roman"/>
          <w:sz w:val="24"/>
          <w:szCs w:val="24"/>
        </w:rPr>
        <w:t>.</w:t>
      </w:r>
    </w:p>
    <w:p w:rsidR="00740D30" w:rsidRPr="00740D30" w:rsidRDefault="00FD5470" w:rsidP="00A61682">
      <w:pPr>
        <w:pStyle w:val="ListParagraph"/>
        <w:numPr>
          <w:ilvl w:val="1"/>
          <w:numId w:val="2"/>
        </w:numPr>
        <w:spacing w:before="120" w:after="120"/>
        <w:contextualSpacing w:val="0"/>
        <w:rPr>
          <w:rFonts w:ascii="Times New Roman" w:hAnsi="Times New Roman" w:cs="Times New Roman"/>
          <w:sz w:val="24"/>
          <w:szCs w:val="24"/>
        </w:rPr>
      </w:pPr>
      <w:proofErr w:type="gramStart"/>
      <w:r w:rsidRPr="00FD5470">
        <w:rPr>
          <w:rFonts w:ascii="Times New Roman" w:hAnsi="Times New Roman" w:cs="Times New Roman"/>
          <w:sz w:val="24"/>
          <w:szCs w:val="24"/>
          <w:u w:val="single"/>
        </w:rPr>
        <w:t>Comparison of Maximum PFD Levels at Earth's Surface From EESS (Active) Systems With Burnout Levels of RAS Systems</w:t>
      </w:r>
      <w:r>
        <w:rPr>
          <w:rFonts w:ascii="Times New Roman" w:hAnsi="Times New Roman" w:cs="Times New Roman"/>
          <w:sz w:val="24"/>
          <w:szCs w:val="24"/>
        </w:rPr>
        <w:t>-</w:t>
      </w:r>
      <w:r>
        <w:rPr>
          <w:rFonts w:ascii="Times-Roman" w:hAnsi="Times-Roman" w:cs="Times-Roman"/>
          <w:sz w:val="24"/>
          <w:szCs w:val="24"/>
        </w:rPr>
        <w:t>NASA presented an assessment for each frequency band, which EESS (active) systems could represent a threat to earth stations operating the Radio-Astronomy service (RAS) and provided parameters that could be useful for the RAS prospective for facilitating avoidance of main beam to main beam events.</w:t>
      </w:r>
      <w:proofErr w:type="gramEnd"/>
      <w:r>
        <w:rPr>
          <w:rFonts w:ascii="Times-Roman" w:hAnsi="Times-Roman" w:cs="Times-Roman"/>
          <w:sz w:val="24"/>
          <w:szCs w:val="24"/>
        </w:rPr>
        <w:t xml:space="preserve">  An SFCG Action Item recommended that an “Active Sensors Look-Up Table” be made available online in the SFCG website and that it should only include the active sensors that could potentially cause damage. </w:t>
      </w:r>
      <w:proofErr w:type="gramStart"/>
      <w:r>
        <w:rPr>
          <w:rFonts w:ascii="Times-Roman" w:hAnsi="Times-Roman" w:cs="Times-Roman"/>
          <w:sz w:val="24"/>
          <w:szCs w:val="24"/>
        </w:rPr>
        <w:t>Also</w:t>
      </w:r>
      <w:proofErr w:type="gramEnd"/>
      <w:r>
        <w:rPr>
          <w:rFonts w:ascii="Times-Roman" w:hAnsi="Times-Roman" w:cs="Times-Roman"/>
          <w:sz w:val="24"/>
          <w:szCs w:val="24"/>
        </w:rPr>
        <w:t xml:space="preserve"> the Action Item recommended in order to be helpful for the radio astronomers, to add a new column to the NORAD Catalog number.</w:t>
      </w:r>
    </w:p>
    <w:p w:rsidR="00FD5470" w:rsidRDefault="00FD5470" w:rsidP="00A61682">
      <w:pPr>
        <w:pStyle w:val="ListParagraph"/>
        <w:numPr>
          <w:ilvl w:val="1"/>
          <w:numId w:val="2"/>
        </w:numPr>
        <w:autoSpaceDE w:val="0"/>
        <w:autoSpaceDN w:val="0"/>
        <w:adjustRightInd w:val="0"/>
        <w:spacing w:before="120" w:after="120"/>
        <w:rPr>
          <w:rFonts w:ascii="Times-Roman" w:hAnsi="Times-Roman" w:cs="Times-Roman"/>
          <w:sz w:val="24"/>
          <w:szCs w:val="24"/>
        </w:rPr>
      </w:pPr>
      <w:r w:rsidRPr="00FD5470">
        <w:rPr>
          <w:rFonts w:ascii="Times New Roman" w:hAnsi="Times New Roman" w:cs="Times New Roman"/>
          <w:color w:val="444444"/>
          <w:sz w:val="24"/>
          <w:szCs w:val="24"/>
          <w:u w:val="single"/>
        </w:rPr>
        <w:t>Analysis of Worst Case RFI Levels in the EESS (Active) in Frequency Bands 432-438 MHz and 3100-3300 MHz to Update Report SFCG 37-1</w:t>
      </w:r>
      <w:r w:rsidRPr="00FD5470">
        <w:rPr>
          <w:rFonts w:ascii="Times-Roman" w:hAnsi="Times-Roman" w:cs="Times-Roman"/>
          <w:sz w:val="24"/>
          <w:szCs w:val="24"/>
        </w:rPr>
        <w:t xml:space="preserve">- NASA presented an update to Report SFCG 37-1 with analyses of worst case RFI levels in the EESS (active) in frequency bands 432-438 MHz and 3100-3300 </w:t>
      </w:r>
      <w:proofErr w:type="spellStart"/>
      <w:r w:rsidRPr="00FD5470">
        <w:rPr>
          <w:rFonts w:ascii="Times-Roman" w:hAnsi="Times-Roman" w:cs="Times-Roman"/>
          <w:sz w:val="24"/>
          <w:szCs w:val="24"/>
        </w:rPr>
        <w:t>MHz.</w:t>
      </w:r>
      <w:proofErr w:type="spellEnd"/>
      <w:r w:rsidRPr="00FD5470">
        <w:rPr>
          <w:rFonts w:ascii="Times-Roman" w:hAnsi="Times-Roman" w:cs="Times-Roman"/>
          <w:sz w:val="24"/>
          <w:szCs w:val="24"/>
        </w:rPr>
        <w:t xml:space="preserve"> The updated report was Report SFCG 37-1R1.</w:t>
      </w:r>
    </w:p>
    <w:p w:rsidR="00A61682" w:rsidRPr="00A61682" w:rsidRDefault="00A61682" w:rsidP="00A61682">
      <w:pPr>
        <w:pStyle w:val="ListParagraph"/>
        <w:autoSpaceDE w:val="0"/>
        <w:autoSpaceDN w:val="0"/>
        <w:adjustRightInd w:val="0"/>
        <w:spacing w:before="120" w:after="120"/>
        <w:ind w:left="792"/>
        <w:rPr>
          <w:rFonts w:ascii="Times-Roman" w:hAnsi="Times-Roman" w:cs="Times-Roman"/>
          <w:sz w:val="24"/>
          <w:szCs w:val="24"/>
        </w:rPr>
      </w:pPr>
    </w:p>
    <w:p w:rsidR="00740D30" w:rsidRDefault="00FD5470" w:rsidP="00A61682">
      <w:pPr>
        <w:pStyle w:val="ListParagraph"/>
        <w:numPr>
          <w:ilvl w:val="1"/>
          <w:numId w:val="2"/>
        </w:numPr>
        <w:autoSpaceDE w:val="0"/>
        <w:autoSpaceDN w:val="0"/>
        <w:adjustRightInd w:val="0"/>
        <w:spacing w:before="120" w:after="120"/>
        <w:rPr>
          <w:rFonts w:ascii="Times-Roman" w:hAnsi="Times-Roman" w:cs="Times-Roman"/>
          <w:sz w:val="24"/>
          <w:szCs w:val="24"/>
        </w:rPr>
      </w:pPr>
      <w:r w:rsidRPr="00FD5470">
        <w:rPr>
          <w:rFonts w:ascii="Times New Roman" w:hAnsi="Times New Roman" w:cs="Times New Roman"/>
          <w:color w:val="444444"/>
          <w:sz w:val="24"/>
          <w:szCs w:val="24"/>
          <w:u w:val="single"/>
        </w:rPr>
        <w:t>Technical Information of the NISAR L-Band Sensor in Frequency Band 1215-1300 MHz to Update Report SFCG 37-2</w:t>
      </w:r>
      <w:r w:rsidRPr="00FD5470">
        <w:rPr>
          <w:rFonts w:ascii="Times-Roman" w:hAnsi="Times-Roman" w:cs="Times-Roman"/>
          <w:sz w:val="24"/>
          <w:szCs w:val="24"/>
        </w:rPr>
        <w:t>- NASA presented technical information of NASA’s NISAR</w:t>
      </w:r>
      <w:r>
        <w:rPr>
          <w:rFonts w:ascii="Times-Roman" w:hAnsi="Times-Roman" w:cs="Times-Roman"/>
          <w:sz w:val="24"/>
          <w:szCs w:val="24"/>
        </w:rPr>
        <w:t xml:space="preserve"> </w:t>
      </w:r>
      <w:r w:rsidRPr="00FD5470">
        <w:rPr>
          <w:rFonts w:ascii="Times-Roman" w:hAnsi="Times-Roman" w:cs="Times-Roman"/>
          <w:sz w:val="24"/>
          <w:szCs w:val="24"/>
        </w:rPr>
        <w:t>L-band sensor and proposed to update Report SFCG 37-2, which presents the technical</w:t>
      </w:r>
      <w:r>
        <w:rPr>
          <w:rFonts w:ascii="Times-Roman" w:hAnsi="Times-Roman" w:cs="Times-Roman"/>
          <w:sz w:val="24"/>
          <w:szCs w:val="24"/>
        </w:rPr>
        <w:t xml:space="preserve"> </w:t>
      </w:r>
      <w:r w:rsidRPr="00FD5470">
        <w:rPr>
          <w:rFonts w:ascii="Times-Roman" w:hAnsi="Times-Roman" w:cs="Times-Roman"/>
          <w:sz w:val="24"/>
          <w:szCs w:val="24"/>
        </w:rPr>
        <w:t>information of EESS (active) sensors in the frequency band 1215-1300 MHz for the protection</w:t>
      </w:r>
      <w:r>
        <w:rPr>
          <w:rFonts w:ascii="Times-Roman" w:hAnsi="Times-Roman" w:cs="Times-Roman"/>
          <w:sz w:val="24"/>
          <w:szCs w:val="24"/>
        </w:rPr>
        <w:t xml:space="preserve"> </w:t>
      </w:r>
      <w:r w:rsidRPr="00FD5470">
        <w:rPr>
          <w:rFonts w:ascii="Times-Roman" w:hAnsi="Times-Roman" w:cs="Times-Roman"/>
          <w:sz w:val="24"/>
          <w:szCs w:val="24"/>
        </w:rPr>
        <w:t>of RNSS receivers in the same frequency band. The updated report was Report SFCG 37-2R1.</w:t>
      </w:r>
    </w:p>
    <w:p w:rsidR="00FD5470" w:rsidRPr="00FD5470" w:rsidRDefault="00FD5470" w:rsidP="00FD5470">
      <w:pPr>
        <w:pStyle w:val="ListParagraph"/>
        <w:rPr>
          <w:rFonts w:ascii="Times-Roman" w:hAnsi="Times-Roman" w:cs="Times-Roman"/>
          <w:sz w:val="24"/>
          <w:szCs w:val="24"/>
        </w:rPr>
      </w:pPr>
    </w:p>
    <w:p w:rsidR="001A122D" w:rsidRPr="001A122D" w:rsidRDefault="001A122D" w:rsidP="00A61682">
      <w:pPr>
        <w:pStyle w:val="ListParagraph"/>
        <w:numPr>
          <w:ilvl w:val="1"/>
          <w:numId w:val="2"/>
        </w:numPr>
        <w:autoSpaceDE w:val="0"/>
        <w:autoSpaceDN w:val="0"/>
        <w:adjustRightInd w:val="0"/>
        <w:spacing w:before="120" w:after="120"/>
        <w:rPr>
          <w:rFonts w:ascii="Times-Roman" w:hAnsi="Times-Roman" w:cs="Times-Roman"/>
          <w:sz w:val="24"/>
          <w:szCs w:val="24"/>
          <w:u w:val="single"/>
        </w:rPr>
      </w:pPr>
      <w:r w:rsidRPr="001A122D">
        <w:rPr>
          <w:rFonts w:ascii="Times-Roman" w:hAnsi="Times-Roman" w:cs="Times-Roman"/>
          <w:sz w:val="24"/>
          <w:szCs w:val="24"/>
          <w:u w:val="single"/>
        </w:rPr>
        <w:t>Potential RFI to EESS (active) Cloud Profile Radars in 94.0-94.1 GHz Frequency Band</w:t>
      </w:r>
      <w:r>
        <w:rPr>
          <w:rFonts w:ascii="Times-Roman" w:hAnsi="Times-Roman" w:cs="Times-Roman"/>
          <w:sz w:val="24"/>
          <w:szCs w:val="24"/>
          <w:u w:val="single"/>
        </w:rPr>
        <w:t xml:space="preserve"> </w:t>
      </w:r>
      <w:r w:rsidRPr="001A122D">
        <w:rPr>
          <w:rFonts w:ascii="Times-Roman" w:hAnsi="Times-Roman" w:cs="Times-Roman"/>
          <w:sz w:val="24"/>
          <w:szCs w:val="24"/>
          <w:u w:val="single"/>
        </w:rPr>
        <w:t>from Other Services</w:t>
      </w:r>
      <w:r w:rsidRPr="001A122D">
        <w:rPr>
          <w:rFonts w:ascii="Times-Roman" w:hAnsi="Times-Roman" w:cs="Times-Roman"/>
          <w:sz w:val="24"/>
          <w:szCs w:val="24"/>
        </w:rPr>
        <w:t>- NASA presented two analyses, one of potential RFI to CPRs from railway</w:t>
      </w:r>
      <w:r>
        <w:rPr>
          <w:rFonts w:ascii="Times-Roman" w:hAnsi="Times-Roman" w:cs="Times-Roman"/>
          <w:sz w:val="24"/>
          <w:szCs w:val="24"/>
        </w:rPr>
        <w:t xml:space="preserve"> </w:t>
      </w:r>
      <w:r w:rsidRPr="001A122D">
        <w:rPr>
          <w:rFonts w:ascii="Times-Roman" w:hAnsi="Times-Roman" w:cs="Times-Roman"/>
          <w:sz w:val="24"/>
          <w:szCs w:val="24"/>
        </w:rPr>
        <w:t>RSTT systems and the other of potential RFI to CPRs from FOD detection systems. The meeting</w:t>
      </w:r>
      <w:r>
        <w:rPr>
          <w:rFonts w:ascii="Times-Roman" w:hAnsi="Times-Roman" w:cs="Times-Roman"/>
          <w:sz w:val="24"/>
          <w:szCs w:val="24"/>
        </w:rPr>
        <w:t xml:space="preserve"> </w:t>
      </w:r>
      <w:r w:rsidRPr="001A122D">
        <w:rPr>
          <w:rFonts w:ascii="Times-Roman" w:hAnsi="Times-Roman" w:cs="Times-Roman"/>
          <w:sz w:val="24"/>
          <w:szCs w:val="24"/>
        </w:rPr>
        <w:t xml:space="preserve">agreed to combine the analyses presented in these two documents into one </w:t>
      </w:r>
      <w:r w:rsidRPr="001A122D">
        <w:rPr>
          <w:rFonts w:ascii="Times-Bold" w:hAnsi="Times-Bold" w:cs="Times-Bold"/>
          <w:bCs/>
          <w:sz w:val="24"/>
          <w:szCs w:val="24"/>
        </w:rPr>
        <w:t>New Report SFCG 38-1</w:t>
      </w:r>
      <w:r w:rsidRPr="001A122D">
        <w:rPr>
          <w:rFonts w:ascii="Times-Roman" w:hAnsi="Times-Roman" w:cs="Times-Roman"/>
          <w:sz w:val="24"/>
          <w:szCs w:val="24"/>
        </w:rPr>
        <w:t>“Potential RFI to EESS (active) Cloud Profile Radars in 94.0-94.1 GHz Frequency Band from Other Services”. The SFCG recommended to develop also a revised SFCG report with an analysis of potential RFI</w:t>
      </w:r>
      <w:r w:rsidRPr="001A122D">
        <w:rPr>
          <w:rFonts w:ascii="Times-Bold" w:hAnsi="Times-Bold" w:cs="Times-Bold"/>
          <w:b/>
          <w:bCs/>
          <w:sz w:val="24"/>
          <w:szCs w:val="24"/>
        </w:rPr>
        <w:t xml:space="preserve"> </w:t>
      </w:r>
      <w:r w:rsidRPr="001A122D">
        <w:rPr>
          <w:rFonts w:ascii="Times-Roman" w:hAnsi="Times-Roman" w:cs="Times-Roman"/>
          <w:sz w:val="24"/>
          <w:szCs w:val="24"/>
        </w:rPr>
        <w:t>from out-of-band emissions into EESS (passive) radiometers operating in the 86.0-92.0 GHz and</w:t>
      </w:r>
      <w:r w:rsidRPr="001A122D">
        <w:rPr>
          <w:rFonts w:ascii="Times-Bold" w:hAnsi="Times-Bold" w:cs="Times-Bold"/>
          <w:b/>
          <w:bCs/>
          <w:sz w:val="24"/>
          <w:szCs w:val="24"/>
        </w:rPr>
        <w:t xml:space="preserve"> </w:t>
      </w:r>
      <w:r w:rsidRPr="001A122D">
        <w:rPr>
          <w:rFonts w:ascii="Times-Roman" w:hAnsi="Times-Roman" w:cs="Times-Roman"/>
          <w:sz w:val="24"/>
          <w:szCs w:val="24"/>
        </w:rPr>
        <w:t>100.0-102.0 GHz frequency bands from railway RSTT systems operating in the 92.0-94.0 GHz</w:t>
      </w:r>
      <w:r w:rsidRPr="001A122D">
        <w:rPr>
          <w:rFonts w:ascii="Times-Bold" w:hAnsi="Times-Bold" w:cs="Times-Bold"/>
          <w:b/>
          <w:bCs/>
          <w:sz w:val="24"/>
          <w:szCs w:val="24"/>
        </w:rPr>
        <w:t xml:space="preserve"> </w:t>
      </w:r>
      <w:r w:rsidRPr="001A122D">
        <w:rPr>
          <w:rFonts w:ascii="Times-Roman" w:hAnsi="Times-Roman" w:cs="Times-Roman"/>
          <w:sz w:val="24"/>
          <w:szCs w:val="24"/>
        </w:rPr>
        <w:t>and 94.1-96.0 GHz frequency bands and from FOD detection systems operating in the 92.0-100.0 GHz frequency band.</w:t>
      </w:r>
    </w:p>
    <w:p w:rsidR="00FD5470" w:rsidRPr="00FD5470" w:rsidRDefault="00FD5470" w:rsidP="001A122D">
      <w:pPr>
        <w:pStyle w:val="ListParagraph"/>
        <w:autoSpaceDE w:val="0"/>
        <w:autoSpaceDN w:val="0"/>
        <w:adjustRightInd w:val="0"/>
        <w:spacing w:after="0" w:line="240" w:lineRule="auto"/>
        <w:ind w:left="792"/>
        <w:rPr>
          <w:rFonts w:ascii="Times-Roman" w:hAnsi="Times-Roman" w:cs="Times-Roman"/>
          <w:sz w:val="24"/>
          <w:szCs w:val="24"/>
        </w:rPr>
      </w:pPr>
    </w:p>
    <w:p w:rsidR="00024D68" w:rsidRDefault="00024D68" w:rsidP="00F8649F">
      <w:pPr>
        <w:jc w:val="center"/>
        <w:rPr>
          <w:rFonts w:ascii="Times New Roman" w:hAnsi="Times New Roman" w:cs="Times New Roman"/>
          <w:b/>
          <w:sz w:val="28"/>
          <w:szCs w:val="28"/>
        </w:rPr>
      </w:pPr>
      <w:r w:rsidRPr="00024D68">
        <w:rPr>
          <w:rFonts w:ascii="Times New Roman" w:hAnsi="Times New Roman" w:cs="Times New Roman"/>
          <w:b/>
          <w:sz w:val="28"/>
          <w:szCs w:val="28"/>
        </w:rPr>
        <w:t>Annex</w:t>
      </w:r>
    </w:p>
    <w:p w:rsidR="00024D68" w:rsidRDefault="00024D68" w:rsidP="00024D68">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ITU-R Study Group 7 </w:t>
      </w:r>
    </w:p>
    <w:p w:rsidR="00024D68" w:rsidRDefault="00024D68" w:rsidP="00024D68">
      <w:pPr>
        <w:spacing w:after="360"/>
        <w:jc w:val="center"/>
        <w:rPr>
          <w:rFonts w:ascii="Times New Roman" w:hAnsi="Times New Roman" w:cs="Times New Roman"/>
          <w:b/>
          <w:sz w:val="28"/>
          <w:szCs w:val="28"/>
        </w:rPr>
      </w:pPr>
      <w:r>
        <w:rPr>
          <w:rFonts w:ascii="Times New Roman" w:hAnsi="Times New Roman" w:cs="Times New Roman"/>
          <w:b/>
          <w:sz w:val="28"/>
          <w:szCs w:val="28"/>
        </w:rPr>
        <w:t>Current Recommendations and Reports Relevant to EESS (active)</w:t>
      </w:r>
    </w:p>
    <w:p w:rsidR="00024D68" w:rsidRPr="00024D68" w:rsidRDefault="00024D68" w:rsidP="00024D68">
      <w:pPr>
        <w:pStyle w:val="Heading3"/>
        <w:rPr>
          <w:color w:val="auto"/>
        </w:rPr>
      </w:pPr>
      <w:r w:rsidRPr="00024D68">
        <w:rPr>
          <w:color w:val="auto"/>
        </w:rPr>
        <w:t>ITU-R Reports:</w:t>
      </w:r>
    </w:p>
    <w:p w:rsidR="00024D68" w:rsidRPr="00CB4F05" w:rsidRDefault="00B7682B" w:rsidP="00024D68">
      <w:pPr>
        <w:rPr>
          <w:rFonts w:ascii="Times New Roman" w:hAnsi="Times New Roman" w:cs="Times New Roman"/>
          <w:b/>
          <w:bCs/>
          <w:sz w:val="24"/>
          <w:szCs w:val="24"/>
        </w:rPr>
      </w:pPr>
      <w:hyperlink r:id="rId12" w:history="1">
        <w:r w:rsidR="00024D68" w:rsidRPr="00A30EDB">
          <w:rPr>
            <w:rStyle w:val="Hyperlink"/>
            <w:b/>
            <w:bCs/>
          </w:rPr>
          <w:t>RS.2</w:t>
        </w:r>
        <w:r w:rsidR="00024D68">
          <w:rPr>
            <w:rStyle w:val="Hyperlink"/>
            <w:b/>
            <w:bCs/>
          </w:rPr>
          <w:t>068-2</w:t>
        </w:r>
        <w:r w:rsidR="00024D68" w:rsidRPr="00A30EDB">
          <w:rPr>
            <w:rStyle w:val="Hyperlink"/>
          </w:rPr>
          <w:t xml:space="preserve"> </w:t>
        </w:r>
      </w:hyperlink>
      <w:r w:rsidR="00024D68">
        <w:t xml:space="preserve"> </w:t>
      </w:r>
      <w:r w:rsidR="00024D68" w:rsidRPr="00CB4F05">
        <w:rPr>
          <w:rFonts w:ascii="Times New Roman" w:hAnsi="Times New Roman" w:cs="Times New Roman"/>
          <w:sz w:val="24"/>
          <w:szCs w:val="24"/>
        </w:rPr>
        <w:t>“Current and Future Use of the Band 13.25-13.75 GHz by Spaceborne Active Sensors”</w:t>
      </w:r>
    </w:p>
    <w:p w:rsidR="00024D68" w:rsidRPr="00CB4F05" w:rsidRDefault="00B7682B" w:rsidP="00024D68">
      <w:pPr>
        <w:rPr>
          <w:rFonts w:ascii="Times New Roman" w:hAnsi="Times New Roman" w:cs="Times New Roman"/>
          <w:sz w:val="24"/>
          <w:szCs w:val="24"/>
        </w:rPr>
      </w:pPr>
      <w:hyperlink r:id="rId13" w:history="1">
        <w:r w:rsidR="00024D68" w:rsidRPr="00A30EDB">
          <w:rPr>
            <w:rStyle w:val="Hyperlink"/>
            <w:b/>
            <w:bCs/>
          </w:rPr>
          <w:t>RS.2178</w:t>
        </w:r>
        <w:r w:rsidR="00024D68" w:rsidRPr="00A30EDB">
          <w:rPr>
            <w:rStyle w:val="Hyperlink"/>
          </w:rPr>
          <w:t xml:space="preserve"> </w:t>
        </w:r>
      </w:hyperlink>
      <w:r w:rsidR="00024D68">
        <w:t xml:space="preserve"> </w:t>
      </w:r>
      <w:r w:rsidR="00024D68" w:rsidRPr="00CB4F05">
        <w:rPr>
          <w:rFonts w:ascii="Times New Roman" w:hAnsi="Times New Roman" w:cs="Times New Roman"/>
          <w:sz w:val="24"/>
          <w:szCs w:val="24"/>
        </w:rPr>
        <w:t>“The essential role and global importance of radio spectrum use for Earth observations and for related applications”</w:t>
      </w:r>
    </w:p>
    <w:p w:rsidR="00024D68" w:rsidRDefault="00B7682B" w:rsidP="00024D68">
      <w:hyperlink r:id="rId14" w:history="1">
        <w:r w:rsidR="00024D68" w:rsidRPr="00171622">
          <w:rPr>
            <w:rStyle w:val="Hyperlink"/>
            <w:b/>
          </w:rPr>
          <w:t>RS.2310</w:t>
        </w:r>
      </w:hyperlink>
      <w:r w:rsidR="00024D68">
        <w:t xml:space="preserve"> </w:t>
      </w:r>
      <w:r w:rsidR="00024D68" w:rsidRPr="00CB4F05">
        <w:rPr>
          <w:rFonts w:ascii="Times New Roman" w:hAnsi="Times New Roman" w:cs="Times New Roman"/>
          <w:sz w:val="24"/>
          <w:szCs w:val="24"/>
        </w:rPr>
        <w:t xml:space="preserve">“Worst-case interference levels from </w:t>
      </w:r>
      <w:proofErr w:type="spellStart"/>
      <w:r w:rsidR="00024D68" w:rsidRPr="00CB4F05">
        <w:rPr>
          <w:rFonts w:ascii="Times New Roman" w:hAnsi="Times New Roman" w:cs="Times New Roman"/>
          <w:sz w:val="24"/>
          <w:szCs w:val="24"/>
        </w:rPr>
        <w:t>mainlobe</w:t>
      </w:r>
      <w:proofErr w:type="spellEnd"/>
      <w:r w:rsidR="00024D68" w:rsidRPr="00CB4F05">
        <w:rPr>
          <w:rFonts w:ascii="Times New Roman" w:hAnsi="Times New Roman" w:cs="Times New Roman"/>
          <w:sz w:val="24"/>
          <w:szCs w:val="24"/>
        </w:rPr>
        <w:t>-to-</w:t>
      </w:r>
      <w:proofErr w:type="spellStart"/>
      <w:r w:rsidR="00024D68" w:rsidRPr="00CB4F05">
        <w:rPr>
          <w:rFonts w:ascii="Times New Roman" w:hAnsi="Times New Roman" w:cs="Times New Roman"/>
          <w:sz w:val="24"/>
          <w:szCs w:val="24"/>
        </w:rPr>
        <w:t>mainlobe</w:t>
      </w:r>
      <w:proofErr w:type="spellEnd"/>
      <w:r w:rsidR="00024D68" w:rsidRPr="00CB4F05">
        <w:rPr>
          <w:rFonts w:ascii="Times New Roman" w:hAnsi="Times New Roman" w:cs="Times New Roman"/>
          <w:sz w:val="24"/>
          <w:szCs w:val="24"/>
        </w:rPr>
        <w:t xml:space="preserve"> antenna coupling of systems operating in the radiolocation service into active sensor receivers operating in the Earth exploration-satellite service (active) in the 35.5-36.0 GHz band “</w:t>
      </w:r>
    </w:p>
    <w:p w:rsidR="00024D68" w:rsidRDefault="00B7682B" w:rsidP="00024D68">
      <w:pPr>
        <w:rPr>
          <w:rFonts w:ascii="Times New Roman" w:hAnsi="Times New Roman" w:cs="Times New Roman"/>
          <w:sz w:val="24"/>
          <w:szCs w:val="24"/>
        </w:rPr>
      </w:pPr>
      <w:hyperlink r:id="rId15" w:history="1">
        <w:r w:rsidR="00024D68" w:rsidRPr="00171622">
          <w:rPr>
            <w:rStyle w:val="Hyperlink"/>
            <w:b/>
          </w:rPr>
          <w:t>RS.2311</w:t>
        </w:r>
      </w:hyperlink>
      <w:r w:rsidR="00024D68">
        <w:t xml:space="preserve"> </w:t>
      </w:r>
      <w:r w:rsidR="00024D68" w:rsidRPr="00CB4F05">
        <w:rPr>
          <w:rFonts w:ascii="Times New Roman" w:hAnsi="Times New Roman" w:cs="Times New Roman"/>
          <w:sz w:val="24"/>
          <w:szCs w:val="24"/>
        </w:rPr>
        <w:t>“Pulsed radio frequency signal impact measurements and possible mitigation techniques between Earth exploration-satellite service (active) systems and RNSS systems and networks in the band 1 215-1 300 MHz”</w:t>
      </w:r>
    </w:p>
    <w:p w:rsidR="009D2E3C" w:rsidRPr="009D2E3C" w:rsidRDefault="00B7682B" w:rsidP="009D2E3C">
      <w:pPr>
        <w:pStyle w:val="RepNo"/>
        <w:spacing w:before="0" w:after="200" w:line="276" w:lineRule="auto"/>
        <w:jc w:val="left"/>
        <w:rPr>
          <w:sz w:val="24"/>
          <w:szCs w:val="24"/>
          <w:lang w:val="en-US"/>
        </w:rPr>
      </w:pPr>
      <w:hyperlink r:id="rId16" w:history="1">
        <w:r w:rsidR="009D2E3C" w:rsidRPr="009D2E3C">
          <w:rPr>
            <w:rStyle w:val="Hyperlink"/>
            <w:rFonts w:asciiTheme="minorHAnsi" w:hAnsiTheme="minorHAnsi" w:cstheme="minorHAnsi"/>
            <w:b/>
            <w:sz w:val="22"/>
            <w:szCs w:val="22"/>
          </w:rPr>
          <w:t>RS.2311</w:t>
        </w:r>
      </w:hyperlink>
      <w:r w:rsidR="009D2E3C" w:rsidRPr="00F65FF7">
        <w:rPr>
          <w:rStyle w:val="href"/>
          <w:sz w:val="24"/>
          <w:szCs w:val="24"/>
          <w:lang w:val="en-US"/>
        </w:rPr>
        <w:t xml:space="preserve"> “</w:t>
      </w:r>
      <w:r w:rsidR="009D2E3C" w:rsidRPr="009D2E3C">
        <w:rPr>
          <w:caps w:val="0"/>
          <w:sz w:val="24"/>
          <w:szCs w:val="24"/>
          <w:lang w:val="en-US"/>
        </w:rPr>
        <w:t>Sharing analyses of wideband Earth exploration-satellite service (active) transmissions with stations in the radio determination service operating in the frequency bands 8 700-9 300 MHz and 9 900-10 500 MHz</w:t>
      </w:r>
      <w:r w:rsidR="009D2E3C" w:rsidRPr="00F65FF7">
        <w:rPr>
          <w:sz w:val="24"/>
          <w:szCs w:val="24"/>
          <w:lang w:val="en-US"/>
        </w:rPr>
        <w:t>”</w:t>
      </w:r>
    </w:p>
    <w:bookmarkStart w:id="1" w:name="dbreak"/>
    <w:bookmarkEnd w:id="1"/>
    <w:p w:rsidR="009D2E3C" w:rsidRPr="009D2E3C" w:rsidRDefault="009D2E3C" w:rsidP="009D2E3C">
      <w:pPr>
        <w:rPr>
          <w:rFonts w:ascii="Times New Roman" w:hAnsi="Times New Roman" w:cs="Times New Roman"/>
        </w:rPr>
      </w:pPr>
      <w:r w:rsidRPr="009D2E3C">
        <w:rPr>
          <w:rStyle w:val="Hyperlink"/>
          <w:rFonts w:cstheme="minorHAnsi"/>
          <w:b/>
        </w:rPr>
        <w:fldChar w:fldCharType="begin"/>
      </w:r>
      <w:r>
        <w:rPr>
          <w:rStyle w:val="Hyperlink"/>
          <w:rFonts w:cstheme="minorHAnsi"/>
          <w:b/>
        </w:rPr>
        <w:instrText>HYPERLINK "http://www.itu.int/pub/R-REP-RS.2315"</w:instrText>
      </w:r>
      <w:r w:rsidRPr="009D2E3C">
        <w:rPr>
          <w:rStyle w:val="Hyperlink"/>
          <w:rFonts w:cstheme="minorHAnsi"/>
          <w:b/>
        </w:rPr>
        <w:fldChar w:fldCharType="separate"/>
      </w:r>
      <w:r w:rsidRPr="009D2E3C">
        <w:rPr>
          <w:rStyle w:val="Hyperlink"/>
          <w:rFonts w:cstheme="minorHAnsi"/>
          <w:b/>
        </w:rPr>
        <w:t>RS.231</w:t>
      </w:r>
      <w:r>
        <w:rPr>
          <w:rStyle w:val="Hyperlink"/>
          <w:rFonts w:cstheme="minorHAnsi"/>
          <w:b/>
        </w:rPr>
        <w:t>5</w:t>
      </w:r>
      <w:r w:rsidRPr="009D2E3C">
        <w:rPr>
          <w:rStyle w:val="Hyperlink"/>
          <w:rFonts w:cstheme="minorHAnsi"/>
          <w:b/>
        </w:rPr>
        <w:fldChar w:fldCharType="end"/>
      </w:r>
      <w:r w:rsidRPr="00F65FF7">
        <w:rPr>
          <w:rStyle w:val="href"/>
          <w:sz w:val="24"/>
          <w:szCs w:val="24"/>
        </w:rPr>
        <w:t xml:space="preserve"> </w:t>
      </w:r>
      <w:r w:rsidRPr="009D2E3C">
        <w:rPr>
          <w:rStyle w:val="href"/>
          <w:rFonts w:ascii="Times New Roman" w:hAnsi="Times New Roman" w:cs="Times New Roman"/>
        </w:rPr>
        <w:t>“</w:t>
      </w:r>
      <w:r w:rsidRPr="009D2E3C">
        <w:rPr>
          <w:rFonts w:ascii="Times New Roman" w:hAnsi="Times New Roman" w:cs="Times New Roman"/>
          <w:sz w:val="24"/>
          <w:szCs w:val="24"/>
        </w:rPr>
        <w:t xml:space="preserve">Global survey of radio frequency interference levels observed by the Aquarius </w:t>
      </w:r>
      <w:proofErr w:type="spellStart"/>
      <w:r w:rsidRPr="009D2E3C">
        <w:rPr>
          <w:rFonts w:ascii="Times New Roman" w:hAnsi="Times New Roman" w:cs="Times New Roman"/>
          <w:sz w:val="24"/>
          <w:szCs w:val="24"/>
        </w:rPr>
        <w:t>scatterometer</w:t>
      </w:r>
      <w:proofErr w:type="spellEnd"/>
      <w:r w:rsidRPr="009D2E3C">
        <w:rPr>
          <w:rFonts w:ascii="Times New Roman" w:hAnsi="Times New Roman" w:cs="Times New Roman"/>
          <w:sz w:val="24"/>
          <w:szCs w:val="24"/>
        </w:rPr>
        <w:t xml:space="preserve"> at 1 260 MHz and Aquarius and soil moisture and ocean salinity radiometers at </w:t>
      </w:r>
      <w:r>
        <w:rPr>
          <w:rFonts w:ascii="Times New Roman" w:hAnsi="Times New Roman" w:cs="Times New Roman"/>
          <w:sz w:val="24"/>
          <w:szCs w:val="24"/>
        </w:rPr>
        <w:t xml:space="preserve">    </w:t>
      </w:r>
      <w:r w:rsidRPr="009D2E3C">
        <w:rPr>
          <w:rFonts w:ascii="Times New Roman" w:hAnsi="Times New Roman" w:cs="Times New Roman"/>
          <w:sz w:val="24"/>
          <w:szCs w:val="24"/>
        </w:rPr>
        <w:t>1 413 MHz”</w:t>
      </w:r>
    </w:p>
    <w:p w:rsidR="00024D68" w:rsidRPr="00024D68" w:rsidRDefault="00024D68" w:rsidP="00024D68">
      <w:pPr>
        <w:pStyle w:val="Heading3"/>
        <w:rPr>
          <w:color w:val="auto"/>
        </w:rPr>
      </w:pPr>
      <w:r w:rsidRPr="00024D68">
        <w:rPr>
          <w:color w:val="auto"/>
        </w:rPr>
        <w:lastRenderedPageBreak/>
        <w:t>ITU-R Recommendations:</w:t>
      </w:r>
    </w:p>
    <w:p w:rsidR="00024D68" w:rsidRDefault="00B7682B" w:rsidP="00024D68">
      <w:hyperlink r:id="rId17" w:history="1">
        <w:r w:rsidR="00024D68" w:rsidRPr="00C34014">
          <w:rPr>
            <w:rStyle w:val="Hyperlink"/>
            <w:b/>
            <w:bCs/>
          </w:rPr>
          <w:t>RS.1859</w:t>
        </w:r>
      </w:hyperlink>
      <w:r w:rsidR="00024D68">
        <w:t xml:space="preserve">  </w:t>
      </w:r>
      <w:r w:rsidR="00024D68" w:rsidRPr="00CB4F05">
        <w:rPr>
          <w:rFonts w:ascii="Times New Roman" w:hAnsi="Times New Roman" w:cs="Times New Roman"/>
          <w:sz w:val="24"/>
          <w:szCs w:val="24"/>
        </w:rPr>
        <w:t>“Use of remote sensing systems for data collection to be used in the event of natural disasters and similar emergencies”</w:t>
      </w:r>
    </w:p>
    <w:p w:rsidR="00024D68" w:rsidRDefault="00B7682B" w:rsidP="00024D68">
      <w:hyperlink r:id="rId18" w:history="1">
        <w:r w:rsidR="00024D68" w:rsidRPr="00C34014">
          <w:rPr>
            <w:rStyle w:val="Hyperlink"/>
            <w:b/>
            <w:bCs/>
          </w:rPr>
          <w:t>RS.1883</w:t>
        </w:r>
      </w:hyperlink>
      <w:r w:rsidR="00024D68">
        <w:t xml:space="preserve">  </w:t>
      </w:r>
      <w:r w:rsidR="00024D68" w:rsidRPr="00CB4F05">
        <w:rPr>
          <w:rFonts w:ascii="Times New Roman" w:hAnsi="Times New Roman" w:cs="Times New Roman"/>
          <w:sz w:val="24"/>
          <w:szCs w:val="24"/>
        </w:rPr>
        <w:t>“Use of remote sensing systems in the study of climate change and the effects thereof”</w:t>
      </w:r>
    </w:p>
    <w:p w:rsidR="00024D68" w:rsidRDefault="00B7682B" w:rsidP="00024D68">
      <w:hyperlink r:id="rId19" w:history="1">
        <w:r w:rsidR="00024D68" w:rsidRPr="00C34014">
          <w:rPr>
            <w:rStyle w:val="Hyperlink"/>
            <w:b/>
            <w:bCs/>
          </w:rPr>
          <w:t>RS.</w:t>
        </w:r>
        <w:r w:rsidR="00024D68">
          <w:rPr>
            <w:rStyle w:val="Hyperlink"/>
            <w:b/>
            <w:bCs/>
          </w:rPr>
          <w:t>2042</w:t>
        </w:r>
      </w:hyperlink>
      <w:r w:rsidR="00024D68">
        <w:t xml:space="preserve">  </w:t>
      </w:r>
      <w:r w:rsidR="00024D68" w:rsidRPr="00CB4F05">
        <w:rPr>
          <w:rFonts w:ascii="Times New Roman" w:hAnsi="Times New Roman" w:cs="Times New Roman"/>
          <w:sz w:val="24"/>
          <w:szCs w:val="24"/>
        </w:rPr>
        <w:t>“Typical technical and operating characteristics for spaceborne radar sounder systems using the 40-50 MHz band”</w:t>
      </w:r>
    </w:p>
    <w:p w:rsidR="009D2E3C" w:rsidRPr="009D2E3C" w:rsidRDefault="00B7682B" w:rsidP="009D2E3C">
      <w:pPr>
        <w:pStyle w:val="RecNo"/>
        <w:spacing w:before="0" w:after="200" w:line="276" w:lineRule="auto"/>
        <w:jc w:val="left"/>
        <w:rPr>
          <w:sz w:val="24"/>
          <w:szCs w:val="24"/>
          <w:lang w:val="en-US"/>
        </w:rPr>
      </w:pPr>
      <w:hyperlink r:id="rId20" w:history="1">
        <w:r w:rsidR="009D2E3C" w:rsidRPr="009D2E3C">
          <w:rPr>
            <w:rStyle w:val="Hyperlink"/>
            <w:rFonts w:asciiTheme="minorHAnsi" w:hAnsiTheme="minorHAnsi" w:cstheme="minorHAnsi"/>
            <w:b/>
            <w:bCs/>
            <w:sz w:val="22"/>
            <w:szCs w:val="22"/>
          </w:rPr>
          <w:t>RS.2043</w:t>
        </w:r>
      </w:hyperlink>
      <w:r w:rsidR="009D2E3C" w:rsidRPr="00F65FF7">
        <w:rPr>
          <w:rStyle w:val="href"/>
          <w:sz w:val="24"/>
          <w:szCs w:val="24"/>
          <w:lang w:val="en-US"/>
        </w:rPr>
        <w:t xml:space="preserve"> “</w:t>
      </w:r>
      <w:r w:rsidR="009D2E3C" w:rsidRPr="00F65FF7">
        <w:rPr>
          <w:sz w:val="24"/>
          <w:szCs w:val="24"/>
          <w:lang w:val="en-US"/>
        </w:rPr>
        <w:t>Characteristics of synthetic aperture radars operating in the</w:t>
      </w:r>
      <w:r w:rsidR="009D2E3C">
        <w:rPr>
          <w:sz w:val="24"/>
          <w:szCs w:val="24"/>
          <w:lang w:val="en-US"/>
        </w:rPr>
        <w:t xml:space="preserve"> </w:t>
      </w:r>
      <w:r w:rsidR="009D2E3C" w:rsidRPr="00F65FF7">
        <w:rPr>
          <w:sz w:val="24"/>
          <w:szCs w:val="24"/>
          <w:lang w:val="en-US"/>
        </w:rPr>
        <w:t>Earth exploration-satellite service (active) around 9 600 MHz”</w:t>
      </w:r>
    </w:p>
    <w:p w:rsidR="009D2E3C" w:rsidRPr="00F65FF7" w:rsidRDefault="00B7682B" w:rsidP="009D2E3C">
      <w:pPr>
        <w:pStyle w:val="RecNo"/>
        <w:spacing w:before="0" w:after="200" w:line="276" w:lineRule="auto"/>
        <w:jc w:val="left"/>
        <w:rPr>
          <w:sz w:val="24"/>
          <w:szCs w:val="24"/>
          <w:lang w:val="en-US"/>
        </w:rPr>
      </w:pPr>
      <w:hyperlink r:id="rId21" w:history="1">
        <w:r w:rsidR="009D2E3C" w:rsidRPr="009D2E3C">
          <w:rPr>
            <w:rStyle w:val="Hyperlink"/>
            <w:rFonts w:asciiTheme="minorHAnsi" w:hAnsiTheme="minorHAnsi" w:cstheme="minorHAnsi"/>
            <w:b/>
            <w:bCs/>
            <w:sz w:val="22"/>
            <w:szCs w:val="22"/>
          </w:rPr>
          <w:t>RS.2065</w:t>
        </w:r>
      </w:hyperlink>
      <w:r w:rsidR="009D2E3C" w:rsidRPr="00F65FF7">
        <w:rPr>
          <w:rStyle w:val="href"/>
          <w:sz w:val="24"/>
          <w:szCs w:val="24"/>
          <w:lang w:val="en-US"/>
        </w:rPr>
        <w:t xml:space="preserve"> “</w:t>
      </w:r>
      <w:r w:rsidR="009D2E3C" w:rsidRPr="00F65FF7">
        <w:rPr>
          <w:sz w:val="24"/>
          <w:szCs w:val="24"/>
          <w:lang w:val="en-US"/>
        </w:rPr>
        <w:t>Protection of space research service space-to-Earth links in the 8 400-8 450 MHz and 8 450-8 500 MHz bands from unwanted emissions</w:t>
      </w:r>
      <w:r w:rsidR="009D2E3C">
        <w:rPr>
          <w:sz w:val="24"/>
          <w:szCs w:val="24"/>
          <w:lang w:val="en-US"/>
        </w:rPr>
        <w:t xml:space="preserve"> </w:t>
      </w:r>
      <w:r w:rsidR="009D2E3C" w:rsidRPr="00F65FF7">
        <w:rPr>
          <w:sz w:val="24"/>
          <w:szCs w:val="24"/>
          <w:lang w:val="en-US"/>
        </w:rPr>
        <w:t>of synthetic aperture radars operating in the Earth exploration-satellite</w:t>
      </w:r>
      <w:r w:rsidR="009D2E3C">
        <w:rPr>
          <w:sz w:val="24"/>
          <w:szCs w:val="24"/>
          <w:lang w:val="en-US"/>
        </w:rPr>
        <w:t xml:space="preserve"> </w:t>
      </w:r>
      <w:r w:rsidR="009D2E3C" w:rsidRPr="00F65FF7">
        <w:rPr>
          <w:sz w:val="24"/>
          <w:szCs w:val="24"/>
          <w:lang w:val="en-US"/>
        </w:rPr>
        <w:t>service (active) around 9 600 MHz”</w:t>
      </w:r>
    </w:p>
    <w:p w:rsidR="009D2E3C" w:rsidRPr="00F65FF7" w:rsidRDefault="00B7682B" w:rsidP="009D2E3C">
      <w:pPr>
        <w:pStyle w:val="RecNo"/>
        <w:spacing w:before="0" w:after="200" w:line="276" w:lineRule="auto"/>
        <w:jc w:val="left"/>
        <w:rPr>
          <w:sz w:val="24"/>
          <w:szCs w:val="24"/>
          <w:lang w:val="en-US" w:eastAsia="zh-CN"/>
        </w:rPr>
      </w:pPr>
      <w:hyperlink r:id="rId22" w:history="1">
        <w:r w:rsidR="009D2E3C" w:rsidRPr="009D2E3C">
          <w:rPr>
            <w:rStyle w:val="Hyperlink"/>
            <w:rFonts w:asciiTheme="minorHAnsi" w:hAnsiTheme="minorHAnsi" w:cstheme="minorHAnsi"/>
            <w:b/>
            <w:bCs/>
            <w:sz w:val="22"/>
            <w:szCs w:val="22"/>
          </w:rPr>
          <w:t>RS.2066</w:t>
        </w:r>
      </w:hyperlink>
      <w:r w:rsidR="009D2E3C" w:rsidRPr="00F65FF7">
        <w:rPr>
          <w:rStyle w:val="href"/>
          <w:sz w:val="24"/>
          <w:szCs w:val="24"/>
          <w:lang w:val="en-US"/>
        </w:rPr>
        <w:t xml:space="preserve"> “</w:t>
      </w:r>
      <w:r w:rsidR="009D2E3C" w:rsidRPr="00F65FF7">
        <w:rPr>
          <w:sz w:val="24"/>
          <w:szCs w:val="24"/>
          <w:lang w:val="en-US" w:eastAsia="zh-CN"/>
        </w:rPr>
        <w:t>Protection of the radio astronomy service in the frequency band 10.6-10.7 GHz from unwanted emissions of synthetic aperture radars operating in the Earth exploration-satellite service (active) around 9 600 MHz</w:t>
      </w:r>
    </w:p>
    <w:p w:rsidR="009D2E3C" w:rsidRPr="00F65FF7" w:rsidRDefault="00B7682B" w:rsidP="009D2E3C">
      <w:pPr>
        <w:pStyle w:val="RecNo"/>
        <w:spacing w:before="0" w:after="200" w:line="276" w:lineRule="auto"/>
        <w:jc w:val="left"/>
        <w:rPr>
          <w:sz w:val="24"/>
          <w:szCs w:val="24"/>
          <w:lang w:val="en-US"/>
        </w:rPr>
      </w:pPr>
      <w:hyperlink r:id="rId23" w:history="1">
        <w:r w:rsidR="009D2E3C" w:rsidRPr="009D2E3C">
          <w:rPr>
            <w:rStyle w:val="Hyperlink"/>
            <w:rFonts w:asciiTheme="minorHAnsi" w:hAnsiTheme="minorHAnsi" w:cstheme="minorHAnsi"/>
            <w:b/>
            <w:bCs/>
            <w:sz w:val="22"/>
            <w:szCs w:val="22"/>
          </w:rPr>
          <w:t>RS.2105</w:t>
        </w:r>
      </w:hyperlink>
      <w:r w:rsidR="009D2E3C" w:rsidRPr="00F65FF7">
        <w:rPr>
          <w:rStyle w:val="href"/>
          <w:sz w:val="24"/>
          <w:szCs w:val="24"/>
          <w:lang w:val="en-US"/>
        </w:rPr>
        <w:t xml:space="preserve"> “</w:t>
      </w:r>
      <w:r w:rsidR="009D2E3C" w:rsidRPr="00F65FF7">
        <w:rPr>
          <w:sz w:val="24"/>
          <w:szCs w:val="24"/>
          <w:lang w:val="en-GB" w:eastAsia="zh-CN"/>
        </w:rPr>
        <w:t>Typical technical and operational characteristics of Earth exploration-satellite service (active) systems using allocations between 432 MHz and 238 GHz”</w:t>
      </w:r>
    </w:p>
    <w:p w:rsidR="00024D68" w:rsidRPr="00024D68" w:rsidRDefault="00024D68" w:rsidP="00024D68">
      <w:pPr>
        <w:rPr>
          <w:rFonts w:ascii="Times New Roman" w:hAnsi="Times New Roman" w:cs="Times New Roman"/>
          <w:b/>
          <w:sz w:val="28"/>
          <w:szCs w:val="28"/>
        </w:rPr>
      </w:pP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24"/>
      <w:headerReference w:type="first" r:id="rId2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682B" w:rsidRDefault="00B7682B" w:rsidP="00BA350D">
      <w:pPr>
        <w:spacing w:after="0" w:line="240" w:lineRule="auto"/>
      </w:pPr>
      <w:r>
        <w:separator/>
      </w:r>
    </w:p>
  </w:endnote>
  <w:endnote w:type="continuationSeparator" w:id="0">
    <w:p w:rsidR="00B7682B" w:rsidRDefault="00B7682B"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imes-Bold">
    <w:altName w:val="Times New Roman"/>
    <w:panose1 w:val="00000000000000000000"/>
    <w:charset w:val="00"/>
    <w:family w:val="swiss"/>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Tahoma">
    <w:panose1 w:val="020B0604030504040204"/>
    <w:charset w:val="00"/>
    <w:family w:val="swiss"/>
    <w:pitch w:val="variable"/>
    <w:sig w:usb0="E1002EFF" w:usb1="C000605B" w:usb2="00000029" w:usb3="00000000" w:csb0="000101FF" w:csb1="00000000"/>
  </w:font>
  <w:font w:name="Times-Roman">
    <w:altName w:val="Times New Roman"/>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682B" w:rsidRDefault="00B7682B" w:rsidP="00BA350D">
      <w:pPr>
        <w:spacing w:after="0" w:line="240" w:lineRule="auto"/>
      </w:pPr>
      <w:r>
        <w:separator/>
      </w:r>
    </w:p>
  </w:footnote>
  <w:footnote w:type="continuationSeparator" w:id="0">
    <w:p w:rsidR="00B7682B" w:rsidRDefault="00B7682B" w:rsidP="00BA35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5D74" w:rsidRDefault="00F8649F" w:rsidP="009965D1">
    <w:pPr>
      <w:pStyle w:val="Header"/>
      <w:jc w:val="center"/>
    </w:pPr>
    <w:r>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1659D9">
          <w:rPr>
            <w:noProof/>
          </w:rPr>
          <w:t>7</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4D68" w:rsidRDefault="00024D68" w:rsidP="00DC6F9B">
    <w:pPr>
      <w:pStyle w:val="Header"/>
      <w:jc w:val="center"/>
    </w:pPr>
    <w:r>
      <w:t xml:space="preserve"> (Page </w:t>
    </w:r>
    <w:sdt>
      <w:sdtPr>
        <w:id w:val="1832318756"/>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1659D9">
          <w:rPr>
            <w:noProof/>
          </w:rPr>
          <w:t>1</w:t>
        </w:r>
        <w:r>
          <w:rPr>
            <w:noProof/>
          </w:rPr>
          <w:fldChar w:fldCharType="end"/>
        </w:r>
        <w:r>
          <w:rPr>
            <w:noProof/>
          </w:rPr>
          <w:t>)</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A07B2"/>
    <w:multiLevelType w:val="multilevel"/>
    <w:tmpl w:val="75B2A9B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4597205"/>
    <w:multiLevelType w:val="multilevel"/>
    <w:tmpl w:val="75B2A9B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A6C73FB"/>
    <w:multiLevelType w:val="hybridMultilevel"/>
    <w:tmpl w:val="E230E4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E12341"/>
    <w:multiLevelType w:val="multilevel"/>
    <w:tmpl w:val="75B2A9B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88E1324"/>
    <w:multiLevelType w:val="multilevel"/>
    <w:tmpl w:val="75B2A9B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3340F75"/>
    <w:multiLevelType w:val="multilevel"/>
    <w:tmpl w:val="75B2A9B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1D71B1B"/>
    <w:multiLevelType w:val="multilevel"/>
    <w:tmpl w:val="1878095A"/>
    <w:lvl w:ilvl="0">
      <w:start w:val="38"/>
      <w:numFmt w:val="decimal"/>
      <w:lvlText w:val="%1"/>
      <w:lvlJc w:val="left"/>
      <w:pPr>
        <w:ind w:left="564" w:hanging="564"/>
      </w:pPr>
      <w:rPr>
        <w:rFonts w:ascii="Times-Bold" w:hAnsi="Times-Bold" w:cs="Times-Bold" w:hint="default"/>
      </w:rPr>
    </w:lvl>
    <w:lvl w:ilvl="1">
      <w:start w:val="1"/>
      <w:numFmt w:val="decimalZero"/>
      <w:lvlText w:val="%1-%2"/>
      <w:lvlJc w:val="left"/>
      <w:pPr>
        <w:ind w:left="564" w:hanging="564"/>
      </w:pPr>
      <w:rPr>
        <w:rFonts w:ascii="Times-Bold" w:hAnsi="Times-Bold" w:cs="Times-Bold" w:hint="default"/>
      </w:rPr>
    </w:lvl>
    <w:lvl w:ilvl="2">
      <w:start w:val="1"/>
      <w:numFmt w:val="decimal"/>
      <w:lvlText w:val="%1-%2.%3"/>
      <w:lvlJc w:val="left"/>
      <w:pPr>
        <w:ind w:left="720" w:hanging="720"/>
      </w:pPr>
      <w:rPr>
        <w:rFonts w:ascii="Times-Bold" w:hAnsi="Times-Bold" w:cs="Times-Bold" w:hint="default"/>
      </w:rPr>
    </w:lvl>
    <w:lvl w:ilvl="3">
      <w:start w:val="1"/>
      <w:numFmt w:val="decimal"/>
      <w:lvlText w:val="%1-%2.%3.%4"/>
      <w:lvlJc w:val="left"/>
      <w:pPr>
        <w:ind w:left="720" w:hanging="720"/>
      </w:pPr>
      <w:rPr>
        <w:rFonts w:ascii="Times-Bold" w:hAnsi="Times-Bold" w:cs="Times-Bold" w:hint="default"/>
      </w:rPr>
    </w:lvl>
    <w:lvl w:ilvl="4">
      <w:start w:val="1"/>
      <w:numFmt w:val="decimal"/>
      <w:lvlText w:val="%1-%2.%3.%4.%5"/>
      <w:lvlJc w:val="left"/>
      <w:pPr>
        <w:ind w:left="1080" w:hanging="1080"/>
      </w:pPr>
      <w:rPr>
        <w:rFonts w:ascii="Times-Bold" w:hAnsi="Times-Bold" w:cs="Times-Bold" w:hint="default"/>
      </w:rPr>
    </w:lvl>
    <w:lvl w:ilvl="5">
      <w:start w:val="1"/>
      <w:numFmt w:val="decimal"/>
      <w:lvlText w:val="%1-%2.%3.%4.%5.%6"/>
      <w:lvlJc w:val="left"/>
      <w:pPr>
        <w:ind w:left="1080" w:hanging="1080"/>
      </w:pPr>
      <w:rPr>
        <w:rFonts w:ascii="Times-Bold" w:hAnsi="Times-Bold" w:cs="Times-Bold" w:hint="default"/>
      </w:rPr>
    </w:lvl>
    <w:lvl w:ilvl="6">
      <w:start w:val="1"/>
      <w:numFmt w:val="decimal"/>
      <w:lvlText w:val="%1-%2.%3.%4.%5.%6.%7"/>
      <w:lvlJc w:val="left"/>
      <w:pPr>
        <w:ind w:left="1440" w:hanging="1440"/>
      </w:pPr>
      <w:rPr>
        <w:rFonts w:ascii="Times-Bold" w:hAnsi="Times-Bold" w:cs="Times-Bold" w:hint="default"/>
      </w:rPr>
    </w:lvl>
    <w:lvl w:ilvl="7">
      <w:start w:val="1"/>
      <w:numFmt w:val="decimal"/>
      <w:lvlText w:val="%1-%2.%3.%4.%5.%6.%7.%8"/>
      <w:lvlJc w:val="left"/>
      <w:pPr>
        <w:ind w:left="1440" w:hanging="1440"/>
      </w:pPr>
      <w:rPr>
        <w:rFonts w:ascii="Times-Bold" w:hAnsi="Times-Bold" w:cs="Times-Bold" w:hint="default"/>
      </w:rPr>
    </w:lvl>
    <w:lvl w:ilvl="8">
      <w:start w:val="1"/>
      <w:numFmt w:val="decimal"/>
      <w:lvlText w:val="%1-%2.%3.%4.%5.%6.%7.%8.%9"/>
      <w:lvlJc w:val="left"/>
      <w:pPr>
        <w:ind w:left="1800" w:hanging="1800"/>
      </w:pPr>
      <w:rPr>
        <w:rFonts w:ascii="Times-Bold" w:hAnsi="Times-Bold" w:cs="Times-Bold" w:hint="default"/>
      </w:rPr>
    </w:lvl>
  </w:abstractNum>
  <w:abstractNum w:abstractNumId="7" w15:restartNumberingAfterBreak="0">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82847C3"/>
    <w:multiLevelType w:val="multilevel"/>
    <w:tmpl w:val="75B2A9B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5E6722D"/>
    <w:multiLevelType w:val="multilevel"/>
    <w:tmpl w:val="75B2A9B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7"/>
  </w:num>
  <w:num w:numId="2">
    <w:abstractNumId w:val="4"/>
  </w:num>
  <w:num w:numId="3">
    <w:abstractNumId w:val="9"/>
  </w:num>
  <w:num w:numId="4">
    <w:abstractNumId w:val="2"/>
  </w:num>
  <w:num w:numId="5">
    <w:abstractNumId w:val="8"/>
  </w:num>
  <w:num w:numId="6">
    <w:abstractNumId w:val="5"/>
  </w:num>
  <w:num w:numId="7">
    <w:abstractNumId w:val="1"/>
  </w:num>
  <w:num w:numId="8">
    <w:abstractNumId w:val="0"/>
  </w:num>
  <w:num w:numId="9">
    <w:abstractNumId w:val="3"/>
  </w:num>
  <w:num w:numId="10">
    <w:abstractNumId w:val="1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57E"/>
    <w:rsid w:val="00024D68"/>
    <w:rsid w:val="000C0625"/>
    <w:rsid w:val="000E30EB"/>
    <w:rsid w:val="000E62F7"/>
    <w:rsid w:val="0013270C"/>
    <w:rsid w:val="0013478F"/>
    <w:rsid w:val="00151D49"/>
    <w:rsid w:val="001659D9"/>
    <w:rsid w:val="00171622"/>
    <w:rsid w:val="001755EF"/>
    <w:rsid w:val="001A122D"/>
    <w:rsid w:val="001A7EB8"/>
    <w:rsid w:val="001C2941"/>
    <w:rsid w:val="001E0628"/>
    <w:rsid w:val="0024294E"/>
    <w:rsid w:val="002A0EDD"/>
    <w:rsid w:val="002A1CAB"/>
    <w:rsid w:val="002B61EE"/>
    <w:rsid w:val="002C5FF0"/>
    <w:rsid w:val="002C7F6A"/>
    <w:rsid w:val="002C7FA3"/>
    <w:rsid w:val="002E2D91"/>
    <w:rsid w:val="002E4A8A"/>
    <w:rsid w:val="002E62BF"/>
    <w:rsid w:val="00302A95"/>
    <w:rsid w:val="00380170"/>
    <w:rsid w:val="00382768"/>
    <w:rsid w:val="00393854"/>
    <w:rsid w:val="003A3A94"/>
    <w:rsid w:val="003B3D1C"/>
    <w:rsid w:val="003D3E22"/>
    <w:rsid w:val="003E794D"/>
    <w:rsid w:val="004222FC"/>
    <w:rsid w:val="00456F30"/>
    <w:rsid w:val="00467D81"/>
    <w:rsid w:val="004928CF"/>
    <w:rsid w:val="00494ED5"/>
    <w:rsid w:val="004C2061"/>
    <w:rsid w:val="004C5366"/>
    <w:rsid w:val="004E31FD"/>
    <w:rsid w:val="00510F27"/>
    <w:rsid w:val="00511FE7"/>
    <w:rsid w:val="00577A09"/>
    <w:rsid w:val="005F16F8"/>
    <w:rsid w:val="005F2E05"/>
    <w:rsid w:val="006060E5"/>
    <w:rsid w:val="00633CEB"/>
    <w:rsid w:val="006425BF"/>
    <w:rsid w:val="00652CA6"/>
    <w:rsid w:val="0067003E"/>
    <w:rsid w:val="0067343B"/>
    <w:rsid w:val="006764FA"/>
    <w:rsid w:val="00682A6A"/>
    <w:rsid w:val="006B6482"/>
    <w:rsid w:val="00700277"/>
    <w:rsid w:val="00711EBB"/>
    <w:rsid w:val="00724A19"/>
    <w:rsid w:val="00736629"/>
    <w:rsid w:val="0073683A"/>
    <w:rsid w:val="00740D30"/>
    <w:rsid w:val="00755AC2"/>
    <w:rsid w:val="00785D74"/>
    <w:rsid w:val="007964AF"/>
    <w:rsid w:val="007C45C8"/>
    <w:rsid w:val="007C4783"/>
    <w:rsid w:val="007E6239"/>
    <w:rsid w:val="00815D12"/>
    <w:rsid w:val="00816D24"/>
    <w:rsid w:val="00816ED8"/>
    <w:rsid w:val="00822F07"/>
    <w:rsid w:val="008C157E"/>
    <w:rsid w:val="008C6D2A"/>
    <w:rsid w:val="008D534A"/>
    <w:rsid w:val="008F2827"/>
    <w:rsid w:val="00932BCC"/>
    <w:rsid w:val="0094789B"/>
    <w:rsid w:val="00981C59"/>
    <w:rsid w:val="00983239"/>
    <w:rsid w:val="009848A8"/>
    <w:rsid w:val="009965D1"/>
    <w:rsid w:val="009D2E3C"/>
    <w:rsid w:val="009D3B1E"/>
    <w:rsid w:val="009E184B"/>
    <w:rsid w:val="009E509D"/>
    <w:rsid w:val="00A132DE"/>
    <w:rsid w:val="00A25CFC"/>
    <w:rsid w:val="00A27A48"/>
    <w:rsid w:val="00A30FC1"/>
    <w:rsid w:val="00A61682"/>
    <w:rsid w:val="00A63C4D"/>
    <w:rsid w:val="00A66D28"/>
    <w:rsid w:val="00A97AB3"/>
    <w:rsid w:val="00AA4B42"/>
    <w:rsid w:val="00AC0741"/>
    <w:rsid w:val="00B06BF0"/>
    <w:rsid w:val="00B22162"/>
    <w:rsid w:val="00B2788B"/>
    <w:rsid w:val="00B36904"/>
    <w:rsid w:val="00B439DE"/>
    <w:rsid w:val="00B7682B"/>
    <w:rsid w:val="00B907DA"/>
    <w:rsid w:val="00BA350D"/>
    <w:rsid w:val="00BF660A"/>
    <w:rsid w:val="00C06CCB"/>
    <w:rsid w:val="00C508E0"/>
    <w:rsid w:val="00C5333A"/>
    <w:rsid w:val="00C64CA9"/>
    <w:rsid w:val="00C72A10"/>
    <w:rsid w:val="00CB166A"/>
    <w:rsid w:val="00CB4F05"/>
    <w:rsid w:val="00CB6D6D"/>
    <w:rsid w:val="00CE7B2C"/>
    <w:rsid w:val="00CF7953"/>
    <w:rsid w:val="00D018E4"/>
    <w:rsid w:val="00D129CA"/>
    <w:rsid w:val="00D246B1"/>
    <w:rsid w:val="00D30F71"/>
    <w:rsid w:val="00D55749"/>
    <w:rsid w:val="00D71360"/>
    <w:rsid w:val="00D86CB9"/>
    <w:rsid w:val="00DA7D4E"/>
    <w:rsid w:val="00DB5F78"/>
    <w:rsid w:val="00DC6F9B"/>
    <w:rsid w:val="00DC723F"/>
    <w:rsid w:val="00DD76B7"/>
    <w:rsid w:val="00DE45A1"/>
    <w:rsid w:val="00E42AE5"/>
    <w:rsid w:val="00E7454A"/>
    <w:rsid w:val="00E904D8"/>
    <w:rsid w:val="00EA0C24"/>
    <w:rsid w:val="00EA14D2"/>
    <w:rsid w:val="00EB33C5"/>
    <w:rsid w:val="00ED77FF"/>
    <w:rsid w:val="00EE2A35"/>
    <w:rsid w:val="00F83AD9"/>
    <w:rsid w:val="00F8649F"/>
    <w:rsid w:val="00FD04CD"/>
    <w:rsid w:val="00FD36B9"/>
    <w:rsid w:val="00FD5470"/>
    <w:rsid w:val="00FE252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0C58CF"/>
  <w15:docId w15:val="{A6B707F5-2659-498B-92DA-D3F20B24B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aliases w:val="Appel note de bas de p,Footnote Reference/"/>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customStyle="1" w:styleId="enumlev1">
    <w:name w:val="enumlev1"/>
    <w:basedOn w:val="Normal"/>
    <w:rsid w:val="00EA14D2"/>
    <w:pPr>
      <w:tabs>
        <w:tab w:val="left" w:pos="1134"/>
        <w:tab w:val="left" w:pos="1871"/>
        <w:tab w:val="left" w:pos="2608"/>
        <w:tab w:val="left" w:pos="3345"/>
      </w:tabs>
      <w:overflowPunct w:val="0"/>
      <w:autoSpaceDE w:val="0"/>
      <w:autoSpaceDN w:val="0"/>
      <w:adjustRightInd w:val="0"/>
      <w:spacing w:before="80" w:after="0" w:line="240" w:lineRule="auto"/>
      <w:ind w:left="1134" w:hanging="1134"/>
      <w:textAlignment w:val="baseline"/>
    </w:pPr>
    <w:rPr>
      <w:rFonts w:ascii="Times New Roman" w:eastAsia="Times New Roman" w:hAnsi="Times New Roman" w:cs="Times New Roman"/>
      <w:sz w:val="24"/>
      <w:szCs w:val="20"/>
      <w:lang w:val="en-GB"/>
    </w:rPr>
  </w:style>
  <w:style w:type="character" w:styleId="Hyperlink">
    <w:name w:val="Hyperlink"/>
    <w:uiPriority w:val="99"/>
    <w:rsid w:val="00CB4F05"/>
    <w:rPr>
      <w:color w:val="0000FF"/>
      <w:u w:val="single"/>
    </w:rPr>
  </w:style>
  <w:style w:type="paragraph" w:customStyle="1" w:styleId="Default">
    <w:name w:val="Default"/>
    <w:rsid w:val="00CB4F05"/>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BalloonText">
    <w:name w:val="Balloon Text"/>
    <w:basedOn w:val="Normal"/>
    <w:link w:val="BalloonTextChar"/>
    <w:uiPriority w:val="99"/>
    <w:semiHidden/>
    <w:unhideWhenUsed/>
    <w:rsid w:val="00E42A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2AE5"/>
    <w:rPr>
      <w:rFonts w:ascii="Tahoma" w:hAnsi="Tahoma" w:cs="Tahoma"/>
      <w:sz w:val="16"/>
      <w:szCs w:val="16"/>
    </w:rPr>
  </w:style>
  <w:style w:type="paragraph" w:customStyle="1" w:styleId="RecNo">
    <w:name w:val="Rec_No"/>
    <w:basedOn w:val="Normal"/>
    <w:next w:val="Normal"/>
    <w:link w:val="RecNoChar"/>
    <w:rsid w:val="00815D12"/>
    <w:pPr>
      <w:keepNext/>
      <w:keepLines/>
      <w:overflowPunct w:val="0"/>
      <w:autoSpaceDE w:val="0"/>
      <w:autoSpaceDN w:val="0"/>
      <w:adjustRightInd w:val="0"/>
      <w:spacing w:before="480" w:after="0" w:line="240" w:lineRule="auto"/>
      <w:jc w:val="center"/>
    </w:pPr>
    <w:rPr>
      <w:rFonts w:ascii="Times New Roman" w:eastAsia="Times New Roman" w:hAnsi="Times New Roman" w:cs="Times New Roman"/>
      <w:sz w:val="28"/>
      <w:szCs w:val="20"/>
      <w:lang w:val="fr-FR"/>
    </w:rPr>
  </w:style>
  <w:style w:type="character" w:customStyle="1" w:styleId="href">
    <w:name w:val="href"/>
    <w:basedOn w:val="DefaultParagraphFont"/>
    <w:rsid w:val="00815D12"/>
  </w:style>
  <w:style w:type="paragraph" w:customStyle="1" w:styleId="Rectitle">
    <w:name w:val="Rec_title"/>
    <w:basedOn w:val="Normal"/>
    <w:next w:val="Normal"/>
    <w:link w:val="Rectitle0"/>
    <w:rsid w:val="009D2E3C"/>
    <w:pPr>
      <w:keepNext/>
      <w:keepLines/>
      <w:tabs>
        <w:tab w:val="left" w:pos="794"/>
        <w:tab w:val="left" w:pos="1191"/>
        <w:tab w:val="left" w:pos="1588"/>
        <w:tab w:val="left" w:pos="1985"/>
      </w:tabs>
      <w:overflowPunct w:val="0"/>
      <w:autoSpaceDE w:val="0"/>
      <w:autoSpaceDN w:val="0"/>
      <w:adjustRightInd w:val="0"/>
      <w:spacing w:before="240" w:after="0" w:line="240" w:lineRule="auto"/>
      <w:jc w:val="center"/>
    </w:pPr>
    <w:rPr>
      <w:rFonts w:ascii="Times New Roman" w:eastAsia="Times New Roman" w:hAnsi="Times New Roman" w:cs="Times New Roman"/>
      <w:b/>
      <w:sz w:val="28"/>
      <w:szCs w:val="20"/>
      <w:lang w:val="fr-FR"/>
    </w:rPr>
  </w:style>
  <w:style w:type="character" w:customStyle="1" w:styleId="RecNoChar">
    <w:name w:val="Rec_No Char"/>
    <w:link w:val="RecNo"/>
    <w:locked/>
    <w:rsid w:val="009D2E3C"/>
    <w:rPr>
      <w:rFonts w:ascii="Times New Roman" w:eastAsia="Times New Roman" w:hAnsi="Times New Roman" w:cs="Times New Roman"/>
      <w:sz w:val="28"/>
      <w:szCs w:val="20"/>
      <w:lang w:val="fr-FR"/>
    </w:rPr>
  </w:style>
  <w:style w:type="character" w:customStyle="1" w:styleId="Rectitle0">
    <w:name w:val="Rec_title Знак"/>
    <w:link w:val="Rectitle"/>
    <w:locked/>
    <w:rsid w:val="009D2E3C"/>
    <w:rPr>
      <w:rFonts w:ascii="Times New Roman" w:eastAsia="Times New Roman" w:hAnsi="Times New Roman" w:cs="Times New Roman"/>
      <w:b/>
      <w:sz w:val="28"/>
      <w:szCs w:val="2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996955407">
      <w:bodyDiv w:val="1"/>
      <w:marLeft w:val="0"/>
      <w:marRight w:val="0"/>
      <w:marTop w:val="0"/>
      <w:marBottom w:val="0"/>
      <w:divBdr>
        <w:top w:val="none" w:sz="0" w:space="0" w:color="auto"/>
        <w:left w:val="none" w:sz="0" w:space="0" w:color="auto"/>
        <w:bottom w:val="none" w:sz="0" w:space="0" w:color="auto"/>
        <w:right w:val="none" w:sz="0" w:space="0" w:color="auto"/>
      </w:divBdr>
      <w:divsChild>
        <w:div w:id="1418598545">
          <w:marLeft w:val="0"/>
          <w:marRight w:val="0"/>
          <w:marTop w:val="0"/>
          <w:marBottom w:val="0"/>
          <w:divBdr>
            <w:top w:val="none" w:sz="0" w:space="0" w:color="auto"/>
            <w:left w:val="none" w:sz="0" w:space="0" w:color="auto"/>
            <w:bottom w:val="none" w:sz="0" w:space="0" w:color="auto"/>
            <w:right w:val="none" w:sz="0" w:space="0" w:color="auto"/>
          </w:divBdr>
        </w:div>
        <w:div w:id="1957441152">
          <w:marLeft w:val="0"/>
          <w:marRight w:val="0"/>
          <w:marTop w:val="0"/>
          <w:marBottom w:val="0"/>
          <w:divBdr>
            <w:top w:val="none" w:sz="0" w:space="0" w:color="auto"/>
            <w:left w:val="none" w:sz="0" w:space="0" w:color="auto"/>
            <w:bottom w:val="none" w:sz="0" w:space="0" w:color="auto"/>
            <w:right w:val="none" w:sz="0" w:space="0" w:color="auto"/>
          </w:divBdr>
        </w:div>
        <w:div w:id="2094014032">
          <w:marLeft w:val="0"/>
          <w:marRight w:val="0"/>
          <w:marTop w:val="0"/>
          <w:marBottom w:val="0"/>
          <w:divBdr>
            <w:top w:val="none" w:sz="0" w:space="0" w:color="auto"/>
            <w:left w:val="none" w:sz="0" w:space="0" w:color="auto"/>
            <w:bottom w:val="none" w:sz="0" w:space="0" w:color="auto"/>
            <w:right w:val="none" w:sz="0" w:space="0" w:color="auto"/>
          </w:divBdr>
        </w:div>
        <w:div w:id="1716661296">
          <w:marLeft w:val="0"/>
          <w:marRight w:val="0"/>
          <w:marTop w:val="0"/>
          <w:marBottom w:val="0"/>
          <w:divBdr>
            <w:top w:val="none" w:sz="0" w:space="0" w:color="auto"/>
            <w:left w:val="none" w:sz="0" w:space="0" w:color="auto"/>
            <w:bottom w:val="none" w:sz="0" w:space="0" w:color="auto"/>
            <w:right w:val="none" w:sz="0" w:space="0" w:color="auto"/>
          </w:divBdr>
        </w:div>
        <w:div w:id="1261329578">
          <w:marLeft w:val="0"/>
          <w:marRight w:val="0"/>
          <w:marTop w:val="0"/>
          <w:marBottom w:val="0"/>
          <w:divBdr>
            <w:top w:val="none" w:sz="0" w:space="0" w:color="auto"/>
            <w:left w:val="none" w:sz="0" w:space="0" w:color="auto"/>
            <w:bottom w:val="none" w:sz="0" w:space="0" w:color="auto"/>
            <w:right w:val="none" w:sz="0" w:space="0" w:color="auto"/>
          </w:divBdr>
        </w:div>
        <w:div w:id="2036617849">
          <w:marLeft w:val="0"/>
          <w:marRight w:val="0"/>
          <w:marTop w:val="0"/>
          <w:marBottom w:val="0"/>
          <w:divBdr>
            <w:top w:val="none" w:sz="0" w:space="0" w:color="auto"/>
            <w:left w:val="none" w:sz="0" w:space="0" w:color="auto"/>
            <w:bottom w:val="none" w:sz="0" w:space="0" w:color="auto"/>
            <w:right w:val="none" w:sz="0" w:space="0" w:color="auto"/>
          </w:divBdr>
        </w:div>
        <w:div w:id="519391082">
          <w:marLeft w:val="0"/>
          <w:marRight w:val="0"/>
          <w:marTop w:val="0"/>
          <w:marBottom w:val="0"/>
          <w:divBdr>
            <w:top w:val="none" w:sz="0" w:space="0" w:color="auto"/>
            <w:left w:val="none" w:sz="0" w:space="0" w:color="auto"/>
            <w:bottom w:val="none" w:sz="0" w:space="0" w:color="auto"/>
            <w:right w:val="none" w:sz="0" w:space="0" w:color="auto"/>
          </w:divBdr>
        </w:div>
        <w:div w:id="1278172519">
          <w:marLeft w:val="0"/>
          <w:marRight w:val="0"/>
          <w:marTop w:val="0"/>
          <w:marBottom w:val="0"/>
          <w:divBdr>
            <w:top w:val="none" w:sz="0" w:space="0" w:color="auto"/>
            <w:left w:val="none" w:sz="0" w:space="0" w:color="auto"/>
            <w:bottom w:val="none" w:sz="0" w:space="0" w:color="auto"/>
            <w:right w:val="none" w:sz="0" w:space="0" w:color="auto"/>
          </w:divBdr>
        </w:div>
        <w:div w:id="1826316546">
          <w:marLeft w:val="0"/>
          <w:marRight w:val="0"/>
          <w:marTop w:val="0"/>
          <w:marBottom w:val="0"/>
          <w:divBdr>
            <w:top w:val="none" w:sz="0" w:space="0" w:color="auto"/>
            <w:left w:val="none" w:sz="0" w:space="0" w:color="auto"/>
            <w:bottom w:val="none" w:sz="0" w:space="0" w:color="auto"/>
            <w:right w:val="none" w:sz="0" w:space="0" w:color="auto"/>
          </w:divBdr>
        </w:div>
        <w:div w:id="991447952">
          <w:marLeft w:val="0"/>
          <w:marRight w:val="0"/>
          <w:marTop w:val="0"/>
          <w:marBottom w:val="0"/>
          <w:divBdr>
            <w:top w:val="none" w:sz="0" w:space="0" w:color="auto"/>
            <w:left w:val="none" w:sz="0" w:space="0" w:color="auto"/>
            <w:bottom w:val="none" w:sz="0" w:space="0" w:color="auto"/>
            <w:right w:val="none" w:sz="0" w:space="0" w:color="auto"/>
          </w:divBdr>
        </w:div>
        <w:div w:id="1636763886">
          <w:marLeft w:val="0"/>
          <w:marRight w:val="0"/>
          <w:marTop w:val="0"/>
          <w:marBottom w:val="0"/>
          <w:divBdr>
            <w:top w:val="none" w:sz="0" w:space="0" w:color="auto"/>
            <w:left w:val="none" w:sz="0" w:space="0" w:color="auto"/>
            <w:bottom w:val="none" w:sz="0" w:space="0" w:color="auto"/>
            <w:right w:val="none" w:sz="0" w:space="0" w:color="auto"/>
          </w:divBdr>
        </w:div>
        <w:div w:id="547496711">
          <w:marLeft w:val="0"/>
          <w:marRight w:val="0"/>
          <w:marTop w:val="0"/>
          <w:marBottom w:val="0"/>
          <w:divBdr>
            <w:top w:val="none" w:sz="0" w:space="0" w:color="auto"/>
            <w:left w:val="none" w:sz="0" w:space="0" w:color="auto"/>
            <w:bottom w:val="none" w:sz="0" w:space="0" w:color="auto"/>
            <w:right w:val="none" w:sz="0" w:space="0" w:color="auto"/>
          </w:divBdr>
        </w:div>
        <w:div w:id="1412658204">
          <w:marLeft w:val="0"/>
          <w:marRight w:val="0"/>
          <w:marTop w:val="0"/>
          <w:marBottom w:val="0"/>
          <w:divBdr>
            <w:top w:val="none" w:sz="0" w:space="0" w:color="auto"/>
            <w:left w:val="none" w:sz="0" w:space="0" w:color="auto"/>
            <w:bottom w:val="none" w:sz="0" w:space="0" w:color="auto"/>
            <w:right w:val="none" w:sz="0" w:space="0" w:color="auto"/>
          </w:divBdr>
        </w:div>
        <w:div w:id="1933583534">
          <w:marLeft w:val="0"/>
          <w:marRight w:val="0"/>
          <w:marTop w:val="0"/>
          <w:marBottom w:val="0"/>
          <w:divBdr>
            <w:top w:val="none" w:sz="0" w:space="0" w:color="auto"/>
            <w:left w:val="none" w:sz="0" w:space="0" w:color="auto"/>
            <w:bottom w:val="none" w:sz="0" w:space="0" w:color="auto"/>
            <w:right w:val="none" w:sz="0" w:space="0" w:color="auto"/>
          </w:divBdr>
        </w:div>
        <w:div w:id="706218448">
          <w:marLeft w:val="0"/>
          <w:marRight w:val="0"/>
          <w:marTop w:val="0"/>
          <w:marBottom w:val="0"/>
          <w:divBdr>
            <w:top w:val="none" w:sz="0" w:space="0" w:color="auto"/>
            <w:left w:val="none" w:sz="0" w:space="0" w:color="auto"/>
            <w:bottom w:val="none" w:sz="0" w:space="0" w:color="auto"/>
            <w:right w:val="none" w:sz="0" w:space="0" w:color="auto"/>
          </w:divBdr>
        </w:div>
        <w:div w:id="158890113">
          <w:marLeft w:val="0"/>
          <w:marRight w:val="0"/>
          <w:marTop w:val="0"/>
          <w:marBottom w:val="0"/>
          <w:divBdr>
            <w:top w:val="none" w:sz="0" w:space="0" w:color="auto"/>
            <w:left w:val="none" w:sz="0" w:space="0" w:color="auto"/>
            <w:bottom w:val="none" w:sz="0" w:space="0" w:color="auto"/>
            <w:right w:val="none" w:sz="0" w:space="0" w:color="auto"/>
          </w:divBdr>
        </w:div>
        <w:div w:id="220214961">
          <w:marLeft w:val="0"/>
          <w:marRight w:val="0"/>
          <w:marTop w:val="0"/>
          <w:marBottom w:val="0"/>
          <w:divBdr>
            <w:top w:val="none" w:sz="0" w:space="0" w:color="auto"/>
            <w:left w:val="none" w:sz="0" w:space="0" w:color="auto"/>
            <w:bottom w:val="none" w:sz="0" w:space="0" w:color="auto"/>
            <w:right w:val="none" w:sz="0" w:space="0" w:color="auto"/>
          </w:divBdr>
        </w:div>
        <w:div w:id="1127091085">
          <w:marLeft w:val="0"/>
          <w:marRight w:val="0"/>
          <w:marTop w:val="0"/>
          <w:marBottom w:val="0"/>
          <w:divBdr>
            <w:top w:val="none" w:sz="0" w:space="0" w:color="auto"/>
            <w:left w:val="none" w:sz="0" w:space="0" w:color="auto"/>
            <w:bottom w:val="none" w:sz="0" w:space="0" w:color="auto"/>
            <w:right w:val="none" w:sz="0" w:space="0" w:color="auto"/>
          </w:divBdr>
        </w:div>
        <w:div w:id="921988705">
          <w:marLeft w:val="0"/>
          <w:marRight w:val="0"/>
          <w:marTop w:val="0"/>
          <w:marBottom w:val="0"/>
          <w:divBdr>
            <w:top w:val="none" w:sz="0" w:space="0" w:color="auto"/>
            <w:left w:val="none" w:sz="0" w:space="0" w:color="auto"/>
            <w:bottom w:val="none" w:sz="0" w:space="0" w:color="auto"/>
            <w:right w:val="none" w:sz="0" w:space="0" w:color="auto"/>
          </w:divBdr>
        </w:div>
        <w:div w:id="948196875">
          <w:marLeft w:val="0"/>
          <w:marRight w:val="0"/>
          <w:marTop w:val="0"/>
          <w:marBottom w:val="0"/>
          <w:divBdr>
            <w:top w:val="none" w:sz="0" w:space="0" w:color="auto"/>
            <w:left w:val="none" w:sz="0" w:space="0" w:color="auto"/>
            <w:bottom w:val="none" w:sz="0" w:space="0" w:color="auto"/>
            <w:right w:val="none" w:sz="0" w:space="0" w:color="auto"/>
          </w:divBdr>
        </w:div>
        <w:div w:id="157502316">
          <w:marLeft w:val="0"/>
          <w:marRight w:val="0"/>
          <w:marTop w:val="0"/>
          <w:marBottom w:val="0"/>
          <w:divBdr>
            <w:top w:val="none" w:sz="0" w:space="0" w:color="auto"/>
            <w:left w:val="none" w:sz="0" w:space="0" w:color="auto"/>
            <w:bottom w:val="none" w:sz="0" w:space="0" w:color="auto"/>
            <w:right w:val="none" w:sz="0" w:space="0" w:color="auto"/>
          </w:divBdr>
        </w:div>
        <w:div w:id="358556499">
          <w:marLeft w:val="0"/>
          <w:marRight w:val="0"/>
          <w:marTop w:val="0"/>
          <w:marBottom w:val="0"/>
          <w:divBdr>
            <w:top w:val="none" w:sz="0" w:space="0" w:color="auto"/>
            <w:left w:val="none" w:sz="0" w:space="0" w:color="auto"/>
            <w:bottom w:val="none" w:sz="0" w:space="0" w:color="auto"/>
            <w:right w:val="none" w:sz="0" w:space="0" w:color="auto"/>
          </w:divBdr>
        </w:div>
        <w:div w:id="843282929">
          <w:marLeft w:val="0"/>
          <w:marRight w:val="0"/>
          <w:marTop w:val="0"/>
          <w:marBottom w:val="0"/>
          <w:divBdr>
            <w:top w:val="none" w:sz="0" w:space="0" w:color="auto"/>
            <w:left w:val="none" w:sz="0" w:space="0" w:color="auto"/>
            <w:bottom w:val="none" w:sz="0" w:space="0" w:color="auto"/>
            <w:right w:val="none" w:sz="0" w:space="0" w:color="auto"/>
          </w:divBdr>
        </w:div>
      </w:divsChild>
    </w:div>
    <w:div w:id="1388408125">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itu.int/pub/R-REP-RS.2178-2010" TargetMode="External"/><Relationship Id="rId18" Type="http://schemas.openxmlformats.org/officeDocument/2006/relationships/hyperlink" Target="http://www.itu.int/rec/R-REC-RS.1883-0-201102-I/en"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itu.int/rec/R-REC-RS.2065/en" TargetMode="External"/><Relationship Id="rId7" Type="http://schemas.openxmlformats.org/officeDocument/2006/relationships/endnotes" Target="endnotes.xml"/><Relationship Id="rId12" Type="http://schemas.openxmlformats.org/officeDocument/2006/relationships/hyperlink" Target="http://www.itu.int/pub/R-REP-RS.2068" TargetMode="External"/><Relationship Id="rId17" Type="http://schemas.openxmlformats.org/officeDocument/2006/relationships/hyperlink" Target="http://www.itu.int/rec/R-REC-RS.1859-0-201001-I/en"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itu.int/pub/R-REP-RS.2313" TargetMode="External"/><Relationship Id="rId20" Type="http://schemas.openxmlformats.org/officeDocument/2006/relationships/hyperlink" Target="http://www.itu.int/rec/R-REC-RS.2043/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tu.int/md/R15-WP7C-C-0288/en"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itu.int/pub/R-REP-RS.2311" TargetMode="External"/><Relationship Id="rId23" Type="http://schemas.openxmlformats.org/officeDocument/2006/relationships/hyperlink" Target="http://www.itu.int/rec/R-REC-RS.2105/en" TargetMode="External"/><Relationship Id="rId10" Type="http://schemas.openxmlformats.org/officeDocument/2006/relationships/hyperlink" Target="https://www.itu.int/dms_pub/itu-r/oth/0c/0a/R0C0A00000C0032PDFE.pdf" TargetMode="External"/><Relationship Id="rId19" Type="http://schemas.openxmlformats.org/officeDocument/2006/relationships/hyperlink" Target="http://www.itu.int/rec/R-REC-RS.2042/en" TargetMode="External"/><Relationship Id="rId4" Type="http://schemas.openxmlformats.org/officeDocument/2006/relationships/settings" Target="settings.xml"/><Relationship Id="rId9" Type="http://schemas.openxmlformats.org/officeDocument/2006/relationships/hyperlink" Target="https://www.itu.int/dms_pub/itu-r/oth/0c/0a/R0C0A00000C0031PDFE.pdf" TargetMode="External"/><Relationship Id="rId14" Type="http://schemas.openxmlformats.org/officeDocument/2006/relationships/hyperlink" Target="http://www.itu.int/pub/R-REP-RS.2310" TargetMode="External"/><Relationship Id="rId22" Type="http://schemas.openxmlformats.org/officeDocument/2006/relationships/hyperlink" Target="http://www.itu.int/rec/R-REC-RS.2066/e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386F00-C789-4570-879D-D4553A997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2360</TotalTime>
  <Pages>7</Pages>
  <Words>2535</Words>
  <Characters>14456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SG-RFC2017</vt:lpstr>
    </vt:vector>
  </TitlesOfParts>
  <Company>WMO</Company>
  <LinksUpToDate>false</LinksUpToDate>
  <CharactersWithSpaces>16958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SG-RFC2017</dc:title>
  <dc:subject>EESS Active Report</dc:subject>
  <dc:creator>Bryan Honeycutt</dc:creator>
  <cp:lastModifiedBy>David Franc</cp:lastModifiedBy>
  <cp:revision>8</cp:revision>
  <cp:lastPrinted>2019-02-28T22:37:00Z</cp:lastPrinted>
  <dcterms:created xsi:type="dcterms:W3CDTF">2019-03-01T05:57:00Z</dcterms:created>
  <dcterms:modified xsi:type="dcterms:W3CDTF">2019-03-04T07:46:00Z</dcterms:modified>
</cp:coreProperties>
</file>