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49F" w:rsidRDefault="00005936" w:rsidP="00005936">
      <w:pPr>
        <w:pStyle w:val="1"/>
        <w:jc w:val="center"/>
      </w:pPr>
      <w:r>
        <w:t xml:space="preserve">Introducing </w:t>
      </w:r>
      <w:r w:rsidR="00BB1BAD">
        <w:t xml:space="preserve">new </w:t>
      </w:r>
      <w:r>
        <w:t>weather objects into METCE</w:t>
      </w:r>
    </w:p>
    <w:p w:rsidR="00F8649F" w:rsidRDefault="00005936" w:rsidP="00F8649F">
      <w:pPr>
        <w:pStyle w:val="2"/>
      </w:pPr>
      <w:r>
        <w:t>Introduction</w:t>
      </w:r>
    </w:p>
    <w:p w:rsidR="001A7EB8" w:rsidRPr="00B70466" w:rsidRDefault="00B70466" w:rsidP="00FB37F1">
      <w:pPr>
        <w:pStyle w:val="a3"/>
        <w:numPr>
          <w:ilvl w:val="0"/>
          <w:numId w:val="2"/>
        </w:numPr>
        <w:rPr>
          <w:rFonts w:ascii="Times New Roman" w:hAnsi="Times New Roman" w:cs="Times New Roman"/>
          <w:sz w:val="24"/>
          <w:szCs w:val="24"/>
        </w:rPr>
      </w:pPr>
      <w:r w:rsidRPr="00B70466">
        <w:rPr>
          <w:rFonts w:ascii="Times New Roman" w:hAnsi="Times New Roman" w:cs="Times New Roman"/>
          <w:sz w:val="24"/>
          <w:szCs w:val="24"/>
        </w:rPr>
        <w:t xml:space="preserve">The </w:t>
      </w:r>
      <w:proofErr w:type="spellStart"/>
      <w:r w:rsidRPr="00B70466">
        <w:rPr>
          <w:rFonts w:ascii="Times New Roman" w:hAnsi="Times New Roman" w:cs="Times New Roman"/>
          <w:sz w:val="24"/>
          <w:szCs w:val="24"/>
        </w:rPr>
        <w:t>Modèle</w:t>
      </w:r>
      <w:proofErr w:type="spellEnd"/>
      <w:r w:rsidRPr="00B70466">
        <w:rPr>
          <w:rFonts w:ascii="Times New Roman" w:hAnsi="Times New Roman" w:cs="Times New Roman"/>
          <w:sz w:val="24"/>
          <w:szCs w:val="24"/>
        </w:rPr>
        <w:t xml:space="preserve"> pour </w:t>
      </w:r>
      <w:proofErr w:type="spellStart"/>
      <w:r w:rsidRPr="00B70466">
        <w:rPr>
          <w:rFonts w:ascii="Times New Roman" w:hAnsi="Times New Roman" w:cs="Times New Roman"/>
          <w:sz w:val="24"/>
          <w:szCs w:val="24"/>
        </w:rPr>
        <w:t>l’Échange</w:t>
      </w:r>
      <w:proofErr w:type="spellEnd"/>
      <w:r w:rsidRPr="00B70466">
        <w:rPr>
          <w:rFonts w:ascii="Times New Roman" w:hAnsi="Times New Roman" w:cs="Times New Roman"/>
          <w:sz w:val="24"/>
          <w:szCs w:val="24"/>
        </w:rPr>
        <w:t xml:space="preserve"> des </w:t>
      </w:r>
      <w:proofErr w:type="spellStart"/>
      <w:r w:rsidRPr="00B70466">
        <w:rPr>
          <w:rFonts w:ascii="Times New Roman" w:hAnsi="Times New Roman" w:cs="Times New Roman"/>
          <w:sz w:val="24"/>
          <w:szCs w:val="24"/>
        </w:rPr>
        <w:t>Informations</w:t>
      </w:r>
      <w:proofErr w:type="spellEnd"/>
      <w:r w:rsidRPr="00B70466">
        <w:rPr>
          <w:rFonts w:ascii="Times New Roman" w:hAnsi="Times New Roman" w:cs="Times New Roman"/>
          <w:sz w:val="24"/>
          <w:szCs w:val="24"/>
        </w:rPr>
        <w:t xml:space="preserve"> sur le Temps, le Climate et </w:t>
      </w:r>
      <w:proofErr w:type="spellStart"/>
      <w:r w:rsidRPr="00B70466">
        <w:rPr>
          <w:rFonts w:ascii="Times New Roman" w:hAnsi="Times New Roman" w:cs="Times New Roman"/>
          <w:sz w:val="24"/>
          <w:szCs w:val="24"/>
        </w:rPr>
        <w:t>l’Éau</w:t>
      </w:r>
      <w:proofErr w:type="spellEnd"/>
      <w:r w:rsidRPr="00B70466">
        <w:rPr>
          <w:rFonts w:ascii="Times New Roman" w:hAnsi="Times New Roman" w:cs="Times New Roman"/>
          <w:sz w:val="24"/>
          <w:szCs w:val="24"/>
        </w:rPr>
        <w:t xml:space="preserve"> (METCE) is a</w:t>
      </w:r>
      <w:r w:rsidRPr="00B70466">
        <w:rPr>
          <w:rFonts w:ascii="Times New Roman" w:hAnsi="Times New Roman" w:cs="Times New Roman"/>
          <w:sz w:val="24"/>
          <w:szCs w:val="24"/>
        </w:rPr>
        <w:t xml:space="preserve"> </w:t>
      </w:r>
      <w:r w:rsidRPr="00B70466">
        <w:rPr>
          <w:rFonts w:ascii="Times New Roman" w:hAnsi="Times New Roman" w:cs="Times New Roman"/>
          <w:sz w:val="24"/>
          <w:szCs w:val="24"/>
        </w:rPr>
        <w:t xml:space="preserve">Logical Data Model (LDM) that was developed to work within the </w:t>
      </w:r>
      <w:r w:rsidR="008F3497">
        <w:rPr>
          <w:rFonts w:ascii="Times New Roman" w:hAnsi="Times New Roman" w:cs="Times New Roman"/>
          <w:sz w:val="24"/>
          <w:szCs w:val="24"/>
        </w:rPr>
        <w:t>Observation and Measurement (</w:t>
      </w:r>
      <w:r w:rsidRPr="00B70466">
        <w:rPr>
          <w:rFonts w:ascii="Times New Roman" w:hAnsi="Times New Roman" w:cs="Times New Roman"/>
          <w:sz w:val="24"/>
          <w:szCs w:val="24"/>
        </w:rPr>
        <w:t>O&amp;M</w:t>
      </w:r>
      <w:r w:rsidR="008F3497">
        <w:rPr>
          <w:rFonts w:ascii="Times New Roman" w:hAnsi="Times New Roman" w:cs="Times New Roman"/>
          <w:sz w:val="24"/>
          <w:szCs w:val="24"/>
        </w:rPr>
        <w:t>)</w:t>
      </w:r>
      <w:r w:rsidRPr="00B70466">
        <w:rPr>
          <w:rFonts w:ascii="Times New Roman" w:hAnsi="Times New Roman" w:cs="Times New Roman"/>
          <w:sz w:val="24"/>
          <w:szCs w:val="24"/>
        </w:rPr>
        <w:t xml:space="preserve"> framework and support</w:t>
      </w:r>
      <w:r w:rsidRPr="00B70466">
        <w:rPr>
          <w:rFonts w:ascii="Times New Roman" w:hAnsi="Times New Roman" w:cs="Times New Roman"/>
          <w:sz w:val="24"/>
          <w:szCs w:val="24"/>
        </w:rPr>
        <w:t xml:space="preserve"> </w:t>
      </w:r>
      <w:r w:rsidRPr="00B70466">
        <w:rPr>
          <w:rFonts w:ascii="Times New Roman" w:hAnsi="Times New Roman" w:cs="Times New Roman"/>
          <w:sz w:val="24"/>
          <w:szCs w:val="24"/>
        </w:rPr>
        <w:t>WMO domains. In English, METCE may also be known as the "</w:t>
      </w:r>
      <w:proofErr w:type="spellStart"/>
      <w:r w:rsidRPr="00B70466">
        <w:rPr>
          <w:rFonts w:ascii="Times New Roman" w:hAnsi="Times New Roman" w:cs="Times New Roman"/>
          <w:sz w:val="24"/>
          <w:szCs w:val="24"/>
        </w:rPr>
        <w:t>METeorological</w:t>
      </w:r>
      <w:proofErr w:type="spellEnd"/>
      <w:r w:rsidRPr="00B70466">
        <w:rPr>
          <w:rFonts w:ascii="Times New Roman" w:hAnsi="Times New Roman" w:cs="Times New Roman"/>
          <w:sz w:val="24"/>
          <w:szCs w:val="24"/>
        </w:rPr>
        <w:t xml:space="preserve"> Community</w:t>
      </w:r>
      <w:r w:rsidRPr="00B70466">
        <w:rPr>
          <w:rFonts w:ascii="Times New Roman" w:hAnsi="Times New Roman" w:cs="Times New Roman"/>
          <w:sz w:val="24"/>
          <w:szCs w:val="24"/>
        </w:rPr>
        <w:t xml:space="preserve"> </w:t>
      </w:r>
      <w:r w:rsidRPr="00B70466">
        <w:rPr>
          <w:rFonts w:ascii="Times New Roman" w:hAnsi="Times New Roman" w:cs="Times New Roman"/>
          <w:sz w:val="24"/>
          <w:szCs w:val="24"/>
        </w:rPr>
        <w:t>Exchange" model. The classes and concepts found in METCE will be especially useful to those</w:t>
      </w:r>
      <w:r w:rsidRPr="00B70466">
        <w:rPr>
          <w:rFonts w:ascii="Times New Roman" w:hAnsi="Times New Roman" w:cs="Times New Roman"/>
          <w:sz w:val="24"/>
          <w:szCs w:val="24"/>
        </w:rPr>
        <w:t xml:space="preserve"> </w:t>
      </w:r>
      <w:r w:rsidRPr="00B70466">
        <w:rPr>
          <w:rFonts w:ascii="Times New Roman" w:hAnsi="Times New Roman" w:cs="Times New Roman"/>
          <w:sz w:val="24"/>
          <w:szCs w:val="24"/>
        </w:rPr>
        <w:t>who are developing data models for pre-existing Traditional Alphanumeric Codes (TAC) and</w:t>
      </w:r>
      <w:r w:rsidRPr="00B70466">
        <w:rPr>
          <w:rFonts w:ascii="Times New Roman" w:hAnsi="Times New Roman" w:cs="Times New Roman"/>
          <w:sz w:val="24"/>
          <w:szCs w:val="24"/>
        </w:rPr>
        <w:t xml:space="preserve"> </w:t>
      </w:r>
      <w:r w:rsidRPr="00B70466">
        <w:rPr>
          <w:rFonts w:ascii="Times New Roman" w:hAnsi="Times New Roman" w:cs="Times New Roman"/>
          <w:sz w:val="24"/>
          <w:szCs w:val="24"/>
        </w:rPr>
        <w:t>Table-Driven Code Forms (TDCF). METCE will serve equally well developing new data</w:t>
      </w:r>
      <w:r w:rsidRPr="00B70466">
        <w:rPr>
          <w:rFonts w:ascii="Times New Roman" w:hAnsi="Times New Roman" w:cs="Times New Roman"/>
          <w:sz w:val="24"/>
          <w:szCs w:val="24"/>
        </w:rPr>
        <w:t xml:space="preserve"> representations.  </w:t>
      </w:r>
      <w:r w:rsidR="008F3497">
        <w:rPr>
          <w:rFonts w:ascii="Times New Roman" w:hAnsi="Times New Roman" w:cs="Times New Roman"/>
          <w:sz w:val="24"/>
          <w:szCs w:val="24"/>
        </w:rPr>
        <w:t>It</w:t>
      </w:r>
      <w:r w:rsidRPr="00B70466">
        <w:rPr>
          <w:rFonts w:ascii="Times New Roman" w:hAnsi="Times New Roman" w:cs="Times New Roman"/>
          <w:sz w:val="24"/>
          <w:szCs w:val="24"/>
        </w:rPr>
        <w:t xml:space="preserve"> provides an information framework that will be useful when applying O&amp;M to the task of</w:t>
      </w:r>
      <w:r>
        <w:rPr>
          <w:rFonts w:ascii="Times New Roman" w:hAnsi="Times New Roman" w:cs="Times New Roman"/>
          <w:sz w:val="24"/>
          <w:szCs w:val="24"/>
        </w:rPr>
        <w:t xml:space="preserve"> </w:t>
      </w:r>
      <w:r w:rsidRPr="00B70466">
        <w:rPr>
          <w:rFonts w:ascii="Times New Roman" w:hAnsi="Times New Roman" w:cs="Times New Roman"/>
          <w:sz w:val="24"/>
          <w:szCs w:val="24"/>
        </w:rPr>
        <w:t>modelling WMO codes</w:t>
      </w:r>
      <w:r>
        <w:rPr>
          <w:rStyle w:val="a8"/>
          <w:rFonts w:ascii="Times New Roman" w:hAnsi="Times New Roman" w:cs="Times New Roman"/>
          <w:sz w:val="24"/>
          <w:szCs w:val="24"/>
        </w:rPr>
        <w:footnoteReference w:id="1"/>
      </w:r>
      <w:r w:rsidRPr="00B70466">
        <w:rPr>
          <w:rFonts w:ascii="Times New Roman" w:hAnsi="Times New Roman" w:cs="Times New Roman"/>
          <w:sz w:val="24"/>
          <w:szCs w:val="24"/>
        </w:rPr>
        <w:t>.</w:t>
      </w:r>
    </w:p>
    <w:p w:rsidR="00B70466" w:rsidRDefault="00B70466" w:rsidP="00B70466">
      <w:pPr>
        <w:pStyle w:val="a3"/>
        <w:ind w:left="360"/>
        <w:rPr>
          <w:rFonts w:ascii="Times New Roman" w:hAnsi="Times New Roman" w:cs="Times New Roman"/>
          <w:sz w:val="24"/>
          <w:szCs w:val="24"/>
        </w:rPr>
      </w:pPr>
    </w:p>
    <w:p w:rsidR="00B70466" w:rsidRPr="00B70466" w:rsidRDefault="0000557A" w:rsidP="0000557A">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IWXXM Version 1</w:t>
      </w:r>
      <w:r w:rsidRPr="0000557A">
        <w:rPr>
          <w:rFonts w:ascii="Times New Roman" w:hAnsi="Times New Roman" w:cs="Times New Roman"/>
          <w:sz w:val="24"/>
          <w:szCs w:val="24"/>
        </w:rPr>
        <w:t xml:space="preserve"> builds upon the ISO 19100 family (ISO TC211) and WMO standard meteorological modeling constructs</w:t>
      </w:r>
      <w:r>
        <w:rPr>
          <w:rFonts w:ascii="Times New Roman" w:hAnsi="Times New Roman" w:cs="Times New Roman"/>
          <w:sz w:val="24"/>
          <w:szCs w:val="24"/>
        </w:rPr>
        <w:t xml:space="preserve"> (i.e. METCE)</w:t>
      </w:r>
      <w:r w:rsidRPr="0000557A">
        <w:rPr>
          <w:rFonts w:ascii="Times New Roman" w:hAnsi="Times New Roman" w:cs="Times New Roman"/>
          <w:sz w:val="24"/>
          <w:szCs w:val="24"/>
        </w:rPr>
        <w:t xml:space="preserve">. Additionally, the constructs in this application schema refer to a number of aviation constructs such as FIR, Aerodrome, and Runway from the Simple Aviation Features </w:t>
      </w:r>
      <w:r>
        <w:rPr>
          <w:rFonts w:ascii="Times New Roman" w:hAnsi="Times New Roman" w:cs="Times New Roman"/>
          <w:sz w:val="24"/>
          <w:szCs w:val="24"/>
        </w:rPr>
        <w:t xml:space="preserve">(SAF) </w:t>
      </w:r>
      <w:r w:rsidRPr="0000557A">
        <w:rPr>
          <w:rFonts w:ascii="Times New Roman" w:hAnsi="Times New Roman" w:cs="Times New Roman"/>
          <w:sz w:val="24"/>
          <w:szCs w:val="24"/>
        </w:rPr>
        <w:t>package. The full relationship of this package with external dependencies are shown in the 'Package Dependencies' diagram</w:t>
      </w:r>
      <w:r>
        <w:rPr>
          <w:rFonts w:ascii="Times New Roman" w:hAnsi="Times New Roman" w:cs="Times New Roman"/>
          <w:sz w:val="24"/>
          <w:szCs w:val="24"/>
        </w:rPr>
        <w:t xml:space="preserve"> in Appendix I</w:t>
      </w:r>
      <w:r w:rsidRPr="0000557A">
        <w:rPr>
          <w:rFonts w:ascii="Times New Roman" w:hAnsi="Times New Roman" w:cs="Times New Roman"/>
          <w:sz w:val="24"/>
          <w:szCs w:val="24"/>
        </w:rPr>
        <w:t>.</w:t>
      </w:r>
    </w:p>
    <w:p w:rsidR="00F8649F" w:rsidRPr="00F8649F" w:rsidRDefault="00005936" w:rsidP="00F8649F">
      <w:pPr>
        <w:pStyle w:val="2"/>
      </w:pPr>
      <w:r>
        <w:t>Discussion</w:t>
      </w:r>
    </w:p>
    <w:p w:rsidR="00F8649F" w:rsidRDefault="0000557A" w:rsidP="00CA5F65">
      <w:pPr>
        <w:pStyle w:val="a3"/>
        <w:numPr>
          <w:ilvl w:val="0"/>
          <w:numId w:val="2"/>
        </w:numPr>
        <w:rPr>
          <w:rFonts w:ascii="Times New Roman" w:hAnsi="Times New Roman" w:cs="Times New Roman"/>
          <w:sz w:val="24"/>
          <w:szCs w:val="24"/>
        </w:rPr>
      </w:pPr>
      <w:r w:rsidRPr="008F3497">
        <w:rPr>
          <w:rFonts w:ascii="Times New Roman" w:hAnsi="Times New Roman" w:cs="Times New Roman"/>
          <w:sz w:val="24"/>
          <w:szCs w:val="24"/>
        </w:rPr>
        <w:t xml:space="preserve">Since IWXXM Version 2, </w:t>
      </w:r>
      <w:r w:rsidR="008F3497" w:rsidRPr="008F3497">
        <w:rPr>
          <w:rFonts w:ascii="Times New Roman" w:hAnsi="Times New Roman" w:cs="Times New Roman"/>
          <w:sz w:val="24"/>
          <w:szCs w:val="24"/>
        </w:rPr>
        <w:t xml:space="preserve">use of </w:t>
      </w:r>
      <w:r w:rsidRPr="008F3497">
        <w:rPr>
          <w:rFonts w:ascii="Times New Roman" w:hAnsi="Times New Roman" w:cs="Times New Roman"/>
          <w:sz w:val="24"/>
          <w:szCs w:val="24"/>
        </w:rPr>
        <w:t xml:space="preserve">the SAF package has </w:t>
      </w:r>
      <w:r w:rsidR="008F3497" w:rsidRPr="008F3497">
        <w:rPr>
          <w:rFonts w:ascii="Times New Roman" w:hAnsi="Times New Roman" w:cs="Times New Roman"/>
          <w:sz w:val="24"/>
          <w:szCs w:val="24"/>
        </w:rPr>
        <w:t xml:space="preserve">been </w:t>
      </w:r>
      <w:r w:rsidRPr="008F3497">
        <w:rPr>
          <w:rFonts w:ascii="Times New Roman" w:hAnsi="Times New Roman" w:cs="Times New Roman"/>
          <w:sz w:val="24"/>
          <w:szCs w:val="24"/>
        </w:rPr>
        <w:t xml:space="preserve">deprecated </w:t>
      </w:r>
      <w:r w:rsidR="008F3497" w:rsidRPr="008F3497">
        <w:rPr>
          <w:rFonts w:ascii="Times New Roman" w:hAnsi="Times New Roman" w:cs="Times New Roman"/>
          <w:sz w:val="24"/>
          <w:szCs w:val="24"/>
        </w:rPr>
        <w:t xml:space="preserve">as references to aviation </w:t>
      </w:r>
      <w:r w:rsidR="008F3497">
        <w:rPr>
          <w:rFonts w:ascii="Times New Roman" w:hAnsi="Times New Roman" w:cs="Times New Roman"/>
          <w:sz w:val="24"/>
          <w:szCs w:val="24"/>
        </w:rPr>
        <w:t>constructs</w:t>
      </w:r>
      <w:r w:rsidR="008F3497" w:rsidRPr="008F3497">
        <w:rPr>
          <w:rFonts w:ascii="Times New Roman" w:hAnsi="Times New Roman" w:cs="Times New Roman"/>
          <w:sz w:val="24"/>
          <w:szCs w:val="24"/>
        </w:rPr>
        <w:t xml:space="preserve"> were made directly to those in the Aeronautical Information Exchange Model (AIXM) which </w:t>
      </w:r>
      <w:r w:rsidR="008F3497">
        <w:rPr>
          <w:rFonts w:ascii="Times New Roman" w:hAnsi="Times New Roman" w:cs="Times New Roman"/>
          <w:sz w:val="24"/>
          <w:szCs w:val="24"/>
        </w:rPr>
        <w:t>is the ICAO standard in describing aviation features.  I</w:t>
      </w:r>
      <w:r w:rsidR="00966E2B">
        <w:rPr>
          <w:rFonts w:ascii="Times New Roman" w:hAnsi="Times New Roman" w:cs="Times New Roman"/>
          <w:sz w:val="24"/>
          <w:szCs w:val="24"/>
        </w:rPr>
        <w:t xml:space="preserve">n </w:t>
      </w:r>
      <w:r w:rsidR="008F3497">
        <w:rPr>
          <w:rFonts w:ascii="Times New Roman" w:hAnsi="Times New Roman" w:cs="Times New Roman"/>
          <w:sz w:val="24"/>
          <w:szCs w:val="24"/>
        </w:rPr>
        <w:t>IWXXM Version 3</w:t>
      </w:r>
      <w:r w:rsidR="00966E2B">
        <w:rPr>
          <w:rFonts w:ascii="Times New Roman" w:hAnsi="Times New Roman" w:cs="Times New Roman"/>
          <w:sz w:val="24"/>
          <w:szCs w:val="24"/>
        </w:rPr>
        <w:t xml:space="preserve"> which is going to be submitted for approval</w:t>
      </w:r>
      <w:r w:rsidR="008F3497">
        <w:rPr>
          <w:rFonts w:ascii="Times New Roman" w:hAnsi="Times New Roman" w:cs="Times New Roman"/>
          <w:sz w:val="24"/>
          <w:szCs w:val="24"/>
        </w:rPr>
        <w:t xml:space="preserve">, O&amp;M will also be removed in accordance to users’ feedback </w:t>
      </w:r>
      <w:r w:rsidR="00966E2B">
        <w:rPr>
          <w:rFonts w:ascii="Times New Roman" w:hAnsi="Times New Roman" w:cs="Times New Roman"/>
          <w:sz w:val="24"/>
          <w:szCs w:val="24"/>
        </w:rPr>
        <w:t xml:space="preserve">that the use of O&amp;M makes the resulting IWXXM messages </w:t>
      </w:r>
      <w:r w:rsidR="00966E2B">
        <w:rPr>
          <w:rFonts w:ascii="Times New Roman" w:hAnsi="Times New Roman" w:cs="Times New Roman"/>
          <w:sz w:val="24"/>
          <w:szCs w:val="24"/>
        </w:rPr>
        <w:lastRenderedPageBreak/>
        <w:t>overly complicated.  The only constructs IWXXM-3 makes references to METCE are merely tropical cyclone and volcano descriptions.</w:t>
      </w:r>
    </w:p>
    <w:p w:rsidR="00966E2B" w:rsidRDefault="00966E2B" w:rsidP="00966E2B">
      <w:pPr>
        <w:pStyle w:val="a3"/>
        <w:ind w:left="360"/>
        <w:rPr>
          <w:rFonts w:ascii="Times New Roman" w:hAnsi="Times New Roman" w:cs="Times New Roman"/>
          <w:sz w:val="24"/>
          <w:szCs w:val="24"/>
        </w:rPr>
      </w:pPr>
    </w:p>
    <w:p w:rsidR="00966E2B" w:rsidRDefault="00966E2B" w:rsidP="00CA5F65">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To meet the future aviation systems’ need, </w:t>
      </w:r>
      <w:r w:rsidR="00BC12A4">
        <w:rPr>
          <w:rFonts w:ascii="Times New Roman" w:hAnsi="Times New Roman" w:cs="Times New Roman"/>
          <w:sz w:val="24"/>
          <w:szCs w:val="24"/>
        </w:rPr>
        <w:t>new features are now being designed for the upcoming version of IWXXM which may include generic description of weather objects (</w:t>
      </w:r>
      <w:proofErr w:type="spellStart"/>
      <w:r w:rsidR="00BC12A4">
        <w:rPr>
          <w:rFonts w:ascii="Times New Roman" w:hAnsi="Times New Roman" w:cs="Times New Roman"/>
          <w:sz w:val="24"/>
          <w:szCs w:val="24"/>
        </w:rPr>
        <w:t>e.g</w:t>
      </w:r>
      <w:proofErr w:type="spellEnd"/>
      <w:r w:rsidR="00BC12A4">
        <w:rPr>
          <w:rFonts w:ascii="Times New Roman" w:hAnsi="Times New Roman" w:cs="Times New Roman"/>
          <w:sz w:val="24"/>
          <w:szCs w:val="24"/>
        </w:rPr>
        <w:t xml:space="preserve"> description of significant weather systems like thunderstorms, tropical cyclones, jet streams, etc.).  As O&amp;M is no longer used in IWXXM if we want to fit them into existing METCE framework new METCE constructs </w:t>
      </w:r>
      <w:r w:rsidR="000E755D">
        <w:rPr>
          <w:rFonts w:ascii="Times New Roman" w:hAnsi="Times New Roman" w:cs="Times New Roman"/>
          <w:sz w:val="24"/>
          <w:szCs w:val="24"/>
        </w:rPr>
        <w:t>may</w:t>
      </w:r>
      <w:r w:rsidR="00BC12A4">
        <w:rPr>
          <w:rFonts w:ascii="Times New Roman" w:hAnsi="Times New Roman" w:cs="Times New Roman"/>
          <w:sz w:val="24"/>
          <w:szCs w:val="24"/>
        </w:rPr>
        <w:t xml:space="preserve"> have to be developed.  Considerations will also have to be made whether the new generalized features in METCE can and will be used by other WMO work</w:t>
      </w:r>
      <w:r w:rsidR="000E755D">
        <w:rPr>
          <w:rFonts w:ascii="Times New Roman" w:hAnsi="Times New Roman" w:cs="Times New Roman"/>
          <w:sz w:val="24"/>
          <w:szCs w:val="24"/>
        </w:rPr>
        <w:t>s</w:t>
      </w:r>
      <w:bookmarkStart w:id="0" w:name="_GoBack"/>
      <w:bookmarkEnd w:id="0"/>
      <w:r w:rsidR="00BC12A4">
        <w:rPr>
          <w:rFonts w:ascii="Times New Roman" w:hAnsi="Times New Roman" w:cs="Times New Roman"/>
          <w:sz w:val="24"/>
          <w:szCs w:val="24"/>
        </w:rPr>
        <w:t xml:space="preserve">, and if so </w:t>
      </w:r>
      <w:r w:rsidR="000F7F48">
        <w:rPr>
          <w:rFonts w:ascii="Times New Roman" w:hAnsi="Times New Roman" w:cs="Times New Roman"/>
          <w:sz w:val="24"/>
          <w:szCs w:val="24"/>
        </w:rPr>
        <w:t>how to coordinate different parties’ requirements during development.</w:t>
      </w:r>
    </w:p>
    <w:p w:rsidR="000F7F48" w:rsidRPr="000F7F48" w:rsidRDefault="000F7F48" w:rsidP="000F7F48">
      <w:pPr>
        <w:pStyle w:val="a3"/>
        <w:rPr>
          <w:rFonts w:ascii="Times New Roman" w:hAnsi="Times New Roman" w:cs="Times New Roman"/>
          <w:sz w:val="24"/>
          <w:szCs w:val="24"/>
        </w:rPr>
      </w:pPr>
    </w:p>
    <w:p w:rsidR="000F7F48" w:rsidRPr="008F3497" w:rsidRDefault="000F7F48" w:rsidP="00CA5F65">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IPET-DD is invited to discuss and advise 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 whether the team, and probably other teams, will contribute to further development of METCE through generalization of weather objects they owned, and how existing and future versions of METCE will be maintained.</w:t>
      </w:r>
    </w:p>
    <w:p w:rsidR="00A25CFC" w:rsidRDefault="00A25CFC" w:rsidP="00A25CFC">
      <w:pPr>
        <w:pStyle w:val="2"/>
      </w:pPr>
      <w:r>
        <w:t xml:space="preserve">Recommended Text </w:t>
      </w:r>
    </w:p>
    <w:p w:rsidR="00A25CFC" w:rsidRPr="00A25CFC" w:rsidRDefault="00966E2B" w:rsidP="00A25CFC">
      <w:pPr>
        <w:rPr>
          <w:rFonts w:ascii="Times New Roman" w:hAnsi="Times New Roman" w:cs="Times New Roman"/>
          <w:sz w:val="24"/>
          <w:szCs w:val="24"/>
        </w:rPr>
      </w:pPr>
      <w:r>
        <w:rPr>
          <w:rFonts w:ascii="Times New Roman" w:hAnsi="Times New Roman" w:cs="Times New Roman"/>
          <w:sz w:val="24"/>
          <w:szCs w:val="24"/>
        </w:rPr>
        <w:t>[</w:t>
      </w:r>
      <w:r w:rsidR="00BC12A4">
        <w:rPr>
          <w:rFonts w:ascii="Times New Roman" w:hAnsi="Times New Roman" w:cs="Times New Roman"/>
          <w:sz w:val="24"/>
          <w:szCs w:val="24"/>
        </w:rPr>
        <w:t>To be determined at the meeting</w:t>
      </w:r>
      <w:r>
        <w:rPr>
          <w:rFonts w:ascii="Times New Roman" w:hAnsi="Times New Roman" w:cs="Times New Roman"/>
          <w:sz w:val="24"/>
          <w:szCs w:val="24"/>
        </w:rPr>
        <w:t>]</w:t>
      </w: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F8649F" w:rsidRDefault="0000557A" w:rsidP="0000557A">
      <w:pPr>
        <w:jc w:val="center"/>
        <w:rPr>
          <w:rFonts w:ascii="Times New Roman" w:hAnsi="Times New Roman" w:cs="Times New Roman"/>
          <w:sz w:val="24"/>
          <w:szCs w:val="24"/>
        </w:rPr>
      </w:pPr>
      <w:r>
        <w:rPr>
          <w:rFonts w:ascii="Times New Roman" w:hAnsi="Times New Roman" w:cs="Times New Roman"/>
          <w:sz w:val="24"/>
          <w:szCs w:val="24"/>
        </w:rPr>
        <w:lastRenderedPageBreak/>
        <w:t>Appendix I – IWXXM Version 1 Model Overview</w:t>
      </w:r>
      <w:r w:rsidRPr="0000557A">
        <w:rPr>
          <w:rFonts w:ascii="Times New Roman" w:hAnsi="Times New Roman" w:cs="Times New Roman"/>
          <w:sz w:val="24"/>
          <w:szCs w:val="24"/>
        </w:rPr>
        <w:t>: Package diagram</w:t>
      </w:r>
    </w:p>
    <w:p w:rsidR="0000557A" w:rsidRDefault="0000557A" w:rsidP="00F8649F">
      <w:pPr>
        <w:rPr>
          <w:rFonts w:ascii="Times New Roman" w:hAnsi="Times New Roman" w:cs="Times New Roman"/>
          <w:sz w:val="24"/>
          <w:szCs w:val="24"/>
        </w:rPr>
      </w:pPr>
      <w:r w:rsidRPr="0000557A">
        <w:rPr>
          <w:rFonts w:ascii="Times New Roman" w:hAnsi="Times New Roman" w:cs="Times New Roman"/>
          <w:sz w:val="24"/>
          <w:szCs w:val="24"/>
        </w:rPr>
        <w:drawing>
          <wp:inline distT="0" distB="0" distL="0" distR="0">
            <wp:extent cx="5943600" cy="5680060"/>
            <wp:effectExtent l="19050" t="19050" r="19050" b="16510"/>
            <wp:docPr id="1" name="圖片 1" descr="C:\Users\blchoy\Downloads\AvXML-1.1-html\AvXML-1.1-html\EARoot\EA5\EA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lchoy\Downloads\AvXML-1.1-html\AvXML-1.1-html\EARoot\EA5\EA9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680060"/>
                    </a:xfrm>
                    <a:prstGeom prst="rect">
                      <a:avLst/>
                    </a:prstGeom>
                    <a:noFill/>
                    <a:ln>
                      <a:solidFill>
                        <a:schemeClr val="tx1"/>
                      </a:solidFill>
                    </a:ln>
                  </pic:spPr>
                </pic:pic>
              </a:graphicData>
            </a:graphic>
          </wp:inline>
        </w:drawing>
      </w:r>
    </w:p>
    <w:p w:rsidR="0000557A" w:rsidRDefault="0000557A" w:rsidP="00F8649F">
      <w:pPr>
        <w:jc w:val="cente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E11" w:rsidRDefault="00130E11" w:rsidP="00BA350D">
      <w:pPr>
        <w:spacing w:after="0" w:line="240" w:lineRule="auto"/>
      </w:pPr>
      <w:r>
        <w:separator/>
      </w:r>
    </w:p>
  </w:endnote>
  <w:endnote w:type="continuationSeparator" w:id="0">
    <w:p w:rsidR="00130E11" w:rsidRDefault="00130E1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E11" w:rsidRDefault="00130E11" w:rsidP="00BA350D">
      <w:pPr>
        <w:spacing w:after="0" w:line="240" w:lineRule="auto"/>
      </w:pPr>
      <w:r>
        <w:separator/>
      </w:r>
    </w:p>
  </w:footnote>
  <w:footnote w:type="continuationSeparator" w:id="0">
    <w:p w:rsidR="00130E11" w:rsidRDefault="00130E11" w:rsidP="00BA350D">
      <w:pPr>
        <w:spacing w:after="0" w:line="240" w:lineRule="auto"/>
      </w:pPr>
      <w:r>
        <w:continuationSeparator/>
      </w:r>
    </w:p>
  </w:footnote>
  <w:footnote w:id="1">
    <w:p w:rsidR="00B70466" w:rsidRDefault="00B70466" w:rsidP="00B70466">
      <w:pPr>
        <w:pStyle w:val="a9"/>
      </w:pPr>
      <w:r>
        <w:rPr>
          <w:rStyle w:val="a8"/>
        </w:rPr>
        <w:footnoteRef/>
      </w:r>
      <w:r>
        <w:t xml:space="preserve">  Extracted from </w:t>
      </w:r>
      <w:r w:rsidRPr="00B70466">
        <w:rPr>
          <w:i/>
        </w:rPr>
        <w:t>Guidelines on data modelling for WMO</w:t>
      </w:r>
      <w:r w:rsidRPr="00B70466">
        <w:rPr>
          <w:i/>
        </w:rPr>
        <w:t xml:space="preserve"> </w:t>
      </w:r>
      <w:r w:rsidRPr="00B70466">
        <w:rPr>
          <w:i/>
        </w:rPr>
        <w:t>codes</w:t>
      </w:r>
      <w:r>
        <w:t xml:space="preserve">, available from </w:t>
      </w:r>
      <w:r w:rsidRPr="00B70466">
        <w:t>http://wis.wmo.int/metce-uml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D74" w:rsidRDefault="009B722A">
    <w:pPr>
      <w:pStyle w:val="a4"/>
      <w:jc w:val="center"/>
    </w:pPr>
    <w:r w:rsidRPr="00005936">
      <w:t>Agenda Item</w:t>
    </w:r>
    <w:r w:rsidR="0067003E" w:rsidRPr="00005936">
      <w:t>.</w:t>
    </w:r>
    <w:r w:rsidR="00F8649F" w:rsidRPr="00005936">
      <w:t xml:space="preserve"> [</w:t>
    </w:r>
    <w:r w:rsidR="00005936" w:rsidRPr="00005936">
      <w:t>4</w:t>
    </w:r>
    <w:r w:rsidR="00F8649F" w:rsidRPr="00005936">
      <w:t xml:space="preserve">] </w:t>
    </w:r>
    <w:r w:rsidR="00785D74" w:rsidRPr="00005936">
      <w:t xml:space="preserve">(Page </w:t>
    </w:r>
    <w:sdt>
      <w:sdtPr>
        <w:id w:val="-901051862"/>
        <w:docPartObj>
          <w:docPartGallery w:val="Page Numbers (Top of Page)"/>
          <w:docPartUnique/>
        </w:docPartObj>
      </w:sdtPr>
      <w:sdtEndPr>
        <w:rPr>
          <w:noProof/>
        </w:rPr>
      </w:sdtEndPr>
      <w:sdtContent>
        <w:r w:rsidR="00785D74" w:rsidRPr="00005936">
          <w:fldChar w:fldCharType="begin"/>
        </w:r>
        <w:r w:rsidR="00785D74" w:rsidRPr="00005936">
          <w:instrText xml:space="preserve"> PAGE   \* MERGEFORMAT </w:instrText>
        </w:r>
        <w:r w:rsidR="00785D74" w:rsidRPr="00005936">
          <w:fldChar w:fldCharType="separate"/>
        </w:r>
        <w:r w:rsidR="000E755D">
          <w:rPr>
            <w:noProof/>
          </w:rPr>
          <w:t>2</w:t>
        </w:r>
        <w:r w:rsidR="00785D74" w:rsidRPr="00005936">
          <w:rPr>
            <w:noProof/>
          </w:rPr>
          <w:fldChar w:fldCharType="end"/>
        </w:r>
        <w:r w:rsidR="00CB6D6D" w:rsidRPr="00005936">
          <w:rPr>
            <w:noProof/>
          </w:rPr>
          <w:t>)</w:t>
        </w:r>
      </w:sdtContent>
    </w:sdt>
  </w:p>
  <w:p w:rsidR="00785D74" w:rsidRDefault="00785D7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1pt;height:56.4pt" o:ole="">
                <v:imagedata r:id="rId1" o:title=""/>
              </v:shape>
              <o:OLEObject Type="Embed" ProgID="PBrush" ShapeID="_x0000_i1025" DrawAspect="Content" ObjectID="_161199708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F0C8B" w:rsidP="005F0C8B">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Inter</w:t>
          </w:r>
          <w:r>
            <w:rPr>
              <w:rFonts w:ascii="Times New Roman" w:hAnsi="Times New Roman" w:cs="Times New Roman"/>
              <w:b/>
              <w:sz w:val="28"/>
              <w:szCs w:val="20"/>
              <w:lang w:val="fr-CH"/>
            </w:rPr>
            <w:t xml:space="preserve">-Program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Data Representation Development </w:t>
          </w:r>
          <w:r w:rsidR="009B722A">
            <w:rPr>
              <w:rFonts w:ascii="Times New Roman" w:hAnsi="Times New Roman" w:cs="Times New Roman"/>
              <w:b/>
              <w:sz w:val="28"/>
              <w:szCs w:val="20"/>
            </w:rPr>
            <w:t xml:space="preserve"> (</w:t>
          </w:r>
          <w:r>
            <w:rPr>
              <w:rFonts w:ascii="Times New Roman" w:hAnsi="Times New Roman" w:cs="Times New Roman"/>
              <w:b/>
              <w:sz w:val="28"/>
              <w:szCs w:val="20"/>
            </w:rPr>
            <w:t>IPET-DD</w:t>
          </w:r>
          <w:r w:rsidR="009B722A">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Zagreb</w:t>
          </w:r>
          <w:r w:rsidR="009B722A">
            <w:rPr>
              <w:rFonts w:ascii="Times New Roman" w:hAnsi="Times New Roman" w:cs="Times New Roman"/>
              <w:b/>
              <w:sz w:val="28"/>
              <w:szCs w:val="20"/>
            </w:rPr>
            <w:t xml:space="preserve">, </w:t>
          </w:r>
          <w:r>
            <w:rPr>
              <w:rFonts w:ascii="Times New Roman" w:hAnsi="Times New Roman" w:cs="Times New Roman"/>
              <w:b/>
              <w:sz w:val="28"/>
              <w:szCs w:val="20"/>
            </w:rPr>
            <w:t>Croatia</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 xml:space="preserve">18-20 </w:t>
          </w:r>
          <w:r>
            <w:rPr>
              <w:rFonts w:ascii="Times New Roman" w:hAnsi="Times New Roman" w:cs="Times New Roman"/>
              <w:b/>
              <w:sz w:val="28"/>
              <w:szCs w:val="20"/>
            </w:rPr>
            <w:t>February</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Pr>
              <w:rFonts w:ascii="Times New Roman" w:hAnsi="Times New Roman" w:cs="Times New Roman"/>
              <w:b/>
              <w:sz w:val="28"/>
              <w:szCs w:val="20"/>
            </w:rPr>
            <w:t>9</w:t>
          </w:r>
        </w:p>
        <w:p w:rsidR="0013270C" w:rsidRPr="00BA350D" w:rsidRDefault="0013270C" w:rsidP="0000593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005936">
            <w:rPr>
              <w:rFonts w:ascii="Times New Roman" w:hAnsi="Times New Roman" w:cs="Times New Roman"/>
              <w:sz w:val="28"/>
              <w:szCs w:val="20"/>
            </w:rPr>
            <w:t>B.L. Choy/Hong Kong Observatory</w:t>
          </w:r>
        </w:p>
      </w:tc>
      <w:tc>
        <w:tcPr>
          <w:tcW w:w="3851" w:type="dxa"/>
        </w:tcPr>
        <w:p w:rsidR="00BA350D" w:rsidRPr="009D716E" w:rsidRDefault="005F0C8B"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IPET-DD-1</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005936">
            <w:rPr>
              <w:rFonts w:ascii="Times New Roman" w:hAnsi="Times New Roman" w:cs="Times New Roman"/>
              <w:b/>
              <w:bCs/>
              <w:sz w:val="28"/>
              <w:szCs w:val="20"/>
              <w:lang w:eastAsia="zh-CN"/>
            </w:rPr>
            <w:t>4</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005936"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15 Feb</w:t>
          </w:r>
          <w:r w:rsidR="00BA350D" w:rsidRPr="0013270C">
            <w:rPr>
              <w:rFonts w:ascii="Times New Roman" w:hAnsi="Times New Roman" w:cs="Times New Roman"/>
              <w:b/>
              <w:bCs/>
              <w:sz w:val="28"/>
              <w:szCs w:val="20"/>
              <w:lang w:eastAsia="zh-CN"/>
            </w:rPr>
            <w:t xml:space="preserve"> 201</w:t>
          </w:r>
          <w:r w:rsidR="005F0C8B">
            <w:rPr>
              <w:rFonts w:ascii="Times New Roman" w:hAnsi="Times New Roman" w:cs="Times New Roman"/>
              <w:b/>
              <w:bCs/>
              <w:sz w:val="28"/>
              <w:szCs w:val="20"/>
              <w:lang w:eastAsia="zh-CN"/>
            </w:rPr>
            <w:t>9</w:t>
          </w:r>
        </w:p>
      </w:tc>
    </w:tr>
  </w:tbl>
  <w:p w:rsidR="00BA350D" w:rsidRDefault="00BA350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9"/>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936"/>
    <w:rsid w:val="0000557A"/>
    <w:rsid w:val="00005936"/>
    <w:rsid w:val="000E62F7"/>
    <w:rsid w:val="000E755D"/>
    <w:rsid w:val="000F7F48"/>
    <w:rsid w:val="00130E11"/>
    <w:rsid w:val="0013270C"/>
    <w:rsid w:val="001A7EB8"/>
    <w:rsid w:val="00302A95"/>
    <w:rsid w:val="00382768"/>
    <w:rsid w:val="00393854"/>
    <w:rsid w:val="00456F30"/>
    <w:rsid w:val="004C1AD9"/>
    <w:rsid w:val="004C627B"/>
    <w:rsid w:val="00511FE7"/>
    <w:rsid w:val="005F0C8B"/>
    <w:rsid w:val="0067003E"/>
    <w:rsid w:val="00711EBB"/>
    <w:rsid w:val="00785D74"/>
    <w:rsid w:val="008C157E"/>
    <w:rsid w:val="008F3497"/>
    <w:rsid w:val="0094789B"/>
    <w:rsid w:val="00966E2B"/>
    <w:rsid w:val="009B722A"/>
    <w:rsid w:val="009C3DE0"/>
    <w:rsid w:val="009D716E"/>
    <w:rsid w:val="00A25CFC"/>
    <w:rsid w:val="00A27A48"/>
    <w:rsid w:val="00B36904"/>
    <w:rsid w:val="00B439DE"/>
    <w:rsid w:val="00B70466"/>
    <w:rsid w:val="00BA350D"/>
    <w:rsid w:val="00BB1BAD"/>
    <w:rsid w:val="00BC12A4"/>
    <w:rsid w:val="00C5333A"/>
    <w:rsid w:val="00C60717"/>
    <w:rsid w:val="00CB6D6D"/>
    <w:rsid w:val="00CF7953"/>
    <w:rsid w:val="00D55749"/>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B18F19-2CEF-4F5B-82AA-C08C0C797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頁首 字元"/>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頁尾 字元"/>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標題 1 字元"/>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標題 2 字元"/>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標題 3 字元"/>
    <w:basedOn w:val="a0"/>
    <w:link w:val="3"/>
    <w:uiPriority w:val="9"/>
    <w:rsid w:val="00F8649F"/>
    <w:rPr>
      <w:rFonts w:asciiTheme="majorHAnsi" w:eastAsiaTheme="majorEastAsia" w:hAnsiTheme="majorHAnsi" w:cstheme="majorBidi"/>
      <w:b/>
      <w:bCs/>
      <w:color w:val="4F81BD" w:themeColor="accent1"/>
    </w:rPr>
  </w:style>
  <w:style w:type="paragraph" w:styleId="a9">
    <w:name w:val="footnote text"/>
    <w:basedOn w:val="a"/>
    <w:link w:val="aa"/>
    <w:uiPriority w:val="99"/>
    <w:semiHidden/>
    <w:unhideWhenUsed/>
    <w:rsid w:val="00B70466"/>
    <w:pPr>
      <w:spacing w:after="0" w:line="240" w:lineRule="auto"/>
    </w:pPr>
    <w:rPr>
      <w:sz w:val="20"/>
      <w:szCs w:val="20"/>
    </w:rPr>
  </w:style>
  <w:style w:type="character" w:customStyle="1" w:styleId="aa">
    <w:name w:val="註腳文字 字元"/>
    <w:basedOn w:val="a0"/>
    <w:link w:val="a9"/>
    <w:uiPriority w:val="99"/>
    <w:semiHidden/>
    <w:rsid w:val="00B7046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35FB6-2C7B-4ADD-909E-867363C61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BL Choy</dc:creator>
  <cp:lastModifiedBy>blchoy</cp:lastModifiedBy>
  <cp:revision>4</cp:revision>
  <dcterms:created xsi:type="dcterms:W3CDTF">2019-02-15T01:21:00Z</dcterms:created>
  <dcterms:modified xsi:type="dcterms:W3CDTF">2019-02-18T04:12:00Z</dcterms:modified>
</cp:coreProperties>
</file>