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5920"/>
        <w:gridCol w:w="3969"/>
      </w:tblGrid>
      <w:tr w:rsidR="00993581" w:rsidRPr="00894CA7" w:rsidTr="00292D07">
        <w:trPr>
          <w:trHeight w:val="282"/>
        </w:trPr>
        <w:tc>
          <w:tcPr>
            <w:tcW w:w="5920" w:type="dxa"/>
            <w:vMerge w:val="restart"/>
          </w:tcPr>
          <w:p w:rsidR="00993581" w:rsidRPr="00F00B1E" w:rsidRDefault="00993581" w:rsidP="00993581">
            <w:pPr>
              <w:tabs>
                <w:tab w:val="left" w:pos="6946"/>
              </w:tabs>
              <w:suppressAutoHyphens/>
              <w:spacing w:after="120" w:line="252" w:lineRule="auto"/>
              <w:ind w:left="1134"/>
              <w:jc w:val="left"/>
              <w:rPr>
                <w:rFonts w:cs="Tahoma"/>
                <w:b/>
                <w:bCs/>
                <w:color w:val="365F91" w:themeColor="accent1" w:themeShade="BF"/>
                <w:lang w:val="fr-CH"/>
              </w:rPr>
            </w:pPr>
            <w:r w:rsidRPr="00894CA7">
              <w:rPr>
                <w:noProof/>
                <w:color w:val="365F91" w:themeColor="accent1" w:themeShade="BF"/>
                <w:lang w:val="en-US" w:eastAsia="zh-CN"/>
              </w:rPr>
              <w:drawing>
                <wp:anchor distT="0" distB="0" distL="114300" distR="114300" simplePos="0" relativeHeight="251671552" behindDoc="1" locked="1" layoutInCell="1" allowOverlap="1" wp14:anchorId="0A575605" wp14:editId="538BBE7B">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F00B1E" w:rsidRPr="00A02B21">
              <w:rPr>
                <w:rFonts w:cs="Tahoma"/>
                <w:b/>
                <w:bCs/>
                <w:color w:val="365F91" w:themeColor="accent1" w:themeShade="BF"/>
                <w:lang w:val="fr-FR"/>
              </w:rPr>
              <w:t>Organisation météorologique mondiale</w:t>
            </w:r>
          </w:p>
          <w:p w:rsidR="00993581" w:rsidRPr="00F00B1E" w:rsidRDefault="00F00B1E" w:rsidP="00894CA7">
            <w:pPr>
              <w:tabs>
                <w:tab w:val="left" w:pos="6946"/>
              </w:tabs>
              <w:suppressAutoHyphens/>
              <w:spacing w:after="120" w:line="252" w:lineRule="auto"/>
              <w:ind w:left="1134"/>
              <w:jc w:val="left"/>
              <w:rPr>
                <w:rFonts w:cs="Tahoma"/>
                <w:b/>
                <w:color w:val="365F91" w:themeColor="accent1" w:themeShade="BF"/>
                <w:spacing w:val="-2"/>
                <w:lang w:val="fr-CH"/>
              </w:rPr>
            </w:pPr>
            <w:r w:rsidRPr="00A02B21">
              <w:rPr>
                <w:rFonts w:cs="Tahoma"/>
                <w:b/>
                <w:color w:val="365F91" w:themeColor="accent1" w:themeShade="BF"/>
                <w:spacing w:val="-2"/>
                <w:lang w:val="fr-FR"/>
              </w:rPr>
              <w:t>Commission des systèmes de base</w:t>
            </w:r>
          </w:p>
          <w:p w:rsidR="00993581" w:rsidRPr="00894CA7" w:rsidRDefault="00F00B1E" w:rsidP="00E131ED">
            <w:pPr>
              <w:tabs>
                <w:tab w:val="left" w:pos="6946"/>
              </w:tabs>
              <w:suppressAutoHyphens/>
              <w:spacing w:after="120" w:line="252" w:lineRule="auto"/>
              <w:ind w:left="1134"/>
              <w:jc w:val="left"/>
              <w:rPr>
                <w:rFonts w:cs="Tahoma"/>
                <w:b/>
                <w:bCs/>
                <w:color w:val="365F91" w:themeColor="accent1" w:themeShade="BF"/>
              </w:rPr>
            </w:pPr>
            <w:r w:rsidRPr="00A02B21">
              <w:rPr>
                <w:rFonts w:cs="Tahoma"/>
                <w:b/>
                <w:bCs/>
                <w:color w:val="365F91" w:themeColor="accent1" w:themeShade="BF"/>
                <w:lang w:val="fr-FR"/>
              </w:rPr>
              <w:t>Consultation 2018</w:t>
            </w:r>
          </w:p>
        </w:tc>
        <w:tc>
          <w:tcPr>
            <w:tcW w:w="3969" w:type="dxa"/>
          </w:tcPr>
          <w:p w:rsidR="00993581" w:rsidRPr="00894CA7" w:rsidRDefault="00A33577" w:rsidP="008D0707">
            <w:pPr>
              <w:tabs>
                <w:tab w:val="clear" w:pos="1134"/>
              </w:tabs>
              <w:spacing w:after="60"/>
              <w:ind w:right="-108"/>
              <w:jc w:val="right"/>
              <w:rPr>
                <w:rFonts w:cs="Tahoma"/>
                <w:b/>
                <w:bCs/>
                <w:color w:val="365F91" w:themeColor="accent1" w:themeShade="BF"/>
                <w:lang w:val="en-US"/>
              </w:rPr>
            </w:pPr>
            <w:sdt>
              <w:sdtPr>
                <w:rPr>
                  <w:rFonts w:cs="Tahoma"/>
                  <w:b/>
                  <w:bCs/>
                  <w:color w:val="365F91" w:themeColor="accent1" w:themeShade="BF"/>
                  <w:lang w:val="fr-CH"/>
                </w:rPr>
                <w:alias w:val="Keywords"/>
                <w:tag w:val=""/>
                <w:id w:val="1111709224"/>
                <w:placeholder>
                  <w:docPart w:val="395C1AD4B6274860A8F160084E275784"/>
                </w:placeholder>
                <w:dataBinding w:prefixMappings="xmlns:ns0='http://purl.org/dc/elements/1.1/' xmlns:ns1='http://schemas.openxmlformats.org/package/2006/metadata/core-properties' " w:xpath="/ns1:coreProperties[1]/ns1:keywords[1]" w:storeItemID="{6C3C8BC8-F283-45AE-878A-BAB7291924A1}"/>
                <w:text/>
              </w:sdtPr>
              <w:sdtEndPr/>
              <w:sdtContent>
                <w:r w:rsidR="00030C34" w:rsidRPr="00894CA7">
                  <w:rPr>
                    <w:rFonts w:cs="Tahoma"/>
                    <w:b/>
                    <w:bCs/>
                    <w:color w:val="365F91" w:themeColor="accent1" w:themeShade="BF"/>
                    <w:lang w:val="en-US"/>
                  </w:rPr>
                  <w:t>CBS</w:t>
                </w:r>
                <w:r w:rsidR="00894CA7" w:rsidRPr="00894CA7">
                  <w:rPr>
                    <w:rFonts w:cs="Tahoma"/>
                    <w:b/>
                    <w:bCs/>
                    <w:color w:val="365F91" w:themeColor="accent1" w:themeShade="BF"/>
                    <w:lang w:val="en-US"/>
                  </w:rPr>
                  <w:t xml:space="preserve"> </w:t>
                </w:r>
                <w:r w:rsidR="00B301FE">
                  <w:rPr>
                    <w:rFonts w:cs="Tahoma"/>
                    <w:b/>
                    <w:bCs/>
                    <w:color w:val="365F91" w:themeColor="accent1" w:themeShade="BF"/>
                    <w:lang w:val="en-US"/>
                  </w:rPr>
                  <w:t>Consult.</w:t>
                </w:r>
                <w:r w:rsidR="00894CA7" w:rsidRPr="00894CA7">
                  <w:rPr>
                    <w:rFonts w:cs="Tahoma"/>
                    <w:b/>
                    <w:bCs/>
                    <w:color w:val="365F91" w:themeColor="accent1" w:themeShade="BF"/>
                    <w:lang w:val="en-US"/>
                  </w:rPr>
                  <w:t xml:space="preserve"> 2018</w:t>
                </w:r>
              </w:sdtContent>
            </w:sdt>
            <w:r w:rsidR="000D4FA3" w:rsidRPr="00894CA7">
              <w:rPr>
                <w:rFonts w:cs="Tahoma"/>
                <w:b/>
                <w:bCs/>
                <w:color w:val="365F91" w:themeColor="accent1" w:themeShade="BF"/>
                <w:lang w:val="en-US"/>
              </w:rPr>
              <w:t>/</w:t>
            </w:r>
            <w:sdt>
              <w:sdtPr>
                <w:rPr>
                  <w:rFonts w:cs="Tahoma"/>
                  <w:b/>
                  <w:bCs/>
                  <w:color w:val="365F91" w:themeColor="accent1" w:themeShade="BF"/>
                  <w:lang w:val="fr-CH"/>
                </w:rPr>
                <w:alias w:val="Category"/>
                <w:tag w:val=""/>
                <w:id w:val="-1145269820"/>
                <w:placeholder>
                  <w:docPart w:val="A6C5A560FFE5492AA43F3DD0552B3E7C"/>
                </w:placeholder>
                <w:dataBinding w:prefixMappings="xmlns:ns0='http://purl.org/dc/elements/1.1/' xmlns:ns1='http://schemas.openxmlformats.org/package/2006/metadata/core-properties' " w:xpath="/ns1:coreProperties[1]/ns1:category[1]" w:storeItemID="{6C3C8BC8-F283-45AE-878A-BAB7291924A1}"/>
                <w:text/>
              </w:sdtPr>
              <w:sdtEndPr/>
              <w:sdtContent>
                <w:r w:rsidR="003237F5">
                  <w:rPr>
                    <w:rFonts w:cs="Tahoma"/>
                    <w:b/>
                    <w:bCs/>
                    <w:color w:val="365F91" w:themeColor="accent1" w:themeShade="BF"/>
                    <w:lang w:val="en-US"/>
                  </w:rPr>
                  <w:t>Doc. 4(1</w:t>
                </w:r>
                <w:r w:rsidR="00E60E59">
                  <w:rPr>
                    <w:rFonts w:cs="Tahoma"/>
                    <w:b/>
                    <w:bCs/>
                    <w:color w:val="365F91" w:themeColor="accent1" w:themeShade="BF"/>
                    <w:lang w:val="en-US"/>
                  </w:rPr>
                  <w:t>)</w:t>
                </w:r>
              </w:sdtContent>
            </w:sdt>
            <w:r w:rsidR="000D4FA3" w:rsidRPr="00894CA7">
              <w:rPr>
                <w:rFonts w:cs="Tahoma"/>
                <w:b/>
                <w:bCs/>
                <w:color w:val="365F91" w:themeColor="accent1" w:themeShade="BF"/>
                <w:lang w:val="en-US"/>
              </w:rPr>
              <w:t xml:space="preserve"> </w:t>
            </w:r>
          </w:p>
        </w:tc>
      </w:tr>
      <w:tr w:rsidR="00993581" w:rsidRPr="008F75B6" w:rsidTr="00292D07">
        <w:trPr>
          <w:trHeight w:val="730"/>
        </w:trPr>
        <w:tc>
          <w:tcPr>
            <w:tcW w:w="5920" w:type="dxa"/>
            <w:vMerge/>
          </w:tcPr>
          <w:p w:rsidR="00993581" w:rsidRPr="00894CA7" w:rsidRDefault="00993581" w:rsidP="006C0105">
            <w:pPr>
              <w:tabs>
                <w:tab w:val="left" w:pos="6946"/>
              </w:tabs>
              <w:suppressAutoHyphens/>
              <w:spacing w:after="120" w:line="252" w:lineRule="auto"/>
              <w:ind w:left="1134"/>
              <w:jc w:val="left"/>
              <w:rPr>
                <w:noProof/>
                <w:color w:val="365F91" w:themeColor="accent1" w:themeShade="BF"/>
                <w:lang w:val="en-US" w:eastAsia="zh-CN"/>
              </w:rPr>
            </w:pPr>
          </w:p>
        </w:tc>
        <w:tc>
          <w:tcPr>
            <w:tcW w:w="3969" w:type="dxa"/>
          </w:tcPr>
          <w:p w:rsidR="00993581" w:rsidRPr="00F00B1E" w:rsidRDefault="00F00B1E" w:rsidP="00F00B1E">
            <w:pPr>
              <w:tabs>
                <w:tab w:val="clear" w:pos="1134"/>
              </w:tabs>
              <w:spacing w:after="60"/>
              <w:ind w:right="-108"/>
              <w:jc w:val="right"/>
              <w:rPr>
                <w:rFonts w:cs="Tahoma"/>
                <w:color w:val="365F91" w:themeColor="accent1" w:themeShade="BF"/>
                <w:lang w:val="fr-CH"/>
              </w:rPr>
            </w:pPr>
            <w:r w:rsidRPr="00F00B1E">
              <w:rPr>
                <w:rFonts w:cs="Tahoma"/>
                <w:color w:val="365F91" w:themeColor="accent1" w:themeShade="BF"/>
                <w:lang w:val="fr-CH"/>
              </w:rPr>
              <w:t>Présenté par</w:t>
            </w:r>
            <w:r w:rsidR="00993581" w:rsidRPr="00F00B1E">
              <w:rPr>
                <w:rFonts w:cs="Tahoma"/>
                <w:color w:val="365F91" w:themeColor="accent1" w:themeShade="BF"/>
                <w:lang w:val="fr-CH"/>
              </w:rPr>
              <w:t>:</w:t>
            </w:r>
            <w:r w:rsidR="00993581" w:rsidRPr="00F00B1E">
              <w:rPr>
                <w:rFonts w:cs="Tahoma"/>
                <w:color w:val="365F91" w:themeColor="accent1" w:themeShade="BF"/>
                <w:lang w:val="fr-CH"/>
              </w:rPr>
              <w:br/>
            </w:r>
            <w:r w:rsidRPr="00A02B21">
              <w:rPr>
                <w:rFonts w:cs="Tahoma"/>
                <w:color w:val="365F91" w:themeColor="accent1" w:themeShade="BF"/>
                <w:lang w:val="fr-FR"/>
              </w:rPr>
              <w:t xml:space="preserve">Président, </w:t>
            </w:r>
            <w:proofErr w:type="spellStart"/>
            <w:r w:rsidRPr="00A02B21">
              <w:rPr>
                <w:rFonts w:cs="Tahoma"/>
                <w:color w:val="365F91" w:themeColor="accent1" w:themeShade="BF"/>
                <w:lang w:val="fr-FR"/>
              </w:rPr>
              <w:t>GASO</w:t>
            </w:r>
            <w:proofErr w:type="spellEnd"/>
            <w:r w:rsidRPr="00A02B21">
              <w:rPr>
                <w:rFonts w:cs="Tahoma"/>
                <w:color w:val="365F91" w:themeColor="accent1" w:themeShade="BF"/>
                <w:lang w:val="fr-FR"/>
              </w:rPr>
              <w:t>/</w:t>
            </w:r>
            <w:proofErr w:type="spellStart"/>
            <w:r w:rsidRPr="00A02B21">
              <w:rPr>
                <w:rFonts w:cs="Tahoma"/>
                <w:color w:val="365F91" w:themeColor="accent1" w:themeShade="BF"/>
                <w:lang w:val="fr-FR"/>
              </w:rPr>
              <w:t>PWSD</w:t>
            </w:r>
            <w:proofErr w:type="spellEnd"/>
          </w:p>
          <w:p w:rsidR="00993581" w:rsidRPr="00D87D6A" w:rsidRDefault="00F00B1E" w:rsidP="00543E43">
            <w:pPr>
              <w:tabs>
                <w:tab w:val="clear" w:pos="1134"/>
              </w:tabs>
              <w:spacing w:after="60"/>
              <w:ind w:right="-108"/>
              <w:jc w:val="right"/>
              <w:rPr>
                <w:rFonts w:cs="Tahoma"/>
                <w:color w:val="365F91" w:themeColor="accent1" w:themeShade="BF"/>
                <w:lang w:val="fr-CH"/>
              </w:rPr>
            </w:pPr>
            <w:proofErr w:type="spellStart"/>
            <w:r w:rsidRPr="00D87D6A">
              <w:rPr>
                <w:rFonts w:cs="Tahoma"/>
                <w:color w:val="365F91" w:themeColor="accent1" w:themeShade="BF"/>
                <w:lang w:val="fr-CH"/>
              </w:rPr>
              <w:t>1</w:t>
            </w:r>
            <w:r w:rsidR="008F75B6">
              <w:rPr>
                <w:rFonts w:cs="Tahoma"/>
                <w:color w:val="365F91" w:themeColor="accent1" w:themeShade="BF"/>
                <w:lang w:val="fr-CH"/>
              </w:rPr>
              <w:t>7</w:t>
            </w:r>
            <w:proofErr w:type="gramStart"/>
            <w:r w:rsidR="00543E43">
              <w:rPr>
                <w:rFonts w:cs="Tahoma"/>
                <w:color w:val="365F91" w:themeColor="accent1" w:themeShade="BF"/>
                <w:lang w:val="fr-CH"/>
              </w:rPr>
              <w:t>.</w:t>
            </w:r>
            <w:r w:rsidRPr="00D87D6A">
              <w:rPr>
                <w:rFonts w:cs="Tahoma"/>
                <w:color w:val="365F91" w:themeColor="accent1" w:themeShade="BF"/>
                <w:lang w:val="fr-CH"/>
              </w:rPr>
              <w:t>I</w:t>
            </w:r>
            <w:r w:rsidR="00E60E59" w:rsidRPr="00D87D6A">
              <w:rPr>
                <w:rFonts w:cs="Tahoma"/>
                <w:color w:val="365F91" w:themeColor="accent1" w:themeShade="BF"/>
                <w:lang w:val="fr-CH"/>
              </w:rPr>
              <w:t>.201</w:t>
            </w:r>
            <w:r w:rsidR="00543E43">
              <w:rPr>
                <w:rFonts w:cs="Tahoma"/>
                <w:color w:val="365F91" w:themeColor="accent1" w:themeShade="BF"/>
                <w:lang w:val="fr-CH"/>
              </w:rPr>
              <w:t>9</w:t>
            </w:r>
            <w:proofErr w:type="spellEnd"/>
            <w:proofErr w:type="gramEnd"/>
          </w:p>
          <w:sdt>
            <w:sdtPr>
              <w:rPr>
                <w:rFonts w:cs="Tahoma"/>
                <w:b/>
                <w:bCs/>
                <w:color w:val="365F91" w:themeColor="accent1" w:themeShade="BF"/>
                <w:lang w:val="fr-CH"/>
              </w:rPr>
              <w:alias w:val="Status"/>
              <w:tag w:val=""/>
              <w:id w:val="-1142966117"/>
              <w:placeholder>
                <w:docPart w:val="587A756BDE0C4418BD5E97DB19D19909"/>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543E43" w:rsidRDefault="00F00B1E" w:rsidP="00F00B1E">
                <w:pPr>
                  <w:tabs>
                    <w:tab w:val="clear" w:pos="1134"/>
                  </w:tabs>
                  <w:spacing w:after="60"/>
                  <w:ind w:right="-108"/>
                  <w:jc w:val="right"/>
                  <w:rPr>
                    <w:rFonts w:cs="Tahoma"/>
                    <w:b/>
                    <w:bCs/>
                    <w:color w:val="365F91" w:themeColor="accent1" w:themeShade="BF"/>
                    <w:lang w:val="fr-CH"/>
                  </w:rPr>
                </w:pPr>
                <w:r w:rsidRPr="00543E43">
                  <w:rPr>
                    <w:rFonts w:cs="Tahoma"/>
                    <w:b/>
                    <w:bCs/>
                    <w:color w:val="365F91" w:themeColor="accent1" w:themeShade="BF"/>
                    <w:lang w:val="fr-CH"/>
                  </w:rPr>
                  <w:t>VERSION</w:t>
                </w:r>
                <w:r w:rsidR="008133B8" w:rsidRPr="00543E43">
                  <w:rPr>
                    <w:rFonts w:cs="Tahoma"/>
                    <w:b/>
                    <w:bCs/>
                    <w:color w:val="365F91" w:themeColor="accent1" w:themeShade="BF"/>
                    <w:lang w:val="fr-CH"/>
                  </w:rPr>
                  <w:t xml:space="preserve"> </w:t>
                </w:r>
                <w:r w:rsidR="00292D07" w:rsidRPr="00543E43">
                  <w:rPr>
                    <w:rFonts w:cs="Tahoma"/>
                    <w:b/>
                    <w:bCs/>
                    <w:color w:val="365F91" w:themeColor="accent1" w:themeShade="BF"/>
                    <w:lang w:val="fr-CH"/>
                  </w:rPr>
                  <w:t>1</w:t>
                </w:r>
              </w:p>
            </w:sdtContent>
          </w:sdt>
        </w:tc>
      </w:tr>
    </w:tbl>
    <w:p w:rsidR="00292D07" w:rsidRPr="00543E43" w:rsidRDefault="00292D07" w:rsidP="00292D07">
      <w:pPr>
        <w:adjustRightInd w:val="0"/>
        <w:snapToGrid w:val="0"/>
        <w:spacing w:after="120"/>
        <w:rPr>
          <w:lang w:val="fr-CH" w:eastAsia="zh-TW"/>
        </w:rPr>
      </w:pPr>
      <w:bookmarkStart w:id="0" w:name="_APPENDIX_A:_"/>
      <w:bookmarkEnd w:id="0"/>
    </w:p>
    <w:p w:rsidR="00292D07" w:rsidRPr="00F00B1E" w:rsidRDefault="003237F5" w:rsidP="00E60E59">
      <w:pPr>
        <w:jc w:val="center"/>
        <w:rPr>
          <w:lang w:val="fr-CH"/>
        </w:rPr>
      </w:pPr>
      <w:r w:rsidRPr="008B77B6">
        <w:rPr>
          <w:rFonts w:eastAsia="MS Mincho"/>
          <w:b/>
          <w:color w:val="1A1A1A"/>
          <w:sz w:val="22"/>
          <w:lang w:val="fr-FR"/>
        </w:rPr>
        <w:t xml:space="preserve">REGISTRE DES AUTORITÉS </w:t>
      </w:r>
      <w:r>
        <w:rPr>
          <w:rFonts w:eastAsia="MS Mincho"/>
          <w:b/>
          <w:color w:val="1A1A1A"/>
          <w:sz w:val="22"/>
          <w:lang w:val="fr-FR"/>
        </w:rPr>
        <w:t>NATIONALES</w:t>
      </w:r>
      <w:r w:rsidRPr="008B77B6">
        <w:rPr>
          <w:rFonts w:eastAsia="MS Mincho"/>
          <w:b/>
          <w:color w:val="1A1A1A"/>
          <w:sz w:val="22"/>
          <w:lang w:val="fr-FR"/>
        </w:rPr>
        <w:t xml:space="preserve"> </w:t>
      </w:r>
      <w:r>
        <w:rPr>
          <w:rFonts w:eastAsia="MS Mincho"/>
          <w:b/>
          <w:color w:val="1A1A1A"/>
          <w:sz w:val="22"/>
          <w:lang w:val="fr-FR"/>
        </w:rPr>
        <w:t xml:space="preserve">CHARGÉES DES ALERTES ET </w:t>
      </w:r>
      <w:r w:rsidRPr="008B77B6">
        <w:rPr>
          <w:rFonts w:eastAsia="MS Mincho"/>
          <w:b/>
          <w:color w:val="1A1A1A"/>
          <w:sz w:val="22"/>
          <w:lang w:val="fr-FR"/>
        </w:rPr>
        <w:t>PROTOCOLE D'ALERTE COMMUN</w:t>
      </w:r>
    </w:p>
    <w:p w:rsidR="00292D07" w:rsidRDefault="00292D07" w:rsidP="00292D07">
      <w:pPr>
        <w:rPr>
          <w:lang w:val="fr-CH"/>
        </w:rPr>
      </w:pPr>
    </w:p>
    <w:p w:rsidR="008F75B6" w:rsidRPr="008F75B6" w:rsidRDefault="008F75B6" w:rsidP="008F75B6">
      <w:pPr>
        <w:pStyle w:val="WMOBodyText"/>
        <w:rPr>
          <w:lang w:val="fr-CH" w:eastAsia="en-US"/>
        </w:rPr>
      </w:pPr>
    </w:p>
    <w:p w:rsidR="00A33A55" w:rsidRPr="00F00B1E" w:rsidRDefault="00F00B1E" w:rsidP="00A33A55">
      <w:pPr>
        <w:suppressAutoHyphens/>
        <w:jc w:val="center"/>
        <w:rPr>
          <w:b/>
          <w:lang w:val="fr-CH"/>
        </w:rPr>
      </w:pPr>
      <w:r w:rsidRPr="00A02B21">
        <w:rPr>
          <w:b/>
          <w:lang w:val="fr-FR"/>
        </w:rPr>
        <w:t>RÉSUMÉ ET OBJET DU DOCUMENT</w:t>
      </w:r>
    </w:p>
    <w:p w:rsidR="00A33A55" w:rsidRPr="00F00B1E" w:rsidRDefault="00A33A55" w:rsidP="00A33A55">
      <w:pPr>
        <w:suppressAutoHyphens/>
        <w:rPr>
          <w:lang w:val="fr-CH"/>
        </w:rPr>
      </w:pPr>
    </w:p>
    <w:p w:rsidR="00A33A55" w:rsidRDefault="00F00B1E" w:rsidP="00DF24DD">
      <w:pPr>
        <w:suppressAutoHyphens/>
        <w:ind w:left="1134"/>
        <w:jc w:val="left"/>
        <w:rPr>
          <w:b/>
          <w:lang w:val="fr-CH"/>
        </w:rPr>
      </w:pPr>
      <w:r w:rsidRPr="00A02B21">
        <w:rPr>
          <w:lang w:val="fr-FR"/>
        </w:rPr>
        <w:t>Le présent document contient un projet de recommandation de la Commission des systèmes de base (</w:t>
      </w:r>
      <w:proofErr w:type="spellStart"/>
      <w:r w:rsidRPr="00A02B21">
        <w:rPr>
          <w:lang w:val="fr-FR"/>
        </w:rPr>
        <w:t>CSB</w:t>
      </w:r>
      <w:proofErr w:type="spellEnd"/>
      <w:r w:rsidRPr="00A02B21">
        <w:rPr>
          <w:lang w:val="fr-FR"/>
        </w:rPr>
        <w:t xml:space="preserve">), </w:t>
      </w:r>
      <w:r>
        <w:rPr>
          <w:lang w:val="fr-FR"/>
        </w:rPr>
        <w:t xml:space="preserve">élaboré dans le cadre de la </w:t>
      </w:r>
      <w:r w:rsidRPr="00A02B21">
        <w:rPr>
          <w:lang w:val="fr-FR"/>
        </w:rPr>
        <w:t>consultation mené</w:t>
      </w:r>
      <w:r>
        <w:rPr>
          <w:lang w:val="fr-FR"/>
        </w:rPr>
        <w:t>e</w:t>
      </w:r>
      <w:r w:rsidRPr="00A02B21">
        <w:rPr>
          <w:lang w:val="fr-FR"/>
        </w:rPr>
        <w:t xml:space="preserve"> à bien par la Commission en 2018. Cette consultation est conforme à la procédure proposée dans l’annexe 1 de la lettre de l’</w:t>
      </w:r>
      <w:proofErr w:type="spellStart"/>
      <w:r w:rsidRPr="00A02B21">
        <w:rPr>
          <w:lang w:val="fr-FR"/>
        </w:rPr>
        <w:t>OMM</w:t>
      </w:r>
      <w:proofErr w:type="spellEnd"/>
      <w:r w:rsidRPr="00A02B21">
        <w:rPr>
          <w:lang w:val="fr-FR"/>
        </w:rPr>
        <w:t xml:space="preserve"> portant la cote </w:t>
      </w:r>
      <w:hyperlink r:id="rId10" w:history="1">
        <w:r w:rsidRPr="00C95DD0">
          <w:rPr>
            <w:rStyle w:val="Hyperlink"/>
            <w:lang w:val="fr-FR"/>
          </w:rPr>
          <w:t>01194/2018/</w:t>
        </w:r>
        <w:proofErr w:type="spellStart"/>
        <w:r w:rsidRPr="00C95DD0">
          <w:rPr>
            <w:rStyle w:val="Hyperlink"/>
            <w:lang w:val="fr-FR"/>
          </w:rPr>
          <w:t>OBS</w:t>
        </w:r>
        <w:proofErr w:type="spellEnd"/>
        <w:r w:rsidRPr="00C95DD0">
          <w:rPr>
            <w:rStyle w:val="Hyperlink"/>
            <w:lang w:val="fr-FR"/>
          </w:rPr>
          <w:t>/CBS/</w:t>
        </w:r>
        <w:proofErr w:type="spellStart"/>
        <w:r w:rsidRPr="00C95DD0">
          <w:rPr>
            <w:rStyle w:val="Hyperlink"/>
            <w:lang w:val="fr-FR"/>
          </w:rPr>
          <w:t>TECO</w:t>
        </w:r>
        <w:proofErr w:type="spellEnd"/>
        <w:r w:rsidRPr="00C95DD0">
          <w:rPr>
            <w:rStyle w:val="Hyperlink"/>
            <w:lang w:val="fr-FR"/>
          </w:rPr>
          <w:t>-2018</w:t>
        </w:r>
      </w:hyperlink>
      <w:r w:rsidRPr="00A02B21">
        <w:rPr>
          <w:lang w:val="fr-FR"/>
        </w:rPr>
        <w:t xml:space="preserve"> et datée du 1</w:t>
      </w:r>
      <w:r w:rsidRPr="00A02B21">
        <w:rPr>
          <w:vertAlign w:val="superscript"/>
          <w:lang w:val="fr-FR"/>
        </w:rPr>
        <w:t>er</w:t>
      </w:r>
      <w:r w:rsidRPr="00A02B21">
        <w:rPr>
          <w:lang w:val="fr-FR"/>
        </w:rPr>
        <w:t> février 2018. Elle fait suite à l’examen, par le Groupe de gestion</w:t>
      </w:r>
      <w:r w:rsidR="00DF24DD">
        <w:rPr>
          <w:lang w:val="fr-FR"/>
        </w:rPr>
        <w:t xml:space="preserve"> de la </w:t>
      </w:r>
      <w:proofErr w:type="spellStart"/>
      <w:r w:rsidR="00DF24DD">
        <w:rPr>
          <w:lang w:val="fr-FR"/>
        </w:rPr>
        <w:t>CSB</w:t>
      </w:r>
      <w:proofErr w:type="spellEnd"/>
      <w:r w:rsidR="00DF24DD">
        <w:rPr>
          <w:lang w:val="fr-FR"/>
        </w:rPr>
        <w:t>, lors de sa d</w:t>
      </w:r>
      <w:bookmarkStart w:id="1" w:name="_GoBack"/>
      <w:bookmarkEnd w:id="1"/>
      <w:r w:rsidR="00DF24DD">
        <w:rPr>
          <w:lang w:val="fr-FR"/>
        </w:rPr>
        <w:t>ix-huitième</w:t>
      </w:r>
      <w:r w:rsidRPr="00A02B21">
        <w:rPr>
          <w:lang w:val="fr-FR"/>
        </w:rPr>
        <w:t xml:space="preserve"> session (Genève, 29 mars 2018), des projets de décision, résolution ou recommandation destinés au Congrès, sur la base des délibérations de la conférence technique 2</w:t>
      </w:r>
      <w:r w:rsidR="00C95DD0">
        <w:rPr>
          <w:lang w:val="fr-FR"/>
        </w:rPr>
        <w:t xml:space="preserve">018 de la </w:t>
      </w:r>
      <w:proofErr w:type="spellStart"/>
      <w:r w:rsidR="00C95DD0">
        <w:rPr>
          <w:lang w:val="fr-FR"/>
        </w:rPr>
        <w:t>CSB</w:t>
      </w:r>
      <w:proofErr w:type="spellEnd"/>
      <w:r w:rsidR="00C95DD0">
        <w:rPr>
          <w:lang w:val="fr-FR"/>
        </w:rPr>
        <w:t xml:space="preserve"> (</w:t>
      </w:r>
      <w:proofErr w:type="spellStart"/>
      <w:r w:rsidR="00C95DD0">
        <w:rPr>
          <w:lang w:val="fr-FR"/>
        </w:rPr>
        <w:t>TECO</w:t>
      </w:r>
      <w:proofErr w:type="spellEnd"/>
      <w:r w:rsidR="00C95DD0">
        <w:rPr>
          <w:lang w:val="fr-FR"/>
        </w:rPr>
        <w:t>, Genève, 26</w:t>
      </w:r>
      <w:r w:rsidR="00C95DD0">
        <w:rPr>
          <w:lang w:val="fr-FR"/>
        </w:rPr>
        <w:noBreakHyphen/>
      </w:r>
      <w:r w:rsidRPr="00A02B21">
        <w:rPr>
          <w:lang w:val="fr-FR"/>
        </w:rPr>
        <w:t>29 mars 2018).</w:t>
      </w:r>
      <w:r w:rsidR="00A33A55" w:rsidRPr="00F00B1E">
        <w:rPr>
          <w:b/>
          <w:lang w:val="fr-CH"/>
        </w:rPr>
        <w:t xml:space="preserve"> </w:t>
      </w:r>
    </w:p>
    <w:p w:rsidR="008F75B6" w:rsidRPr="008F75B6" w:rsidRDefault="008F75B6" w:rsidP="008F75B6">
      <w:pPr>
        <w:pStyle w:val="WMOBodyText"/>
        <w:rPr>
          <w:lang w:val="fr-CH" w:eastAsia="en-US"/>
        </w:rPr>
      </w:pPr>
    </w:p>
    <w:p w:rsidR="004A31F9" w:rsidRPr="00F00B1E" w:rsidRDefault="001071C7" w:rsidP="00F00B1E">
      <w:pPr>
        <w:pStyle w:val="Heading3"/>
        <w:rPr>
          <w:lang w:val="fr-CH"/>
        </w:rPr>
      </w:pPr>
      <w:r>
        <w:rPr>
          <w:lang w:val="fr-CH"/>
        </w:rPr>
        <w:t>DÉ</w:t>
      </w:r>
      <w:r w:rsidR="004A31F9" w:rsidRPr="00F00B1E">
        <w:rPr>
          <w:lang w:val="fr-CH"/>
        </w:rPr>
        <w:t>CISIONS/</w:t>
      </w:r>
      <w:r w:rsidR="00F00B1E" w:rsidRPr="00F00B1E">
        <w:rPr>
          <w:lang w:val="fr-CH"/>
        </w:rPr>
        <w:t>MESURES À PRENDRE</w:t>
      </w:r>
      <w:r w:rsidR="004A31F9" w:rsidRPr="00F00B1E">
        <w:rPr>
          <w:lang w:val="fr-CH"/>
        </w:rPr>
        <w:t>:</w:t>
      </w:r>
    </w:p>
    <w:p w:rsidR="004A31F9" w:rsidRPr="00F00B1E" w:rsidRDefault="00F00B1E" w:rsidP="00EA124C">
      <w:pPr>
        <w:pStyle w:val="WMOResList1"/>
        <w:tabs>
          <w:tab w:val="clear" w:pos="567"/>
        </w:tabs>
        <w:ind w:left="0" w:firstLine="0"/>
        <w:rPr>
          <w:lang w:val="fr-CH"/>
        </w:rPr>
      </w:pPr>
      <w:r w:rsidRPr="00A02B21">
        <w:rPr>
          <w:lang w:val="fr-FR"/>
        </w:rPr>
        <w:t xml:space="preserve">La Commission est invitée à passer en revue le projet de recommandation et à faire part de ses observations par écrit, à l’adresse suivante: </w:t>
      </w:r>
      <w:hyperlink r:id="rId11" w:history="1">
        <w:proofErr w:type="spellStart"/>
        <w:r w:rsidR="004A31F9" w:rsidRPr="00F00B1E">
          <w:rPr>
            <w:rStyle w:val="Hyperlink"/>
            <w:lang w:val="fr-CH"/>
          </w:rPr>
          <w:t>cbs-consult-2018@wmo.int</w:t>
        </w:r>
        <w:proofErr w:type="spellEnd"/>
      </w:hyperlink>
      <w:r w:rsidR="004A31F9" w:rsidRPr="00F00B1E">
        <w:rPr>
          <w:lang w:val="fr-CH"/>
        </w:rPr>
        <w:t xml:space="preserve">: </w:t>
      </w:r>
    </w:p>
    <w:p w:rsidR="004A31F9" w:rsidRPr="00F00B1E" w:rsidRDefault="00F00B1E" w:rsidP="003237F5">
      <w:pPr>
        <w:pStyle w:val="WMOResList1"/>
        <w:tabs>
          <w:tab w:val="clear" w:pos="567"/>
          <w:tab w:val="left" w:pos="0"/>
        </w:tabs>
        <w:ind w:left="0" w:firstLine="0"/>
        <w:rPr>
          <w:i/>
          <w:lang w:val="fr-CH"/>
        </w:rPr>
      </w:pPr>
      <w:r w:rsidRPr="00F00B1E">
        <w:rPr>
          <w:lang w:val="fr-CH"/>
        </w:rPr>
        <w:t>Projet de r</w:t>
      </w:r>
      <w:r w:rsidR="004A31F9" w:rsidRPr="00F00B1E">
        <w:rPr>
          <w:lang w:val="fr-CH"/>
        </w:rPr>
        <w:t>ecomm</w:t>
      </w:r>
      <w:r w:rsidRPr="00F00B1E">
        <w:rPr>
          <w:lang w:val="fr-CH"/>
        </w:rPr>
        <w:t>a</w:t>
      </w:r>
      <w:r w:rsidR="004A31F9" w:rsidRPr="00F00B1E">
        <w:rPr>
          <w:lang w:val="fr-CH"/>
        </w:rPr>
        <w:t xml:space="preserve">ndation </w:t>
      </w:r>
      <w:hyperlink w:anchor="_Draft_Recommendation_5.7/1" w:history="1">
        <w:r w:rsidR="003237F5">
          <w:rPr>
            <w:rStyle w:val="Hyperlink"/>
            <w:lang w:val="fr-CH"/>
          </w:rPr>
          <w:t>4(1</w:t>
        </w:r>
        <w:r w:rsidR="008D0707" w:rsidRPr="00F00B1E">
          <w:rPr>
            <w:rStyle w:val="Hyperlink"/>
            <w:lang w:val="fr-CH"/>
          </w:rPr>
          <w:t>)/1</w:t>
        </w:r>
      </w:hyperlink>
      <w:r w:rsidR="004A31F9" w:rsidRPr="00F00B1E">
        <w:rPr>
          <w:rStyle w:val="Hyperlink"/>
          <w:lang w:val="fr-CH"/>
        </w:rPr>
        <w:t xml:space="preserve"> </w:t>
      </w:r>
      <w:r w:rsidR="004A31F9" w:rsidRPr="00F00B1E">
        <w:rPr>
          <w:i/>
          <w:lang w:val="fr-CH"/>
        </w:rPr>
        <w:t>—</w:t>
      </w:r>
      <w:r w:rsidR="004A31F9" w:rsidRPr="00F00B1E">
        <w:rPr>
          <w:bCs/>
          <w:lang w:val="fr-CH"/>
        </w:rPr>
        <w:t xml:space="preserve"> </w:t>
      </w:r>
      <w:r w:rsidR="003237F5">
        <w:rPr>
          <w:i/>
          <w:lang w:val="fr-FR"/>
        </w:rPr>
        <w:t>Registre des autorités nationales chargées des alertes et protocole d’alerte commun.</w:t>
      </w:r>
    </w:p>
    <w:p w:rsidR="001645CA" w:rsidRDefault="001645CA" w:rsidP="00A33A55">
      <w:pPr>
        <w:pStyle w:val="WMOResList1"/>
        <w:tabs>
          <w:tab w:val="clear" w:pos="567"/>
          <w:tab w:val="left" w:pos="1134"/>
        </w:tabs>
        <w:ind w:left="1134" w:hanging="1134"/>
        <w:jc w:val="center"/>
        <w:rPr>
          <w:iCs/>
          <w:lang w:val="fr-CH"/>
        </w:rPr>
      </w:pPr>
    </w:p>
    <w:p w:rsidR="00A33A55" w:rsidRPr="00D87D6A" w:rsidRDefault="00A33A55" w:rsidP="00A33A55">
      <w:pPr>
        <w:pStyle w:val="WMOResList1"/>
        <w:tabs>
          <w:tab w:val="clear" w:pos="567"/>
          <w:tab w:val="left" w:pos="1134"/>
        </w:tabs>
        <w:ind w:left="1134" w:hanging="1134"/>
        <w:jc w:val="center"/>
        <w:rPr>
          <w:iCs/>
          <w:lang w:val="fr-CH"/>
        </w:rPr>
      </w:pPr>
      <w:r w:rsidRPr="00D87D6A">
        <w:rPr>
          <w:iCs/>
          <w:lang w:val="fr-CH"/>
        </w:rPr>
        <w:t>_________________</w:t>
      </w:r>
    </w:p>
    <w:p w:rsidR="008F4837" w:rsidRPr="00D87D6A" w:rsidRDefault="008F4837" w:rsidP="00E00CE6">
      <w:pPr>
        <w:pStyle w:val="BlockText"/>
        <w:adjustRightInd w:val="0"/>
        <w:snapToGrid w:val="0"/>
        <w:spacing w:after="120"/>
        <w:ind w:left="0" w:right="567"/>
        <w:jc w:val="left"/>
        <w:rPr>
          <w:rFonts w:ascii="Verdana" w:hAnsi="Verdana"/>
          <w:sz w:val="20"/>
          <w:lang w:val="fr-CH"/>
        </w:rPr>
      </w:pPr>
    </w:p>
    <w:p w:rsidR="00292D07" w:rsidRPr="00D87D6A" w:rsidRDefault="00292D07" w:rsidP="00292D07">
      <w:pPr>
        <w:pStyle w:val="WMOBodyText"/>
        <w:adjustRightInd w:val="0"/>
        <w:snapToGrid w:val="0"/>
        <w:spacing w:before="0" w:after="120"/>
        <w:rPr>
          <w:lang w:val="fr-CH"/>
        </w:rPr>
      </w:pPr>
      <w:r w:rsidRPr="00D87D6A">
        <w:rPr>
          <w:lang w:val="fr-CH"/>
        </w:rPr>
        <w:br w:type="page"/>
      </w:r>
    </w:p>
    <w:p w:rsidR="00CF0306" w:rsidRPr="00F00B1E" w:rsidRDefault="00F00B1E" w:rsidP="00CF0306">
      <w:pPr>
        <w:pStyle w:val="Heading1"/>
        <w:rPr>
          <w:lang w:val="fr-CH"/>
        </w:rPr>
      </w:pPr>
      <w:bookmarkStart w:id="2" w:name="_Annex_to_Draft_2"/>
      <w:bookmarkStart w:id="3" w:name="_Annex_to_Draft"/>
      <w:bookmarkEnd w:id="2"/>
      <w:bookmarkEnd w:id="3"/>
      <w:r w:rsidRPr="00F00B1E">
        <w:rPr>
          <w:lang w:val="fr-CH"/>
        </w:rPr>
        <w:lastRenderedPageBreak/>
        <w:t>PROJE</w:t>
      </w:r>
      <w:r w:rsidR="00CF0306" w:rsidRPr="00F00B1E">
        <w:rPr>
          <w:lang w:val="fr-CH"/>
        </w:rPr>
        <w:t>T</w:t>
      </w:r>
      <w:r w:rsidRPr="00F00B1E">
        <w:rPr>
          <w:lang w:val="fr-CH"/>
        </w:rPr>
        <w:t xml:space="preserve"> DE</w:t>
      </w:r>
      <w:r w:rsidR="00CF0306" w:rsidRPr="00F00B1E">
        <w:rPr>
          <w:lang w:val="fr-CH"/>
        </w:rPr>
        <w:t xml:space="preserve"> </w:t>
      </w:r>
      <w:r w:rsidRPr="00F00B1E">
        <w:rPr>
          <w:lang w:val="fr-CH"/>
        </w:rPr>
        <w:t>recommA</w:t>
      </w:r>
      <w:r w:rsidR="00CF0306" w:rsidRPr="00F00B1E">
        <w:rPr>
          <w:lang w:val="fr-CH"/>
        </w:rPr>
        <w:t>ndation</w:t>
      </w:r>
    </w:p>
    <w:p w:rsidR="00CF0306" w:rsidRPr="00F00B1E" w:rsidRDefault="00F00B1E" w:rsidP="003237F5">
      <w:pPr>
        <w:pStyle w:val="Heading2"/>
        <w:rPr>
          <w:lang w:val="fr-CH"/>
        </w:rPr>
      </w:pPr>
      <w:bookmarkStart w:id="4" w:name="_Draft_Recommendation_5.7/1"/>
      <w:bookmarkEnd w:id="4"/>
      <w:r w:rsidRPr="00A02B21">
        <w:rPr>
          <w:lang w:val="fr-FR"/>
        </w:rPr>
        <w:t>Projet de recommandation 4(</w:t>
      </w:r>
      <w:r w:rsidR="003237F5">
        <w:rPr>
          <w:lang w:val="fr-FR"/>
        </w:rPr>
        <w:t>1</w:t>
      </w:r>
      <w:r w:rsidRPr="00A02B21">
        <w:rPr>
          <w:lang w:val="fr-FR"/>
        </w:rPr>
        <w:t>)/1 (CBS-</w:t>
      </w:r>
      <w:proofErr w:type="spellStart"/>
      <w:r w:rsidRPr="00A02B21">
        <w:rPr>
          <w:lang w:val="fr-FR"/>
        </w:rPr>
        <w:t>Consult</w:t>
      </w:r>
      <w:proofErr w:type="spellEnd"/>
      <w:r w:rsidRPr="00A02B21">
        <w:rPr>
          <w:lang w:val="fr-FR"/>
        </w:rPr>
        <w:t>. 2018)</w:t>
      </w:r>
    </w:p>
    <w:p w:rsidR="00D47D07" w:rsidRPr="00F00B1E" w:rsidRDefault="00D47D07" w:rsidP="00CF0306">
      <w:pPr>
        <w:tabs>
          <w:tab w:val="clear" w:pos="1134"/>
        </w:tabs>
        <w:jc w:val="left"/>
        <w:rPr>
          <w:rFonts w:eastAsia="MS Mincho"/>
          <w:b/>
          <w:color w:val="1A1A1A"/>
          <w:sz w:val="22"/>
          <w:lang w:val="fr-CH"/>
        </w:rPr>
      </w:pPr>
    </w:p>
    <w:p w:rsidR="00CF0306" w:rsidRPr="00F00B1E" w:rsidRDefault="003237F5" w:rsidP="00D47D07">
      <w:pPr>
        <w:tabs>
          <w:tab w:val="clear" w:pos="1134"/>
        </w:tabs>
        <w:jc w:val="center"/>
        <w:rPr>
          <w:bCs/>
          <w:iCs/>
          <w:lang w:val="fr-CH"/>
        </w:rPr>
      </w:pPr>
      <w:r w:rsidRPr="009A3311">
        <w:rPr>
          <w:rFonts w:eastAsia="MS Mincho"/>
          <w:b/>
          <w:color w:val="1A1A1A"/>
          <w:sz w:val="22"/>
          <w:lang w:val="fr-FR"/>
        </w:rPr>
        <w:t xml:space="preserve">REGISTRE DES AUTORITÉS </w:t>
      </w:r>
      <w:r>
        <w:rPr>
          <w:rFonts w:eastAsia="MS Mincho"/>
          <w:b/>
          <w:color w:val="1A1A1A"/>
          <w:sz w:val="22"/>
          <w:lang w:val="fr-FR"/>
        </w:rPr>
        <w:t xml:space="preserve">NATIONALES </w:t>
      </w:r>
      <w:r w:rsidRPr="009A3311">
        <w:rPr>
          <w:rFonts w:eastAsia="MS Mincho"/>
          <w:b/>
          <w:color w:val="1A1A1A"/>
          <w:sz w:val="22"/>
          <w:lang w:val="fr-FR"/>
        </w:rPr>
        <w:t>CHARGÉES DES ALERTES ET PROTOCOLE D'ALERTE COMMUN</w:t>
      </w:r>
    </w:p>
    <w:p w:rsidR="00E41A20" w:rsidRPr="00F00B1E" w:rsidRDefault="00F00B1E" w:rsidP="00F00B1E">
      <w:pPr>
        <w:pStyle w:val="WMOBodyText"/>
        <w:rPr>
          <w:lang w:val="fr-CH"/>
        </w:rPr>
      </w:pPr>
      <w:r w:rsidRPr="00F00B1E">
        <w:rPr>
          <w:lang w:val="fr-CH"/>
        </w:rPr>
        <w:t xml:space="preserve">La </w:t>
      </w:r>
      <w:r w:rsidR="00E41A20" w:rsidRPr="00F00B1E">
        <w:rPr>
          <w:lang w:val="fr-CH"/>
        </w:rPr>
        <w:t xml:space="preserve">COMMISSION </w:t>
      </w:r>
      <w:r w:rsidRPr="00F00B1E">
        <w:rPr>
          <w:lang w:val="fr-CH"/>
        </w:rPr>
        <w:t>DES S</w:t>
      </w:r>
      <w:r w:rsidR="00E41A20" w:rsidRPr="00F00B1E">
        <w:rPr>
          <w:lang w:val="fr-CH"/>
        </w:rPr>
        <w:t>YST</w:t>
      </w:r>
      <w:r w:rsidRPr="00F00B1E">
        <w:rPr>
          <w:lang w:val="fr-CH"/>
        </w:rPr>
        <w:t>ÈMES DE BASE</w:t>
      </w:r>
      <w:r w:rsidR="00E41A20" w:rsidRPr="00F00B1E">
        <w:rPr>
          <w:lang w:val="fr-CH"/>
        </w:rPr>
        <w:t>,</w:t>
      </w:r>
    </w:p>
    <w:p w:rsidR="00E41A20" w:rsidRPr="00F00B1E" w:rsidRDefault="00F00B1E" w:rsidP="00E41A20">
      <w:pPr>
        <w:pStyle w:val="WMOBodyText"/>
        <w:rPr>
          <w:bCs/>
          <w:lang w:val="fr-CH"/>
        </w:rPr>
      </w:pPr>
      <w:r w:rsidRPr="00F00B1E">
        <w:rPr>
          <w:b/>
          <w:lang w:val="fr-CH"/>
        </w:rPr>
        <w:t>Rappelant</w:t>
      </w:r>
      <w:r w:rsidR="00E41A20" w:rsidRPr="00F00B1E">
        <w:rPr>
          <w:bCs/>
          <w:lang w:val="fr-CH"/>
        </w:rPr>
        <w:t>:</w:t>
      </w:r>
    </w:p>
    <w:p w:rsidR="004475E0" w:rsidRPr="00F00B1E" w:rsidRDefault="004475E0" w:rsidP="00E41A20">
      <w:pPr>
        <w:pStyle w:val="WMOBodyText"/>
        <w:rPr>
          <w:b/>
          <w:lang w:val="fr-CH"/>
        </w:rPr>
      </w:pPr>
    </w:p>
    <w:p w:rsidR="004475E0" w:rsidRPr="00F00B1E" w:rsidRDefault="00E41A20" w:rsidP="003237F5">
      <w:pPr>
        <w:tabs>
          <w:tab w:val="clear" w:pos="1134"/>
        </w:tabs>
        <w:autoSpaceDE w:val="0"/>
        <w:autoSpaceDN w:val="0"/>
        <w:adjustRightInd w:val="0"/>
        <w:ind w:left="567" w:hanging="567"/>
        <w:jc w:val="left"/>
        <w:rPr>
          <w:lang w:val="fr-CH"/>
        </w:rPr>
      </w:pPr>
      <w:r w:rsidRPr="00F00B1E">
        <w:rPr>
          <w:lang w:val="fr-CH"/>
        </w:rPr>
        <w:t>1)</w:t>
      </w:r>
      <w:r w:rsidRPr="00F00B1E">
        <w:rPr>
          <w:lang w:val="fr-CH"/>
        </w:rPr>
        <w:tab/>
      </w:r>
      <w:r w:rsidR="003237F5">
        <w:rPr>
          <w:lang w:val="fr-FR"/>
        </w:rPr>
        <w:t xml:space="preserve">Le </w:t>
      </w:r>
      <w:r w:rsidR="003237F5" w:rsidRPr="009A3311">
        <w:rPr>
          <w:i/>
          <w:iCs/>
          <w:lang w:val="fr-FR"/>
        </w:rPr>
        <w:t>Rapport final abrégé et résolutions du Seizième Congrès météorologiques mondial</w:t>
      </w:r>
      <w:r w:rsidR="003237F5">
        <w:rPr>
          <w:lang w:val="fr-FR"/>
        </w:rPr>
        <w:t xml:space="preserve"> (</w:t>
      </w:r>
      <w:proofErr w:type="spellStart"/>
      <w:r w:rsidR="003237F5">
        <w:rPr>
          <w:lang w:val="fr-FR"/>
        </w:rPr>
        <w:t>OMM</w:t>
      </w:r>
      <w:proofErr w:type="spellEnd"/>
      <w:r w:rsidR="003237F5">
        <w:rPr>
          <w:lang w:val="fr-FR"/>
        </w:rPr>
        <w:t>–N° 1077), p</w:t>
      </w:r>
      <w:r w:rsidR="003237F5" w:rsidRPr="009A3311">
        <w:rPr>
          <w:lang w:val="fr-FR"/>
        </w:rPr>
        <w:t>ara</w:t>
      </w:r>
      <w:r w:rsidR="003237F5">
        <w:rPr>
          <w:lang w:val="fr-FR"/>
        </w:rPr>
        <w:t>graphe </w:t>
      </w:r>
      <w:r w:rsidR="003237F5" w:rsidRPr="009A3311">
        <w:rPr>
          <w:lang w:val="fr-FR"/>
        </w:rPr>
        <w:t>4.1.25 (Cg-XVI)</w:t>
      </w:r>
      <w:r w:rsidR="003237F5">
        <w:rPr>
          <w:lang w:val="fr-FR"/>
        </w:rPr>
        <w:t>, dans lequel le Congrès souscrit au lancement d’un registre des autorités des Membres de l’</w:t>
      </w:r>
      <w:proofErr w:type="spellStart"/>
      <w:r w:rsidR="003237F5">
        <w:rPr>
          <w:lang w:val="fr-FR"/>
        </w:rPr>
        <w:t>OMM</w:t>
      </w:r>
      <w:proofErr w:type="spellEnd"/>
      <w:r w:rsidR="003237F5">
        <w:rPr>
          <w:lang w:val="fr-FR"/>
        </w:rPr>
        <w:t xml:space="preserve"> chargées des alertes</w:t>
      </w:r>
      <w:r w:rsidR="003237F5" w:rsidRPr="009A3311">
        <w:rPr>
          <w:rFonts w:eastAsia="MS Mincho" w:cs="Verdana"/>
          <w:sz w:val="19"/>
          <w:szCs w:val="19"/>
          <w:lang w:val="fr-FR" w:eastAsia="zh-TW"/>
        </w:rPr>
        <w:t>,</w:t>
      </w:r>
    </w:p>
    <w:p w:rsidR="00E41A20" w:rsidRPr="00F00B1E" w:rsidRDefault="004475E0" w:rsidP="003237F5">
      <w:pPr>
        <w:pStyle w:val="WMOBodyText"/>
        <w:tabs>
          <w:tab w:val="clear" w:pos="1134"/>
        </w:tabs>
        <w:ind w:left="567" w:hanging="567"/>
        <w:rPr>
          <w:lang w:val="fr-CH"/>
        </w:rPr>
      </w:pPr>
      <w:r w:rsidRPr="00F00B1E">
        <w:rPr>
          <w:lang w:val="fr-CH"/>
        </w:rPr>
        <w:t>2)</w:t>
      </w:r>
      <w:r w:rsidRPr="00F00B1E">
        <w:rPr>
          <w:lang w:val="fr-CH"/>
        </w:rPr>
        <w:tab/>
      </w:r>
      <w:r w:rsidR="003237F5">
        <w:rPr>
          <w:lang w:val="fr-FR"/>
        </w:rPr>
        <w:t xml:space="preserve">Le </w:t>
      </w:r>
      <w:r w:rsidR="003237F5" w:rsidRPr="009A3311">
        <w:rPr>
          <w:i/>
          <w:iCs/>
          <w:lang w:val="fr-FR"/>
        </w:rPr>
        <w:t>Rapport final abrégé et résolutions du Seizième Congrès météorologiques mondial</w:t>
      </w:r>
      <w:r w:rsidR="003237F5">
        <w:rPr>
          <w:lang w:val="fr-FR"/>
        </w:rPr>
        <w:t xml:space="preserve"> (</w:t>
      </w:r>
      <w:proofErr w:type="spellStart"/>
      <w:r w:rsidR="003237F5">
        <w:rPr>
          <w:lang w:val="fr-FR"/>
        </w:rPr>
        <w:t>OMM</w:t>
      </w:r>
      <w:proofErr w:type="spellEnd"/>
      <w:r w:rsidR="003237F5">
        <w:rPr>
          <w:lang w:val="fr-FR"/>
        </w:rPr>
        <w:t>–N° 1077), p</w:t>
      </w:r>
      <w:r w:rsidR="003237F5" w:rsidRPr="009A3311">
        <w:rPr>
          <w:lang w:val="fr-FR"/>
        </w:rPr>
        <w:t>ara</w:t>
      </w:r>
      <w:r w:rsidR="003237F5">
        <w:rPr>
          <w:lang w:val="fr-FR"/>
        </w:rPr>
        <w:t>graphe</w:t>
      </w:r>
      <w:r w:rsidR="003237F5" w:rsidRPr="004B49ED">
        <w:rPr>
          <w:lang w:val="fr-FR"/>
        </w:rPr>
        <w:t xml:space="preserve"> 4.1.26</w:t>
      </w:r>
      <w:r w:rsidR="003237F5">
        <w:rPr>
          <w:lang w:val="fr-FR"/>
        </w:rPr>
        <w:t>, dans lequel le Congrès se félicite de l’adoption du Protocole d’alerte commun (PAC) pour faciliter la diffusion de toutes les alertes, par tous les moyens, au public et aux utilisateurs</w:t>
      </w:r>
      <w:r w:rsidR="003237F5" w:rsidRPr="004B49ED">
        <w:rPr>
          <w:szCs w:val="20"/>
          <w:lang w:val="fr-FR"/>
        </w:rPr>
        <w:t>,</w:t>
      </w:r>
    </w:p>
    <w:p w:rsidR="009069DF" w:rsidRDefault="00F00B1E" w:rsidP="003237F5">
      <w:pPr>
        <w:pStyle w:val="WMOBodyText"/>
        <w:rPr>
          <w:szCs w:val="20"/>
          <w:lang w:val="fr-FR"/>
        </w:rPr>
      </w:pPr>
      <w:r w:rsidRPr="00A02B21">
        <w:rPr>
          <w:b/>
          <w:bCs/>
          <w:szCs w:val="20"/>
          <w:lang w:val="fr-FR"/>
        </w:rPr>
        <w:t>Notant</w:t>
      </w:r>
      <w:r w:rsidRPr="00A02B21">
        <w:rPr>
          <w:szCs w:val="20"/>
          <w:lang w:val="fr-FR"/>
        </w:rPr>
        <w:t xml:space="preserve"> </w:t>
      </w:r>
      <w:r w:rsidR="003237F5" w:rsidRPr="00F822E2">
        <w:rPr>
          <w:szCs w:val="20"/>
          <w:lang w:val="fr-FR"/>
        </w:rPr>
        <w:t>l’importance croissante que revêt l’échange international d’alertes météorologiques et hydrologiques entre les Membres</w:t>
      </w:r>
      <w:r>
        <w:rPr>
          <w:szCs w:val="20"/>
          <w:lang w:val="fr-FR"/>
        </w:rPr>
        <w:t>,</w:t>
      </w:r>
    </w:p>
    <w:p w:rsidR="003237F5" w:rsidRPr="00F822E2" w:rsidRDefault="003237F5" w:rsidP="003237F5">
      <w:pPr>
        <w:pStyle w:val="WMOBodyText"/>
        <w:tabs>
          <w:tab w:val="clear" w:pos="1134"/>
        </w:tabs>
        <w:rPr>
          <w:szCs w:val="20"/>
          <w:lang w:val="fr-FR"/>
        </w:rPr>
      </w:pPr>
      <w:r w:rsidRPr="00F822E2">
        <w:rPr>
          <w:b/>
          <w:bCs/>
          <w:szCs w:val="20"/>
          <w:lang w:val="fr-FR"/>
        </w:rPr>
        <w:t>Notant également</w:t>
      </w:r>
      <w:r w:rsidRPr="00F822E2">
        <w:rPr>
          <w:szCs w:val="20"/>
          <w:lang w:val="fr-FR"/>
        </w:rPr>
        <w:t xml:space="preserve"> </w:t>
      </w:r>
      <w:r>
        <w:rPr>
          <w:szCs w:val="20"/>
          <w:lang w:val="fr-FR"/>
        </w:rPr>
        <w:t>que de nombreux utilisateurs, à l’échelle nationale et internationale, et en particulier les organismes humanitaires</w:t>
      </w:r>
      <w:r w:rsidRPr="00F822E2">
        <w:rPr>
          <w:szCs w:val="20"/>
          <w:lang w:val="fr-FR"/>
        </w:rPr>
        <w:t xml:space="preserve">, </w:t>
      </w:r>
      <w:r>
        <w:rPr>
          <w:szCs w:val="20"/>
          <w:lang w:val="fr-FR"/>
        </w:rPr>
        <w:t xml:space="preserve">ont besoin d’un accès rapide et aisé aux alertes officielles </w:t>
      </w:r>
      <w:r w:rsidRPr="00F822E2">
        <w:rPr>
          <w:szCs w:val="20"/>
          <w:lang w:val="fr-FR"/>
        </w:rPr>
        <w:t>diffusées par les Membres,</w:t>
      </w:r>
    </w:p>
    <w:p w:rsidR="003237F5" w:rsidRPr="004B49ED" w:rsidRDefault="003237F5" w:rsidP="003237F5">
      <w:pPr>
        <w:pStyle w:val="WMOBodyText"/>
        <w:tabs>
          <w:tab w:val="clear" w:pos="1134"/>
        </w:tabs>
        <w:rPr>
          <w:szCs w:val="20"/>
          <w:lang w:val="fr-FR"/>
        </w:rPr>
      </w:pPr>
      <w:r w:rsidRPr="003F21E0">
        <w:rPr>
          <w:b/>
          <w:bCs/>
          <w:szCs w:val="20"/>
          <w:lang w:val="fr-FR"/>
        </w:rPr>
        <w:t>Reconnaissant</w:t>
      </w:r>
      <w:r>
        <w:rPr>
          <w:szCs w:val="20"/>
          <w:lang w:val="fr-FR"/>
        </w:rPr>
        <w:t xml:space="preserve"> à leur juste valeur les travaux menés actuellement par </w:t>
      </w:r>
      <w:r w:rsidRPr="00F822E2">
        <w:rPr>
          <w:szCs w:val="20"/>
          <w:lang w:val="fr-FR"/>
        </w:rPr>
        <w:t xml:space="preserve">Hong Kong </w:t>
      </w:r>
      <w:r w:rsidR="001645CA">
        <w:rPr>
          <w:szCs w:val="20"/>
          <w:lang w:val="fr-FR"/>
        </w:rPr>
        <w:t>(</w:t>
      </w:r>
      <w:r w:rsidRPr="00F822E2">
        <w:rPr>
          <w:szCs w:val="20"/>
          <w:lang w:val="fr-FR"/>
        </w:rPr>
        <w:t>Chin</w:t>
      </w:r>
      <w:r>
        <w:rPr>
          <w:szCs w:val="20"/>
          <w:lang w:val="fr-FR"/>
        </w:rPr>
        <w:t>e</w:t>
      </w:r>
      <w:r w:rsidR="001645CA">
        <w:rPr>
          <w:szCs w:val="20"/>
          <w:lang w:val="fr-FR"/>
        </w:rPr>
        <w:t>)</w:t>
      </w:r>
      <w:r w:rsidRPr="00F822E2">
        <w:rPr>
          <w:szCs w:val="20"/>
          <w:lang w:val="fr-FR"/>
        </w:rPr>
        <w:t xml:space="preserve">, </w:t>
      </w:r>
      <w:r w:rsidR="008F75B6">
        <w:rPr>
          <w:szCs w:val="20"/>
          <w:lang w:val="fr-FR"/>
        </w:rPr>
        <w:t>en </w:t>
      </w:r>
      <w:r>
        <w:rPr>
          <w:szCs w:val="20"/>
          <w:lang w:val="fr-FR"/>
        </w:rPr>
        <w:t>vue d’opére</w:t>
      </w:r>
      <w:r w:rsidR="00B565F6">
        <w:rPr>
          <w:szCs w:val="20"/>
          <w:lang w:val="fr-FR"/>
        </w:rPr>
        <w:t>r une refonte radicale du site W</w:t>
      </w:r>
      <w:r>
        <w:rPr>
          <w:szCs w:val="20"/>
          <w:lang w:val="fr-FR"/>
        </w:rPr>
        <w:t xml:space="preserve">eb du </w:t>
      </w:r>
      <w:r w:rsidRPr="003F21E0">
        <w:rPr>
          <w:szCs w:val="20"/>
          <w:lang w:val="fr-FR"/>
        </w:rPr>
        <w:t xml:space="preserve">Centre d'information sur les phénomènes météorologiques violents </w:t>
      </w:r>
      <w:r>
        <w:rPr>
          <w:szCs w:val="20"/>
          <w:lang w:val="fr-FR"/>
        </w:rPr>
        <w:t>(</w:t>
      </w:r>
      <w:proofErr w:type="spellStart"/>
      <w:r w:rsidRPr="003F21E0">
        <w:rPr>
          <w:i/>
          <w:iCs/>
          <w:szCs w:val="20"/>
          <w:lang w:val="fr-FR"/>
        </w:rPr>
        <w:t>Severe</w:t>
      </w:r>
      <w:proofErr w:type="spellEnd"/>
      <w:r w:rsidRPr="003F21E0">
        <w:rPr>
          <w:i/>
          <w:iCs/>
          <w:szCs w:val="20"/>
          <w:lang w:val="fr-FR"/>
        </w:rPr>
        <w:t xml:space="preserve"> </w:t>
      </w:r>
      <w:proofErr w:type="spellStart"/>
      <w:r w:rsidRPr="003F21E0">
        <w:rPr>
          <w:i/>
          <w:iCs/>
          <w:szCs w:val="20"/>
          <w:lang w:val="fr-FR"/>
        </w:rPr>
        <w:t>Weather</w:t>
      </w:r>
      <w:proofErr w:type="spellEnd"/>
      <w:r w:rsidRPr="003F21E0">
        <w:rPr>
          <w:i/>
          <w:iCs/>
          <w:szCs w:val="20"/>
          <w:lang w:val="fr-FR"/>
        </w:rPr>
        <w:t xml:space="preserve"> Information Centre</w:t>
      </w:r>
      <w:r>
        <w:rPr>
          <w:szCs w:val="20"/>
          <w:lang w:val="fr-FR"/>
        </w:rPr>
        <w:t>), de façon à ce qu’il tienne compte des alertes officielles</w:t>
      </w:r>
      <w:r w:rsidRPr="003F21E0">
        <w:rPr>
          <w:szCs w:val="20"/>
          <w:lang w:val="fr-FR"/>
        </w:rPr>
        <w:t xml:space="preserve"> </w:t>
      </w:r>
      <w:r>
        <w:rPr>
          <w:szCs w:val="20"/>
          <w:lang w:val="fr-FR"/>
        </w:rPr>
        <w:t>d’un plus grand nombre de Membres, et qu’il les affiche</w:t>
      </w:r>
      <w:r w:rsidRPr="004B49ED">
        <w:rPr>
          <w:szCs w:val="20"/>
          <w:lang w:val="fr-FR"/>
        </w:rPr>
        <w:t>,</w:t>
      </w:r>
    </w:p>
    <w:p w:rsidR="003237F5" w:rsidRPr="004B49ED" w:rsidRDefault="003237F5" w:rsidP="003237F5">
      <w:pPr>
        <w:pStyle w:val="WMOBodyText"/>
        <w:tabs>
          <w:tab w:val="clear" w:pos="1134"/>
        </w:tabs>
        <w:rPr>
          <w:szCs w:val="20"/>
          <w:lang w:val="fr-FR"/>
        </w:rPr>
      </w:pPr>
      <w:r w:rsidRPr="003F21E0">
        <w:rPr>
          <w:b/>
          <w:bCs/>
          <w:szCs w:val="20"/>
          <w:lang w:val="fr-FR"/>
        </w:rPr>
        <w:t>Consciente</w:t>
      </w:r>
      <w:r>
        <w:rPr>
          <w:szCs w:val="20"/>
          <w:lang w:val="fr-FR"/>
        </w:rPr>
        <w:t xml:space="preserve"> que la diffusion et l’échange de messages d’alerte seraient nettement plus efficaces et plus précis si un protocole d’alerte commun était adopté</w:t>
      </w:r>
      <w:r w:rsidRPr="003F21E0">
        <w:rPr>
          <w:szCs w:val="20"/>
          <w:lang w:val="fr-FR"/>
        </w:rPr>
        <w:t>,</w:t>
      </w:r>
      <w:r w:rsidRPr="004B49ED">
        <w:rPr>
          <w:szCs w:val="20"/>
          <w:lang w:val="fr-FR"/>
        </w:rPr>
        <w:t xml:space="preserve"> </w:t>
      </w:r>
    </w:p>
    <w:p w:rsidR="003237F5" w:rsidRPr="006E712B" w:rsidRDefault="003237F5" w:rsidP="003237F5">
      <w:pPr>
        <w:pStyle w:val="WMOBodyText"/>
        <w:tabs>
          <w:tab w:val="clear" w:pos="1134"/>
        </w:tabs>
        <w:rPr>
          <w:szCs w:val="20"/>
          <w:lang w:val="fr-FR"/>
        </w:rPr>
      </w:pPr>
      <w:r w:rsidRPr="00490544">
        <w:rPr>
          <w:b/>
          <w:bCs/>
          <w:szCs w:val="20"/>
          <w:lang w:val="fr-FR"/>
        </w:rPr>
        <w:t>Considérant</w:t>
      </w:r>
      <w:r>
        <w:rPr>
          <w:szCs w:val="20"/>
          <w:lang w:val="fr-FR"/>
        </w:rPr>
        <w:t xml:space="preserve"> qu’il avait été défini que l’utilisation, par les Membres de l’</w:t>
      </w:r>
      <w:proofErr w:type="spellStart"/>
      <w:r>
        <w:rPr>
          <w:szCs w:val="20"/>
          <w:lang w:val="fr-FR"/>
        </w:rPr>
        <w:t>OMM</w:t>
      </w:r>
      <w:proofErr w:type="spellEnd"/>
      <w:r>
        <w:rPr>
          <w:szCs w:val="20"/>
          <w:lang w:val="fr-FR"/>
        </w:rPr>
        <w:t>, d’un protocole d’alerte commun serait la façon la plus rationnelle et la plus adaptée pour faciliter la diffusion de l’ensemble des alert</w:t>
      </w:r>
      <w:r w:rsidRPr="006E712B">
        <w:rPr>
          <w:szCs w:val="20"/>
          <w:lang w:val="fr-FR"/>
        </w:rPr>
        <w:t>es,</w:t>
      </w:r>
    </w:p>
    <w:p w:rsidR="003237F5" w:rsidRPr="004B49ED" w:rsidRDefault="003237F5" w:rsidP="003237F5">
      <w:pPr>
        <w:pStyle w:val="WMOBodyText"/>
        <w:tabs>
          <w:tab w:val="clear" w:pos="1134"/>
        </w:tabs>
        <w:rPr>
          <w:szCs w:val="20"/>
          <w:lang w:val="fr-FR"/>
        </w:rPr>
      </w:pPr>
      <w:r w:rsidRPr="006E712B">
        <w:rPr>
          <w:b/>
          <w:bCs/>
          <w:szCs w:val="20"/>
          <w:lang w:val="fr-FR"/>
        </w:rPr>
        <w:t>Considérant également</w:t>
      </w:r>
      <w:r w:rsidRPr="006E712B">
        <w:rPr>
          <w:szCs w:val="20"/>
          <w:lang w:val="fr-FR"/>
        </w:rPr>
        <w:t xml:space="preserve"> qu’un grand nombre d’ateliers d’aide au démarrage </w:t>
      </w:r>
      <w:r>
        <w:rPr>
          <w:szCs w:val="20"/>
          <w:lang w:val="fr-FR"/>
        </w:rPr>
        <w:t>relatifs au</w:t>
      </w:r>
      <w:r w:rsidRPr="006E712B">
        <w:rPr>
          <w:szCs w:val="20"/>
          <w:lang w:val="fr-FR"/>
        </w:rPr>
        <w:t xml:space="preserve"> protocole d’alerte commun et </w:t>
      </w:r>
      <w:r>
        <w:rPr>
          <w:szCs w:val="20"/>
          <w:lang w:val="fr-FR"/>
        </w:rPr>
        <w:t>d’</w:t>
      </w:r>
      <w:r w:rsidRPr="006E712B">
        <w:rPr>
          <w:szCs w:val="20"/>
          <w:lang w:val="fr-FR"/>
        </w:rPr>
        <w:t xml:space="preserve">autres types de formation ont été organisés ces dernières années et que de nombreux Membres </w:t>
      </w:r>
      <w:r>
        <w:rPr>
          <w:szCs w:val="20"/>
          <w:lang w:val="fr-FR"/>
        </w:rPr>
        <w:t>ont profité de ces formatio</w:t>
      </w:r>
      <w:r w:rsidR="008F75B6">
        <w:rPr>
          <w:szCs w:val="20"/>
          <w:lang w:val="fr-FR"/>
        </w:rPr>
        <w:t>ns pour se familiariser avec le </w:t>
      </w:r>
      <w:r>
        <w:rPr>
          <w:szCs w:val="20"/>
          <w:lang w:val="fr-FR"/>
        </w:rPr>
        <w:t>protocole et diffuser des alertes par ce moyen</w:t>
      </w:r>
      <w:r w:rsidRPr="004B49ED">
        <w:rPr>
          <w:szCs w:val="20"/>
          <w:lang w:val="fr-FR"/>
        </w:rPr>
        <w:t>,</w:t>
      </w:r>
    </w:p>
    <w:p w:rsidR="003237F5" w:rsidRPr="00903747" w:rsidRDefault="003237F5" w:rsidP="003237F5">
      <w:pPr>
        <w:pStyle w:val="WMOBodyText"/>
        <w:tabs>
          <w:tab w:val="clear" w:pos="1134"/>
        </w:tabs>
        <w:rPr>
          <w:szCs w:val="20"/>
          <w:lang w:val="fr-FR"/>
        </w:rPr>
      </w:pPr>
      <w:r w:rsidRPr="00691F43">
        <w:rPr>
          <w:b/>
          <w:bCs/>
          <w:szCs w:val="20"/>
          <w:lang w:val="fr-FR"/>
        </w:rPr>
        <w:t>Convaincue</w:t>
      </w:r>
      <w:r>
        <w:rPr>
          <w:szCs w:val="20"/>
          <w:lang w:val="fr-FR"/>
        </w:rPr>
        <w:t xml:space="preserve"> que l’Organisation météorologique mondiale (</w:t>
      </w:r>
      <w:proofErr w:type="spellStart"/>
      <w:r>
        <w:rPr>
          <w:szCs w:val="20"/>
          <w:lang w:val="fr-FR"/>
        </w:rPr>
        <w:t>OMM</w:t>
      </w:r>
      <w:proofErr w:type="spellEnd"/>
      <w:r>
        <w:rPr>
          <w:szCs w:val="20"/>
          <w:lang w:val="fr-FR"/>
        </w:rPr>
        <w:t>) doit redoubler d’efforts afin que tous ses Membres soient en mesure de diffuser et d’échanger des alertes au moyen du protocole d’</w:t>
      </w:r>
      <w:r w:rsidRPr="00903747">
        <w:rPr>
          <w:szCs w:val="20"/>
          <w:lang w:val="fr-FR"/>
        </w:rPr>
        <w:t xml:space="preserve">alerte commun, de sorte </w:t>
      </w:r>
      <w:r w:rsidR="001645CA">
        <w:rPr>
          <w:szCs w:val="20"/>
          <w:lang w:val="fr-FR"/>
        </w:rPr>
        <w:t xml:space="preserve">que </w:t>
      </w:r>
      <w:r w:rsidRPr="00903747">
        <w:rPr>
          <w:szCs w:val="20"/>
          <w:lang w:val="fr-FR"/>
        </w:rPr>
        <w:t>tous les utilisateurs puissent les voir et les utiliser,</w:t>
      </w:r>
    </w:p>
    <w:p w:rsidR="003237F5" w:rsidRPr="004B49ED" w:rsidRDefault="003237F5" w:rsidP="003237F5">
      <w:pPr>
        <w:pStyle w:val="ECBodyText"/>
        <w:rPr>
          <w:lang w:val="fr-FR"/>
        </w:rPr>
      </w:pPr>
      <w:r w:rsidRPr="00E256DD">
        <w:rPr>
          <w:b/>
          <w:bCs/>
          <w:lang w:val="fr-FR"/>
        </w:rPr>
        <w:t>Décide</w:t>
      </w:r>
      <w:r w:rsidRPr="00903747">
        <w:rPr>
          <w:lang w:val="fr-FR"/>
        </w:rPr>
        <w:t xml:space="preserve"> qu’il convient</w:t>
      </w:r>
      <w:r>
        <w:rPr>
          <w:lang w:val="fr-FR"/>
        </w:rPr>
        <w:t xml:space="preserve"> </w:t>
      </w:r>
      <w:r w:rsidRPr="00903747">
        <w:rPr>
          <w:lang w:val="fr-FR"/>
        </w:rPr>
        <w:t>qu</w:t>
      </w:r>
      <w:r>
        <w:rPr>
          <w:lang w:val="fr-FR"/>
        </w:rPr>
        <w:t>e</w:t>
      </w:r>
      <w:r w:rsidRPr="00903747">
        <w:rPr>
          <w:lang w:val="fr-FR"/>
        </w:rPr>
        <w:t>, en collaboration avec les commissions techniques com</w:t>
      </w:r>
      <w:r>
        <w:rPr>
          <w:lang w:val="fr-FR"/>
        </w:rPr>
        <w:t>p</w:t>
      </w:r>
      <w:r w:rsidRPr="00903747">
        <w:rPr>
          <w:lang w:val="fr-FR"/>
        </w:rPr>
        <w:t>étentes</w:t>
      </w:r>
      <w:r>
        <w:rPr>
          <w:lang w:val="fr-FR"/>
        </w:rPr>
        <w:t>, elle définisse les principales composantes obligatoires du protocole d’alerte commun qui faciliteraient l’échange international de messages d’alerte, et élabore un manuel simplifié d’utilisation du protocole axé spécifiquement sur les alertes météorologiques et hydrologiques</w:t>
      </w:r>
      <w:r w:rsidRPr="004B49ED">
        <w:rPr>
          <w:lang w:val="fr-FR"/>
        </w:rPr>
        <w:t xml:space="preserve">, </w:t>
      </w:r>
      <w:r>
        <w:rPr>
          <w:lang w:val="fr-FR"/>
        </w:rPr>
        <w:t>en vue d’une utilisation aussi bien à l’échelle nationale que pour l’échange international de messages d’alerte;</w:t>
      </w:r>
    </w:p>
    <w:p w:rsidR="003237F5" w:rsidRPr="004B49ED" w:rsidRDefault="003237F5" w:rsidP="003237F5">
      <w:pPr>
        <w:tabs>
          <w:tab w:val="clear" w:pos="1134"/>
        </w:tabs>
        <w:autoSpaceDE w:val="0"/>
        <w:autoSpaceDN w:val="0"/>
        <w:adjustRightInd w:val="0"/>
        <w:spacing w:before="240"/>
        <w:jc w:val="left"/>
        <w:rPr>
          <w:rFonts w:eastAsia="MS Mincho" w:cs="Verdana"/>
          <w:lang w:val="fr-FR" w:eastAsia="zh-TW"/>
        </w:rPr>
      </w:pPr>
      <w:r w:rsidRPr="0071680E">
        <w:rPr>
          <w:b/>
          <w:lang w:val="fr-FR"/>
        </w:rPr>
        <w:lastRenderedPageBreak/>
        <w:t>Invite</w:t>
      </w:r>
      <w:r w:rsidRPr="0071680E">
        <w:rPr>
          <w:bCs/>
          <w:lang w:val="fr-FR"/>
        </w:rPr>
        <w:t xml:space="preserve"> le Secrétaire général </w:t>
      </w:r>
      <w:r>
        <w:rPr>
          <w:bCs/>
          <w:lang w:val="fr-FR"/>
        </w:rPr>
        <w:t>à allouer,</w:t>
      </w:r>
      <w:r w:rsidRPr="00BE77C6">
        <w:rPr>
          <w:bCs/>
          <w:lang w:val="fr-FR"/>
        </w:rPr>
        <w:t xml:space="preserve"> </w:t>
      </w:r>
      <w:r>
        <w:rPr>
          <w:bCs/>
          <w:lang w:val="fr-FR"/>
        </w:rPr>
        <w:t>dans les limites du budget disponible, des ressources à d’autres initiatives de formation et de renforcement des capacités visant à augmenter le nombre de Membres qui utilisent le protocole d’alerte commun pour la diffusion et l’échange international de messages d’alerte;</w:t>
      </w:r>
    </w:p>
    <w:p w:rsidR="003237F5" w:rsidRPr="003237F5" w:rsidRDefault="003237F5" w:rsidP="003237F5">
      <w:pPr>
        <w:pStyle w:val="WMOBodyText"/>
        <w:rPr>
          <w:szCs w:val="20"/>
          <w:lang w:val="fr-FR"/>
        </w:rPr>
      </w:pPr>
      <w:r w:rsidRPr="000F613A">
        <w:rPr>
          <w:b/>
          <w:bCs/>
          <w:lang w:val="fr-FR"/>
        </w:rPr>
        <w:t>Prie instamment</w:t>
      </w:r>
      <w:r>
        <w:rPr>
          <w:lang w:val="fr-FR"/>
        </w:rPr>
        <w:t xml:space="preserve"> les Membres de participer activement au registre des autorités nationales chargées des alertes afin de faciliter la reconnaissance, à l’échelle internationale, des sources d’alertes officielles dans les domaines de la météorologie et de l’hydrologie.</w:t>
      </w:r>
    </w:p>
    <w:p w:rsidR="003237F5" w:rsidRPr="00B565F6" w:rsidRDefault="003237F5" w:rsidP="00A33A55">
      <w:pPr>
        <w:pStyle w:val="WMOResList1"/>
        <w:tabs>
          <w:tab w:val="clear" w:pos="567"/>
          <w:tab w:val="left" w:pos="1134"/>
        </w:tabs>
        <w:spacing w:before="0"/>
        <w:ind w:left="1134" w:hanging="1134"/>
        <w:jc w:val="center"/>
        <w:rPr>
          <w:iCs/>
          <w:lang w:val="fr-CH"/>
        </w:rPr>
      </w:pPr>
    </w:p>
    <w:p w:rsidR="009742B3" w:rsidRPr="009742B3" w:rsidRDefault="00A33A55" w:rsidP="00A33A55">
      <w:pPr>
        <w:pStyle w:val="WMOResList1"/>
        <w:tabs>
          <w:tab w:val="clear" w:pos="567"/>
          <w:tab w:val="left" w:pos="1134"/>
        </w:tabs>
        <w:spacing w:before="0"/>
        <w:ind w:left="1134" w:hanging="1134"/>
        <w:jc w:val="center"/>
      </w:pPr>
      <w:r w:rsidRPr="00A33A55">
        <w:rPr>
          <w:iCs/>
        </w:rPr>
        <w:t>_________________</w:t>
      </w:r>
    </w:p>
    <w:sectPr w:rsidR="009742B3" w:rsidRPr="009742B3" w:rsidSect="0020095E">
      <w:headerReference w:type="even" r:id="rId12"/>
      <w:headerReference w:type="default" r:id="rId13"/>
      <w:headerReference w:type="first" r:id="rId14"/>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CA2" w:rsidRDefault="00345CA2">
      <w:r>
        <w:separator/>
      </w:r>
    </w:p>
    <w:p w:rsidR="00345CA2" w:rsidRDefault="00345CA2"/>
    <w:p w:rsidR="00345CA2" w:rsidRDefault="00345CA2"/>
  </w:endnote>
  <w:endnote w:type="continuationSeparator" w:id="0">
    <w:p w:rsidR="00345CA2" w:rsidRDefault="00345CA2">
      <w:r>
        <w:continuationSeparator/>
      </w:r>
    </w:p>
    <w:p w:rsidR="00345CA2" w:rsidRDefault="00345CA2"/>
    <w:p w:rsidR="00345CA2" w:rsidRDefault="00345C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CA2" w:rsidRDefault="00345CA2">
      <w:r>
        <w:separator/>
      </w:r>
    </w:p>
  </w:footnote>
  <w:footnote w:type="continuationSeparator" w:id="0">
    <w:p w:rsidR="00345CA2" w:rsidRDefault="00345CA2">
      <w:r>
        <w:continuationSeparator/>
      </w:r>
    </w:p>
    <w:p w:rsidR="00345CA2" w:rsidRDefault="00345CA2"/>
    <w:p w:rsidR="00345CA2" w:rsidRDefault="00345CA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E41" w:rsidRDefault="00A33577">
    <w:pPr>
      <w:pStyle w:val="Header"/>
    </w:pPr>
    <w:r>
      <w:rPr>
        <w:noProof/>
      </w:rPr>
      <w:pict>
        <v:shapetype id="_x0000_m205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8" type="#_x0000_m2059" style="position:absolute;left:0;text-align:left;margin-left:0;margin-top:0;width:595.3pt;height:550pt;z-index:-251646976;mso-position-horizontal:left;mso-position-horizontal-relative:page;mso-position-vertical:top;mso-position-vertical-relative:page" o:preferrelative="t" o:allowincell="f">
          <v:imagedata r:id="rId1" o:title="docx4j-logo"/>
          <w10:wrap anchorx="page" anchory="page"/>
        </v:shape>
      </w:pict>
    </w:r>
  </w:p>
  <w:p w:rsidR="00000000" w:rsidRDefault="00A33577"/>
  <w:p w:rsidR="00193F11" w:rsidRDefault="00A3357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0" type="#_x0000_t75" style="position:absolute;left:0;text-align:left;margin-left:0;margin-top:0;width:50pt;height:50pt;z-index:251656192;visibility:hidden">
          <v:path gradientshapeok="f"/>
          <o:lock v:ext="edit" selection="t"/>
        </v:shape>
      </w:pict>
    </w:r>
    <w:r>
      <w:pict>
        <v:shapetype id="_x0000_m206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069" style="position:absolute;left:0;text-align:left;margin-left:0;margin-top:0;width:595.3pt;height:550pt;z-index:-251651072;mso-position-horizontal:left;mso-position-horizontal-relative:page;mso-position-vertical:top;mso-position-vertical-relative:page" o:preferrelative="t" o:allowincell="f">
          <v:imagedata r:id="rId1" o:title="docx4j-logo"/>
          <w10:wrap anchorx="page" anchory="page"/>
        </v:shape>
      </w:pict>
    </w:r>
  </w:p>
  <w:p w:rsidR="008E6788" w:rsidRDefault="008E6788"/>
  <w:p w:rsidR="00193F11" w:rsidRDefault="00A33577">
    <w:pPr>
      <w:pStyle w:val="Header"/>
    </w:pPr>
    <w:r>
      <w:rPr>
        <w:noProof/>
      </w:rPr>
      <w:pict>
        <v:shape id="_x0000_s2068" type="#_x0000_t75" style="position:absolute;left:0;text-align:left;margin-left:0;margin-top:0;width:50pt;height:50pt;z-index:251658240;visibility:hidden">
          <v:path gradientshapeok="f"/>
          <o:lock v:ext="edit" selection="t"/>
        </v:shape>
      </w:pict>
    </w:r>
  </w:p>
  <w:p w:rsidR="008E6788" w:rsidRDefault="008E6788"/>
  <w:p w:rsidR="00193F11" w:rsidRDefault="00A33577">
    <w:pPr>
      <w:pStyle w:val="Header"/>
    </w:pPr>
    <w:r>
      <w:rPr>
        <w:noProof/>
      </w:rPr>
      <w:pict>
        <v:shape id="_x0000_s2067" type="#_x0000_t75" style="position:absolute;left:0;text-align:left;margin-left:0;margin-top:0;width:50pt;height:50pt;z-index:251659264;visibility:hidden">
          <v:path gradientshapeok="f"/>
          <o:lock v:ext="edit" selection="t"/>
        </v:shape>
      </w:pict>
    </w:r>
  </w:p>
  <w:p w:rsidR="008E6788" w:rsidRDefault="008E6788"/>
  <w:p w:rsidR="007C5342" w:rsidRDefault="00223492">
    <w:pPr>
      <w:pStyle w:val="Header"/>
    </w:pPr>
    <w:r>
      <w:rPr>
        <w:noProof/>
        <w:lang w:val="en-US" w:eastAsia="zh-CN"/>
      </w:rPr>
      <mc:AlternateContent>
        <mc:Choice Requires="wps">
          <w:drawing>
            <wp:anchor distT="0" distB="0" distL="114300" distR="114300" simplePos="0" relativeHeight="251649024" behindDoc="0" locked="0" layoutInCell="1" allowOverlap="1" wp14:anchorId="2894DA65" wp14:editId="718B174D">
              <wp:simplePos x="0" y="0"/>
              <wp:positionH relativeFrom="column">
                <wp:posOffset>0</wp:posOffset>
              </wp:positionH>
              <wp:positionV relativeFrom="paragraph">
                <wp:posOffset>0</wp:posOffset>
              </wp:positionV>
              <wp:extent cx="635000" cy="635000"/>
              <wp:effectExtent l="0" t="0" r="0" b="0"/>
              <wp:wrapNone/>
              <wp:docPr id="17" name="AutoShape 4"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4" o:spid="_x0000_s1026" stroked="f" filled="f"/>
          </w:pict>
        </mc:Fallback>
      </mc:AlternateContent>
    </w:r>
    <w:r w:rsidR="00A33577">
      <w:pict>
        <v:shape id="_x0000_s2066" type="#_x0000_t75" style="position:absolute;left:0;text-align:left;margin-left:0;margin-top:0;width:50pt;height:50pt;z-index:251660288;visibility:hidden;mso-position-horizontal-relative:text;mso-position-vertical-relative:text">
          <v:path gradientshapeok="f"/>
          <o:lock v:ext="edit" selection="t"/>
        </v:shape>
      </w:pict>
    </w:r>
  </w:p>
  <w:p w:rsidR="00193F11" w:rsidRDefault="00193F11"/>
  <w:p w:rsidR="001F4D03" w:rsidRDefault="00223492">
    <w:pPr>
      <w:pStyle w:val="Header"/>
    </w:pPr>
    <w:r>
      <w:rPr>
        <w:noProof/>
        <w:lang w:val="en-US" w:eastAsia="zh-CN"/>
      </w:rPr>
      <mc:AlternateContent>
        <mc:Choice Requires="wps">
          <w:drawing>
            <wp:anchor distT="0" distB="0" distL="114300" distR="114300" simplePos="0" relativeHeight="251643904" behindDoc="0" locked="0" layoutInCell="1" allowOverlap="1" wp14:anchorId="0009D12C" wp14:editId="13AA438D">
              <wp:simplePos x="0" y="0"/>
              <wp:positionH relativeFrom="column">
                <wp:posOffset>0</wp:posOffset>
              </wp:positionH>
              <wp:positionV relativeFrom="paragraph">
                <wp:posOffset>0</wp:posOffset>
              </wp:positionV>
              <wp:extent cx="635000" cy="635000"/>
              <wp:effectExtent l="0" t="0" r="0" b="0"/>
              <wp:wrapNone/>
              <wp:docPr id="15" name="AutoShape 17"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00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7" o:spid="_x0000_s1026" stroked="f" filled="f"/>
          </w:pict>
        </mc:Fallback>
      </mc:AlternateContent>
    </w:r>
    <w:r>
      <w:rPr>
        <w:noProof/>
        <w:lang w:val="en-US" w:eastAsia="zh-CN"/>
      </w:rPr>
      <mc:AlternateContent>
        <mc:Choice Requires="wps">
          <w:drawing>
            <wp:anchor distT="0" distB="0" distL="114300" distR="114300" simplePos="0" relativeHeight="251644928" behindDoc="0" locked="0" layoutInCell="1" allowOverlap="1" wp14:anchorId="05EE4567" wp14:editId="20E94500">
              <wp:simplePos x="0" y="0"/>
              <wp:positionH relativeFrom="column">
                <wp:posOffset>0</wp:posOffset>
              </wp:positionH>
              <wp:positionV relativeFrom="paragraph">
                <wp:posOffset>0</wp:posOffset>
              </wp:positionV>
              <wp:extent cx="635000" cy="635000"/>
              <wp:effectExtent l="0" t="0" r="0" b="0"/>
              <wp:wrapNone/>
              <wp:docPr id="14" name="AutoShape 16"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10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6" o:spid="_x0000_s1026" stroked="f" filled="f"/>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D03" w:rsidRDefault="00A33577" w:rsidP="00E60E59">
    <w:pPr>
      <w:pStyle w:val="Header"/>
    </w:pPr>
    <w:sdt>
      <w:sdtPr>
        <w:rPr>
          <w:sz w:val="18"/>
          <w:szCs w:val="18"/>
          <w:lang w:val="en-US"/>
        </w:rPr>
        <w:alias w:val="Keywords"/>
        <w:tag w:val=""/>
        <w:id w:val="-1083297252"/>
        <w:placeholder>
          <w:docPart w:val="2EFB95AEE11941739C36B2491EC04B9D"/>
        </w:placeholder>
        <w:dataBinding w:prefixMappings="xmlns:ns0='http://purl.org/dc/elements/1.1/' xmlns:ns1='http://schemas.openxmlformats.org/package/2006/metadata/core-properties' " w:xpath="/ns1:coreProperties[1]/ns1:keywords[1]" w:storeItemID="{6C3C8BC8-F283-45AE-878A-BAB7291924A1}"/>
        <w:text/>
      </w:sdtPr>
      <w:sdtEndPr/>
      <w:sdtContent>
        <w:r w:rsidR="00E60E59">
          <w:rPr>
            <w:sz w:val="18"/>
            <w:szCs w:val="18"/>
            <w:lang w:val="en-US"/>
          </w:rPr>
          <w:t>CBS Consult. 2018</w:t>
        </w:r>
      </w:sdtContent>
    </w:sdt>
    <w:r w:rsidR="00E60E59" w:rsidRPr="008133B8">
      <w:rPr>
        <w:sz w:val="18"/>
        <w:szCs w:val="18"/>
        <w:lang w:val="en-US"/>
      </w:rPr>
      <w:t>/</w:t>
    </w:r>
    <w:sdt>
      <w:sdtPr>
        <w:rPr>
          <w:sz w:val="18"/>
          <w:szCs w:val="18"/>
          <w:lang w:val="en-US"/>
        </w:rPr>
        <w:alias w:val="Category"/>
        <w:tag w:val=""/>
        <w:id w:val="-1713729895"/>
        <w:placeholder>
          <w:docPart w:val="7579194E784B424FA1758DD8D33C2E42"/>
        </w:placeholder>
        <w:dataBinding w:prefixMappings="xmlns:ns0='http://purl.org/dc/elements/1.1/' xmlns:ns1='http://schemas.openxmlformats.org/package/2006/metadata/core-properties' " w:xpath="/ns1:coreProperties[1]/ns1:category[1]" w:storeItemID="{6C3C8BC8-F283-45AE-878A-BAB7291924A1}"/>
        <w:text/>
      </w:sdtPr>
      <w:sdtEndPr/>
      <w:sdtContent>
        <w:r w:rsidR="003237F5">
          <w:rPr>
            <w:sz w:val="18"/>
            <w:szCs w:val="18"/>
            <w:lang w:val="en-US"/>
          </w:rPr>
          <w:t>Doc. 4(1)</w:t>
        </w:r>
      </w:sdtContent>
    </w:sdt>
    <w:r w:rsidR="00E60E59" w:rsidRPr="008133B8">
      <w:rPr>
        <w:sz w:val="18"/>
        <w:szCs w:val="18"/>
        <w:lang w:val="en-US"/>
      </w:rPr>
      <w:t xml:space="preserve">, </w:t>
    </w:r>
    <w:sdt>
      <w:sdtPr>
        <w:rPr>
          <w:sz w:val="18"/>
          <w:szCs w:val="18"/>
          <w:lang w:val="fr-CH"/>
        </w:rPr>
        <w:alias w:val="Status"/>
        <w:tag w:val=""/>
        <w:id w:val="-406537911"/>
        <w:placeholder>
          <w:docPart w:val="30A503FE353F4B0CB3CBB9B51EA997C0"/>
        </w:placeholder>
        <w:dataBinding w:prefixMappings="xmlns:ns0='http://purl.org/dc/elements/1.1/' xmlns:ns1='http://schemas.openxmlformats.org/package/2006/metadata/core-properties' " w:xpath="/ns1:coreProperties[1]/ns1:contentStatus[1]" w:storeItemID="{6C3C8BC8-F283-45AE-878A-BAB7291924A1}"/>
        <w:text/>
      </w:sdtPr>
      <w:sdtEndPr/>
      <w:sdtContent>
        <w:r w:rsidR="00F00B1E">
          <w:rPr>
            <w:sz w:val="18"/>
            <w:szCs w:val="18"/>
            <w:lang w:val="en-US"/>
          </w:rPr>
          <w:t>VERSION 1</w:t>
        </w:r>
      </w:sdtContent>
    </w:sdt>
    <w:r w:rsidR="00E60E59" w:rsidRPr="008133B8">
      <w:rPr>
        <w:sz w:val="18"/>
        <w:szCs w:val="18"/>
        <w:lang w:val="en-US"/>
      </w:rPr>
      <w:t xml:space="preserve">, p. </w:t>
    </w:r>
    <w:r w:rsidR="00E60E59" w:rsidRPr="00425CE4">
      <w:rPr>
        <w:rStyle w:val="PageNumber"/>
        <w:sz w:val="18"/>
        <w:szCs w:val="18"/>
      </w:rPr>
      <w:fldChar w:fldCharType="begin"/>
    </w:r>
    <w:r w:rsidR="00E60E59" w:rsidRPr="008133B8">
      <w:rPr>
        <w:rStyle w:val="PageNumber"/>
        <w:sz w:val="18"/>
        <w:szCs w:val="18"/>
        <w:lang w:val="en-US"/>
      </w:rPr>
      <w:instrText xml:space="preserve"> PAGE </w:instrText>
    </w:r>
    <w:r w:rsidR="00E60E59" w:rsidRPr="00425CE4">
      <w:rPr>
        <w:rStyle w:val="PageNumber"/>
        <w:sz w:val="18"/>
        <w:szCs w:val="18"/>
      </w:rPr>
      <w:fldChar w:fldCharType="separate"/>
    </w:r>
    <w:r>
      <w:rPr>
        <w:rStyle w:val="PageNumber"/>
        <w:noProof/>
        <w:sz w:val="18"/>
        <w:szCs w:val="18"/>
        <w:lang w:val="en-US"/>
      </w:rPr>
      <w:t>2</w:t>
    </w:r>
    <w:r w:rsidR="00E60E59" w:rsidRPr="00425CE4">
      <w:rPr>
        <w:rStyle w:val="PageNumber"/>
        <w:sz w:val="18"/>
        <w:szCs w:val="18"/>
      </w:rPr>
      <w:fldChar w:fldCharType="end"/>
    </w:r>
    <w:r w:rsidR="00E60E59">
      <w:rPr>
        <w:noProof/>
        <w:lang w:val="en-US" w:eastAsia="zh-CN"/>
      </w:rPr>
      <mc:AlternateContent>
        <mc:Choice Requires="wps">
          <w:drawing>
            <wp:anchor distT="0" distB="0" distL="114300" distR="114300" simplePos="0" relativeHeight="251650048" behindDoc="0" locked="0" layoutInCell="1" allowOverlap="1" wp14:anchorId="17871B47" wp14:editId="352E3A20">
              <wp:simplePos x="0" y="0"/>
              <wp:positionH relativeFrom="column">
                <wp:posOffset>0</wp:posOffset>
              </wp:positionH>
              <wp:positionV relativeFrom="paragraph">
                <wp:posOffset>0</wp:posOffset>
              </wp:positionV>
              <wp:extent cx="635000" cy="635000"/>
              <wp:effectExtent l="0" t="0" r="0" b="0"/>
              <wp:wrapNone/>
              <wp:docPr id="6" name="AutoShape 10"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725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0" o:spid="_x0000_s1026" stroked="f" filled="f">
              <v:path arrowok="t"/>
            </v:rect>
          </w:pict>
        </mc:Fallback>
      </mc:AlternateContent>
    </w:r>
    <w:r w:rsidR="00E60E59">
      <w:rPr>
        <w:noProof/>
        <w:lang w:val="en-US" w:eastAsia="zh-CN"/>
      </w:rPr>
      <mc:AlternateContent>
        <mc:Choice Requires="wps">
          <w:drawing>
            <wp:anchor distT="0" distB="0" distL="114300" distR="114300" simplePos="0" relativeHeight="251651072" behindDoc="0" locked="0" layoutInCell="1" allowOverlap="1" wp14:anchorId="4978B477" wp14:editId="36B02714">
              <wp:simplePos x="0" y="0"/>
              <wp:positionH relativeFrom="column">
                <wp:posOffset>0</wp:posOffset>
              </wp:positionH>
              <wp:positionV relativeFrom="paragraph">
                <wp:posOffset>0</wp:posOffset>
              </wp:positionV>
              <wp:extent cx="635000" cy="635000"/>
              <wp:effectExtent l="0" t="0" r="0" b="0"/>
              <wp:wrapNone/>
              <wp:docPr id="4" name="AutoShape 9"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736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9" o:spid="_x0000_s1026" stroked="f" filled="f">
              <v:path arrowok="t"/>
            </v:rect>
          </w:pict>
        </mc:Fallback>
      </mc:AlternateContent>
    </w:r>
    <w:r w:rsidR="00E60E59">
      <w:rPr>
        <w:noProof/>
        <w:lang w:val="en-US" w:eastAsia="zh-CN"/>
      </w:rPr>
      <mc:AlternateContent>
        <mc:Choice Requires="wps">
          <w:drawing>
            <wp:anchor distT="0" distB="0" distL="114300" distR="114300" simplePos="0" relativeHeight="251652096" behindDoc="0" locked="0" layoutInCell="1" allowOverlap="1" wp14:anchorId="1ED7E8AF" wp14:editId="5C0640D0">
              <wp:simplePos x="0" y="0"/>
              <wp:positionH relativeFrom="column">
                <wp:posOffset>0</wp:posOffset>
              </wp:positionH>
              <wp:positionV relativeFrom="paragraph">
                <wp:posOffset>0</wp:posOffset>
              </wp:positionV>
              <wp:extent cx="635000" cy="635000"/>
              <wp:effectExtent l="0" t="0" r="0" b="0"/>
              <wp:wrapNone/>
              <wp:docPr id="2" name="AutoShape 8"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746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8" o:spid="_x0000_s1026" stroked="f" filled="f">
              <v:path arrowok="t"/>
            </v:rect>
          </w:pict>
        </mc:Fallback>
      </mc:AlternateContent>
    </w:r>
    <w:r w:rsidR="00E60E59">
      <w:rPr>
        <w:noProof/>
        <w:lang w:val="en-US" w:eastAsia="zh-CN"/>
      </w:rPr>
      <mc:AlternateContent>
        <mc:Choice Requires="wps">
          <w:drawing>
            <wp:anchor distT="0" distB="0" distL="114300" distR="114300" simplePos="0" relativeHeight="251653120" behindDoc="0" locked="0" layoutInCell="1" allowOverlap="1" wp14:anchorId="76F15116" wp14:editId="22C0BDEB">
              <wp:simplePos x="0" y="0"/>
              <wp:positionH relativeFrom="column">
                <wp:posOffset>0</wp:posOffset>
              </wp:positionH>
              <wp:positionV relativeFrom="paragraph">
                <wp:posOffset>0</wp:posOffset>
              </wp:positionV>
              <wp:extent cx="635000" cy="635000"/>
              <wp:effectExtent l="0" t="0" r="0" b="0"/>
              <wp:wrapNone/>
              <wp:docPr id="1" name="AutoShape 6"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756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6" o:spid="_x0000_s1026" stroked="f" filled="f">
              <v:path arrowok="t"/>
            </v:rect>
          </w:pict>
        </mc:Fallback>
      </mc:AlternateContent>
    </w:r>
    <w:r w:rsidR="00E60E59">
      <w:rPr>
        <w:noProof/>
        <w:lang w:val="en-US" w:eastAsia="zh-CN"/>
      </w:rPr>
      <mc:AlternateContent>
        <mc:Choice Requires="wps">
          <w:drawing>
            <wp:anchor distT="0" distB="0" distL="114300" distR="114300" simplePos="0" relativeHeight="251654144" behindDoc="0" locked="0" layoutInCell="1" allowOverlap="1" wp14:anchorId="57429CB0" wp14:editId="3181EE3F">
              <wp:simplePos x="0" y="0"/>
              <wp:positionH relativeFrom="column">
                <wp:posOffset>0</wp:posOffset>
              </wp:positionH>
              <wp:positionV relativeFrom="paragraph">
                <wp:posOffset>0</wp:posOffset>
              </wp:positionV>
              <wp:extent cx="635000" cy="635000"/>
              <wp:effectExtent l="0" t="0" r="3175" b="3175"/>
              <wp:wrapNone/>
              <wp:docPr id="12" name="Rectangle 1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766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2" o:spid="_x0000_s1026" stroked="f" filled="f">
              <o:lock selection="t" aspectratio="t" v:ext="edit"/>
            </v:rect>
          </w:pict>
        </mc:Fallback>
      </mc:AlternateContent>
    </w:r>
    <w:r w:rsidR="00E60E59">
      <w:rPr>
        <w:noProof/>
        <w:lang w:val="en-US" w:eastAsia="zh-CN"/>
      </w:rPr>
      <mc:AlternateContent>
        <mc:Choice Requires="wps">
          <w:drawing>
            <wp:anchor distT="0" distB="0" distL="114300" distR="114300" simplePos="0" relativeHeight="251655168" behindDoc="0" locked="0" layoutInCell="1" allowOverlap="1" wp14:anchorId="609DA659" wp14:editId="1B039EC4">
              <wp:simplePos x="0" y="0"/>
              <wp:positionH relativeFrom="column">
                <wp:posOffset>0</wp:posOffset>
              </wp:positionH>
              <wp:positionV relativeFrom="paragraph">
                <wp:posOffset>0</wp:posOffset>
              </wp:positionV>
              <wp:extent cx="635000" cy="635000"/>
              <wp:effectExtent l="0" t="0" r="3175" b="3175"/>
              <wp:wrapNone/>
              <wp:docPr id="7" name="Rectangle 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7" o:spid="_x0000_s1026" stroked="f" filled="f">
              <o:lock selection="t" aspectratio="t" v:ext="edit"/>
            </v:rect>
          </w:pict>
        </mc:Fallback>
      </mc:AlternateContent>
    </w:r>
    <w:r w:rsidR="00223492">
      <w:rPr>
        <w:noProof/>
        <w:lang w:val="en-US" w:eastAsia="zh-CN"/>
      </w:rPr>
      <mc:AlternateContent>
        <mc:Choice Requires="wps">
          <w:drawing>
            <wp:anchor distT="0" distB="0" distL="114300" distR="114300" simplePos="0" relativeHeight="251645952" behindDoc="0" locked="0" layoutInCell="1" allowOverlap="1" wp14:anchorId="74EE9766" wp14:editId="003307DD">
              <wp:simplePos x="0" y="0"/>
              <wp:positionH relativeFrom="column">
                <wp:posOffset>0</wp:posOffset>
              </wp:positionH>
              <wp:positionV relativeFrom="paragraph">
                <wp:posOffset>0</wp:posOffset>
              </wp:positionV>
              <wp:extent cx="635000" cy="635000"/>
              <wp:effectExtent l="0" t="0" r="0" b="0"/>
              <wp:wrapNone/>
              <wp:docPr id="10" name="AutoShape 15"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469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5" o:spid="_x0000_s1026" stroked="f" filled="f">
              <v:path arrowok="t"/>
            </v:rect>
          </w:pict>
        </mc:Fallback>
      </mc:AlternateContent>
    </w:r>
    <w:r w:rsidR="00223492">
      <w:rPr>
        <w:noProof/>
        <w:lang w:val="en-US" w:eastAsia="zh-CN"/>
      </w:rPr>
      <mc:AlternateContent>
        <mc:Choice Requires="wps">
          <w:drawing>
            <wp:anchor distT="0" distB="0" distL="114300" distR="114300" simplePos="0" relativeHeight="251646976" behindDoc="0" locked="0" layoutInCell="1" allowOverlap="1" wp14:anchorId="40C15AAA" wp14:editId="54BFFA22">
              <wp:simplePos x="0" y="0"/>
              <wp:positionH relativeFrom="column">
                <wp:posOffset>0</wp:posOffset>
              </wp:positionH>
              <wp:positionV relativeFrom="paragraph">
                <wp:posOffset>0</wp:posOffset>
              </wp:positionV>
              <wp:extent cx="635000" cy="635000"/>
              <wp:effectExtent l="0" t="0" r="0" b="0"/>
              <wp:wrapNone/>
              <wp:docPr id="9" name="AutoShape 14"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31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4" o:spid="_x0000_s1026" stroked="f" filled="f"/>
          </w:pict>
        </mc:Fallback>
      </mc:AlternateContent>
    </w:r>
    <w:r w:rsidR="00223492">
      <w:rPr>
        <w:noProof/>
        <w:lang w:val="en-US" w:eastAsia="zh-CN"/>
      </w:rPr>
      <mc:AlternateContent>
        <mc:Choice Requires="wps">
          <w:drawing>
            <wp:anchor distT="0" distB="0" distL="114300" distR="114300" simplePos="0" relativeHeight="251648000" behindDoc="0" locked="0" layoutInCell="1" allowOverlap="1" wp14:anchorId="63EBD26D" wp14:editId="68F484E6">
              <wp:simplePos x="0" y="0"/>
              <wp:positionH relativeFrom="column">
                <wp:posOffset>0</wp:posOffset>
              </wp:positionH>
              <wp:positionV relativeFrom="paragraph">
                <wp:posOffset>0</wp:posOffset>
              </wp:positionV>
              <wp:extent cx="635000" cy="635000"/>
              <wp:effectExtent l="0" t="0" r="0" b="0"/>
              <wp:wrapNone/>
              <wp:docPr id="8" name="AutoShape 12"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w:pict>
            <v:rect style="position:absolute;margin-left:0;margin-top:0;width:50pt;height:50pt;z-index:2516541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2" o:spid="_x0000_s1026" stroked="f" filled="f"/>
          </w:pict>
        </mc:Fallback>
      </mc:AlternateConten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left:0;text-align:left;margin-left:0;margin-top:0;width:50pt;height:50pt;z-index:251670528;visibility:hidden;mso-position-horizontal-relative:text;mso-position-vertical-relative:text">
          <v:path gradientshapeok="f"/>
          <o:lock v:ext="edit" selection="t"/>
        </v:shape>
      </w:pict>
    </w:r>
    <w:r>
      <w:pict>
        <v:shape id="_x0000_s2056" type="#_x0000_t75" style="position:absolute;left:0;text-align:left;margin-left:0;margin-top:0;width:50pt;height:50pt;z-index:251671552;visibility:hidden;mso-position-horizontal-relative:text;mso-position-vertical-relative:text">
          <v:path gradientshapeok="f"/>
          <o:lock v:ext="edit" selection="t"/>
        </v:shape>
      </w:pict>
    </w:r>
    <w:r>
      <w:pict>
        <v:shapetype id="_x0000_m206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64" type="#_x0000_m2065" style="position:absolute;left:0;text-align:left;margin-left:0;margin-top:0;width:595.3pt;height:550pt;z-index:-251650048;mso-position-horizontal:left;mso-position-horizontal-relative:page;mso-position-vertical:top;mso-position-vertical-relative:page" o:preferrelative="t" o:allowincell="f">
          <v:imagedata r:id="rId1" o:title="docx4j-logo"/>
          <w10:wrap anchorx="page" anchory="page"/>
        </v:shape>
      </w:pict>
    </w:r>
    <w:r>
      <w:pict>
        <v:shapetype id="_x0000_m206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62" type="#_x0000_m2063" style="position:absolute;left:0;text-align:left;margin-left:0;margin-top:0;width:595.3pt;height:550pt;z-index:-251649024;mso-position-horizontal:left;mso-position-horizontal-relative:page;mso-position-vertical:top;mso-position-vertical-relative:page" o:preferrelative="t" o:allowincell="f">
          <v:imagedata r:id="rId1" o:title="docx4j-logo"/>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E41" w:rsidRPr="00A33577" w:rsidRDefault="00A33577">
    <w:pPr>
      <w:pStyle w:val="Header"/>
      <w:rPr>
        <w:sz w:val="2"/>
        <w:szCs w:val="2"/>
      </w:rPr>
    </w:pPr>
    <w:r w:rsidRPr="00A33577">
      <w:rPr>
        <w:noProof/>
        <w:sz w:val="2"/>
        <w:szCs w:val="2"/>
      </w:rPr>
      <w:pict>
        <v:shapetype id="_x0000_m206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Pr="00A33577">
      <w:rPr>
        <w:noProof/>
        <w:sz w:val="2"/>
        <w:szCs w:val="2"/>
      </w:rPr>
      <w:pict>
        <v:shape id="_x0000_s2060" type="#_x0000_m2061" style="position:absolute;left:0;text-align:left;margin-left:0;margin-top:0;width:595.3pt;height:550pt;z-index:-251648000;mso-position-horizontal:left;mso-position-horizontal-relative:page;mso-position-vertical:top;mso-position-vertical-relative:page" o:preferrelative="t" o:allowincell="f">
          <v:imagedata r:id="rId1" o:title="docx4j-logo"/>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B4F7A52"/>
    <w:multiLevelType w:val="hybridMultilevel"/>
    <w:tmpl w:val="E56270FC"/>
    <w:lvl w:ilvl="0" w:tplc="502035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C106D5"/>
    <w:multiLevelType w:val="hybridMultilevel"/>
    <w:tmpl w:val="048A6BA8"/>
    <w:lvl w:ilvl="0" w:tplc="8B18963C">
      <w:start w:val="1"/>
      <w:numFmt w:val="lowerLetter"/>
      <w:lvlText w:val="(%1)"/>
      <w:lvlJc w:val="left"/>
      <w:pPr>
        <w:ind w:left="930" w:hanging="57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nsid w:val="154D50AD"/>
    <w:multiLevelType w:val="hybridMultilevel"/>
    <w:tmpl w:val="4F78475A"/>
    <w:lvl w:ilvl="0" w:tplc="D1ECDEEC">
      <w:start w:val="1"/>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7">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1">
    <w:nsid w:val="7E32248F"/>
    <w:multiLevelType w:val="hybridMultilevel"/>
    <w:tmpl w:val="78A83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42748F"/>
    <w:multiLevelType w:val="hybridMultilevel"/>
    <w:tmpl w:val="C5D87DDA"/>
    <w:lvl w:ilvl="0" w:tplc="8B18963C">
      <w:start w:val="1"/>
      <w:numFmt w:val="lowerLetter"/>
      <w:lvlText w:val="(%1)"/>
      <w:lvlJc w:val="left"/>
      <w:pPr>
        <w:ind w:left="930" w:hanging="570"/>
      </w:pPr>
      <w:rPr>
        <w:rFonts w:hint="default"/>
      </w:rPr>
    </w:lvl>
    <w:lvl w:ilvl="1" w:tplc="1809000F">
      <w:start w:val="1"/>
      <w:numFmt w:val="decimal"/>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6"/>
  </w:num>
  <w:num w:numId="8">
    <w:abstractNumId w:val="0"/>
  </w:num>
  <w:num w:numId="9">
    <w:abstractNumId w:val="8"/>
  </w:num>
  <w:num w:numId="10">
    <w:abstractNumId w:val="11"/>
  </w:num>
  <w:num w:numId="11">
    <w:abstractNumId w:val="3"/>
  </w:num>
  <w:num w:numId="12">
    <w:abstractNumId w:val="1"/>
  </w:num>
  <w:num w:numId="13">
    <w:abstractNumId w:val="2"/>
  </w:num>
  <w:num w:numId="14">
    <w:abstractNumId w:val="12"/>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erald Fleming">
    <w15:presenceInfo w15:providerId="Windows Live" w15:userId="43771b8749b2395c"/>
  </w15:person>
  <w15:person w15:author="wzhang@wmo.int">
    <w15:presenceInfo w15:providerId="None" w15:userId="wzhang@wmo.in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7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3A7"/>
    <w:rsid w:val="000212C2"/>
    <w:rsid w:val="00022BF1"/>
    <w:rsid w:val="00030C34"/>
    <w:rsid w:val="0003137A"/>
    <w:rsid w:val="00034A60"/>
    <w:rsid w:val="00037114"/>
    <w:rsid w:val="00041171"/>
    <w:rsid w:val="00041C35"/>
    <w:rsid w:val="00050F8E"/>
    <w:rsid w:val="000573AD"/>
    <w:rsid w:val="00072F17"/>
    <w:rsid w:val="000806D8"/>
    <w:rsid w:val="00082C80"/>
    <w:rsid w:val="00083847"/>
    <w:rsid w:val="00083C36"/>
    <w:rsid w:val="000A69BF"/>
    <w:rsid w:val="000C225A"/>
    <w:rsid w:val="000C6781"/>
    <w:rsid w:val="000D400C"/>
    <w:rsid w:val="000D4FA3"/>
    <w:rsid w:val="000F5E49"/>
    <w:rsid w:val="000F7A87"/>
    <w:rsid w:val="001071C7"/>
    <w:rsid w:val="00111BFD"/>
    <w:rsid w:val="0011498B"/>
    <w:rsid w:val="00120147"/>
    <w:rsid w:val="00123140"/>
    <w:rsid w:val="00163BA3"/>
    <w:rsid w:val="001645CA"/>
    <w:rsid w:val="00166B31"/>
    <w:rsid w:val="00176F0D"/>
    <w:rsid w:val="00180771"/>
    <w:rsid w:val="001809DE"/>
    <w:rsid w:val="001930A3"/>
    <w:rsid w:val="00193F11"/>
    <w:rsid w:val="001A341E"/>
    <w:rsid w:val="001B0EA6"/>
    <w:rsid w:val="001B1CDF"/>
    <w:rsid w:val="001B56F4"/>
    <w:rsid w:val="001C5462"/>
    <w:rsid w:val="001D6302"/>
    <w:rsid w:val="001E7DD0"/>
    <w:rsid w:val="001F1BDA"/>
    <w:rsid w:val="001F4D03"/>
    <w:rsid w:val="0020095E"/>
    <w:rsid w:val="00210D30"/>
    <w:rsid w:val="00223492"/>
    <w:rsid w:val="00234A34"/>
    <w:rsid w:val="002443A7"/>
    <w:rsid w:val="0025255D"/>
    <w:rsid w:val="002614CE"/>
    <w:rsid w:val="0026285C"/>
    <w:rsid w:val="00270480"/>
    <w:rsid w:val="002779AF"/>
    <w:rsid w:val="002823D8"/>
    <w:rsid w:val="00284BBA"/>
    <w:rsid w:val="0028531A"/>
    <w:rsid w:val="00285446"/>
    <w:rsid w:val="00291671"/>
    <w:rsid w:val="00292D07"/>
    <w:rsid w:val="00295593"/>
    <w:rsid w:val="002A386C"/>
    <w:rsid w:val="002A7A9F"/>
    <w:rsid w:val="002C30BC"/>
    <w:rsid w:val="002C7A88"/>
    <w:rsid w:val="002D232B"/>
    <w:rsid w:val="002D5E00"/>
    <w:rsid w:val="002D6DAC"/>
    <w:rsid w:val="002E3FAD"/>
    <w:rsid w:val="002E48CA"/>
    <w:rsid w:val="002E4E16"/>
    <w:rsid w:val="002E7D0E"/>
    <w:rsid w:val="002F5517"/>
    <w:rsid w:val="00301E8C"/>
    <w:rsid w:val="0030433B"/>
    <w:rsid w:val="00306C33"/>
    <w:rsid w:val="00320009"/>
    <w:rsid w:val="003237F5"/>
    <w:rsid w:val="0032424A"/>
    <w:rsid w:val="003257C7"/>
    <w:rsid w:val="0034501B"/>
    <w:rsid w:val="00345CA2"/>
    <w:rsid w:val="00365B3D"/>
    <w:rsid w:val="0036681A"/>
    <w:rsid w:val="00380AF7"/>
    <w:rsid w:val="00384F33"/>
    <w:rsid w:val="00394A05"/>
    <w:rsid w:val="00397770"/>
    <w:rsid w:val="00397880"/>
    <w:rsid w:val="003A7016"/>
    <w:rsid w:val="003B4E61"/>
    <w:rsid w:val="003C0257"/>
    <w:rsid w:val="003D6970"/>
    <w:rsid w:val="003E4046"/>
    <w:rsid w:val="003F125B"/>
    <w:rsid w:val="003F7B3F"/>
    <w:rsid w:val="0041078D"/>
    <w:rsid w:val="00416F97"/>
    <w:rsid w:val="004203D2"/>
    <w:rsid w:val="00425CE4"/>
    <w:rsid w:val="0043039B"/>
    <w:rsid w:val="004423FE"/>
    <w:rsid w:val="00445C35"/>
    <w:rsid w:val="004475E0"/>
    <w:rsid w:val="00453D74"/>
    <w:rsid w:val="004667E7"/>
    <w:rsid w:val="00475797"/>
    <w:rsid w:val="004811DD"/>
    <w:rsid w:val="00491766"/>
    <w:rsid w:val="0049253B"/>
    <w:rsid w:val="004A140B"/>
    <w:rsid w:val="004A31F9"/>
    <w:rsid w:val="004B7BAA"/>
    <w:rsid w:val="004C2DF7"/>
    <w:rsid w:val="004C4E0B"/>
    <w:rsid w:val="004D3D75"/>
    <w:rsid w:val="004D497E"/>
    <w:rsid w:val="004D731F"/>
    <w:rsid w:val="004E4809"/>
    <w:rsid w:val="004E6352"/>
    <w:rsid w:val="004E6460"/>
    <w:rsid w:val="004F4621"/>
    <w:rsid w:val="004F6B46"/>
    <w:rsid w:val="004F7CB3"/>
    <w:rsid w:val="0050507E"/>
    <w:rsid w:val="005068D6"/>
    <w:rsid w:val="005105B5"/>
    <w:rsid w:val="00525B80"/>
    <w:rsid w:val="0053098F"/>
    <w:rsid w:val="00543E43"/>
    <w:rsid w:val="00546D8E"/>
    <w:rsid w:val="00571AE1"/>
    <w:rsid w:val="0057783A"/>
    <w:rsid w:val="00583549"/>
    <w:rsid w:val="00592267"/>
    <w:rsid w:val="005A521B"/>
    <w:rsid w:val="005B0AE2"/>
    <w:rsid w:val="005B1F2C"/>
    <w:rsid w:val="005B39A6"/>
    <w:rsid w:val="005D03D9"/>
    <w:rsid w:val="005D666D"/>
    <w:rsid w:val="005F7795"/>
    <w:rsid w:val="0061028A"/>
    <w:rsid w:val="00615AB0"/>
    <w:rsid w:val="0061778C"/>
    <w:rsid w:val="00636B90"/>
    <w:rsid w:val="0064738B"/>
    <w:rsid w:val="006508EA"/>
    <w:rsid w:val="006937A9"/>
    <w:rsid w:val="00697DB5"/>
    <w:rsid w:val="006A2801"/>
    <w:rsid w:val="006A492A"/>
    <w:rsid w:val="006A5F20"/>
    <w:rsid w:val="006B7097"/>
    <w:rsid w:val="006C0105"/>
    <w:rsid w:val="006C25F8"/>
    <w:rsid w:val="006C5596"/>
    <w:rsid w:val="006C783F"/>
    <w:rsid w:val="006D36F8"/>
    <w:rsid w:val="006D5576"/>
    <w:rsid w:val="006E5FE9"/>
    <w:rsid w:val="006E766D"/>
    <w:rsid w:val="006F1078"/>
    <w:rsid w:val="00705C9F"/>
    <w:rsid w:val="00716951"/>
    <w:rsid w:val="00717999"/>
    <w:rsid w:val="00717D7E"/>
    <w:rsid w:val="00735D9E"/>
    <w:rsid w:val="0075136C"/>
    <w:rsid w:val="00754CF7"/>
    <w:rsid w:val="00771A68"/>
    <w:rsid w:val="00777D58"/>
    <w:rsid w:val="007B3930"/>
    <w:rsid w:val="007C212A"/>
    <w:rsid w:val="007C5342"/>
    <w:rsid w:val="007E7D21"/>
    <w:rsid w:val="007F18ED"/>
    <w:rsid w:val="007F482F"/>
    <w:rsid w:val="00807CC5"/>
    <w:rsid w:val="008133B8"/>
    <w:rsid w:val="00817E0E"/>
    <w:rsid w:val="00823B49"/>
    <w:rsid w:val="00831299"/>
    <w:rsid w:val="00831751"/>
    <w:rsid w:val="00835B42"/>
    <w:rsid w:val="00843072"/>
    <w:rsid w:val="00847D99"/>
    <w:rsid w:val="0085038E"/>
    <w:rsid w:val="0086271D"/>
    <w:rsid w:val="0086420B"/>
    <w:rsid w:val="00864DBF"/>
    <w:rsid w:val="00865AE2"/>
    <w:rsid w:val="008829B9"/>
    <w:rsid w:val="00894CA7"/>
    <w:rsid w:val="008A722F"/>
    <w:rsid w:val="008A7313"/>
    <w:rsid w:val="008A7D91"/>
    <w:rsid w:val="008B7559"/>
    <w:rsid w:val="008B7FC7"/>
    <w:rsid w:val="008C17A4"/>
    <w:rsid w:val="008D0707"/>
    <w:rsid w:val="008E1E4A"/>
    <w:rsid w:val="008E2FF1"/>
    <w:rsid w:val="008E6788"/>
    <w:rsid w:val="008F0615"/>
    <w:rsid w:val="008F1FDB"/>
    <w:rsid w:val="008F4837"/>
    <w:rsid w:val="008F75B6"/>
    <w:rsid w:val="009069DF"/>
    <w:rsid w:val="00933D75"/>
    <w:rsid w:val="00935E09"/>
    <w:rsid w:val="00945442"/>
    <w:rsid w:val="00950605"/>
    <w:rsid w:val="00952233"/>
    <w:rsid w:val="00954D66"/>
    <w:rsid w:val="0096121C"/>
    <w:rsid w:val="00964F77"/>
    <w:rsid w:val="009742B3"/>
    <w:rsid w:val="00975D76"/>
    <w:rsid w:val="00982E51"/>
    <w:rsid w:val="00985EA9"/>
    <w:rsid w:val="0098646B"/>
    <w:rsid w:val="009874B9"/>
    <w:rsid w:val="00993581"/>
    <w:rsid w:val="009A288C"/>
    <w:rsid w:val="009B3755"/>
    <w:rsid w:val="009B6697"/>
    <w:rsid w:val="009C4C04"/>
    <w:rsid w:val="009D0118"/>
    <w:rsid w:val="009F4853"/>
    <w:rsid w:val="009F7566"/>
    <w:rsid w:val="00A06BFE"/>
    <w:rsid w:val="00A10F5D"/>
    <w:rsid w:val="00A14AF1"/>
    <w:rsid w:val="00A16891"/>
    <w:rsid w:val="00A332E8"/>
    <w:rsid w:val="00A33577"/>
    <w:rsid w:val="00A33A55"/>
    <w:rsid w:val="00A35AF5"/>
    <w:rsid w:val="00A35DDF"/>
    <w:rsid w:val="00A36CBA"/>
    <w:rsid w:val="00A50279"/>
    <w:rsid w:val="00A50291"/>
    <w:rsid w:val="00A54F76"/>
    <w:rsid w:val="00A604CD"/>
    <w:rsid w:val="00A60FE6"/>
    <w:rsid w:val="00A654BE"/>
    <w:rsid w:val="00A70F0F"/>
    <w:rsid w:val="00A7683B"/>
    <w:rsid w:val="00A874EF"/>
    <w:rsid w:val="00A95415"/>
    <w:rsid w:val="00AA3C89"/>
    <w:rsid w:val="00AC4CDB"/>
    <w:rsid w:val="00AD230B"/>
    <w:rsid w:val="00AF19CF"/>
    <w:rsid w:val="00AF638A"/>
    <w:rsid w:val="00B00141"/>
    <w:rsid w:val="00B009AA"/>
    <w:rsid w:val="00B030C8"/>
    <w:rsid w:val="00B030E7"/>
    <w:rsid w:val="00B056E7"/>
    <w:rsid w:val="00B05B71"/>
    <w:rsid w:val="00B10035"/>
    <w:rsid w:val="00B165E6"/>
    <w:rsid w:val="00B235DB"/>
    <w:rsid w:val="00B301FE"/>
    <w:rsid w:val="00B34FF4"/>
    <w:rsid w:val="00B548A2"/>
    <w:rsid w:val="00B565F6"/>
    <w:rsid w:val="00B56934"/>
    <w:rsid w:val="00B72444"/>
    <w:rsid w:val="00B7303E"/>
    <w:rsid w:val="00B90E41"/>
    <w:rsid w:val="00B93B62"/>
    <w:rsid w:val="00B953D1"/>
    <w:rsid w:val="00B964B0"/>
    <w:rsid w:val="00BA30D0"/>
    <w:rsid w:val="00BC3BA2"/>
    <w:rsid w:val="00C04BD2"/>
    <w:rsid w:val="00C13EEC"/>
    <w:rsid w:val="00C156A4"/>
    <w:rsid w:val="00C20FAA"/>
    <w:rsid w:val="00C2459D"/>
    <w:rsid w:val="00C354A2"/>
    <w:rsid w:val="00C4170B"/>
    <w:rsid w:val="00C42C95"/>
    <w:rsid w:val="00C55E5B"/>
    <w:rsid w:val="00C720A4"/>
    <w:rsid w:val="00C74DF6"/>
    <w:rsid w:val="00C7611C"/>
    <w:rsid w:val="00C94097"/>
    <w:rsid w:val="00C95DD0"/>
    <w:rsid w:val="00CA4269"/>
    <w:rsid w:val="00CA7330"/>
    <w:rsid w:val="00CB64F0"/>
    <w:rsid w:val="00CC2909"/>
    <w:rsid w:val="00CE1719"/>
    <w:rsid w:val="00CF0306"/>
    <w:rsid w:val="00D013D7"/>
    <w:rsid w:val="00D05E6F"/>
    <w:rsid w:val="00D1788E"/>
    <w:rsid w:val="00D33442"/>
    <w:rsid w:val="00D37337"/>
    <w:rsid w:val="00D44BAD"/>
    <w:rsid w:val="00D45B55"/>
    <w:rsid w:val="00D47D07"/>
    <w:rsid w:val="00D5257E"/>
    <w:rsid w:val="00D7097B"/>
    <w:rsid w:val="00D87D6A"/>
    <w:rsid w:val="00D91DFA"/>
    <w:rsid w:val="00DB1AB2"/>
    <w:rsid w:val="00DC0DA2"/>
    <w:rsid w:val="00DD3A65"/>
    <w:rsid w:val="00DD62C6"/>
    <w:rsid w:val="00DF24DD"/>
    <w:rsid w:val="00DF4FAF"/>
    <w:rsid w:val="00DF5452"/>
    <w:rsid w:val="00E00498"/>
    <w:rsid w:val="00E00CE6"/>
    <w:rsid w:val="00E131ED"/>
    <w:rsid w:val="00E2617A"/>
    <w:rsid w:val="00E27B57"/>
    <w:rsid w:val="00E41A20"/>
    <w:rsid w:val="00E538E6"/>
    <w:rsid w:val="00E53D2C"/>
    <w:rsid w:val="00E60E59"/>
    <w:rsid w:val="00E70CD7"/>
    <w:rsid w:val="00E73FC6"/>
    <w:rsid w:val="00E802A2"/>
    <w:rsid w:val="00E85C0B"/>
    <w:rsid w:val="00EA124C"/>
    <w:rsid w:val="00EA1A96"/>
    <w:rsid w:val="00ED60C0"/>
    <w:rsid w:val="00ED67AF"/>
    <w:rsid w:val="00EE128C"/>
    <w:rsid w:val="00EF0918"/>
    <w:rsid w:val="00EF66D9"/>
    <w:rsid w:val="00EF6BA5"/>
    <w:rsid w:val="00EF780D"/>
    <w:rsid w:val="00EF7A98"/>
    <w:rsid w:val="00F00B1E"/>
    <w:rsid w:val="00F0267E"/>
    <w:rsid w:val="00F43CB2"/>
    <w:rsid w:val="00F474C9"/>
    <w:rsid w:val="00F50549"/>
    <w:rsid w:val="00F61675"/>
    <w:rsid w:val="00F6686B"/>
    <w:rsid w:val="00F67F74"/>
    <w:rsid w:val="00F73DE3"/>
    <w:rsid w:val="00F84DD2"/>
    <w:rsid w:val="00FA4691"/>
    <w:rsid w:val="00FB0872"/>
    <w:rsid w:val="00FB54CC"/>
    <w:rsid w:val="00FC40F5"/>
    <w:rsid w:val="00FD1A3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7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styleId="Strong">
    <w:name w:val="Strong"/>
    <w:qFormat/>
    <w:rsid w:val="0034501B"/>
    <w:rPr>
      <w:b/>
      <w:bCs/>
    </w:rPr>
  </w:style>
  <w:style w:type="paragraph" w:customStyle="1" w:styleId="ColorfulList-Accent11">
    <w:name w:val="Colorful List - Accent 11"/>
    <w:basedOn w:val="Normal"/>
    <w:qFormat/>
    <w:rsid w:val="0034501B"/>
    <w:pPr>
      <w:tabs>
        <w:tab w:val="clear" w:pos="1134"/>
      </w:tabs>
      <w:spacing w:after="200" w:line="276" w:lineRule="auto"/>
      <w:ind w:left="720"/>
      <w:contextualSpacing/>
      <w:jc w:val="left"/>
    </w:pPr>
    <w:rPr>
      <w:rFonts w:ascii="Calibri" w:eastAsia="Calibri" w:hAnsi="Calibri" w:cs="Times New Roman"/>
      <w:sz w:val="22"/>
      <w:szCs w:val="22"/>
      <w:lang w:val="en-I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styleId="Strong">
    <w:name w:val="Strong"/>
    <w:qFormat/>
    <w:rsid w:val="0034501B"/>
    <w:rPr>
      <w:b/>
      <w:bCs/>
    </w:rPr>
  </w:style>
  <w:style w:type="paragraph" w:customStyle="1" w:styleId="ColorfulList-Accent11">
    <w:name w:val="Colorful List - Accent 11"/>
    <w:basedOn w:val="Normal"/>
    <w:qFormat/>
    <w:rsid w:val="0034501B"/>
    <w:pPr>
      <w:tabs>
        <w:tab w:val="clear" w:pos="1134"/>
      </w:tabs>
      <w:spacing w:after="200" w:line="276" w:lineRule="auto"/>
      <w:ind w:left="720"/>
      <w:contextualSpacing/>
      <w:jc w:val="left"/>
    </w:pPr>
    <w:rPr>
      <w:rFonts w:ascii="Calibri" w:eastAsia="Calibri" w:hAnsi="Calibri" w:cs="Times New Roman"/>
      <w:sz w:val="22"/>
      <w:szCs w:val="22"/>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bs-consult-2018@wmo.int"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wmo.int/edistrib_exped/grp_prs/_fr/01194-2018-OBS-CBS-TECO-2018_fr.pd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95C1AD4B6274860A8F160084E275784"/>
        <w:category>
          <w:name w:val="General"/>
          <w:gallery w:val="placeholder"/>
        </w:category>
        <w:types>
          <w:type w:val="bbPlcHdr"/>
        </w:types>
        <w:behaviors>
          <w:behavior w:val="content"/>
        </w:behaviors>
        <w:guid w:val="{D2BBF508-3DA6-489A-991E-38C281DE9DC6}"/>
      </w:docPartPr>
      <w:docPartBody>
        <w:p w:rsidR="0092680C" w:rsidRDefault="009C38EA">
          <w:pPr>
            <w:pStyle w:val="395C1AD4B6274860A8F160084E275784"/>
          </w:pPr>
          <w:r w:rsidRPr="00F0761C">
            <w:rPr>
              <w:rStyle w:val="PlaceholderText"/>
            </w:rPr>
            <w:t>[Keywords]</w:t>
          </w:r>
        </w:p>
      </w:docPartBody>
    </w:docPart>
    <w:docPart>
      <w:docPartPr>
        <w:name w:val="A6C5A560FFE5492AA43F3DD0552B3E7C"/>
        <w:category>
          <w:name w:val="General"/>
          <w:gallery w:val="placeholder"/>
        </w:category>
        <w:types>
          <w:type w:val="bbPlcHdr"/>
        </w:types>
        <w:behaviors>
          <w:behavior w:val="content"/>
        </w:behaviors>
        <w:guid w:val="{9FBF7588-3EE8-4F84-9049-3A2DB167D9F1}"/>
      </w:docPartPr>
      <w:docPartBody>
        <w:p w:rsidR="0092680C" w:rsidRDefault="009C38EA">
          <w:pPr>
            <w:pStyle w:val="A6C5A560FFE5492AA43F3DD0552B3E7C"/>
          </w:pPr>
          <w:r w:rsidRPr="00F0761C">
            <w:rPr>
              <w:rStyle w:val="PlaceholderText"/>
            </w:rPr>
            <w:t>[Category]</w:t>
          </w:r>
        </w:p>
      </w:docPartBody>
    </w:docPart>
    <w:docPart>
      <w:docPartPr>
        <w:name w:val="587A756BDE0C4418BD5E97DB19D19909"/>
        <w:category>
          <w:name w:val="General"/>
          <w:gallery w:val="placeholder"/>
        </w:category>
        <w:types>
          <w:type w:val="bbPlcHdr"/>
        </w:types>
        <w:behaviors>
          <w:behavior w:val="content"/>
        </w:behaviors>
        <w:guid w:val="{D7CF4EF7-9D59-4950-936A-8CA0F06AD74E}"/>
      </w:docPartPr>
      <w:docPartBody>
        <w:p w:rsidR="0092680C" w:rsidRDefault="009C38EA">
          <w:pPr>
            <w:pStyle w:val="587A756BDE0C4418BD5E97DB19D19909"/>
          </w:pPr>
          <w:r w:rsidRPr="00F0761C">
            <w:rPr>
              <w:rStyle w:val="PlaceholderText"/>
            </w:rPr>
            <w:t>[Status]</w:t>
          </w:r>
        </w:p>
      </w:docPartBody>
    </w:docPart>
    <w:docPart>
      <w:docPartPr>
        <w:name w:val="2EFB95AEE11941739C36B2491EC04B9D"/>
        <w:category>
          <w:name w:val="General"/>
          <w:gallery w:val="placeholder"/>
        </w:category>
        <w:types>
          <w:type w:val="bbPlcHdr"/>
        </w:types>
        <w:behaviors>
          <w:behavior w:val="content"/>
        </w:behaviors>
        <w:guid w:val="{C4546455-C8ED-4D67-9C5E-BB15681EF1D5}"/>
      </w:docPartPr>
      <w:docPartBody>
        <w:p w:rsidR="00CB40D2" w:rsidRDefault="00012C77" w:rsidP="00012C77">
          <w:pPr>
            <w:pStyle w:val="2EFB95AEE11941739C36B2491EC04B9D"/>
          </w:pPr>
          <w:r w:rsidRPr="00F0761C">
            <w:rPr>
              <w:rStyle w:val="PlaceholderText"/>
            </w:rPr>
            <w:t>[Keywords]</w:t>
          </w:r>
        </w:p>
      </w:docPartBody>
    </w:docPart>
    <w:docPart>
      <w:docPartPr>
        <w:name w:val="7579194E784B424FA1758DD8D33C2E42"/>
        <w:category>
          <w:name w:val="General"/>
          <w:gallery w:val="placeholder"/>
        </w:category>
        <w:types>
          <w:type w:val="bbPlcHdr"/>
        </w:types>
        <w:behaviors>
          <w:behavior w:val="content"/>
        </w:behaviors>
        <w:guid w:val="{0CEA1C4D-C913-4E58-B232-AFD3487220DB}"/>
      </w:docPartPr>
      <w:docPartBody>
        <w:p w:rsidR="00CB40D2" w:rsidRDefault="00012C77" w:rsidP="00012C77">
          <w:pPr>
            <w:pStyle w:val="7579194E784B424FA1758DD8D33C2E42"/>
          </w:pPr>
          <w:r w:rsidRPr="00F0761C">
            <w:rPr>
              <w:rStyle w:val="PlaceholderText"/>
            </w:rPr>
            <w:t>[Category]</w:t>
          </w:r>
        </w:p>
      </w:docPartBody>
    </w:docPart>
    <w:docPart>
      <w:docPartPr>
        <w:name w:val="30A503FE353F4B0CB3CBB9B51EA997C0"/>
        <w:category>
          <w:name w:val="General"/>
          <w:gallery w:val="placeholder"/>
        </w:category>
        <w:types>
          <w:type w:val="bbPlcHdr"/>
        </w:types>
        <w:behaviors>
          <w:behavior w:val="content"/>
        </w:behaviors>
        <w:guid w:val="{3EE4956C-ACAE-4285-BC55-012DC35A927D}"/>
      </w:docPartPr>
      <w:docPartBody>
        <w:p w:rsidR="00CB40D2" w:rsidRDefault="00012C77" w:rsidP="00012C77">
          <w:pPr>
            <w:pStyle w:val="30A503FE353F4B0CB3CBB9B51EA997C0"/>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80C"/>
    <w:rsid w:val="00012C77"/>
    <w:rsid w:val="00091AE9"/>
    <w:rsid w:val="003240A1"/>
    <w:rsid w:val="00325C4B"/>
    <w:rsid w:val="0084372E"/>
    <w:rsid w:val="0092680C"/>
    <w:rsid w:val="009C38EA"/>
    <w:rsid w:val="009F09ED"/>
    <w:rsid w:val="00B249BE"/>
    <w:rsid w:val="00BF6420"/>
    <w:rsid w:val="00CB40D2"/>
    <w:rsid w:val="00DA3E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012C77"/>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 w:type="paragraph" w:customStyle="1" w:styleId="2EFB95AEE11941739C36B2491EC04B9D">
    <w:name w:val="2EFB95AEE11941739C36B2491EC04B9D"/>
    <w:rsid w:val="00012C77"/>
  </w:style>
  <w:style w:type="paragraph" w:customStyle="1" w:styleId="7579194E784B424FA1758DD8D33C2E42">
    <w:name w:val="7579194E784B424FA1758DD8D33C2E42"/>
    <w:rsid w:val="00012C77"/>
  </w:style>
  <w:style w:type="paragraph" w:customStyle="1" w:styleId="30A503FE353F4B0CB3CBB9B51EA997C0">
    <w:name w:val="30A503FE353F4B0CB3CBB9B51EA997C0"/>
    <w:rsid w:val="00012C7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012C77"/>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 w:type="paragraph" w:customStyle="1" w:styleId="2EFB95AEE11941739C36B2491EC04B9D">
    <w:name w:val="2EFB95AEE11941739C36B2491EC04B9D"/>
    <w:rsid w:val="00012C77"/>
  </w:style>
  <w:style w:type="paragraph" w:customStyle="1" w:styleId="7579194E784B424FA1758DD8D33C2E42">
    <w:name w:val="7579194E784B424FA1758DD8D33C2E42"/>
    <w:rsid w:val="00012C77"/>
  </w:style>
  <w:style w:type="paragraph" w:customStyle="1" w:styleId="30A503FE353F4B0CB3CBB9B51EA997C0">
    <w:name w:val="30A503FE353F4B0CB3CBB9B51EA997C0"/>
    <w:rsid w:val="00012C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w14="http://schemas.microsoft.com/office/word/2010/wordml" xmlns:w15="http://schemas.microsoft.com/office/word/2012/wordml" xmlns:r="http://schemas.openxmlformats.org/officeDocument/2006/relationships" xmlns:w="http://schemas.openxmlformats.org/wordprocessingml/2006/main" SelectedStyle="\APA.XSL" StyleName="APA"/>
</file>

<file path=customXml/itemProps1.xml><?xml version="1.0" encoding="utf-8"?>
<ds:datastoreItem xmlns:ds="http://schemas.openxmlformats.org/officeDocument/2006/customXml" ds:itemID="{661C8A6D-B9DB-4EC3-82DC-5BCF85668305}">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office:office"/>
    <ds:schemaRef ds:uri="urn:schemas-microsoft-com:vm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math"/>
    <ds:schemaRef ds:uri="http://schemas.microsoft.com/office/word/2010/wordml"/>
    <ds:schemaRef ds:uri="http://schemas.microsoft.com/office/word/2012/wordml"/>
    <ds:schemaRef ds:uri="http://schemas.openxmlformats.org/officeDocument/2006/relationship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686</Words>
  <Characters>4093</Characters>
  <Application>Microsoft Office Word</Application>
  <DocSecurity>0</DocSecurity>
  <Lines>86</Lines>
  <Paragraphs>32</Paragraphs>
  <ScaleCrop>false</ScaleCrop>
  <HeadingPairs>
    <vt:vector size="2" baseType="variant">
      <vt:variant>
        <vt:lpstr>Title</vt:lpstr>
      </vt:variant>
      <vt:variant>
        <vt:i4>1</vt:i4>
      </vt:variant>
    </vt:vector>
  </HeadingPairs>
  <TitlesOfParts>
    <vt:vector size="1" baseType="lpstr">
      <vt:lpstr>CBS Consultation 2018</vt:lpstr>
    </vt:vector>
  </TitlesOfParts>
  <Company>WMO</Company>
  <LinksUpToDate>false</LinksUpToDate>
  <CharactersWithSpaces>4750</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document template</dc:subject>
  <dc:creator>Etienne Charpentier</dc:creator>
  <cp:keywords>CBS Consult. 2018</cp:keywords>
  <dc:description>[Commission and OPAG]</dc:description>
  <cp:lastModifiedBy>Marie-Hélène FABRON</cp:lastModifiedBy>
  <cp:revision>2</cp:revision>
  <cp:lastPrinted>2019-01-16T13:11:00Z</cp:lastPrinted>
  <dcterms:created xsi:type="dcterms:W3CDTF">2019-01-16T13:15:00Z</dcterms:created>
  <dcterms:modified xsi:type="dcterms:W3CDTF">2019-01-16T13:15:00Z</dcterms:modified>
  <cp:category>Doc. 4(1)</cp:category>
  <cp:contentStatus>VERSION 1</cp:contentStatus>
</cp:coreProperties>
</file>