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4F1F04" w:rsidTr="00292D07">
        <w:trPr>
          <w:trHeight w:val="282"/>
        </w:trPr>
        <w:tc>
          <w:tcPr>
            <w:tcW w:w="5920" w:type="dxa"/>
            <w:vMerge w:val="restart"/>
          </w:tcPr>
          <w:p w:rsidR="00E13695" w:rsidRPr="00E13695" w:rsidRDefault="00993581" w:rsidP="00E13695">
            <w:pPr>
              <w:tabs>
                <w:tab w:val="left" w:pos="6946"/>
              </w:tabs>
              <w:suppressAutoHyphens/>
              <w:spacing w:after="120" w:line="252" w:lineRule="auto"/>
              <w:ind w:left="1134"/>
              <w:rPr>
                <w:rFonts w:cs="Tahoma"/>
                <w:b/>
                <w:bCs/>
                <w:color w:val="365F91" w:themeColor="accent1" w:themeShade="BF"/>
                <w:lang w:val="es-ES"/>
              </w:rPr>
            </w:pPr>
            <w:r w:rsidRPr="004D79FD">
              <w:rPr>
                <w:noProof/>
                <w:color w:val="365F91" w:themeColor="accent1" w:themeShade="BF"/>
                <w:highlight w:val="cyan"/>
                <w:lang w:val="en-US" w:eastAsia="zh-CN"/>
              </w:rPr>
              <w:drawing>
                <wp:anchor distT="0" distB="0" distL="114300" distR="114300" simplePos="0" relativeHeight="251671552" behindDoc="1" locked="1" layoutInCell="1" allowOverlap="1" wp14:anchorId="29ECDA29" wp14:editId="7E7A23C4">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E13695">
              <w:rPr>
                <w:rFonts w:cs="Tahoma"/>
                <w:b/>
                <w:bCs/>
                <w:color w:val="365F91" w:themeColor="accent1" w:themeShade="BF"/>
                <w:lang w:val="es-ES"/>
              </w:rPr>
              <w:t>O</w:t>
            </w:r>
            <w:r w:rsidR="00E13695" w:rsidRPr="00E13695">
              <w:rPr>
                <w:rFonts w:cs="Tahoma"/>
                <w:b/>
                <w:bCs/>
                <w:color w:val="365F91" w:themeColor="accent1" w:themeShade="BF"/>
                <w:lang w:val="es-ES"/>
              </w:rPr>
              <w:t>rganización Meteorológica Mundial</w:t>
            </w:r>
          </w:p>
          <w:p w:rsidR="00E13695" w:rsidRPr="00E13695" w:rsidRDefault="00E13695" w:rsidP="00E13695">
            <w:pPr>
              <w:tabs>
                <w:tab w:val="left" w:pos="6946"/>
              </w:tabs>
              <w:suppressAutoHyphens/>
              <w:spacing w:after="120" w:line="252" w:lineRule="auto"/>
              <w:ind w:left="1134"/>
              <w:rPr>
                <w:rFonts w:cs="Tahoma"/>
                <w:b/>
                <w:bCs/>
                <w:color w:val="365F91" w:themeColor="accent1" w:themeShade="BF"/>
                <w:lang w:val="es-ES"/>
              </w:rPr>
            </w:pPr>
            <w:r w:rsidRPr="00E13695">
              <w:rPr>
                <w:rFonts w:cs="Tahoma"/>
                <w:b/>
                <w:bCs/>
                <w:color w:val="365F91" w:themeColor="accent1" w:themeShade="BF"/>
                <w:lang w:val="es-ES"/>
              </w:rPr>
              <w:t>Comisión de Sistemas Básicos</w:t>
            </w:r>
          </w:p>
          <w:p w:rsidR="00993581" w:rsidRPr="00894CA7" w:rsidRDefault="00E13695" w:rsidP="00E131ED">
            <w:pPr>
              <w:tabs>
                <w:tab w:val="left" w:pos="6946"/>
              </w:tabs>
              <w:suppressAutoHyphens/>
              <w:spacing w:after="120" w:line="252" w:lineRule="auto"/>
              <w:ind w:left="1134"/>
              <w:jc w:val="left"/>
              <w:rPr>
                <w:rFonts w:cs="Tahoma"/>
                <w:b/>
                <w:bCs/>
                <w:color w:val="365F91" w:themeColor="accent1" w:themeShade="BF"/>
              </w:rPr>
            </w:pPr>
            <w:r w:rsidRPr="00E13695">
              <w:rPr>
                <w:rFonts w:cs="Tahoma"/>
                <w:b/>
                <w:bCs/>
                <w:color w:val="365F91" w:themeColor="accent1" w:themeShade="BF"/>
              </w:rPr>
              <w:t>Consulta de 2018</w:t>
            </w:r>
          </w:p>
        </w:tc>
        <w:tc>
          <w:tcPr>
            <w:tcW w:w="3969" w:type="dxa"/>
          </w:tcPr>
          <w:p w:rsidR="00993581" w:rsidRPr="004F1F04" w:rsidRDefault="00244C51" w:rsidP="008D0707">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030C34" w:rsidRPr="004F1F04">
                  <w:rPr>
                    <w:rFonts w:cs="Tahoma"/>
                    <w:b/>
                    <w:bCs/>
                    <w:color w:val="365F91" w:themeColor="accent1" w:themeShade="BF"/>
                    <w:lang w:val="en-US"/>
                  </w:rPr>
                  <w:t>CBS</w:t>
                </w:r>
                <w:r w:rsidR="00894CA7" w:rsidRPr="004F1F04">
                  <w:rPr>
                    <w:rFonts w:cs="Tahoma"/>
                    <w:b/>
                    <w:bCs/>
                    <w:color w:val="365F91" w:themeColor="accent1" w:themeShade="BF"/>
                    <w:lang w:val="en-US"/>
                  </w:rPr>
                  <w:t xml:space="preserve"> </w:t>
                </w:r>
                <w:r w:rsidR="00B301FE" w:rsidRPr="004F1F04">
                  <w:rPr>
                    <w:rFonts w:cs="Tahoma"/>
                    <w:b/>
                    <w:bCs/>
                    <w:color w:val="365F91" w:themeColor="accent1" w:themeShade="BF"/>
                    <w:lang w:val="en-US"/>
                  </w:rPr>
                  <w:t>Consult.</w:t>
                </w:r>
                <w:r w:rsidR="00894CA7" w:rsidRPr="004F1F04">
                  <w:rPr>
                    <w:rFonts w:cs="Tahoma"/>
                    <w:b/>
                    <w:bCs/>
                    <w:color w:val="365F91" w:themeColor="accent1" w:themeShade="BF"/>
                    <w:lang w:val="en-US"/>
                  </w:rPr>
                  <w:t xml:space="preserve"> 2018</w:t>
                </w:r>
              </w:sdtContent>
            </w:sdt>
            <w:r w:rsidR="000D4FA3" w:rsidRPr="004F1F04">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11794F">
                  <w:rPr>
                    <w:rFonts w:cs="Tahoma"/>
                    <w:b/>
                    <w:bCs/>
                    <w:color w:val="365F91" w:themeColor="accent1" w:themeShade="BF"/>
                    <w:lang w:val="en-US"/>
                  </w:rPr>
                  <w:t xml:space="preserve">Doc. </w:t>
                </w:r>
                <w:r w:rsidR="008D0707" w:rsidRPr="004F1F04">
                  <w:rPr>
                    <w:rFonts w:cs="Tahoma"/>
                    <w:b/>
                    <w:bCs/>
                    <w:color w:val="365F91" w:themeColor="accent1" w:themeShade="BF"/>
                    <w:lang w:val="en-US"/>
                  </w:rPr>
                  <w:t>4(2)</w:t>
                </w:r>
              </w:sdtContent>
            </w:sdt>
            <w:r w:rsidR="000D4FA3" w:rsidRPr="004F1F04">
              <w:rPr>
                <w:rFonts w:cs="Tahoma"/>
                <w:b/>
                <w:bCs/>
                <w:color w:val="365F91" w:themeColor="accent1" w:themeShade="BF"/>
                <w:lang w:val="en-US"/>
              </w:rPr>
              <w:t xml:space="preserve"> </w:t>
            </w:r>
          </w:p>
        </w:tc>
      </w:tr>
      <w:tr w:rsidR="00993581" w:rsidRPr="00894CA7" w:rsidTr="00292D07">
        <w:trPr>
          <w:trHeight w:val="730"/>
        </w:trPr>
        <w:tc>
          <w:tcPr>
            <w:tcW w:w="5920" w:type="dxa"/>
            <w:vMerge/>
          </w:tcPr>
          <w:p w:rsidR="00993581" w:rsidRPr="00894CA7" w:rsidRDefault="00993581" w:rsidP="006C0105">
            <w:pPr>
              <w:tabs>
                <w:tab w:val="left" w:pos="6946"/>
              </w:tabs>
              <w:suppressAutoHyphens/>
              <w:spacing w:after="120" w:line="252" w:lineRule="auto"/>
              <w:ind w:left="1134"/>
              <w:jc w:val="left"/>
              <w:rPr>
                <w:noProof/>
                <w:color w:val="365F91" w:themeColor="accent1" w:themeShade="BF"/>
                <w:lang w:val="en-US" w:eastAsia="zh-CN"/>
              </w:rPr>
            </w:pPr>
          </w:p>
        </w:tc>
        <w:tc>
          <w:tcPr>
            <w:tcW w:w="3969" w:type="dxa"/>
          </w:tcPr>
          <w:p w:rsidR="00993581" w:rsidRPr="00E13695" w:rsidRDefault="00E13695" w:rsidP="0011794F">
            <w:pPr>
              <w:tabs>
                <w:tab w:val="clear" w:pos="1134"/>
              </w:tabs>
              <w:spacing w:after="60"/>
              <w:ind w:right="-108"/>
              <w:jc w:val="right"/>
              <w:rPr>
                <w:rFonts w:cs="Tahoma"/>
                <w:color w:val="365F91" w:themeColor="accent1" w:themeShade="BF"/>
                <w:lang w:val="es-ES"/>
              </w:rPr>
            </w:pPr>
            <w:r w:rsidRPr="004F1F04">
              <w:rPr>
                <w:rFonts w:cs="Tahoma"/>
                <w:color w:val="365F91" w:themeColor="accent1" w:themeShade="BF"/>
                <w:lang w:val="es-ES"/>
              </w:rPr>
              <w:t>Presentado por</w:t>
            </w:r>
            <w:r w:rsidR="00993581" w:rsidRPr="00E13695">
              <w:rPr>
                <w:rFonts w:cs="Tahoma"/>
                <w:color w:val="365F91" w:themeColor="accent1" w:themeShade="BF"/>
                <w:lang w:val="es-ES"/>
              </w:rPr>
              <w:t>:</w:t>
            </w:r>
            <w:r w:rsidR="00993581" w:rsidRPr="00E13695">
              <w:rPr>
                <w:rFonts w:cs="Tahoma"/>
                <w:color w:val="365F91" w:themeColor="accent1" w:themeShade="BF"/>
                <w:lang w:val="es-ES"/>
              </w:rPr>
              <w:br/>
            </w:r>
            <w:r w:rsidR="0011794F">
              <w:rPr>
                <w:rFonts w:cs="Tahoma"/>
                <w:color w:val="365F91" w:themeColor="accent1" w:themeShade="BF"/>
                <w:lang w:val="es-ES"/>
              </w:rPr>
              <w:t xml:space="preserve">Presidente del GAAP </w:t>
            </w:r>
            <w:r w:rsidR="0011794F" w:rsidRPr="0011794F">
              <w:rPr>
                <w:rFonts w:cs="Tahoma"/>
                <w:color w:val="365F91" w:themeColor="accent1" w:themeShade="BF"/>
                <w:lang w:val="es-ES"/>
              </w:rPr>
              <w:t xml:space="preserve">sobre la prestación de servicios meteorológicos para el público </w:t>
            </w:r>
          </w:p>
          <w:p w:rsidR="00993581" w:rsidRPr="00E13695" w:rsidRDefault="00CF0306" w:rsidP="00200723">
            <w:pPr>
              <w:tabs>
                <w:tab w:val="clear" w:pos="1134"/>
              </w:tabs>
              <w:spacing w:after="60"/>
              <w:ind w:right="-108"/>
              <w:jc w:val="right"/>
              <w:rPr>
                <w:rFonts w:cs="Tahoma"/>
                <w:color w:val="365F91" w:themeColor="accent1" w:themeShade="BF"/>
                <w:lang w:val="es-ES"/>
              </w:rPr>
            </w:pPr>
            <w:r w:rsidRPr="00E13695">
              <w:rPr>
                <w:rFonts w:cs="Tahoma"/>
                <w:color w:val="365F91" w:themeColor="accent1" w:themeShade="BF"/>
                <w:lang w:val="es-ES"/>
              </w:rPr>
              <w:t>1</w:t>
            </w:r>
            <w:r w:rsidR="00200723">
              <w:rPr>
                <w:rFonts w:cs="Tahoma"/>
                <w:color w:val="365F91" w:themeColor="accent1" w:themeShade="BF"/>
                <w:lang w:val="es-ES"/>
              </w:rPr>
              <w:t>4</w:t>
            </w:r>
            <w:r w:rsidR="000D4FA3" w:rsidRPr="00E13695">
              <w:rPr>
                <w:rFonts w:cs="Tahoma"/>
                <w:color w:val="365F91" w:themeColor="accent1" w:themeShade="BF"/>
                <w:lang w:val="es-ES"/>
              </w:rPr>
              <w:t>.</w:t>
            </w:r>
            <w:r w:rsidR="00E13695" w:rsidRPr="00E13695">
              <w:rPr>
                <w:rFonts w:cs="Tahoma"/>
                <w:color w:val="365F91" w:themeColor="accent1" w:themeShade="BF"/>
                <w:lang w:val="es-ES"/>
              </w:rPr>
              <w:t>I.</w:t>
            </w:r>
            <w:r w:rsidR="008133B8" w:rsidRPr="00E13695">
              <w:rPr>
                <w:rFonts w:cs="Tahoma"/>
                <w:color w:val="365F91" w:themeColor="accent1" w:themeShade="BF"/>
                <w:lang w:val="es-ES"/>
              </w:rPr>
              <w:t>201</w:t>
            </w:r>
            <w:r w:rsidR="00200723">
              <w:rPr>
                <w:rFonts w:cs="Tahoma"/>
                <w:color w:val="365F91" w:themeColor="accent1" w:themeShade="BF"/>
                <w:lang w:val="es-ES"/>
              </w:rPr>
              <w:t>9</w:t>
            </w:r>
          </w:p>
          <w:sdt>
            <w:sdtPr>
              <w:rPr>
                <w:rFonts w:cs="Tahoma"/>
                <w:b/>
                <w:bCs/>
                <w:color w:val="365F91" w:themeColor="accent1" w:themeShade="BF"/>
                <w:lang w:val="en-US"/>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B301FE" w:rsidRDefault="00E13695" w:rsidP="00E13695">
                <w:pPr>
                  <w:tabs>
                    <w:tab w:val="clear" w:pos="1134"/>
                  </w:tabs>
                  <w:spacing w:after="60"/>
                  <w:ind w:right="-108"/>
                  <w:jc w:val="right"/>
                  <w:rPr>
                    <w:rFonts w:cs="Tahoma"/>
                    <w:b/>
                    <w:bCs/>
                    <w:color w:val="365F91" w:themeColor="accent1" w:themeShade="BF"/>
                    <w:lang w:val="en-US"/>
                  </w:rPr>
                </w:pPr>
                <w:r>
                  <w:rPr>
                    <w:rFonts w:cs="Tahoma"/>
                    <w:b/>
                    <w:bCs/>
                    <w:color w:val="365F91" w:themeColor="accent1" w:themeShade="BF"/>
                    <w:lang w:val="en-US"/>
                  </w:rPr>
                  <w:t>VERSIÓN</w:t>
                </w:r>
                <w:r w:rsidR="008133B8" w:rsidRPr="00B301FE">
                  <w:rPr>
                    <w:rFonts w:cs="Tahoma"/>
                    <w:b/>
                    <w:bCs/>
                    <w:color w:val="365F91" w:themeColor="accent1" w:themeShade="BF"/>
                    <w:lang w:val="en-US"/>
                  </w:rPr>
                  <w:t xml:space="preserve"> </w:t>
                </w:r>
                <w:r w:rsidR="00292D07" w:rsidRPr="00B301FE">
                  <w:rPr>
                    <w:rFonts w:cs="Tahoma"/>
                    <w:b/>
                    <w:bCs/>
                    <w:color w:val="365F91" w:themeColor="accent1" w:themeShade="BF"/>
                    <w:lang w:val="en-US"/>
                  </w:rPr>
                  <w:t>1</w:t>
                </w:r>
              </w:p>
            </w:sdtContent>
          </w:sdt>
        </w:tc>
      </w:tr>
    </w:tbl>
    <w:p w:rsidR="00292D07" w:rsidRPr="00B301FE" w:rsidRDefault="00292D07" w:rsidP="00292D07">
      <w:pPr>
        <w:adjustRightInd w:val="0"/>
        <w:snapToGrid w:val="0"/>
        <w:spacing w:after="120"/>
        <w:rPr>
          <w:lang w:val="en-US" w:eastAsia="zh-TW"/>
        </w:rPr>
      </w:pPr>
      <w:bookmarkStart w:id="0" w:name="_APPENDIX_A:_"/>
      <w:bookmarkEnd w:id="0"/>
    </w:p>
    <w:p w:rsidR="00292D07" w:rsidRPr="004F1F04" w:rsidRDefault="004F1F04" w:rsidP="006214D5">
      <w:pPr>
        <w:jc w:val="center"/>
        <w:rPr>
          <w:highlight w:val="yellow"/>
          <w:lang w:val="es-ES"/>
        </w:rPr>
      </w:pPr>
      <w:r w:rsidRPr="004F1F04">
        <w:rPr>
          <w:rFonts w:eastAsia="MS Mincho"/>
          <w:b/>
          <w:color w:val="1A1A1A"/>
          <w:sz w:val="22"/>
          <w:lang w:val="es-ES"/>
        </w:rPr>
        <w:t xml:space="preserve">GUÍA </w:t>
      </w:r>
      <w:r w:rsidR="006214D5">
        <w:rPr>
          <w:rFonts w:eastAsia="MS Mincho"/>
          <w:b/>
          <w:color w:val="1A1A1A"/>
          <w:sz w:val="22"/>
          <w:lang w:val="es-ES"/>
        </w:rPr>
        <w:t xml:space="preserve">GENERAL </w:t>
      </w:r>
      <w:r w:rsidRPr="004F1F04">
        <w:rPr>
          <w:rFonts w:eastAsia="MS Mincho"/>
          <w:b/>
          <w:color w:val="1A1A1A"/>
          <w:sz w:val="22"/>
          <w:lang w:val="es-ES"/>
        </w:rPr>
        <w:t xml:space="preserve">SOBRE PRESTACIÓN DE SERVICIOS </w:t>
      </w:r>
    </w:p>
    <w:p w:rsidR="00292D07" w:rsidRPr="004F1F04" w:rsidRDefault="00292D07" w:rsidP="00292D07">
      <w:pPr>
        <w:rPr>
          <w:lang w:val="es-ES"/>
        </w:rPr>
      </w:pPr>
    </w:p>
    <w:tbl>
      <w:tblPr>
        <w:tblW w:w="0" w:type="auto"/>
        <w:jc w:val="center"/>
        <w:tblLayout w:type="fixed"/>
        <w:tblCellMar>
          <w:left w:w="80" w:type="dxa"/>
          <w:right w:w="80" w:type="dxa"/>
        </w:tblCellMar>
        <w:tblLook w:val="0000" w:firstRow="0" w:lastRow="0" w:firstColumn="0" w:lastColumn="0" w:noHBand="0" w:noVBand="0"/>
      </w:tblPr>
      <w:tblGrid>
        <w:gridCol w:w="7947"/>
      </w:tblGrid>
      <w:tr w:rsidR="00292D07" w:rsidRPr="007857AE" w:rsidTr="00956EDA">
        <w:trPr>
          <w:jc w:val="center"/>
        </w:trPr>
        <w:tc>
          <w:tcPr>
            <w:tcW w:w="7947" w:type="dxa"/>
          </w:tcPr>
          <w:p w:rsidR="00292D07" w:rsidRPr="004F1F04" w:rsidRDefault="00292D07" w:rsidP="006C0105">
            <w:pPr>
              <w:suppressAutoHyphens/>
              <w:rPr>
                <w:lang w:val="es-ES"/>
              </w:rPr>
            </w:pPr>
          </w:p>
          <w:p w:rsidR="00292D07" w:rsidRPr="006F799F" w:rsidRDefault="006F799F" w:rsidP="006F799F">
            <w:pPr>
              <w:suppressAutoHyphens/>
              <w:jc w:val="center"/>
              <w:rPr>
                <w:b/>
                <w:highlight w:val="cyan"/>
                <w:lang w:val="es-ES"/>
              </w:rPr>
            </w:pPr>
            <w:r w:rsidRPr="006F799F">
              <w:rPr>
                <w:b/>
                <w:lang w:val="es-ES"/>
              </w:rPr>
              <w:t>RESUMEN Y FINALIDAD DEL DOCUMENTO</w:t>
            </w:r>
          </w:p>
          <w:p w:rsidR="00292D07" w:rsidRPr="006F799F" w:rsidRDefault="00292D07" w:rsidP="006C0105">
            <w:pPr>
              <w:suppressAutoHyphens/>
              <w:rPr>
                <w:lang w:val="es-ES"/>
              </w:rPr>
            </w:pPr>
          </w:p>
          <w:p w:rsidR="00292D07" w:rsidRPr="004F1F04" w:rsidRDefault="006F799F" w:rsidP="00956EDA">
            <w:pPr>
              <w:jc w:val="left"/>
              <w:rPr>
                <w:spacing w:val="-2"/>
                <w:lang w:val="es-ES"/>
              </w:rPr>
            </w:pPr>
            <w:r w:rsidRPr="006F799F">
              <w:rPr>
                <w:lang w:val="es-ES"/>
              </w:rPr>
              <w:t xml:space="preserve">En el presente documento </w:t>
            </w:r>
            <w:r w:rsidR="00200723">
              <w:rPr>
                <w:lang w:val="es-ES"/>
              </w:rPr>
              <w:t>figura una propuesta de R</w:t>
            </w:r>
            <w:r>
              <w:rPr>
                <w:lang w:val="es-ES"/>
              </w:rPr>
              <w:t>ecomendación de</w:t>
            </w:r>
            <w:r w:rsidRPr="006F799F">
              <w:rPr>
                <w:lang w:val="es-ES"/>
              </w:rPr>
              <w:t xml:space="preserve"> la Comisión de Sistemas Básicos (CSB) </w:t>
            </w:r>
            <w:r w:rsidR="00200723">
              <w:rPr>
                <w:lang w:val="es-ES"/>
              </w:rPr>
              <w:t xml:space="preserve">conforme </w:t>
            </w:r>
            <w:r w:rsidR="004F1F04">
              <w:rPr>
                <w:lang w:val="es-ES"/>
              </w:rPr>
              <w:t>con el proceso de consulta de 2018</w:t>
            </w:r>
            <w:r w:rsidRPr="006F799F">
              <w:rPr>
                <w:lang w:val="es-ES"/>
              </w:rPr>
              <w:t xml:space="preserve">. Esta consulta de la CSB está en consonancia con el proceso propuesto en el anexo 1 de la Carta de la OMM 01194/2018/OBS/CBS/TECO-2018, de fecha 1 de febrero de 2018, y es posterior al examen de los proyectos de Decisión/Resolución/Recomendación del Congreso propuestos por el Grupo de Gestión de la CSB en su decimoctava reunión (Ginebra, 29 de marzo de 2018) sobre la base de los examinados en la Conferencia Técnica de la CSB </w:t>
            </w:r>
            <w:r w:rsidR="004F1F04" w:rsidRPr="006F799F">
              <w:rPr>
                <w:lang w:val="es-ES"/>
              </w:rPr>
              <w:t xml:space="preserve">(Ginebra, </w:t>
            </w:r>
            <w:r w:rsidR="004F1F04">
              <w:rPr>
                <w:lang w:val="es-ES"/>
              </w:rPr>
              <w:t xml:space="preserve">26 a </w:t>
            </w:r>
            <w:r w:rsidR="004F1F04" w:rsidRPr="006F799F">
              <w:rPr>
                <w:lang w:val="es-ES"/>
              </w:rPr>
              <w:t>29 de marzo de 2018</w:t>
            </w:r>
            <w:r w:rsidR="004F1F04">
              <w:rPr>
                <w:lang w:val="es-ES"/>
              </w:rPr>
              <w:t>)</w:t>
            </w:r>
            <w:r w:rsidRPr="006F799F">
              <w:rPr>
                <w:lang w:val="es-ES"/>
              </w:rPr>
              <w:t>.</w:t>
            </w:r>
          </w:p>
          <w:p w:rsidR="00292D07" w:rsidRPr="004F1F04" w:rsidRDefault="00292D07" w:rsidP="006C0105">
            <w:pPr>
              <w:rPr>
                <w:spacing w:val="-2"/>
                <w:lang w:val="es-ES"/>
              </w:rPr>
            </w:pPr>
          </w:p>
        </w:tc>
      </w:tr>
    </w:tbl>
    <w:p w:rsidR="00292D07" w:rsidRPr="004F1F04" w:rsidRDefault="00292D07" w:rsidP="00292D07">
      <w:pPr>
        <w:rPr>
          <w:lang w:val="es-ES"/>
        </w:rPr>
      </w:pPr>
    </w:p>
    <w:p w:rsidR="00292D07" w:rsidRPr="004F1F04" w:rsidRDefault="00292D07" w:rsidP="00292D07">
      <w:pPr>
        <w:rPr>
          <w:lang w:val="es-ES"/>
        </w:rPr>
      </w:pPr>
      <w:bookmarkStart w:id="1" w:name="_GoBack"/>
      <w:bookmarkEnd w:id="1"/>
    </w:p>
    <w:p w:rsidR="004A31F9" w:rsidRPr="00157A9F" w:rsidRDefault="00157A9F" w:rsidP="004A31F9">
      <w:pPr>
        <w:pStyle w:val="Heading3"/>
        <w:rPr>
          <w:lang w:val="es-ES"/>
        </w:rPr>
      </w:pPr>
      <w:r w:rsidRPr="00157A9F">
        <w:rPr>
          <w:lang w:val="es-ES"/>
        </w:rPr>
        <w:t>DECISIONES/MEDIDAS QUE SE SOLICITAN</w:t>
      </w:r>
      <w:r w:rsidR="004A31F9" w:rsidRPr="00157A9F">
        <w:rPr>
          <w:lang w:val="es-ES"/>
        </w:rPr>
        <w:t>:</w:t>
      </w:r>
    </w:p>
    <w:p w:rsidR="004A31F9" w:rsidRPr="00157A9F" w:rsidRDefault="00157A9F" w:rsidP="00634CF6">
      <w:pPr>
        <w:pStyle w:val="WMOResList1"/>
        <w:tabs>
          <w:tab w:val="clear" w:pos="567"/>
          <w:tab w:val="left" w:pos="0"/>
        </w:tabs>
        <w:ind w:left="0" w:firstLine="0"/>
        <w:rPr>
          <w:lang w:val="es-ES"/>
        </w:rPr>
      </w:pPr>
      <w:r w:rsidRPr="00157A9F">
        <w:rPr>
          <w:lang w:val="es-ES"/>
        </w:rPr>
        <w:t>Se invita a la Comisión a que examine la Recomendaci</w:t>
      </w:r>
      <w:r>
        <w:rPr>
          <w:lang w:val="es-ES"/>
        </w:rPr>
        <w:t>ón propuesta</w:t>
      </w:r>
      <w:r w:rsidR="00200723">
        <w:rPr>
          <w:lang w:val="es-ES"/>
        </w:rPr>
        <w:t xml:space="preserve"> y comunique sus </w:t>
      </w:r>
      <w:r w:rsidRPr="00157A9F">
        <w:rPr>
          <w:lang w:val="es-ES"/>
        </w:rPr>
        <w:t xml:space="preserve">observaciones por escrito, a más tardar el 28 de febrero de 2019, utilizando la siguiente dirección de correo electrónico: </w:t>
      </w:r>
      <w:hyperlink r:id="rId10" w:history="1">
        <w:r w:rsidR="00634CF6" w:rsidRPr="00B77231">
          <w:rPr>
            <w:rStyle w:val="Hyperlink"/>
            <w:lang w:val="es-ES"/>
          </w:rPr>
          <w:t>cbs-consult-2018@wmo.int</w:t>
        </w:r>
      </w:hyperlink>
      <w:r w:rsidR="004A31F9" w:rsidRPr="00157A9F">
        <w:rPr>
          <w:lang w:val="es-ES"/>
        </w:rPr>
        <w:t xml:space="preserve">: </w:t>
      </w:r>
    </w:p>
    <w:p w:rsidR="004A31F9" w:rsidRPr="00157A9F" w:rsidRDefault="00157A9F" w:rsidP="007857AE">
      <w:pPr>
        <w:pStyle w:val="WMOResList1"/>
        <w:ind w:left="0" w:firstLine="0"/>
        <w:rPr>
          <w:i/>
          <w:lang w:val="es-ES"/>
        </w:rPr>
      </w:pPr>
      <w:r w:rsidRPr="00157A9F">
        <w:rPr>
          <w:lang w:val="es-ES"/>
        </w:rPr>
        <w:t>Proyecto de Recomendación</w:t>
      </w:r>
      <w:r w:rsidR="004A31F9" w:rsidRPr="00157A9F">
        <w:rPr>
          <w:lang w:val="es-ES"/>
        </w:rPr>
        <w:t xml:space="preserve"> </w:t>
      </w:r>
      <w:hyperlink w:anchor="Anexo" w:history="1">
        <w:r w:rsidR="008D0707" w:rsidRPr="007B5C4B">
          <w:rPr>
            <w:rStyle w:val="Hyperlink"/>
            <w:lang w:val="es-ES"/>
          </w:rPr>
          <w:t>4(2)/1</w:t>
        </w:r>
      </w:hyperlink>
      <w:r w:rsidR="004A31F9" w:rsidRPr="00157A9F">
        <w:rPr>
          <w:rStyle w:val="Hyperlink"/>
          <w:lang w:val="es-ES"/>
        </w:rPr>
        <w:t xml:space="preserve"> </w:t>
      </w:r>
      <w:r w:rsidR="004A31F9" w:rsidRPr="00157A9F">
        <w:rPr>
          <w:i/>
          <w:lang w:val="es-ES"/>
        </w:rPr>
        <w:t>—</w:t>
      </w:r>
      <w:r w:rsidR="004A31F9" w:rsidRPr="00157A9F">
        <w:rPr>
          <w:bCs/>
          <w:lang w:val="es-ES"/>
        </w:rPr>
        <w:t xml:space="preserve"> </w:t>
      </w:r>
      <w:r w:rsidR="00717D7E" w:rsidRPr="00157A9F">
        <w:rPr>
          <w:i/>
          <w:lang w:val="es-ES"/>
        </w:rPr>
        <w:t>Prepara</w:t>
      </w:r>
      <w:r w:rsidRPr="00157A9F">
        <w:rPr>
          <w:i/>
          <w:lang w:val="es-ES"/>
        </w:rPr>
        <w:t xml:space="preserve">ción de una Guía </w:t>
      </w:r>
      <w:r w:rsidR="006214D5">
        <w:rPr>
          <w:i/>
          <w:lang w:val="es-ES"/>
        </w:rPr>
        <w:t xml:space="preserve">general </w:t>
      </w:r>
      <w:r w:rsidRPr="00157A9F">
        <w:rPr>
          <w:i/>
          <w:lang w:val="es-ES"/>
        </w:rPr>
        <w:t xml:space="preserve">sobre prestación de servicios </w:t>
      </w:r>
    </w:p>
    <w:p w:rsidR="008F4837" w:rsidRPr="00157A9F" w:rsidRDefault="008F4837" w:rsidP="00E00CE6">
      <w:pPr>
        <w:pStyle w:val="BlockText"/>
        <w:adjustRightInd w:val="0"/>
        <w:snapToGrid w:val="0"/>
        <w:spacing w:after="120"/>
        <w:ind w:left="0" w:right="567"/>
        <w:jc w:val="left"/>
        <w:rPr>
          <w:rFonts w:ascii="Verdana" w:hAnsi="Verdana"/>
          <w:sz w:val="20"/>
          <w:lang w:val="es-ES"/>
        </w:rPr>
      </w:pPr>
    </w:p>
    <w:p w:rsidR="00292D07" w:rsidRPr="00157A9F" w:rsidRDefault="00292D07" w:rsidP="00292D07">
      <w:pPr>
        <w:pStyle w:val="WMOBodyText"/>
        <w:adjustRightInd w:val="0"/>
        <w:snapToGrid w:val="0"/>
        <w:spacing w:before="0" w:after="120"/>
        <w:rPr>
          <w:lang w:val="es-ES"/>
        </w:rPr>
      </w:pPr>
      <w:r w:rsidRPr="00157A9F">
        <w:rPr>
          <w:lang w:val="es-ES"/>
        </w:rPr>
        <w:br w:type="page"/>
      </w:r>
    </w:p>
    <w:p w:rsidR="00CF0306" w:rsidRPr="00A66063" w:rsidRDefault="00157A9F" w:rsidP="007857AE">
      <w:pPr>
        <w:pStyle w:val="Heading1"/>
        <w:rPr>
          <w:lang w:val="es-ES"/>
        </w:rPr>
      </w:pPr>
      <w:bookmarkStart w:id="2" w:name="_Annex_to_Draft_2"/>
      <w:bookmarkStart w:id="3" w:name="_Annex_to_Draft"/>
      <w:bookmarkEnd w:id="2"/>
      <w:bookmarkEnd w:id="3"/>
      <w:r w:rsidRPr="00157A9F">
        <w:rPr>
          <w:lang w:val="es-ES"/>
        </w:rPr>
        <w:lastRenderedPageBreak/>
        <w:t xml:space="preserve">Proyecto de </w:t>
      </w:r>
      <w:r w:rsidRPr="00A66063">
        <w:rPr>
          <w:lang w:val="es-ES"/>
        </w:rPr>
        <w:t>Recomendación</w:t>
      </w:r>
    </w:p>
    <w:p w:rsidR="00CF0306" w:rsidRPr="00A66063" w:rsidRDefault="00157A9F" w:rsidP="007857AE">
      <w:pPr>
        <w:pStyle w:val="Heading2"/>
        <w:rPr>
          <w:lang w:val="es-ES"/>
        </w:rPr>
      </w:pPr>
      <w:bookmarkStart w:id="4" w:name="_Draft_Recommendation_5.7/1"/>
      <w:bookmarkEnd w:id="4"/>
      <w:r w:rsidRPr="00A66063">
        <w:rPr>
          <w:lang w:val="es-ES"/>
        </w:rPr>
        <w:t xml:space="preserve">Proyecto de Recomendación </w:t>
      </w:r>
      <w:r w:rsidR="008D0707" w:rsidRPr="00A66063">
        <w:rPr>
          <w:lang w:val="es-ES"/>
        </w:rPr>
        <w:t>4(2)/1</w:t>
      </w:r>
      <w:r w:rsidR="00CF0306" w:rsidRPr="00A66063">
        <w:rPr>
          <w:lang w:val="es-ES"/>
        </w:rPr>
        <w:t xml:space="preserve"> (CBS-Consult. 2018)</w:t>
      </w:r>
    </w:p>
    <w:p w:rsidR="00D47D07" w:rsidRPr="00A66063" w:rsidRDefault="00D47D07" w:rsidP="007857AE">
      <w:pPr>
        <w:tabs>
          <w:tab w:val="clear" w:pos="1134"/>
        </w:tabs>
        <w:jc w:val="center"/>
        <w:rPr>
          <w:rFonts w:eastAsia="MS Mincho"/>
          <w:b/>
          <w:color w:val="1A1A1A"/>
          <w:sz w:val="22"/>
          <w:lang w:val="es-ES"/>
        </w:rPr>
      </w:pPr>
    </w:p>
    <w:p w:rsidR="00157A9F" w:rsidRPr="00A66063" w:rsidRDefault="00157A9F" w:rsidP="007857AE">
      <w:pPr>
        <w:jc w:val="center"/>
        <w:rPr>
          <w:lang w:val="es-ES"/>
        </w:rPr>
      </w:pPr>
      <w:r w:rsidRPr="00A66063">
        <w:rPr>
          <w:rFonts w:eastAsia="MS Mincho"/>
          <w:b/>
          <w:color w:val="1A1A1A"/>
          <w:sz w:val="22"/>
          <w:lang w:val="es-ES"/>
        </w:rPr>
        <w:t xml:space="preserve">GUÍA </w:t>
      </w:r>
      <w:r w:rsidR="006214D5">
        <w:rPr>
          <w:rFonts w:eastAsia="MS Mincho"/>
          <w:b/>
          <w:color w:val="1A1A1A"/>
          <w:sz w:val="22"/>
          <w:lang w:val="es-ES"/>
        </w:rPr>
        <w:t xml:space="preserve">GENERAL </w:t>
      </w:r>
      <w:r w:rsidRPr="00A66063">
        <w:rPr>
          <w:rFonts w:eastAsia="MS Mincho"/>
          <w:b/>
          <w:color w:val="1A1A1A"/>
          <w:sz w:val="22"/>
          <w:lang w:val="es-ES"/>
        </w:rPr>
        <w:t>SOBRE PRESTACIÓN DE SERVICIOS</w:t>
      </w:r>
    </w:p>
    <w:p w:rsidR="00E41A20" w:rsidRPr="00E51466" w:rsidRDefault="00E51466" w:rsidP="00E51466">
      <w:pPr>
        <w:pStyle w:val="WMOBodyText"/>
        <w:rPr>
          <w:lang w:val="es-ES"/>
        </w:rPr>
      </w:pPr>
      <w:r w:rsidRPr="00E51466">
        <w:rPr>
          <w:lang w:val="es-ES"/>
        </w:rPr>
        <w:t>LA COMISIÓN DE SISTEMAS BÁSICOS</w:t>
      </w:r>
      <w:r w:rsidR="00E41A20" w:rsidRPr="00E51466">
        <w:rPr>
          <w:lang w:val="es-ES"/>
        </w:rPr>
        <w:t>,</w:t>
      </w:r>
    </w:p>
    <w:p w:rsidR="00E41A20" w:rsidRDefault="00A66063" w:rsidP="00E41A20">
      <w:pPr>
        <w:pStyle w:val="WMOBodyText"/>
        <w:rPr>
          <w:bCs/>
          <w:lang w:val="es-ES"/>
        </w:rPr>
      </w:pPr>
      <w:r w:rsidRPr="00A66063">
        <w:rPr>
          <w:b/>
          <w:lang w:val="es-ES"/>
        </w:rPr>
        <w:t>Recordando</w:t>
      </w:r>
      <w:r w:rsidR="00E41A20" w:rsidRPr="00A66063">
        <w:rPr>
          <w:bCs/>
          <w:lang w:val="es-ES"/>
        </w:rPr>
        <w:t>:</w:t>
      </w:r>
    </w:p>
    <w:p w:rsidR="007232CF" w:rsidRPr="007232CF" w:rsidRDefault="007232CF" w:rsidP="007232CF">
      <w:pPr>
        <w:tabs>
          <w:tab w:val="clear" w:pos="1134"/>
        </w:tabs>
        <w:autoSpaceDE w:val="0"/>
        <w:autoSpaceDN w:val="0"/>
        <w:adjustRightInd w:val="0"/>
        <w:ind w:left="567" w:hanging="567"/>
        <w:jc w:val="left"/>
        <w:rPr>
          <w:rFonts w:eastAsia="MS Mincho" w:cs="Verdana"/>
          <w:sz w:val="19"/>
          <w:szCs w:val="19"/>
          <w:lang w:val="es-ES" w:eastAsia="zh-TW"/>
        </w:rPr>
      </w:pPr>
    </w:p>
    <w:p w:rsidR="004475E0" w:rsidRDefault="00E41A20" w:rsidP="007857AE">
      <w:pPr>
        <w:tabs>
          <w:tab w:val="clear" w:pos="1134"/>
        </w:tabs>
        <w:autoSpaceDE w:val="0"/>
        <w:autoSpaceDN w:val="0"/>
        <w:adjustRightInd w:val="0"/>
        <w:ind w:left="567" w:hanging="567"/>
        <w:jc w:val="left"/>
        <w:rPr>
          <w:rFonts w:eastAsia="MS Mincho" w:cs="Verdana"/>
          <w:sz w:val="19"/>
          <w:szCs w:val="19"/>
          <w:lang w:val="es-ES" w:eastAsia="zh-TW"/>
        </w:rPr>
      </w:pPr>
      <w:r w:rsidRPr="00E51466">
        <w:rPr>
          <w:lang w:val="es-ES"/>
        </w:rPr>
        <w:t>1)</w:t>
      </w:r>
      <w:r w:rsidRPr="00E51466">
        <w:rPr>
          <w:lang w:val="es-ES"/>
        </w:rPr>
        <w:tab/>
      </w:r>
      <w:r w:rsidR="00A66063" w:rsidRPr="00E51466">
        <w:rPr>
          <w:lang w:val="es-ES"/>
        </w:rPr>
        <w:t>la Decisión</w:t>
      </w:r>
      <w:r w:rsidR="004475E0" w:rsidRPr="00E51466">
        <w:rPr>
          <w:lang w:val="es-ES"/>
        </w:rPr>
        <w:t xml:space="preserve"> 14 (CBS-16)</w:t>
      </w:r>
      <w:r w:rsidR="00C3469A" w:rsidRPr="00E51466">
        <w:rPr>
          <w:lang w:val="es-ES"/>
        </w:rPr>
        <w:t>, por la que se</w:t>
      </w:r>
      <w:r w:rsidR="00A66063" w:rsidRPr="00E51466">
        <w:rPr>
          <w:rFonts w:eastAsia="MS Mincho" w:cs="Verdana"/>
          <w:sz w:val="19"/>
          <w:szCs w:val="19"/>
          <w:lang w:val="es-ES" w:eastAsia="zh-TW"/>
        </w:rPr>
        <w:t xml:space="preserve"> debe revisar íntegramente la </w:t>
      </w:r>
      <w:r w:rsidR="00A66063" w:rsidRPr="00E51466">
        <w:rPr>
          <w:rFonts w:eastAsia="MS Mincho" w:cs="Verdana"/>
          <w:i/>
          <w:iCs/>
          <w:sz w:val="19"/>
          <w:szCs w:val="19"/>
          <w:lang w:val="es-ES" w:eastAsia="zh-TW"/>
        </w:rPr>
        <w:t xml:space="preserve">Guía de </w:t>
      </w:r>
      <w:r w:rsidR="005D6163" w:rsidRPr="00E51466">
        <w:rPr>
          <w:rFonts w:eastAsia="MS Mincho" w:cs="Verdana"/>
          <w:i/>
          <w:iCs/>
          <w:sz w:val="19"/>
          <w:szCs w:val="19"/>
          <w:lang w:val="es-ES" w:eastAsia="zh-TW"/>
        </w:rPr>
        <w:t xml:space="preserve">prácticas </w:t>
      </w:r>
      <w:r w:rsidR="00A66063" w:rsidRPr="00E51466">
        <w:rPr>
          <w:rFonts w:eastAsia="MS Mincho" w:cs="Verdana"/>
          <w:i/>
          <w:iCs/>
          <w:sz w:val="19"/>
          <w:szCs w:val="19"/>
          <w:lang w:val="es-ES" w:eastAsia="zh-TW"/>
        </w:rPr>
        <w:t>de Servicios Meteorológicos para el Público</w:t>
      </w:r>
      <w:r w:rsidR="00A66063" w:rsidRPr="00E51466">
        <w:rPr>
          <w:rFonts w:eastAsia="MS Mincho" w:cs="Verdana"/>
          <w:sz w:val="19"/>
          <w:szCs w:val="19"/>
          <w:lang w:val="es-ES" w:eastAsia="zh-TW"/>
        </w:rPr>
        <w:t>, de manera que prevea una responsabilidad más amplia de los Miembros en relación con la prestación habitual de servicios al público y a otros usuarios</w:t>
      </w:r>
      <w:r w:rsidR="004475E0" w:rsidRPr="00E51466">
        <w:rPr>
          <w:rFonts w:eastAsia="MS Mincho" w:cs="Verdana"/>
          <w:sz w:val="19"/>
          <w:szCs w:val="19"/>
          <w:lang w:val="es-ES" w:eastAsia="zh-TW"/>
        </w:rPr>
        <w:t>,</w:t>
      </w:r>
    </w:p>
    <w:p w:rsidR="007857AE" w:rsidRPr="007232CF" w:rsidRDefault="007857AE" w:rsidP="007857AE">
      <w:pPr>
        <w:tabs>
          <w:tab w:val="clear" w:pos="1134"/>
        </w:tabs>
        <w:autoSpaceDE w:val="0"/>
        <w:autoSpaceDN w:val="0"/>
        <w:adjustRightInd w:val="0"/>
        <w:ind w:left="567" w:hanging="567"/>
        <w:jc w:val="left"/>
        <w:rPr>
          <w:rFonts w:eastAsia="MS Mincho" w:cs="Verdana"/>
          <w:sz w:val="19"/>
          <w:szCs w:val="19"/>
          <w:lang w:val="es-ES" w:eastAsia="zh-TW"/>
        </w:rPr>
      </w:pPr>
    </w:p>
    <w:p w:rsidR="00E41A20" w:rsidRDefault="004475E0" w:rsidP="007857AE">
      <w:pPr>
        <w:tabs>
          <w:tab w:val="clear" w:pos="1134"/>
        </w:tabs>
        <w:autoSpaceDE w:val="0"/>
        <w:autoSpaceDN w:val="0"/>
        <w:adjustRightInd w:val="0"/>
        <w:ind w:left="567" w:hanging="567"/>
        <w:jc w:val="left"/>
        <w:rPr>
          <w:lang w:val="es-ES"/>
        </w:rPr>
      </w:pPr>
      <w:r w:rsidRPr="007857AE">
        <w:rPr>
          <w:rFonts w:eastAsia="MS Mincho" w:cs="Verdana"/>
          <w:sz w:val="19"/>
          <w:szCs w:val="19"/>
          <w:lang w:val="en-IE" w:eastAsia="zh-TW"/>
        </w:rPr>
        <w:t>2)</w:t>
      </w:r>
      <w:r w:rsidRPr="007857AE">
        <w:rPr>
          <w:rFonts w:eastAsia="MS Mincho" w:cs="Verdana"/>
          <w:sz w:val="19"/>
          <w:szCs w:val="19"/>
          <w:lang w:val="en-IE" w:eastAsia="zh-TW"/>
        </w:rPr>
        <w:tab/>
      </w:r>
      <w:r w:rsidR="00A66063" w:rsidRPr="007857AE">
        <w:rPr>
          <w:rFonts w:eastAsia="MS Mincho" w:cs="Verdana"/>
          <w:sz w:val="19"/>
          <w:szCs w:val="19"/>
          <w:lang w:val="en-IE" w:eastAsia="zh-TW"/>
        </w:rPr>
        <w:t xml:space="preserve">la Decisión </w:t>
      </w:r>
      <w:r w:rsidR="00E41A20" w:rsidRPr="007857AE">
        <w:rPr>
          <w:rFonts w:eastAsia="MS Mincho" w:cs="Verdana"/>
          <w:sz w:val="19"/>
          <w:szCs w:val="19"/>
          <w:lang w:val="en-IE" w:eastAsia="zh-TW"/>
        </w:rPr>
        <w:t>2 (</w:t>
      </w:r>
      <w:r w:rsidR="00717D7E" w:rsidRPr="007857AE">
        <w:rPr>
          <w:rFonts w:eastAsia="MS Mincho" w:cs="Verdana"/>
          <w:sz w:val="19"/>
          <w:szCs w:val="19"/>
          <w:lang w:val="en-IE" w:eastAsia="zh-TW"/>
        </w:rPr>
        <w:t>EC-69</w:t>
      </w:r>
      <w:r w:rsidR="00E41A20" w:rsidRPr="007857AE">
        <w:rPr>
          <w:rFonts w:eastAsia="MS Mincho" w:cs="Verdana"/>
          <w:sz w:val="19"/>
          <w:szCs w:val="19"/>
          <w:lang w:val="en-IE" w:eastAsia="zh-TW"/>
        </w:rPr>
        <w:t>)</w:t>
      </w:r>
      <w:r w:rsidR="00C15A41" w:rsidRPr="007857AE">
        <w:rPr>
          <w:rFonts w:eastAsia="MS Mincho" w:cs="Verdana"/>
          <w:sz w:val="19"/>
          <w:szCs w:val="19"/>
          <w:lang w:val="en-IE" w:eastAsia="zh-TW"/>
        </w:rPr>
        <w:t>, relativa a la e</w:t>
      </w:r>
      <w:r w:rsidR="00A66063" w:rsidRPr="007857AE">
        <w:rPr>
          <w:rFonts w:eastAsia="MS Mincho" w:cs="Verdana"/>
          <w:sz w:val="19"/>
          <w:szCs w:val="19"/>
          <w:lang w:val="en-IE" w:eastAsia="zh-TW"/>
        </w:rPr>
        <w:t xml:space="preserve">laboración de la Guía </w:t>
      </w:r>
      <w:r w:rsidR="006214D5" w:rsidRPr="007857AE">
        <w:rPr>
          <w:rFonts w:eastAsia="MS Mincho" w:cs="Verdana"/>
          <w:sz w:val="19"/>
          <w:szCs w:val="19"/>
          <w:lang w:val="en-IE" w:eastAsia="zh-TW"/>
        </w:rPr>
        <w:t xml:space="preserve">general </w:t>
      </w:r>
      <w:r w:rsidR="00A66063" w:rsidRPr="007857AE">
        <w:rPr>
          <w:rFonts w:eastAsia="MS Mincho" w:cs="Verdana"/>
          <w:sz w:val="19"/>
          <w:szCs w:val="19"/>
          <w:lang w:val="en-IE" w:eastAsia="zh-TW"/>
        </w:rPr>
        <w:t xml:space="preserve">sobre prestación de </w:t>
      </w:r>
      <w:r w:rsidR="00A66063" w:rsidRPr="005B1EE1">
        <w:rPr>
          <w:i/>
          <w:iCs/>
          <w:lang w:val="es-ES"/>
        </w:rPr>
        <w:t>servicios</w:t>
      </w:r>
      <w:r w:rsidR="00A66063" w:rsidRPr="00E51466">
        <w:rPr>
          <w:lang w:val="es-ES"/>
        </w:rPr>
        <w:t xml:space="preserve"> de acuerdo con las guías actuales elaboradas por las comisiones técnicas y los programas de la Organización Meteorológica Mundial</w:t>
      </w:r>
      <w:r w:rsidR="00717D7E" w:rsidRPr="00E51466">
        <w:rPr>
          <w:lang w:val="es-ES"/>
        </w:rPr>
        <w:t>,</w:t>
      </w:r>
    </w:p>
    <w:p w:rsidR="007857AE" w:rsidRPr="007857AE" w:rsidRDefault="007857AE" w:rsidP="007857AE">
      <w:pPr>
        <w:tabs>
          <w:tab w:val="clear" w:pos="1134"/>
        </w:tabs>
        <w:autoSpaceDE w:val="0"/>
        <w:autoSpaceDN w:val="0"/>
        <w:adjustRightInd w:val="0"/>
        <w:ind w:left="567" w:hanging="567"/>
        <w:jc w:val="left"/>
        <w:rPr>
          <w:rFonts w:eastAsia="MS Mincho" w:cs="Verdana"/>
          <w:sz w:val="19"/>
          <w:szCs w:val="19"/>
          <w:lang w:val="en-IE" w:eastAsia="zh-TW"/>
        </w:rPr>
      </w:pPr>
    </w:p>
    <w:p w:rsidR="00E41A20" w:rsidRDefault="004475E0" w:rsidP="007857AE">
      <w:pPr>
        <w:tabs>
          <w:tab w:val="clear" w:pos="1134"/>
        </w:tabs>
        <w:autoSpaceDE w:val="0"/>
        <w:autoSpaceDN w:val="0"/>
        <w:adjustRightInd w:val="0"/>
        <w:ind w:left="567" w:hanging="567"/>
        <w:jc w:val="left"/>
        <w:rPr>
          <w:lang w:val="es-ES"/>
        </w:rPr>
      </w:pPr>
      <w:r w:rsidRPr="007857AE">
        <w:rPr>
          <w:rFonts w:eastAsia="MS Mincho" w:cs="Verdana"/>
          <w:sz w:val="19"/>
          <w:szCs w:val="19"/>
          <w:lang w:val="en-IE" w:eastAsia="zh-TW"/>
        </w:rPr>
        <w:t>3</w:t>
      </w:r>
      <w:r w:rsidR="00E41A20" w:rsidRPr="007857AE">
        <w:rPr>
          <w:rFonts w:eastAsia="MS Mincho" w:cs="Verdana"/>
          <w:sz w:val="19"/>
          <w:szCs w:val="19"/>
          <w:lang w:val="en-IE" w:eastAsia="zh-TW"/>
        </w:rPr>
        <w:t>)</w:t>
      </w:r>
      <w:r w:rsidR="00E41A20" w:rsidRPr="007857AE">
        <w:rPr>
          <w:rFonts w:eastAsia="MS Mincho" w:cs="Verdana"/>
          <w:sz w:val="19"/>
          <w:szCs w:val="19"/>
          <w:lang w:val="en-IE" w:eastAsia="zh-TW"/>
        </w:rPr>
        <w:tab/>
      </w:r>
      <w:r w:rsidR="00A66063" w:rsidRPr="007857AE">
        <w:rPr>
          <w:rFonts w:eastAsia="MS Mincho" w:cs="Verdana"/>
          <w:sz w:val="19"/>
          <w:szCs w:val="19"/>
          <w:lang w:val="en-IE" w:eastAsia="zh-TW"/>
        </w:rPr>
        <w:t xml:space="preserve">la Decisión </w:t>
      </w:r>
      <w:r w:rsidR="00717D7E" w:rsidRPr="007857AE">
        <w:rPr>
          <w:rFonts w:eastAsia="MS Mincho" w:cs="Verdana"/>
          <w:sz w:val="19"/>
          <w:szCs w:val="19"/>
          <w:lang w:val="en-IE" w:eastAsia="zh-TW"/>
        </w:rPr>
        <w:t>10</w:t>
      </w:r>
      <w:r w:rsidR="00E41A20" w:rsidRPr="007857AE">
        <w:rPr>
          <w:rFonts w:eastAsia="MS Mincho" w:cs="Verdana"/>
          <w:sz w:val="19"/>
          <w:szCs w:val="19"/>
          <w:lang w:val="en-IE" w:eastAsia="zh-TW"/>
        </w:rPr>
        <w:t xml:space="preserve"> (</w:t>
      </w:r>
      <w:r w:rsidR="00717D7E" w:rsidRPr="007857AE">
        <w:rPr>
          <w:rFonts w:eastAsia="MS Mincho" w:cs="Verdana"/>
          <w:sz w:val="19"/>
          <w:szCs w:val="19"/>
          <w:lang w:val="en-IE" w:eastAsia="zh-TW"/>
        </w:rPr>
        <w:t>EC-70</w:t>
      </w:r>
      <w:r w:rsidR="00E41A20" w:rsidRPr="007857AE">
        <w:rPr>
          <w:rFonts w:eastAsia="MS Mincho" w:cs="Verdana"/>
          <w:sz w:val="19"/>
          <w:szCs w:val="19"/>
          <w:lang w:val="en-IE" w:eastAsia="zh-TW"/>
        </w:rPr>
        <w:t>)</w:t>
      </w:r>
      <w:r w:rsidR="00C3469A" w:rsidRPr="007857AE">
        <w:rPr>
          <w:rFonts w:eastAsia="MS Mincho" w:cs="Verdana"/>
          <w:sz w:val="19"/>
          <w:szCs w:val="19"/>
          <w:lang w:val="en-IE" w:eastAsia="zh-TW"/>
        </w:rPr>
        <w:t xml:space="preserve">, por la que se aprueba el esbozo de </w:t>
      </w:r>
      <w:r w:rsidR="00E51466" w:rsidRPr="007857AE">
        <w:rPr>
          <w:rFonts w:eastAsia="MS Mincho" w:cs="Verdana"/>
          <w:sz w:val="19"/>
          <w:szCs w:val="19"/>
          <w:lang w:val="en-IE" w:eastAsia="zh-TW"/>
        </w:rPr>
        <w:t xml:space="preserve">la Guía </w:t>
      </w:r>
      <w:r w:rsidR="006214D5" w:rsidRPr="007857AE">
        <w:rPr>
          <w:rFonts w:eastAsia="MS Mincho" w:cs="Verdana"/>
          <w:sz w:val="19"/>
          <w:szCs w:val="19"/>
          <w:lang w:val="en-IE" w:eastAsia="zh-TW"/>
        </w:rPr>
        <w:t xml:space="preserve">general </w:t>
      </w:r>
      <w:r w:rsidR="00E51466" w:rsidRPr="007857AE">
        <w:rPr>
          <w:rFonts w:eastAsia="MS Mincho" w:cs="Verdana"/>
          <w:sz w:val="19"/>
          <w:szCs w:val="19"/>
          <w:lang w:val="en-IE" w:eastAsia="zh-TW"/>
        </w:rPr>
        <w:t xml:space="preserve">sobre </w:t>
      </w:r>
      <w:r w:rsidR="00E51466" w:rsidRPr="002E3511">
        <w:rPr>
          <w:i/>
          <w:iCs/>
          <w:lang w:val="es-ES"/>
        </w:rPr>
        <w:t xml:space="preserve">prestación de servicios </w:t>
      </w:r>
      <w:r w:rsidR="00C3469A" w:rsidRPr="00E51466">
        <w:rPr>
          <w:lang w:val="es-ES"/>
        </w:rPr>
        <w:t xml:space="preserve">(según figura en el anexo a la presente </w:t>
      </w:r>
      <w:r w:rsidR="00C15A41" w:rsidRPr="00C15A41">
        <w:rPr>
          <w:lang w:val="es-ES"/>
        </w:rPr>
        <w:t>Recomendación</w:t>
      </w:r>
      <w:r w:rsidR="00C3469A" w:rsidRPr="00E51466">
        <w:rPr>
          <w:lang w:val="es-ES"/>
        </w:rPr>
        <w:t xml:space="preserve">), que se </w:t>
      </w:r>
      <w:r w:rsidR="00BC19C3">
        <w:rPr>
          <w:lang w:val="es-ES"/>
        </w:rPr>
        <w:t>elaborará</w:t>
      </w:r>
      <w:r w:rsidR="00C3469A" w:rsidRPr="00E51466">
        <w:rPr>
          <w:lang w:val="es-ES"/>
        </w:rPr>
        <w:t xml:space="preserve"> con la participación de todas las comisiones técnicas y programas de la Organización Meteorológica Mundial (OMM), entre cuyas funciones se encuentra la prestación de servicios, para su consideración por el Decimoctavo Congreso Meteorológico Mundial,</w:t>
      </w:r>
    </w:p>
    <w:p w:rsidR="007857AE" w:rsidRPr="007857AE" w:rsidRDefault="007857AE" w:rsidP="007857AE">
      <w:pPr>
        <w:tabs>
          <w:tab w:val="clear" w:pos="1134"/>
        </w:tabs>
        <w:autoSpaceDE w:val="0"/>
        <w:autoSpaceDN w:val="0"/>
        <w:adjustRightInd w:val="0"/>
        <w:ind w:left="567" w:hanging="567"/>
        <w:jc w:val="left"/>
        <w:rPr>
          <w:rFonts w:eastAsia="MS Mincho" w:cs="Verdana"/>
          <w:sz w:val="19"/>
          <w:szCs w:val="19"/>
          <w:lang w:val="en-IE" w:eastAsia="zh-TW"/>
        </w:rPr>
      </w:pPr>
    </w:p>
    <w:p w:rsidR="00E70CD7" w:rsidRPr="00E51466" w:rsidRDefault="00E70CD7" w:rsidP="007857AE">
      <w:pPr>
        <w:tabs>
          <w:tab w:val="clear" w:pos="1134"/>
        </w:tabs>
        <w:autoSpaceDE w:val="0"/>
        <w:autoSpaceDN w:val="0"/>
        <w:adjustRightInd w:val="0"/>
        <w:ind w:left="567" w:hanging="567"/>
        <w:jc w:val="left"/>
        <w:rPr>
          <w:bCs/>
          <w:lang w:val="es-ES"/>
        </w:rPr>
      </w:pPr>
      <w:r w:rsidRPr="007857AE">
        <w:rPr>
          <w:rFonts w:eastAsia="MS Mincho" w:cs="Verdana"/>
          <w:sz w:val="19"/>
          <w:szCs w:val="19"/>
          <w:lang w:val="es-ES" w:eastAsia="zh-TW"/>
        </w:rPr>
        <w:t>4)</w:t>
      </w:r>
      <w:r w:rsidR="007857AE" w:rsidRPr="007857AE">
        <w:rPr>
          <w:rFonts w:eastAsia="MS Mincho" w:cs="Verdana"/>
          <w:sz w:val="19"/>
          <w:szCs w:val="19"/>
          <w:lang w:val="es-ES" w:eastAsia="zh-TW"/>
        </w:rPr>
        <w:tab/>
      </w:r>
      <w:r w:rsidR="00A66063" w:rsidRPr="007857AE">
        <w:rPr>
          <w:rFonts w:eastAsia="MS Mincho" w:cs="Verdana"/>
          <w:sz w:val="19"/>
          <w:szCs w:val="19"/>
          <w:lang w:val="es-ES" w:eastAsia="zh-TW"/>
        </w:rPr>
        <w:t xml:space="preserve">la Decisión </w:t>
      </w:r>
      <w:r w:rsidRPr="007857AE">
        <w:rPr>
          <w:rFonts w:eastAsia="MS Mincho" w:cs="Verdana"/>
          <w:sz w:val="19"/>
          <w:szCs w:val="19"/>
          <w:lang w:val="es-ES" w:eastAsia="zh-TW"/>
        </w:rPr>
        <w:t>11 (EC-70)</w:t>
      </w:r>
      <w:r w:rsidR="00C3469A" w:rsidRPr="007857AE">
        <w:rPr>
          <w:rFonts w:eastAsia="MS Mincho" w:cs="Verdana"/>
          <w:sz w:val="19"/>
          <w:szCs w:val="19"/>
          <w:lang w:val="es-ES" w:eastAsia="zh-TW"/>
        </w:rPr>
        <w:t xml:space="preserve">, por la que se pide </w:t>
      </w:r>
      <w:r w:rsidR="00A66063" w:rsidRPr="007857AE">
        <w:rPr>
          <w:rFonts w:eastAsia="MS Mincho" w:cs="Verdana"/>
          <w:sz w:val="19"/>
          <w:szCs w:val="19"/>
          <w:lang w:val="es-ES" w:eastAsia="zh-TW"/>
        </w:rPr>
        <w:t xml:space="preserve">que la CSB avance en el establecimiento de </w:t>
      </w:r>
      <w:r w:rsidR="00A66063" w:rsidRPr="00E51466">
        <w:rPr>
          <w:bCs/>
          <w:lang w:val="es-ES"/>
        </w:rPr>
        <w:t>interfaces normalizadas (por ejemplo, protocolos o interfaces para programas de aplicación) que permitan acceder a datos y servicios para la prestación de servicios públicos, según se expone en el documento conceptual sobre el establecimiento de interfaces comunes para la prestación de servicios, así como en la recopilación de las necesidades de los usuarios conexas como parte de la ejecución del SMPDP sin discontinuidad</w:t>
      </w:r>
      <w:r w:rsidRPr="00E51466">
        <w:rPr>
          <w:bCs/>
          <w:lang w:val="es-ES"/>
        </w:rPr>
        <w:t>.</w:t>
      </w:r>
    </w:p>
    <w:p w:rsidR="009069DF" w:rsidRPr="00E51466" w:rsidRDefault="00C3469A" w:rsidP="00BC19C3">
      <w:pPr>
        <w:pStyle w:val="WMOBodyText"/>
        <w:rPr>
          <w:szCs w:val="20"/>
          <w:lang w:val="es-ES"/>
        </w:rPr>
      </w:pPr>
      <w:r w:rsidRPr="00E51466">
        <w:rPr>
          <w:b/>
          <w:bCs/>
          <w:szCs w:val="20"/>
          <w:lang w:val="es-ES"/>
        </w:rPr>
        <w:t xml:space="preserve">Observando </w:t>
      </w:r>
      <w:r w:rsidRPr="00E51466">
        <w:rPr>
          <w:szCs w:val="20"/>
          <w:lang w:val="es-ES"/>
        </w:rPr>
        <w:t>la labor en curso</w:t>
      </w:r>
      <w:r w:rsidRPr="00E51466">
        <w:rPr>
          <w:b/>
          <w:bCs/>
          <w:szCs w:val="20"/>
          <w:lang w:val="es-ES"/>
        </w:rPr>
        <w:t xml:space="preserve"> </w:t>
      </w:r>
      <w:r w:rsidR="00BC19C3">
        <w:rPr>
          <w:szCs w:val="20"/>
          <w:lang w:val="es-ES"/>
        </w:rPr>
        <w:t>de</w:t>
      </w:r>
      <w:r w:rsidRPr="00E51466">
        <w:rPr>
          <w:szCs w:val="20"/>
          <w:lang w:val="es-ES"/>
        </w:rPr>
        <w:t xml:space="preserve"> actualiza</w:t>
      </w:r>
      <w:r w:rsidR="00BC19C3">
        <w:rPr>
          <w:szCs w:val="20"/>
          <w:lang w:val="es-ES"/>
        </w:rPr>
        <w:t>ción de</w:t>
      </w:r>
      <w:r w:rsidRPr="00E51466">
        <w:rPr>
          <w:szCs w:val="20"/>
          <w:lang w:val="es-ES"/>
        </w:rPr>
        <w:t xml:space="preserve"> la </w:t>
      </w:r>
      <w:r w:rsidR="00E51466" w:rsidRPr="00E51466">
        <w:rPr>
          <w:rFonts w:eastAsia="MS Mincho" w:cs="Verdana"/>
          <w:i/>
          <w:iCs/>
          <w:sz w:val="19"/>
          <w:szCs w:val="19"/>
          <w:lang w:val="es-ES"/>
        </w:rPr>
        <w:t xml:space="preserve">Guía de </w:t>
      </w:r>
      <w:r w:rsidR="002E3511" w:rsidRPr="00E51466">
        <w:rPr>
          <w:rFonts w:eastAsia="MS Mincho" w:cs="Verdana"/>
          <w:i/>
          <w:iCs/>
          <w:sz w:val="19"/>
          <w:szCs w:val="19"/>
          <w:lang w:val="es-ES"/>
        </w:rPr>
        <w:t xml:space="preserve">prácticas de </w:t>
      </w:r>
      <w:r w:rsidR="005D6163" w:rsidRPr="00E51466">
        <w:rPr>
          <w:rFonts w:eastAsia="MS Mincho" w:cs="Verdana"/>
          <w:i/>
          <w:iCs/>
          <w:sz w:val="19"/>
          <w:szCs w:val="19"/>
          <w:lang w:val="es-ES"/>
        </w:rPr>
        <w:t xml:space="preserve">Servicios Meteorológicos </w:t>
      </w:r>
      <w:r w:rsidR="002E3511" w:rsidRPr="00E51466">
        <w:rPr>
          <w:rFonts w:eastAsia="MS Mincho" w:cs="Verdana"/>
          <w:i/>
          <w:iCs/>
          <w:sz w:val="19"/>
          <w:szCs w:val="19"/>
          <w:lang w:val="es-ES"/>
        </w:rPr>
        <w:t xml:space="preserve">para el </w:t>
      </w:r>
      <w:r w:rsidR="005D6163" w:rsidRPr="00E51466">
        <w:rPr>
          <w:rFonts w:eastAsia="MS Mincho" w:cs="Verdana"/>
          <w:i/>
          <w:iCs/>
          <w:sz w:val="19"/>
          <w:szCs w:val="19"/>
          <w:lang w:val="es-ES"/>
        </w:rPr>
        <w:t>Público</w:t>
      </w:r>
      <w:r w:rsidR="005D6163" w:rsidRPr="00E51466">
        <w:rPr>
          <w:szCs w:val="20"/>
          <w:lang w:val="es-ES"/>
        </w:rPr>
        <w:t xml:space="preserve"> </w:t>
      </w:r>
      <w:r w:rsidR="004475E0" w:rsidRPr="00E51466">
        <w:rPr>
          <w:szCs w:val="20"/>
          <w:lang w:val="es-ES"/>
        </w:rPr>
        <w:t>(</w:t>
      </w:r>
      <w:r w:rsidR="00E51466" w:rsidRPr="00E51466">
        <w:rPr>
          <w:szCs w:val="20"/>
          <w:lang w:val="es-ES"/>
        </w:rPr>
        <w:t>OMM</w:t>
      </w:r>
      <w:r w:rsidR="004475E0" w:rsidRPr="00E51466">
        <w:rPr>
          <w:szCs w:val="20"/>
          <w:lang w:val="es-ES"/>
        </w:rPr>
        <w:t>-N</w:t>
      </w:r>
      <w:r w:rsidR="00E51466" w:rsidRPr="00E51466">
        <w:rPr>
          <w:szCs w:val="20"/>
          <w:lang w:val="es-ES"/>
        </w:rPr>
        <w:t>º</w:t>
      </w:r>
      <w:r w:rsidR="004475E0" w:rsidRPr="00E51466">
        <w:rPr>
          <w:szCs w:val="20"/>
          <w:lang w:val="es-ES"/>
        </w:rPr>
        <w:t xml:space="preserve"> 834)</w:t>
      </w:r>
      <w:r w:rsidR="004F4621" w:rsidRPr="00E51466">
        <w:rPr>
          <w:szCs w:val="20"/>
          <w:lang w:val="es-ES"/>
        </w:rPr>
        <w:t>;</w:t>
      </w:r>
    </w:p>
    <w:p w:rsidR="004F4621" w:rsidRPr="00E51466" w:rsidRDefault="005B1EE1" w:rsidP="006214D5">
      <w:pPr>
        <w:pStyle w:val="ECBodyText"/>
        <w:rPr>
          <w:bCs/>
          <w:lang w:val="es-ES"/>
        </w:rPr>
      </w:pPr>
      <w:r w:rsidRPr="00E51466">
        <w:rPr>
          <w:b/>
          <w:bCs/>
          <w:lang w:val="es-ES"/>
        </w:rPr>
        <w:t>Recomienda</w:t>
      </w:r>
      <w:r w:rsidR="00E51466" w:rsidRPr="00E51466">
        <w:rPr>
          <w:lang w:val="es-ES"/>
        </w:rPr>
        <w:t xml:space="preserve"> que la elaboración de la </w:t>
      </w:r>
      <w:r w:rsidRPr="005B1EE1">
        <w:rPr>
          <w:i/>
          <w:iCs/>
          <w:lang w:val="es-ES"/>
        </w:rPr>
        <w:t xml:space="preserve">Guía </w:t>
      </w:r>
      <w:r w:rsidR="006214D5">
        <w:rPr>
          <w:i/>
          <w:iCs/>
          <w:lang w:val="es-ES"/>
        </w:rPr>
        <w:t xml:space="preserve">general </w:t>
      </w:r>
      <w:r w:rsidRPr="005B1EE1">
        <w:rPr>
          <w:i/>
          <w:iCs/>
          <w:lang w:val="es-ES"/>
        </w:rPr>
        <w:t>sobre prestación de servicios</w:t>
      </w:r>
      <w:r w:rsidR="002E3511">
        <w:rPr>
          <w:i/>
          <w:iCs/>
          <w:lang w:val="es-ES"/>
        </w:rPr>
        <w:t xml:space="preserve"> </w:t>
      </w:r>
      <w:r w:rsidR="00E51466" w:rsidRPr="00E51466">
        <w:rPr>
          <w:lang w:val="es-ES"/>
        </w:rPr>
        <w:t>se lleve a cabo de conformidad con el esbozo que figura en el anexo 1</w:t>
      </w:r>
      <w:r w:rsidR="009742B3" w:rsidRPr="00E51466">
        <w:rPr>
          <w:bCs/>
          <w:lang w:val="es-ES"/>
        </w:rPr>
        <w:t>,</w:t>
      </w:r>
    </w:p>
    <w:p w:rsidR="00E41A20" w:rsidRDefault="00E51466" w:rsidP="00E51466">
      <w:pPr>
        <w:pStyle w:val="ECBodyText"/>
        <w:rPr>
          <w:bCs/>
          <w:szCs w:val="20"/>
          <w:lang w:val="es-ES"/>
        </w:rPr>
      </w:pPr>
      <w:r w:rsidRPr="00E51466">
        <w:rPr>
          <w:b/>
          <w:szCs w:val="20"/>
          <w:lang w:val="es-ES"/>
        </w:rPr>
        <w:t>Pide</w:t>
      </w:r>
      <w:r w:rsidRPr="00E51466">
        <w:rPr>
          <w:bCs/>
          <w:szCs w:val="20"/>
          <w:lang w:val="es-ES"/>
        </w:rPr>
        <w:t xml:space="preserve"> al Secretario </w:t>
      </w:r>
      <w:r w:rsidR="0050507E" w:rsidRPr="00E51466">
        <w:rPr>
          <w:bCs/>
          <w:szCs w:val="20"/>
          <w:lang w:val="es-ES"/>
        </w:rPr>
        <w:t>General:</w:t>
      </w:r>
    </w:p>
    <w:p w:rsidR="007857AE" w:rsidRPr="007857AE" w:rsidRDefault="007857AE" w:rsidP="007857AE">
      <w:pPr>
        <w:tabs>
          <w:tab w:val="clear" w:pos="1134"/>
        </w:tabs>
        <w:autoSpaceDE w:val="0"/>
        <w:autoSpaceDN w:val="0"/>
        <w:adjustRightInd w:val="0"/>
        <w:ind w:left="567" w:hanging="567"/>
        <w:jc w:val="left"/>
        <w:rPr>
          <w:rFonts w:eastAsia="MS Mincho" w:cs="Verdana"/>
          <w:sz w:val="19"/>
          <w:szCs w:val="19"/>
          <w:lang w:val="en-IE" w:eastAsia="zh-TW"/>
        </w:rPr>
      </w:pPr>
    </w:p>
    <w:p w:rsidR="0050507E" w:rsidRDefault="0050507E" w:rsidP="007857AE">
      <w:pPr>
        <w:tabs>
          <w:tab w:val="clear" w:pos="1134"/>
        </w:tabs>
        <w:autoSpaceDE w:val="0"/>
        <w:autoSpaceDN w:val="0"/>
        <w:adjustRightInd w:val="0"/>
        <w:ind w:left="567" w:hanging="567"/>
        <w:jc w:val="left"/>
        <w:rPr>
          <w:rFonts w:eastAsia="MS Mincho" w:cs="Verdana"/>
          <w:sz w:val="19"/>
          <w:szCs w:val="19"/>
          <w:lang w:val="en-IE" w:eastAsia="zh-TW"/>
        </w:rPr>
      </w:pPr>
      <w:r w:rsidRPr="007857AE">
        <w:rPr>
          <w:rFonts w:eastAsia="MS Mincho" w:cs="Verdana"/>
          <w:sz w:val="19"/>
          <w:szCs w:val="19"/>
          <w:lang w:val="en-IE" w:eastAsia="zh-TW"/>
        </w:rPr>
        <w:t>1)</w:t>
      </w:r>
      <w:r w:rsidRPr="007857AE">
        <w:rPr>
          <w:rFonts w:eastAsia="MS Mincho" w:cs="Verdana"/>
          <w:sz w:val="19"/>
          <w:szCs w:val="19"/>
          <w:lang w:val="en-IE" w:eastAsia="zh-TW"/>
        </w:rPr>
        <w:tab/>
      </w:r>
      <w:r w:rsidR="00E51466" w:rsidRPr="007857AE">
        <w:rPr>
          <w:rFonts w:eastAsia="MS Mincho" w:cs="Verdana"/>
          <w:sz w:val="19"/>
          <w:szCs w:val="19"/>
          <w:lang w:val="en-IE" w:eastAsia="zh-TW"/>
        </w:rPr>
        <w:t>que coordine la adopción de un enfoque en materia de prestación de servicios aplicable al conjunto de la Organización</w:t>
      </w:r>
      <w:r w:rsidRPr="007857AE">
        <w:rPr>
          <w:rFonts w:eastAsia="MS Mincho" w:cs="Verdana"/>
          <w:sz w:val="19"/>
          <w:szCs w:val="19"/>
          <w:lang w:val="en-IE" w:eastAsia="zh-TW"/>
        </w:rPr>
        <w:t>;</w:t>
      </w:r>
    </w:p>
    <w:p w:rsidR="007857AE" w:rsidRPr="007857AE" w:rsidRDefault="007857AE" w:rsidP="007857AE">
      <w:pPr>
        <w:tabs>
          <w:tab w:val="clear" w:pos="1134"/>
        </w:tabs>
        <w:autoSpaceDE w:val="0"/>
        <w:autoSpaceDN w:val="0"/>
        <w:adjustRightInd w:val="0"/>
        <w:ind w:left="567" w:hanging="567"/>
        <w:jc w:val="left"/>
        <w:rPr>
          <w:rFonts w:eastAsia="MS Mincho" w:cs="Verdana"/>
          <w:sz w:val="19"/>
          <w:szCs w:val="19"/>
          <w:lang w:val="en-IE" w:eastAsia="zh-TW"/>
        </w:rPr>
      </w:pPr>
    </w:p>
    <w:p w:rsidR="005D6163" w:rsidRDefault="0050507E" w:rsidP="007857AE">
      <w:pPr>
        <w:tabs>
          <w:tab w:val="clear" w:pos="1134"/>
        </w:tabs>
        <w:autoSpaceDE w:val="0"/>
        <w:autoSpaceDN w:val="0"/>
        <w:adjustRightInd w:val="0"/>
        <w:ind w:left="567" w:hanging="567"/>
        <w:jc w:val="left"/>
        <w:rPr>
          <w:rFonts w:eastAsia="MS Mincho" w:cs="Verdana"/>
          <w:lang w:val="es-ES" w:eastAsia="zh-TW"/>
        </w:rPr>
      </w:pPr>
      <w:r w:rsidRPr="007857AE">
        <w:rPr>
          <w:rFonts w:eastAsia="MS Mincho" w:cs="Verdana"/>
          <w:sz w:val="19"/>
          <w:szCs w:val="19"/>
          <w:lang w:val="en-IE" w:eastAsia="zh-TW"/>
        </w:rPr>
        <w:t xml:space="preserve">2) </w:t>
      </w:r>
      <w:r w:rsidRPr="007857AE">
        <w:rPr>
          <w:rFonts w:eastAsia="MS Mincho" w:cs="Verdana"/>
          <w:sz w:val="19"/>
          <w:szCs w:val="19"/>
          <w:lang w:val="en-IE" w:eastAsia="zh-TW"/>
        </w:rPr>
        <w:tab/>
      </w:r>
      <w:r w:rsidR="00E51466" w:rsidRPr="007857AE">
        <w:rPr>
          <w:rFonts w:eastAsia="MS Mincho" w:cs="Verdana"/>
          <w:sz w:val="19"/>
          <w:szCs w:val="19"/>
          <w:lang w:val="en-IE" w:eastAsia="zh-TW"/>
        </w:rPr>
        <w:t xml:space="preserve">que, con arreglo al presupuesto disponible, asigne recursos a la elaboración de la Guía </w:t>
      </w:r>
      <w:r w:rsidR="006214D5">
        <w:rPr>
          <w:i/>
          <w:iCs/>
          <w:lang w:val="es-ES"/>
        </w:rPr>
        <w:t xml:space="preserve">general </w:t>
      </w:r>
      <w:r w:rsidR="00E51466" w:rsidRPr="002E3511">
        <w:rPr>
          <w:i/>
          <w:iCs/>
          <w:lang w:val="es-ES"/>
        </w:rPr>
        <w:t>sobre prestación de servicios</w:t>
      </w:r>
      <w:r w:rsidRPr="00E51466">
        <w:rPr>
          <w:rFonts w:eastAsia="MS Mincho" w:cs="Verdana"/>
          <w:lang w:val="es-ES" w:eastAsia="zh-TW"/>
        </w:rPr>
        <w:t>.</w:t>
      </w:r>
    </w:p>
    <w:p w:rsidR="005D6163" w:rsidRDefault="005D6163" w:rsidP="006214D5">
      <w:pPr>
        <w:tabs>
          <w:tab w:val="clear" w:pos="1134"/>
        </w:tabs>
        <w:autoSpaceDE w:val="0"/>
        <w:autoSpaceDN w:val="0"/>
        <w:adjustRightInd w:val="0"/>
        <w:spacing w:before="240"/>
        <w:ind w:left="1134" w:hanging="1134"/>
        <w:jc w:val="left"/>
        <w:rPr>
          <w:rFonts w:eastAsia="MS Mincho" w:cs="Verdana"/>
          <w:lang w:val="es-ES" w:eastAsia="zh-TW"/>
        </w:rPr>
      </w:pPr>
    </w:p>
    <w:p w:rsidR="009742B3" w:rsidRPr="00E51466" w:rsidRDefault="005D6163" w:rsidP="006214D5">
      <w:pPr>
        <w:tabs>
          <w:tab w:val="clear" w:pos="1134"/>
        </w:tabs>
        <w:autoSpaceDE w:val="0"/>
        <w:autoSpaceDN w:val="0"/>
        <w:adjustRightInd w:val="0"/>
        <w:spacing w:before="240"/>
        <w:ind w:left="1134" w:hanging="1134"/>
        <w:jc w:val="left"/>
        <w:rPr>
          <w:rFonts w:eastAsia="Verdana" w:cs="Verdana"/>
          <w:lang w:val="es-ES" w:eastAsia="zh-TW"/>
        </w:rPr>
      </w:pPr>
      <w:r>
        <w:rPr>
          <w:rFonts w:eastAsia="MS Mincho" w:cs="Verdana"/>
          <w:lang w:val="es-ES" w:eastAsia="zh-TW"/>
        </w:rPr>
        <w:t>Anexo: 1</w:t>
      </w:r>
      <w:r w:rsidR="009742B3" w:rsidRPr="00E51466">
        <w:rPr>
          <w:rFonts w:eastAsia="Verdana" w:cs="Verdana"/>
          <w:b/>
          <w:bCs/>
          <w:iCs/>
          <w:lang w:val="es-ES"/>
        </w:rPr>
        <w:br w:type="page"/>
      </w:r>
    </w:p>
    <w:p w:rsidR="009742B3" w:rsidRPr="003906CF" w:rsidRDefault="009742B3" w:rsidP="001A4D65">
      <w:pPr>
        <w:pStyle w:val="Heading2"/>
        <w:rPr>
          <w:szCs w:val="20"/>
          <w:lang w:val="es-ES"/>
        </w:rPr>
      </w:pPr>
      <w:bookmarkStart w:id="5" w:name="Anexo"/>
      <w:bookmarkEnd w:id="5"/>
      <w:r w:rsidRPr="003906CF">
        <w:rPr>
          <w:szCs w:val="20"/>
          <w:lang w:val="es-ES"/>
        </w:rPr>
        <w:lastRenderedPageBreak/>
        <w:t>An</w:t>
      </w:r>
      <w:r w:rsidR="001A4D65" w:rsidRPr="003906CF">
        <w:rPr>
          <w:szCs w:val="20"/>
          <w:lang w:val="es-ES"/>
        </w:rPr>
        <w:t>exo al proyecto de Recomendación</w:t>
      </w:r>
      <w:r w:rsidRPr="003906CF">
        <w:rPr>
          <w:szCs w:val="20"/>
          <w:lang w:val="es-ES"/>
        </w:rPr>
        <w:t xml:space="preserve"> </w:t>
      </w:r>
      <w:r w:rsidR="008D0707" w:rsidRPr="003906CF">
        <w:rPr>
          <w:szCs w:val="20"/>
          <w:lang w:val="es-ES"/>
        </w:rPr>
        <w:t>4(2)</w:t>
      </w:r>
      <w:r w:rsidRPr="003906CF">
        <w:rPr>
          <w:szCs w:val="20"/>
          <w:lang w:val="es-ES"/>
        </w:rPr>
        <w:t>/</w:t>
      </w:r>
      <w:r w:rsidR="008D0707" w:rsidRPr="003906CF">
        <w:rPr>
          <w:szCs w:val="20"/>
          <w:lang w:val="es-ES"/>
        </w:rPr>
        <w:t xml:space="preserve">1 </w:t>
      </w:r>
      <w:r w:rsidRPr="003906CF">
        <w:rPr>
          <w:szCs w:val="20"/>
          <w:lang w:val="es-ES"/>
        </w:rPr>
        <w:t>(CBS-Consult. 2018)</w:t>
      </w:r>
    </w:p>
    <w:p w:rsidR="0050507E" w:rsidRPr="003906CF" w:rsidRDefault="005B1EE1" w:rsidP="006214D5">
      <w:pPr>
        <w:pStyle w:val="Heading3"/>
        <w:spacing w:after="480"/>
        <w:jc w:val="center"/>
        <w:rPr>
          <w:szCs w:val="20"/>
          <w:lang w:val="es-ES"/>
        </w:rPr>
      </w:pPr>
      <w:r w:rsidRPr="003906CF">
        <w:rPr>
          <w:szCs w:val="20"/>
          <w:lang w:val="es-ES"/>
        </w:rPr>
        <w:t xml:space="preserve">ESBOZO DE GUÍA </w:t>
      </w:r>
      <w:r w:rsidR="006214D5" w:rsidRPr="003906CF">
        <w:rPr>
          <w:szCs w:val="20"/>
          <w:lang w:val="es-ES"/>
        </w:rPr>
        <w:t xml:space="preserve">GENERAL </w:t>
      </w:r>
      <w:r w:rsidRPr="003906CF">
        <w:rPr>
          <w:szCs w:val="20"/>
          <w:lang w:val="es-ES"/>
        </w:rPr>
        <w:t xml:space="preserve">SOBRE PRESTACIÓN DE SERVICIOS </w:t>
      </w:r>
    </w:p>
    <w:p w:rsidR="001A4D65" w:rsidRPr="003906CF" w:rsidRDefault="001A4D65" w:rsidP="001A4D65">
      <w:pPr>
        <w:pStyle w:val="WMOResList1bold"/>
        <w:rPr>
          <w:rFonts w:ascii="Verdana" w:hAnsi="Verdana"/>
          <w:b/>
          <w:bCs w:val="0"/>
          <w:noProof w:val="0"/>
          <w:szCs w:val="20"/>
          <w:lang w:val="es-ES"/>
        </w:rPr>
      </w:pPr>
      <w:r w:rsidRPr="003906CF">
        <w:rPr>
          <w:rFonts w:ascii="Verdana" w:hAnsi="Verdana" w:cs="Arial"/>
          <w:b/>
          <w:bCs w:val="0"/>
          <w:noProof w:val="0"/>
          <w:szCs w:val="20"/>
          <w:lang w:val="es-ES" w:eastAsia="en-US"/>
        </w:rPr>
        <w:t>1.</w:t>
      </w:r>
      <w:r w:rsidRPr="003906CF">
        <w:rPr>
          <w:rFonts w:ascii="Verdana" w:hAnsi="Verdana" w:cs="Arial"/>
          <w:b/>
          <w:bCs w:val="0"/>
          <w:noProof w:val="0"/>
          <w:szCs w:val="20"/>
          <w:lang w:val="es-ES" w:eastAsia="en-US"/>
        </w:rPr>
        <w:tab/>
      </w:r>
      <w:r w:rsidRPr="003906CF">
        <w:rPr>
          <w:rFonts w:ascii="Verdana" w:hAnsi="Verdana"/>
          <w:b/>
          <w:bCs w:val="0"/>
          <w:noProof w:val="0"/>
          <w:szCs w:val="20"/>
          <w:lang w:val="es-ES"/>
        </w:rPr>
        <w:t>Introducción</w:t>
      </w:r>
      <w:bookmarkStart w:id="6" w:name="_p_7996F42E6E96F5458B3763E4F69CDEF8"/>
      <w:bookmarkEnd w:id="6"/>
    </w:p>
    <w:p w:rsidR="001A4D65" w:rsidRPr="003906CF" w:rsidRDefault="001A4D65" w:rsidP="005D6163">
      <w:pPr>
        <w:pStyle w:val="WMOResList1"/>
        <w:rPr>
          <w:szCs w:val="20"/>
          <w:lang w:val="es-ES"/>
        </w:rPr>
      </w:pPr>
      <w:r w:rsidRPr="003906CF">
        <w:rPr>
          <w:szCs w:val="20"/>
          <w:lang w:val="es-ES"/>
        </w:rPr>
        <w:tab/>
        <w:t xml:space="preserve">Componentes de la </w:t>
      </w:r>
      <w:r w:rsidRPr="003906CF">
        <w:rPr>
          <w:i/>
          <w:szCs w:val="20"/>
          <w:lang w:val="es-ES"/>
        </w:rPr>
        <w:t xml:space="preserve">Guía </w:t>
      </w:r>
      <w:r w:rsidR="006214D5" w:rsidRPr="003906CF">
        <w:rPr>
          <w:i/>
          <w:szCs w:val="20"/>
          <w:lang w:val="es-ES"/>
        </w:rPr>
        <w:t xml:space="preserve">general </w:t>
      </w:r>
      <w:r w:rsidRPr="003906CF">
        <w:rPr>
          <w:i/>
          <w:szCs w:val="20"/>
          <w:lang w:val="es-ES"/>
        </w:rPr>
        <w:t>sobre prestación de servicios</w:t>
      </w:r>
      <w:r w:rsidR="002E3511" w:rsidRPr="003906CF">
        <w:rPr>
          <w:iCs/>
          <w:szCs w:val="20"/>
          <w:lang w:val="es-ES"/>
        </w:rPr>
        <w:t xml:space="preserve"> </w:t>
      </w:r>
      <w:r w:rsidRPr="003906CF">
        <w:rPr>
          <w:szCs w:val="20"/>
          <w:lang w:val="es-ES"/>
        </w:rPr>
        <w:t xml:space="preserve">(breve descripción y </w:t>
      </w:r>
      <w:r w:rsidR="005D6163" w:rsidRPr="003906CF">
        <w:rPr>
          <w:szCs w:val="20"/>
          <w:lang w:val="es-ES"/>
        </w:rPr>
        <w:t>pertinencia</w:t>
      </w:r>
      <w:r w:rsidRPr="003906CF">
        <w:rPr>
          <w:szCs w:val="20"/>
          <w:lang w:val="es-ES"/>
        </w:rPr>
        <w:t>)</w:t>
      </w:r>
      <w:bookmarkStart w:id="7" w:name="_p_D3E1ECA2CDE95344BE2A05AADE669494"/>
      <w:bookmarkEnd w:id="7"/>
    </w:p>
    <w:p w:rsidR="001A4D65" w:rsidRPr="003906CF" w:rsidRDefault="001A4D65" w:rsidP="001A4D65">
      <w:pPr>
        <w:pStyle w:val="WMOResList2halfspacebefore"/>
        <w:rPr>
          <w:noProof w:val="0"/>
          <w:szCs w:val="20"/>
          <w:lang w:val="es-ES"/>
        </w:rPr>
      </w:pPr>
      <w:r w:rsidRPr="003906CF">
        <w:rPr>
          <w:noProof w:val="0"/>
          <w:szCs w:val="20"/>
          <w:lang w:val="es-ES" w:eastAsia="en-US"/>
        </w:rPr>
        <w:t>a)</w:t>
      </w:r>
      <w:r w:rsidRPr="003906CF">
        <w:rPr>
          <w:noProof w:val="0"/>
          <w:szCs w:val="20"/>
          <w:lang w:val="es-ES" w:eastAsia="en-US"/>
        </w:rPr>
        <w:tab/>
      </w:r>
      <w:r w:rsidRPr="003906CF">
        <w:rPr>
          <w:i/>
          <w:iCs/>
          <w:noProof w:val="0"/>
          <w:szCs w:val="20"/>
          <w:lang w:val="es-ES"/>
        </w:rPr>
        <w:t>La Estrategia de prestación de servicios de la OMM y su Plan de aplicación</w:t>
      </w:r>
      <w:r w:rsidRPr="003906CF">
        <w:rPr>
          <w:noProof w:val="0"/>
          <w:szCs w:val="20"/>
          <w:lang w:val="es-ES"/>
        </w:rPr>
        <w:t xml:space="preserve"> </w:t>
      </w:r>
      <w:r w:rsidRPr="003906CF">
        <w:rPr>
          <w:noProof w:val="0"/>
          <w:szCs w:val="20"/>
          <w:lang w:val="es-ES"/>
        </w:rPr>
        <w:br w:type="textWrapping" w:clear="all"/>
        <w:t>(OMM-Nº 1129)</w:t>
      </w:r>
      <w:bookmarkStart w:id="8" w:name="_p_D7BA2EA23A79CE4D877B630D81200704"/>
      <w:bookmarkEnd w:id="8"/>
    </w:p>
    <w:p w:rsidR="001A4D65" w:rsidRPr="003906CF" w:rsidRDefault="001A4D65" w:rsidP="001A4D65">
      <w:pPr>
        <w:pStyle w:val="WMOResList2halfspacebefore"/>
        <w:rPr>
          <w:noProof w:val="0"/>
          <w:szCs w:val="20"/>
          <w:lang w:val="es-ES"/>
        </w:rPr>
      </w:pPr>
      <w:r w:rsidRPr="003906CF">
        <w:rPr>
          <w:noProof w:val="0"/>
          <w:szCs w:val="20"/>
          <w:lang w:val="es-ES" w:eastAsia="en-US"/>
        </w:rPr>
        <w:t>b)</w:t>
      </w:r>
      <w:r w:rsidRPr="003906CF">
        <w:rPr>
          <w:noProof w:val="0"/>
          <w:szCs w:val="20"/>
          <w:lang w:val="es-ES" w:eastAsia="en-US"/>
        </w:rPr>
        <w:tab/>
      </w:r>
      <w:r w:rsidRPr="003906CF">
        <w:rPr>
          <w:i/>
          <w:iCs/>
          <w:noProof w:val="0"/>
          <w:szCs w:val="20"/>
          <w:lang w:val="es-ES"/>
        </w:rPr>
        <w:t>Guía de prácticas de Servicios Meteorológicos para el Público</w:t>
      </w:r>
      <w:r w:rsidRPr="003906CF">
        <w:rPr>
          <w:noProof w:val="0"/>
          <w:szCs w:val="20"/>
          <w:lang w:val="es-ES"/>
        </w:rPr>
        <w:t xml:space="preserve"> (OMM-Nº 834)</w:t>
      </w:r>
      <w:bookmarkStart w:id="9" w:name="_p_5A4AF2549B606C439EE05090012BD4E8"/>
      <w:bookmarkEnd w:id="9"/>
    </w:p>
    <w:p w:rsidR="001A4D65" w:rsidRPr="003906CF" w:rsidRDefault="001A4D65" w:rsidP="001A4D65">
      <w:pPr>
        <w:pStyle w:val="WMOResList2halfspacebefore"/>
        <w:rPr>
          <w:noProof w:val="0"/>
          <w:szCs w:val="20"/>
          <w:lang w:val="es-ES"/>
        </w:rPr>
      </w:pPr>
      <w:r w:rsidRPr="003906CF">
        <w:rPr>
          <w:noProof w:val="0"/>
          <w:szCs w:val="20"/>
          <w:lang w:val="es-ES" w:eastAsia="en-US"/>
        </w:rPr>
        <w:t>c)</w:t>
      </w:r>
      <w:r w:rsidRPr="003906CF">
        <w:rPr>
          <w:noProof w:val="0"/>
          <w:szCs w:val="20"/>
          <w:lang w:val="es-ES" w:eastAsia="en-US"/>
        </w:rPr>
        <w:tab/>
      </w:r>
      <w:r w:rsidRPr="003906CF">
        <w:rPr>
          <w:i/>
          <w:iCs/>
          <w:noProof w:val="0"/>
          <w:szCs w:val="20"/>
          <w:lang w:val="es-ES"/>
        </w:rPr>
        <w:t>Guía de prácticas para oficinas meteorológicas al servicio de la aviación</w:t>
      </w:r>
      <w:r w:rsidRPr="003906CF">
        <w:rPr>
          <w:noProof w:val="0"/>
          <w:szCs w:val="20"/>
          <w:lang w:val="es-ES"/>
        </w:rPr>
        <w:t xml:space="preserve"> </w:t>
      </w:r>
      <w:r w:rsidRPr="003906CF">
        <w:rPr>
          <w:noProof w:val="0"/>
          <w:szCs w:val="20"/>
          <w:lang w:val="es-ES"/>
        </w:rPr>
        <w:br w:type="textWrapping" w:clear="all"/>
        <w:t>(OMM-Nº 732)</w:t>
      </w:r>
      <w:bookmarkStart w:id="10" w:name="_p_E4EB03495ABB874BB2D32FAC7FEBE59B"/>
      <w:bookmarkEnd w:id="10"/>
    </w:p>
    <w:p w:rsidR="001A4D65" w:rsidRPr="003906CF" w:rsidRDefault="001A4D65" w:rsidP="001A4D65">
      <w:pPr>
        <w:pStyle w:val="WMOResList2halfspacebefore"/>
        <w:rPr>
          <w:noProof w:val="0"/>
          <w:szCs w:val="20"/>
          <w:lang w:val="es-ES"/>
        </w:rPr>
      </w:pPr>
      <w:r w:rsidRPr="003906CF">
        <w:rPr>
          <w:noProof w:val="0"/>
          <w:szCs w:val="20"/>
          <w:lang w:val="es-ES" w:eastAsia="en-US"/>
        </w:rPr>
        <w:t>d)</w:t>
      </w:r>
      <w:r w:rsidRPr="003906CF">
        <w:rPr>
          <w:noProof w:val="0"/>
          <w:szCs w:val="20"/>
          <w:lang w:val="es-ES" w:eastAsia="en-US"/>
        </w:rPr>
        <w:tab/>
      </w:r>
      <w:r w:rsidRPr="003906CF">
        <w:rPr>
          <w:i/>
          <w:iCs/>
          <w:noProof w:val="0"/>
          <w:szCs w:val="20"/>
          <w:lang w:val="es-ES" w:eastAsia="en-US"/>
        </w:rPr>
        <w:t>Guía de los Servicios Meteorológicos Marinos</w:t>
      </w:r>
      <w:r w:rsidRPr="003906CF">
        <w:rPr>
          <w:noProof w:val="0"/>
          <w:szCs w:val="20"/>
          <w:lang w:val="es-ES" w:eastAsia="en-US"/>
        </w:rPr>
        <w:t xml:space="preserve"> (OMM-Nº 471)</w:t>
      </w:r>
      <w:bookmarkStart w:id="11" w:name="_p_887405066CB7584BAE9571FA3FCEB1BB"/>
      <w:bookmarkEnd w:id="11"/>
    </w:p>
    <w:p w:rsidR="001A4D65" w:rsidRPr="003906CF" w:rsidRDefault="001A4D65" w:rsidP="001A4D65">
      <w:pPr>
        <w:pStyle w:val="WMOResList2halfspacebefore"/>
        <w:rPr>
          <w:noProof w:val="0"/>
          <w:szCs w:val="20"/>
          <w:lang w:val="es-ES"/>
        </w:rPr>
      </w:pPr>
      <w:r w:rsidRPr="003906CF">
        <w:rPr>
          <w:noProof w:val="0"/>
          <w:szCs w:val="20"/>
          <w:lang w:val="es-ES" w:eastAsia="en-US"/>
        </w:rPr>
        <w:t>e)</w:t>
      </w:r>
      <w:r w:rsidRPr="003906CF">
        <w:rPr>
          <w:noProof w:val="0"/>
          <w:szCs w:val="20"/>
          <w:lang w:val="es-ES" w:eastAsia="en-US"/>
        </w:rPr>
        <w:tab/>
      </w:r>
      <w:r w:rsidRPr="003906CF">
        <w:rPr>
          <w:noProof w:val="0"/>
          <w:szCs w:val="20"/>
          <w:lang w:val="es-ES"/>
        </w:rPr>
        <w:t>Plan de Ejecución del Marco Mundial para los Servicios Climáticos</w:t>
      </w:r>
      <w:bookmarkStart w:id="12" w:name="_p_43994BE6842AD746A86945C5C5035D1D"/>
      <w:bookmarkEnd w:id="12"/>
    </w:p>
    <w:p w:rsidR="001A4D65" w:rsidRPr="003906CF" w:rsidRDefault="001A4D65" w:rsidP="001A4D65">
      <w:pPr>
        <w:pStyle w:val="WMOResList2halfspacebefore"/>
        <w:rPr>
          <w:noProof w:val="0"/>
          <w:szCs w:val="20"/>
          <w:lang w:val="es-ES"/>
        </w:rPr>
      </w:pPr>
      <w:r w:rsidRPr="003906CF">
        <w:rPr>
          <w:noProof w:val="0"/>
          <w:szCs w:val="20"/>
          <w:lang w:val="en-US" w:eastAsia="en-US"/>
        </w:rPr>
        <w:t>f)</w:t>
      </w:r>
      <w:r w:rsidRPr="003906CF">
        <w:rPr>
          <w:noProof w:val="0"/>
          <w:szCs w:val="20"/>
          <w:lang w:val="en-US" w:eastAsia="en-US"/>
        </w:rPr>
        <w:tab/>
      </w:r>
      <w:r w:rsidRPr="003906CF">
        <w:rPr>
          <w:i/>
          <w:noProof w:val="0"/>
          <w:szCs w:val="20"/>
          <w:lang w:val="en-US"/>
        </w:rPr>
        <w:t>Step-by-Step Guidelines for Establishing a National Framework for Climate Services</w:t>
      </w:r>
      <w:r w:rsidRPr="003906CF">
        <w:rPr>
          <w:noProof w:val="0"/>
          <w:szCs w:val="20"/>
          <w:lang w:val="en-US"/>
        </w:rPr>
        <w:t xml:space="preserve"> (WMO-No. </w:t>
      </w:r>
      <w:r w:rsidRPr="003906CF">
        <w:rPr>
          <w:noProof w:val="0"/>
          <w:szCs w:val="20"/>
          <w:lang w:val="es-ES"/>
        </w:rPr>
        <w:t>1206) (Directrices paso a paso para el establecimiento de un marco nacional para los servicios climáticos)</w:t>
      </w:r>
      <w:bookmarkStart w:id="13" w:name="_p_F2A1C5C0D0E14C4DA0ABEC6988AB424D"/>
      <w:bookmarkEnd w:id="13"/>
    </w:p>
    <w:p w:rsidR="001A4D65" w:rsidRPr="003906CF" w:rsidRDefault="001A4D65" w:rsidP="001A4D65">
      <w:pPr>
        <w:pStyle w:val="WMOResList2halfspacebefore"/>
        <w:rPr>
          <w:noProof w:val="0"/>
          <w:szCs w:val="20"/>
          <w:lang w:val="es-ES"/>
        </w:rPr>
      </w:pPr>
      <w:r w:rsidRPr="003906CF">
        <w:rPr>
          <w:noProof w:val="0"/>
          <w:szCs w:val="20"/>
          <w:lang w:val="es-ES" w:eastAsia="en-US"/>
        </w:rPr>
        <w:t>g)</w:t>
      </w:r>
      <w:r w:rsidRPr="003906CF">
        <w:rPr>
          <w:noProof w:val="0"/>
          <w:szCs w:val="20"/>
          <w:lang w:val="es-ES" w:eastAsia="en-US"/>
        </w:rPr>
        <w:tab/>
      </w:r>
      <w:r w:rsidRPr="003906CF">
        <w:rPr>
          <w:i/>
          <w:iCs/>
          <w:noProof w:val="0"/>
          <w:szCs w:val="20"/>
          <w:lang w:val="es-ES"/>
        </w:rPr>
        <w:t xml:space="preserve">Guía de </w:t>
      </w:r>
      <w:r w:rsidR="005D6163" w:rsidRPr="003906CF">
        <w:rPr>
          <w:i/>
          <w:iCs/>
          <w:noProof w:val="0"/>
          <w:szCs w:val="20"/>
          <w:lang w:val="es-ES"/>
        </w:rPr>
        <w:t>prácticas hidrológicas</w:t>
      </w:r>
      <w:r w:rsidR="005D6163" w:rsidRPr="003906CF">
        <w:rPr>
          <w:noProof w:val="0"/>
          <w:szCs w:val="20"/>
          <w:lang w:val="es-ES"/>
        </w:rPr>
        <w:t xml:space="preserve"> </w:t>
      </w:r>
      <w:r w:rsidRPr="003906CF">
        <w:rPr>
          <w:noProof w:val="0"/>
          <w:szCs w:val="20"/>
          <w:lang w:val="es-ES"/>
        </w:rPr>
        <w:t>(OMM-Nº 168), volumen II</w:t>
      </w:r>
      <w:bookmarkStart w:id="14" w:name="_p_27EF159454AF534D8F9E0C16076F37AC"/>
      <w:bookmarkEnd w:id="14"/>
    </w:p>
    <w:p w:rsidR="001A4D65" w:rsidRPr="003906CF" w:rsidRDefault="001A4D65" w:rsidP="001A4D65">
      <w:pPr>
        <w:pStyle w:val="WMOResList2halfspacebefore"/>
        <w:rPr>
          <w:noProof w:val="0"/>
          <w:szCs w:val="20"/>
          <w:lang w:val="es-ES"/>
        </w:rPr>
      </w:pPr>
      <w:r w:rsidRPr="003906CF">
        <w:rPr>
          <w:noProof w:val="0"/>
          <w:szCs w:val="20"/>
          <w:lang w:val="es-ES" w:eastAsia="en-US"/>
        </w:rPr>
        <w:t>h)</w:t>
      </w:r>
      <w:r w:rsidRPr="003906CF">
        <w:rPr>
          <w:noProof w:val="0"/>
          <w:szCs w:val="20"/>
          <w:lang w:val="es-ES" w:eastAsia="en-US"/>
        </w:rPr>
        <w:tab/>
      </w:r>
      <w:r w:rsidRPr="003906CF">
        <w:rPr>
          <w:i/>
          <w:iCs/>
          <w:noProof w:val="0"/>
          <w:szCs w:val="20"/>
          <w:lang w:val="es-ES"/>
        </w:rPr>
        <w:t>El valor del tiempo y el clima: evaluación económica de los servicios meteorológicos e hidrológicos</w:t>
      </w:r>
      <w:r w:rsidRPr="003906CF">
        <w:rPr>
          <w:noProof w:val="0"/>
          <w:szCs w:val="20"/>
          <w:lang w:val="es-ES"/>
        </w:rPr>
        <w:t xml:space="preserve"> (OMM-Nº 1153) (OMM/Banco Mundial/USAID)</w:t>
      </w:r>
      <w:bookmarkStart w:id="15" w:name="_p_3EAD4D3915B1174CA62F904A3051ADC9"/>
      <w:bookmarkEnd w:id="15"/>
    </w:p>
    <w:p w:rsidR="001A4D65" w:rsidRPr="003906CF" w:rsidRDefault="001A4D65" w:rsidP="001A4D65">
      <w:pPr>
        <w:pStyle w:val="WMOResList2halfspacebefore"/>
        <w:rPr>
          <w:noProof w:val="0"/>
          <w:szCs w:val="20"/>
          <w:lang w:val="es-ES"/>
        </w:rPr>
      </w:pPr>
      <w:r w:rsidRPr="003906CF">
        <w:rPr>
          <w:noProof w:val="0"/>
          <w:szCs w:val="20"/>
          <w:lang w:val="es-ES" w:eastAsia="en-US"/>
        </w:rPr>
        <w:t>i)</w:t>
      </w:r>
      <w:r w:rsidRPr="003906CF">
        <w:rPr>
          <w:noProof w:val="0"/>
          <w:szCs w:val="20"/>
          <w:lang w:val="es-ES" w:eastAsia="en-US"/>
        </w:rPr>
        <w:tab/>
      </w:r>
      <w:r w:rsidRPr="003906CF">
        <w:rPr>
          <w:i/>
          <w:iCs/>
          <w:noProof w:val="0"/>
          <w:szCs w:val="20"/>
          <w:lang w:val="es-ES"/>
        </w:rPr>
        <w:t>Directrices de la OMM sobre servicios de predicción y aviso multirriesgos que tienen en cuenta los impactos</w:t>
      </w:r>
      <w:r w:rsidRPr="003906CF">
        <w:rPr>
          <w:noProof w:val="0"/>
          <w:szCs w:val="20"/>
          <w:lang w:val="es-ES"/>
        </w:rPr>
        <w:t xml:space="preserve"> (OMM-Nº 1150)</w:t>
      </w:r>
      <w:bookmarkStart w:id="16" w:name="_p_249F89A9DEE6FF4285BD6B3B8091F27D"/>
      <w:bookmarkEnd w:id="16"/>
    </w:p>
    <w:p w:rsidR="001A4D65" w:rsidRPr="003906CF" w:rsidRDefault="001A4D65" w:rsidP="001A4D65">
      <w:pPr>
        <w:pStyle w:val="WMOResList2halfspacebefore"/>
        <w:rPr>
          <w:noProof w:val="0"/>
          <w:szCs w:val="20"/>
          <w:lang w:val="es-ES"/>
        </w:rPr>
      </w:pPr>
      <w:r w:rsidRPr="003906CF">
        <w:rPr>
          <w:noProof w:val="0"/>
          <w:szCs w:val="20"/>
          <w:lang w:val="es-ES" w:eastAsia="en-US"/>
        </w:rPr>
        <w:t>j)</w:t>
      </w:r>
      <w:r w:rsidRPr="003906CF">
        <w:rPr>
          <w:noProof w:val="0"/>
          <w:szCs w:val="20"/>
          <w:lang w:val="es-ES" w:eastAsia="en-US"/>
        </w:rPr>
        <w:tab/>
      </w:r>
      <w:r w:rsidRPr="003906CF">
        <w:rPr>
          <w:noProof w:val="0"/>
          <w:szCs w:val="20"/>
          <w:lang w:val="es-ES"/>
        </w:rPr>
        <w:t>Entidades del ámbito de la meteorología a escala mundial: contribución de organizaciones distintas de los SMHN</w:t>
      </w:r>
      <w:bookmarkStart w:id="17" w:name="_p_D0BC7B8408909B40B4D2907F5CDA1C33"/>
      <w:bookmarkEnd w:id="17"/>
    </w:p>
    <w:p w:rsidR="001A4D65" w:rsidRPr="003906CF" w:rsidRDefault="001A4D65" w:rsidP="001A4D65">
      <w:pPr>
        <w:pStyle w:val="WMOResList2halfspacebefore"/>
        <w:rPr>
          <w:noProof w:val="0"/>
          <w:szCs w:val="20"/>
          <w:lang w:val="es-ES"/>
        </w:rPr>
      </w:pPr>
      <w:r w:rsidRPr="003906CF">
        <w:rPr>
          <w:noProof w:val="0"/>
          <w:szCs w:val="20"/>
          <w:lang w:val="es-ES" w:eastAsia="en-US"/>
        </w:rPr>
        <w:t>k)</w:t>
      </w:r>
      <w:r w:rsidRPr="003906CF">
        <w:rPr>
          <w:noProof w:val="0"/>
          <w:szCs w:val="20"/>
          <w:lang w:val="es-ES" w:eastAsia="en-US"/>
        </w:rPr>
        <w:tab/>
      </w:r>
      <w:r w:rsidRPr="003906CF">
        <w:rPr>
          <w:noProof w:val="0"/>
          <w:szCs w:val="20"/>
          <w:lang w:val="es-ES"/>
        </w:rPr>
        <w:t>Prestación de servicios en el sector privado</w:t>
      </w:r>
      <w:bookmarkStart w:id="18" w:name="_p_48C69CEC3702B64B8745BAFBE91E110C"/>
      <w:bookmarkEnd w:id="18"/>
    </w:p>
    <w:p w:rsidR="001A4D65" w:rsidRPr="003906CF" w:rsidRDefault="001A4D65" w:rsidP="001A4D65">
      <w:pPr>
        <w:pStyle w:val="WMOResList1bold"/>
        <w:rPr>
          <w:rFonts w:ascii="Verdana" w:hAnsi="Verdana"/>
          <w:b/>
          <w:bCs w:val="0"/>
          <w:noProof w:val="0"/>
          <w:szCs w:val="20"/>
          <w:lang w:val="es-ES"/>
        </w:rPr>
      </w:pPr>
      <w:r w:rsidRPr="003906CF">
        <w:rPr>
          <w:rFonts w:ascii="Verdana" w:hAnsi="Verdana"/>
          <w:b/>
          <w:bCs w:val="0"/>
          <w:noProof w:val="0"/>
          <w:szCs w:val="20"/>
          <w:lang w:val="es-ES" w:eastAsia="en-US"/>
        </w:rPr>
        <w:t>2.</w:t>
      </w:r>
      <w:r w:rsidRPr="003906CF">
        <w:rPr>
          <w:rFonts w:ascii="Verdana" w:hAnsi="Verdana"/>
          <w:b/>
          <w:bCs w:val="0"/>
          <w:noProof w:val="0"/>
          <w:szCs w:val="20"/>
          <w:lang w:val="es-ES" w:eastAsia="en-US"/>
        </w:rPr>
        <w:tab/>
        <w:t xml:space="preserve">Establecimiento de normas, </w:t>
      </w:r>
      <w:r w:rsidRPr="003906CF">
        <w:rPr>
          <w:rFonts w:ascii="Verdana" w:hAnsi="Verdana"/>
          <w:b/>
          <w:bCs w:val="0"/>
          <w:noProof w:val="0"/>
          <w:szCs w:val="20"/>
          <w:lang w:val="es-ES"/>
        </w:rPr>
        <w:t>regulación y acreditación</w:t>
      </w:r>
      <w:bookmarkStart w:id="19" w:name="_p_15B2BD0D2A87A64AA6C7D6DA5D3B16FC"/>
      <w:bookmarkEnd w:id="19"/>
    </w:p>
    <w:p w:rsidR="001A4D65" w:rsidRPr="003906CF" w:rsidRDefault="001A4D65" w:rsidP="001A4D65">
      <w:pPr>
        <w:pStyle w:val="WMOResList2halfspacebefore"/>
        <w:rPr>
          <w:noProof w:val="0"/>
          <w:szCs w:val="20"/>
          <w:lang w:val="es-ES" w:eastAsia="en-US"/>
        </w:rPr>
      </w:pPr>
      <w:r w:rsidRPr="003906CF">
        <w:rPr>
          <w:noProof w:val="0"/>
          <w:szCs w:val="20"/>
          <w:lang w:val="es-ES" w:eastAsia="en-US"/>
        </w:rPr>
        <w:t>Concepto de portavoz autorizado en la esfera de la prestación de servicios</w:t>
      </w:r>
      <w:bookmarkStart w:id="20" w:name="_p_90662EE1E29B7B418BB4FCB5509CE632"/>
      <w:bookmarkEnd w:id="20"/>
    </w:p>
    <w:p w:rsidR="0011794F" w:rsidRPr="003906CF" w:rsidRDefault="0011794F" w:rsidP="001A4D65">
      <w:pPr>
        <w:pStyle w:val="WMOResList2halfspacebefore"/>
        <w:rPr>
          <w:noProof w:val="0"/>
          <w:szCs w:val="20"/>
          <w:lang w:val="es-ES" w:eastAsia="en-US"/>
        </w:rPr>
      </w:pPr>
      <w:r w:rsidRPr="003906CF">
        <w:rPr>
          <w:noProof w:val="0"/>
          <w:szCs w:val="20"/>
          <w:lang w:val="es-ES" w:eastAsia="en-US"/>
        </w:rPr>
        <w:t>Interfaz común normalizada para la prestación de servicios</w:t>
      </w:r>
    </w:p>
    <w:p w:rsidR="0011794F" w:rsidRPr="003906CF" w:rsidRDefault="0011794F" w:rsidP="0011794F">
      <w:pPr>
        <w:pStyle w:val="WMOResList2halfspacebefore"/>
        <w:rPr>
          <w:noProof w:val="0"/>
          <w:szCs w:val="20"/>
          <w:lang w:val="es-ES" w:eastAsia="en-US"/>
        </w:rPr>
      </w:pPr>
      <w:r w:rsidRPr="003906CF">
        <w:rPr>
          <w:noProof w:val="0"/>
          <w:szCs w:val="20"/>
          <w:lang w:val="es-ES" w:eastAsia="en-US"/>
        </w:rPr>
        <w:t>Participación de los sectores público y privado</w:t>
      </w:r>
      <w:bookmarkStart w:id="21" w:name="_p_A2AB8ACD889280409D9E9E8DD454C249"/>
      <w:bookmarkEnd w:id="21"/>
    </w:p>
    <w:p w:rsidR="001A4D65" w:rsidRPr="003906CF" w:rsidRDefault="001A4D65" w:rsidP="001A4D65">
      <w:pPr>
        <w:pStyle w:val="WMOResList1bold"/>
        <w:rPr>
          <w:rFonts w:ascii="Verdana" w:hAnsi="Verdana"/>
          <w:b/>
          <w:bCs w:val="0"/>
          <w:noProof w:val="0"/>
          <w:szCs w:val="20"/>
          <w:lang w:val="es-ES"/>
        </w:rPr>
      </w:pPr>
      <w:r w:rsidRPr="003906CF">
        <w:rPr>
          <w:rFonts w:ascii="Verdana" w:hAnsi="Verdana" w:cs="Arial"/>
          <w:b/>
          <w:bCs w:val="0"/>
          <w:noProof w:val="0"/>
          <w:szCs w:val="20"/>
          <w:lang w:val="es-ES" w:eastAsia="en-US"/>
        </w:rPr>
        <w:t>3.</w:t>
      </w:r>
      <w:r w:rsidRPr="003906CF">
        <w:rPr>
          <w:rFonts w:ascii="Verdana" w:hAnsi="Verdana" w:cs="Arial"/>
          <w:b/>
          <w:bCs w:val="0"/>
          <w:noProof w:val="0"/>
          <w:szCs w:val="20"/>
          <w:lang w:val="es-ES" w:eastAsia="en-US"/>
        </w:rPr>
        <w:tab/>
      </w:r>
      <w:r w:rsidRPr="003906CF">
        <w:rPr>
          <w:rFonts w:ascii="Verdana" w:hAnsi="Verdana"/>
          <w:b/>
          <w:bCs w:val="0"/>
          <w:noProof w:val="0"/>
          <w:szCs w:val="20"/>
          <w:lang w:val="es-ES"/>
        </w:rPr>
        <w:t>Comunicaciones</w:t>
      </w:r>
      <w:bookmarkStart w:id="22" w:name="_p_40B4568566503342A3E0B8E8A2BF8F0D"/>
      <w:bookmarkEnd w:id="22"/>
    </w:p>
    <w:p w:rsidR="001A4D65" w:rsidRPr="003906CF" w:rsidRDefault="001A4D65" w:rsidP="001A4D65">
      <w:pPr>
        <w:pStyle w:val="WMOResList2halfspacebefore"/>
        <w:rPr>
          <w:noProof w:val="0"/>
          <w:szCs w:val="20"/>
          <w:lang w:val="es-ES"/>
        </w:rPr>
      </w:pPr>
      <w:r w:rsidRPr="003906CF">
        <w:rPr>
          <w:noProof w:val="0"/>
          <w:szCs w:val="20"/>
          <w:lang w:val="es-ES"/>
        </w:rPr>
        <w:t>Principios de la comunicación</w:t>
      </w:r>
      <w:bookmarkStart w:id="23" w:name="_p_1920F06E32B237458C8E1D5D011CA020"/>
      <w:bookmarkEnd w:id="23"/>
    </w:p>
    <w:p w:rsidR="001A4D65" w:rsidRPr="003906CF" w:rsidRDefault="001A4D65" w:rsidP="001A4D65">
      <w:pPr>
        <w:pStyle w:val="WMOResList2halfspacebefore"/>
        <w:rPr>
          <w:noProof w:val="0"/>
          <w:szCs w:val="20"/>
          <w:lang w:val="es-ES"/>
        </w:rPr>
      </w:pPr>
      <w:r w:rsidRPr="003906CF">
        <w:rPr>
          <w:noProof w:val="0"/>
          <w:szCs w:val="20"/>
          <w:lang w:val="es-ES"/>
        </w:rPr>
        <w:t>Importancia y valor de una buena comunicación</w:t>
      </w:r>
      <w:bookmarkStart w:id="24" w:name="_p_BF1A1AD8278CD843B62D45152554306A"/>
      <w:bookmarkEnd w:id="24"/>
    </w:p>
    <w:p w:rsidR="001A4D65" w:rsidRPr="003906CF" w:rsidRDefault="001A4D65" w:rsidP="001A4D65">
      <w:pPr>
        <w:pStyle w:val="WMOResList2halfspacebefore"/>
        <w:rPr>
          <w:noProof w:val="0"/>
          <w:szCs w:val="20"/>
          <w:lang w:val="es-ES"/>
        </w:rPr>
      </w:pPr>
      <w:r w:rsidRPr="003906CF">
        <w:rPr>
          <w:noProof w:val="0"/>
          <w:szCs w:val="20"/>
          <w:lang w:val="es-ES"/>
        </w:rPr>
        <w:t>Desarrollo y promoción de buenas prácticas de comunicación</w:t>
      </w:r>
      <w:bookmarkStart w:id="25" w:name="_p_B3B62E852549C44A971E54B355FAA3F1"/>
      <w:bookmarkEnd w:id="25"/>
    </w:p>
    <w:p w:rsidR="001A4D65" w:rsidRPr="003906CF" w:rsidRDefault="001A4D65" w:rsidP="001A4D65">
      <w:pPr>
        <w:pStyle w:val="WMOResList2halfspacebefore"/>
        <w:rPr>
          <w:noProof w:val="0"/>
          <w:szCs w:val="20"/>
          <w:lang w:val="es-ES"/>
        </w:rPr>
      </w:pPr>
      <w:r w:rsidRPr="003906CF">
        <w:rPr>
          <w:noProof w:val="0"/>
          <w:szCs w:val="20"/>
          <w:lang w:val="es-ES"/>
        </w:rPr>
        <w:t>La dimensión humana</w:t>
      </w:r>
      <w:bookmarkStart w:id="26" w:name="_p_CA8905AD50B1084DB9E8CD0DAE5A776F"/>
      <w:bookmarkEnd w:id="26"/>
    </w:p>
    <w:p w:rsidR="001A4D65" w:rsidRPr="003906CF" w:rsidRDefault="001A4D65" w:rsidP="001A4D65">
      <w:pPr>
        <w:pStyle w:val="WMOResList1bold"/>
        <w:rPr>
          <w:rFonts w:ascii="Verdana" w:hAnsi="Verdana"/>
          <w:b/>
          <w:bCs w:val="0"/>
          <w:noProof w:val="0"/>
          <w:szCs w:val="20"/>
          <w:lang w:val="es-ES" w:eastAsia="en-US"/>
        </w:rPr>
      </w:pPr>
      <w:r w:rsidRPr="003906CF">
        <w:rPr>
          <w:rFonts w:ascii="Verdana" w:hAnsi="Verdana"/>
          <w:b/>
          <w:bCs w:val="0"/>
          <w:noProof w:val="0"/>
          <w:szCs w:val="20"/>
          <w:lang w:val="es-ES" w:eastAsia="en-US"/>
        </w:rPr>
        <w:t>4.</w:t>
      </w:r>
      <w:r w:rsidRPr="003906CF">
        <w:rPr>
          <w:rFonts w:ascii="Verdana" w:hAnsi="Verdana"/>
          <w:b/>
          <w:bCs w:val="0"/>
          <w:noProof w:val="0"/>
          <w:szCs w:val="20"/>
          <w:lang w:val="es-ES" w:eastAsia="en-US"/>
        </w:rPr>
        <w:tab/>
        <w:t>Fundamentos técnicos</w:t>
      </w:r>
      <w:bookmarkStart w:id="27" w:name="_p_7135ACA2B5668D43B83DC9370ACBCEB7"/>
      <w:bookmarkEnd w:id="27"/>
    </w:p>
    <w:p w:rsidR="001A4D65" w:rsidRPr="003906CF" w:rsidRDefault="001A4D65" w:rsidP="001A4D65">
      <w:pPr>
        <w:pStyle w:val="WMOResList2halfspacebefore"/>
        <w:rPr>
          <w:noProof w:val="0"/>
          <w:szCs w:val="20"/>
          <w:lang w:val="es-ES"/>
        </w:rPr>
      </w:pPr>
      <w:r w:rsidRPr="003906CF">
        <w:rPr>
          <w:noProof w:val="0"/>
          <w:szCs w:val="20"/>
          <w:lang w:val="es-ES"/>
        </w:rPr>
        <w:t>Conocimientos y excelencia técnicos</w:t>
      </w:r>
      <w:bookmarkStart w:id="28" w:name="_p_2C1F8DDEAD46C64198960D4007FA45DF"/>
      <w:bookmarkEnd w:id="28"/>
    </w:p>
    <w:p w:rsidR="001A4D65" w:rsidRPr="003906CF" w:rsidRDefault="001A4D65" w:rsidP="001A4D65">
      <w:pPr>
        <w:pStyle w:val="WMOResList2halfspacebefore"/>
        <w:rPr>
          <w:noProof w:val="0"/>
          <w:szCs w:val="20"/>
          <w:lang w:val="es-ES"/>
        </w:rPr>
      </w:pPr>
      <w:r w:rsidRPr="003906CF">
        <w:rPr>
          <w:noProof w:val="0"/>
          <w:szCs w:val="20"/>
          <w:lang w:val="es-ES"/>
        </w:rPr>
        <w:t>Sistemas sólidos y resilientes</w:t>
      </w:r>
      <w:bookmarkStart w:id="29" w:name="_p_67DED4C3FAA8174D918B14CECBB5EA0C"/>
      <w:bookmarkEnd w:id="29"/>
    </w:p>
    <w:p w:rsidR="001A4D65" w:rsidRPr="003906CF" w:rsidRDefault="001A4D65" w:rsidP="001A4D65">
      <w:pPr>
        <w:pStyle w:val="WMOResList2halfspacebefore"/>
        <w:rPr>
          <w:noProof w:val="0"/>
          <w:szCs w:val="20"/>
          <w:lang w:val="es-ES"/>
        </w:rPr>
      </w:pPr>
      <w:r w:rsidRPr="003906CF">
        <w:rPr>
          <w:noProof w:val="0"/>
          <w:szCs w:val="20"/>
          <w:lang w:val="es-ES"/>
        </w:rPr>
        <w:t xml:space="preserve">Producción eficiente de servicios para responder a las necesidades de los usuarios </w:t>
      </w:r>
      <w:bookmarkStart w:id="30" w:name="_p_8E622F0D7A60DB4F8FF68FAAEBD979D2"/>
      <w:bookmarkEnd w:id="30"/>
    </w:p>
    <w:p w:rsidR="00634CF6" w:rsidRPr="003906CF" w:rsidRDefault="00634CF6">
      <w:pPr>
        <w:tabs>
          <w:tab w:val="clear" w:pos="1134"/>
        </w:tabs>
        <w:jc w:val="left"/>
        <w:rPr>
          <w:rFonts w:cs="Verdana Bold"/>
          <w:bCs/>
          <w:noProof/>
          <w:lang w:val="es-ES"/>
        </w:rPr>
      </w:pPr>
      <w:r w:rsidRPr="003906CF">
        <w:rPr>
          <w:lang w:val="es-ES"/>
        </w:rPr>
        <w:br w:type="page"/>
      </w:r>
    </w:p>
    <w:p w:rsidR="001A4D65" w:rsidRPr="003906CF" w:rsidRDefault="001A4D65" w:rsidP="001A4D65">
      <w:pPr>
        <w:pStyle w:val="WMOResList1bold"/>
        <w:rPr>
          <w:rFonts w:ascii="Verdana" w:hAnsi="Verdana"/>
          <w:b/>
          <w:bCs w:val="0"/>
          <w:szCs w:val="20"/>
          <w:lang w:val="es-ES" w:eastAsia="en-US"/>
        </w:rPr>
      </w:pPr>
      <w:r w:rsidRPr="003906CF">
        <w:rPr>
          <w:rFonts w:ascii="Verdana" w:hAnsi="Verdana"/>
          <w:b/>
          <w:bCs w:val="0"/>
          <w:szCs w:val="20"/>
          <w:lang w:val="es-ES" w:eastAsia="en-US"/>
        </w:rPr>
        <w:lastRenderedPageBreak/>
        <w:t>5.</w:t>
      </w:r>
      <w:r w:rsidRPr="003906CF">
        <w:rPr>
          <w:rFonts w:ascii="Verdana" w:hAnsi="Verdana"/>
          <w:b/>
          <w:bCs w:val="0"/>
          <w:szCs w:val="20"/>
          <w:lang w:val="es-ES" w:eastAsia="en-US"/>
        </w:rPr>
        <w:tab/>
        <w:t>Medios para la prestación de servicios</w:t>
      </w:r>
      <w:bookmarkStart w:id="31" w:name="_p_B918325F5086B64CA39A71ECEC9C5231"/>
      <w:bookmarkEnd w:id="31"/>
    </w:p>
    <w:p w:rsidR="001A4D65" w:rsidRPr="003906CF" w:rsidRDefault="001A4D65" w:rsidP="001A4D65">
      <w:pPr>
        <w:pStyle w:val="WMOResList2halfspacebefore"/>
        <w:rPr>
          <w:szCs w:val="20"/>
          <w:lang w:val="es-ES"/>
        </w:rPr>
      </w:pPr>
      <w:r w:rsidRPr="003906CF">
        <w:rPr>
          <w:szCs w:val="20"/>
          <w:lang w:val="es-ES"/>
        </w:rPr>
        <w:t>Servicios en consonancia con los avances en las tecnologías de la comunicación</w:t>
      </w:r>
      <w:bookmarkStart w:id="32" w:name="_p_168A76D824B6D64DA2F9B678B767F769"/>
      <w:bookmarkEnd w:id="32"/>
    </w:p>
    <w:p w:rsidR="001A4D65" w:rsidRPr="003906CF" w:rsidRDefault="001A4D65" w:rsidP="001A4D65">
      <w:pPr>
        <w:pStyle w:val="WMOResList1halfspacebefore"/>
        <w:rPr>
          <w:szCs w:val="20"/>
          <w:lang w:val="es-ES_tradnl"/>
        </w:rPr>
      </w:pPr>
      <w:r w:rsidRPr="003906CF">
        <w:rPr>
          <w:szCs w:val="20"/>
          <w:lang w:val="es-ES_tradnl"/>
        </w:rPr>
        <w:tab/>
        <w:t>Servicios que respondan rápidamente a los cambios y progresos y a las aplicaciones de las tecnologías de la comunicación</w:t>
      </w:r>
      <w:bookmarkStart w:id="33" w:name="_p_3017C2E837C23044ADE0E239DF12C35B"/>
      <w:bookmarkEnd w:id="33"/>
    </w:p>
    <w:p w:rsidR="001A4D65" w:rsidRPr="003906CF" w:rsidRDefault="001A4D65" w:rsidP="001A4D65">
      <w:pPr>
        <w:pStyle w:val="WMOResList2halfspacebefore"/>
        <w:rPr>
          <w:szCs w:val="20"/>
          <w:lang w:val="es-ES"/>
        </w:rPr>
      </w:pPr>
      <w:r w:rsidRPr="003906CF">
        <w:rPr>
          <w:szCs w:val="20"/>
          <w:lang w:val="es-ES"/>
        </w:rPr>
        <w:t>Capacidades de equipo a equipo y su función para la prestación de servicios</w:t>
      </w:r>
      <w:bookmarkStart w:id="34" w:name="_p_8977EB0F5BEDDC4587C1E99DD5D4E601"/>
      <w:bookmarkEnd w:id="34"/>
    </w:p>
    <w:p w:rsidR="001A4D65" w:rsidRPr="003906CF" w:rsidRDefault="001A4D65" w:rsidP="001A4D65">
      <w:pPr>
        <w:pStyle w:val="WMOResList1bold"/>
        <w:rPr>
          <w:rFonts w:ascii="Verdana" w:hAnsi="Verdana"/>
          <w:b/>
          <w:bCs w:val="0"/>
          <w:noProof w:val="0"/>
          <w:szCs w:val="20"/>
          <w:lang w:val="es-ES" w:eastAsia="en-US"/>
        </w:rPr>
      </w:pPr>
      <w:r w:rsidRPr="003906CF">
        <w:rPr>
          <w:rFonts w:ascii="Verdana" w:hAnsi="Verdana"/>
          <w:b/>
          <w:bCs w:val="0"/>
          <w:noProof w:val="0"/>
          <w:szCs w:val="20"/>
          <w:lang w:val="es-ES" w:eastAsia="en-US"/>
        </w:rPr>
        <w:t>6.</w:t>
      </w:r>
      <w:r w:rsidRPr="003906CF">
        <w:rPr>
          <w:rFonts w:ascii="Verdana" w:hAnsi="Verdana"/>
          <w:b/>
          <w:bCs w:val="0"/>
          <w:noProof w:val="0"/>
          <w:szCs w:val="20"/>
          <w:lang w:val="es-ES" w:eastAsia="en-US"/>
        </w:rPr>
        <w:tab/>
        <w:t>Destinatarios, clientes, usuarios y asociados</w:t>
      </w:r>
      <w:bookmarkStart w:id="35" w:name="_p_57B7AC42DF93E84D965BC1C9047DDF21"/>
      <w:bookmarkEnd w:id="35"/>
    </w:p>
    <w:p w:rsidR="001A4D65" w:rsidRPr="003906CF" w:rsidRDefault="001A4D65" w:rsidP="001A4D65">
      <w:pPr>
        <w:pStyle w:val="WMOResList2halfspacebefore"/>
        <w:rPr>
          <w:noProof w:val="0"/>
          <w:szCs w:val="20"/>
          <w:lang w:val="es-ES"/>
        </w:rPr>
      </w:pPr>
      <w:r w:rsidRPr="003906CF">
        <w:rPr>
          <w:noProof w:val="0"/>
          <w:szCs w:val="20"/>
          <w:lang w:val="es-ES"/>
        </w:rPr>
        <w:t>Definiciones, descripciones</w:t>
      </w:r>
      <w:bookmarkStart w:id="36" w:name="_p_2E8F35F6026D564C9395514F9328A199"/>
      <w:bookmarkEnd w:id="36"/>
    </w:p>
    <w:p w:rsidR="001A4D65" w:rsidRPr="003906CF" w:rsidRDefault="001A4D65" w:rsidP="001A4D65">
      <w:pPr>
        <w:pStyle w:val="WMOResList2halfspacebefore"/>
        <w:rPr>
          <w:noProof w:val="0"/>
          <w:szCs w:val="20"/>
          <w:lang w:val="es-ES"/>
        </w:rPr>
      </w:pPr>
      <w:r w:rsidRPr="003906CF">
        <w:rPr>
          <w:noProof w:val="0"/>
          <w:szCs w:val="20"/>
          <w:lang w:val="es-ES"/>
        </w:rPr>
        <w:t>Importancia de la participación de los usuarios</w:t>
      </w:r>
      <w:bookmarkStart w:id="37" w:name="_p_82DDB95CAD81A24592D8CC8F04B03D29"/>
      <w:bookmarkEnd w:id="37"/>
    </w:p>
    <w:p w:rsidR="001A4D65" w:rsidRPr="003906CF" w:rsidRDefault="001A4D65" w:rsidP="001A4D65">
      <w:pPr>
        <w:pStyle w:val="WMOResList2halfspacebefore"/>
        <w:rPr>
          <w:noProof w:val="0"/>
          <w:szCs w:val="20"/>
          <w:lang w:val="es-ES"/>
        </w:rPr>
      </w:pPr>
      <w:r w:rsidRPr="003906CF">
        <w:rPr>
          <w:noProof w:val="0"/>
          <w:szCs w:val="20"/>
          <w:lang w:val="es-ES"/>
        </w:rPr>
        <w:t>Comprensión de las necesidades de los usuarios</w:t>
      </w:r>
      <w:bookmarkStart w:id="38" w:name="_p_D3874C0F76AD114482CA2C4D35694228"/>
      <w:bookmarkEnd w:id="38"/>
    </w:p>
    <w:p w:rsidR="001A4D65" w:rsidRPr="003906CF" w:rsidRDefault="001A4D65" w:rsidP="001A4D65">
      <w:pPr>
        <w:pStyle w:val="WMOResList2halfspacebefore"/>
        <w:rPr>
          <w:noProof w:val="0"/>
          <w:szCs w:val="20"/>
          <w:lang w:val="es-ES"/>
        </w:rPr>
      </w:pPr>
      <w:r w:rsidRPr="003906CF">
        <w:rPr>
          <w:noProof w:val="0"/>
          <w:szCs w:val="20"/>
          <w:lang w:val="es-ES"/>
        </w:rPr>
        <w:t>Gestión de las expectativas de los usuarios</w:t>
      </w:r>
      <w:bookmarkStart w:id="39" w:name="_p_104F7CF488951A4C807FA94EF0530227"/>
      <w:bookmarkEnd w:id="39"/>
    </w:p>
    <w:p w:rsidR="001A4D65" w:rsidRPr="003906CF" w:rsidRDefault="001A4D65" w:rsidP="001A4D65">
      <w:pPr>
        <w:pStyle w:val="WMOResList1bold"/>
        <w:rPr>
          <w:rFonts w:ascii="Verdana" w:hAnsi="Verdana"/>
          <w:b/>
          <w:bCs w:val="0"/>
          <w:noProof w:val="0"/>
          <w:szCs w:val="20"/>
          <w:lang w:val="es-ES" w:eastAsia="en-US"/>
        </w:rPr>
      </w:pPr>
      <w:r w:rsidRPr="003906CF">
        <w:rPr>
          <w:rFonts w:ascii="Verdana" w:hAnsi="Verdana"/>
          <w:b/>
          <w:bCs w:val="0"/>
          <w:noProof w:val="0"/>
          <w:szCs w:val="20"/>
          <w:lang w:val="es-ES" w:eastAsia="en-US"/>
        </w:rPr>
        <w:t>7.</w:t>
      </w:r>
      <w:r w:rsidRPr="003906CF">
        <w:rPr>
          <w:rFonts w:ascii="Verdana" w:hAnsi="Verdana"/>
          <w:b/>
          <w:bCs w:val="0"/>
          <w:noProof w:val="0"/>
          <w:szCs w:val="20"/>
          <w:lang w:val="es-ES" w:eastAsia="en-US"/>
        </w:rPr>
        <w:tab/>
        <w:t>Comentarios de los usuarios</w:t>
      </w:r>
      <w:bookmarkStart w:id="40" w:name="_p_E5A9CD7AB20BA64DBAE85CBB11754D36"/>
      <w:bookmarkEnd w:id="40"/>
    </w:p>
    <w:p w:rsidR="001A4D65" w:rsidRPr="003906CF" w:rsidRDefault="001A4D65" w:rsidP="001A4D65">
      <w:pPr>
        <w:pStyle w:val="WMOResList2halfspacebefore"/>
        <w:rPr>
          <w:noProof w:val="0"/>
          <w:szCs w:val="20"/>
          <w:lang w:val="es-ES"/>
        </w:rPr>
      </w:pPr>
      <w:r w:rsidRPr="003906CF">
        <w:rPr>
          <w:noProof w:val="0"/>
          <w:szCs w:val="20"/>
          <w:lang w:val="es-ES"/>
        </w:rPr>
        <w:t>Comentarios formales e informales</w:t>
      </w:r>
      <w:bookmarkStart w:id="41" w:name="_p_0D2C0F9F5A9EF44E812937FE5275FE3C"/>
      <w:bookmarkEnd w:id="41"/>
    </w:p>
    <w:p w:rsidR="001A4D65" w:rsidRPr="003906CF" w:rsidRDefault="001A4D65" w:rsidP="001A4D65">
      <w:pPr>
        <w:pStyle w:val="WMOResList2halfspacebefore"/>
        <w:rPr>
          <w:noProof w:val="0"/>
          <w:szCs w:val="20"/>
          <w:lang w:val="es-ES"/>
        </w:rPr>
      </w:pPr>
      <w:r w:rsidRPr="003906CF">
        <w:rPr>
          <w:noProof w:val="0"/>
          <w:szCs w:val="20"/>
          <w:lang w:val="es-ES"/>
        </w:rPr>
        <w:t>Estrategias y técnicas de obtención de comentarios de los usuarios</w:t>
      </w:r>
      <w:bookmarkStart w:id="42" w:name="_p_7FADC27CE4785B46BFF64DDFF16500D3"/>
      <w:bookmarkEnd w:id="42"/>
    </w:p>
    <w:p w:rsidR="001A4D65" w:rsidRPr="003906CF" w:rsidRDefault="001A4D65" w:rsidP="001A4D65">
      <w:pPr>
        <w:pStyle w:val="WMOResList2halfspacebefore"/>
        <w:rPr>
          <w:noProof w:val="0"/>
          <w:szCs w:val="20"/>
          <w:lang w:val="es-ES"/>
        </w:rPr>
      </w:pPr>
      <w:r w:rsidRPr="003906CF">
        <w:rPr>
          <w:noProof w:val="0"/>
          <w:szCs w:val="20"/>
          <w:lang w:val="es-ES"/>
        </w:rPr>
        <w:t>Uso de los comentarios de los usuarios para concebir mejoras para productos y servicios</w:t>
      </w:r>
      <w:bookmarkStart w:id="43" w:name="_p_025E4C41CB30FE41A87AB3BCA679A217"/>
      <w:bookmarkEnd w:id="43"/>
    </w:p>
    <w:p w:rsidR="001A4D65" w:rsidRPr="003906CF" w:rsidRDefault="001A4D65" w:rsidP="001A4D65">
      <w:pPr>
        <w:pStyle w:val="WMOResList1bold"/>
        <w:rPr>
          <w:rFonts w:ascii="Verdana" w:hAnsi="Verdana"/>
          <w:b/>
          <w:bCs w:val="0"/>
          <w:noProof w:val="0"/>
          <w:szCs w:val="20"/>
          <w:lang w:val="es-ES"/>
        </w:rPr>
      </w:pPr>
      <w:r w:rsidRPr="003906CF">
        <w:rPr>
          <w:rFonts w:ascii="Verdana" w:hAnsi="Verdana" w:cs="Arial"/>
          <w:b/>
          <w:bCs w:val="0"/>
          <w:noProof w:val="0"/>
          <w:szCs w:val="20"/>
          <w:lang w:val="es-ES" w:eastAsia="en-US"/>
        </w:rPr>
        <w:t>8.</w:t>
      </w:r>
      <w:r w:rsidRPr="003906CF">
        <w:rPr>
          <w:rFonts w:ascii="Verdana" w:hAnsi="Verdana" w:cs="Arial"/>
          <w:b/>
          <w:bCs w:val="0"/>
          <w:noProof w:val="0"/>
          <w:szCs w:val="20"/>
          <w:lang w:val="es-ES" w:eastAsia="en-US"/>
        </w:rPr>
        <w:tab/>
      </w:r>
      <w:r w:rsidRPr="003906CF">
        <w:rPr>
          <w:rFonts w:ascii="Verdana" w:hAnsi="Verdana"/>
          <w:b/>
          <w:bCs w:val="0"/>
          <w:noProof w:val="0"/>
          <w:szCs w:val="20"/>
          <w:lang w:val="es-ES"/>
        </w:rPr>
        <w:t>Formación y desarrollo</w:t>
      </w:r>
      <w:bookmarkStart w:id="44" w:name="_p_3AEA291EF58555468F4A8C2D3B7C2316"/>
      <w:bookmarkEnd w:id="44"/>
    </w:p>
    <w:p w:rsidR="001A4D65" w:rsidRPr="003906CF" w:rsidRDefault="001A4D65" w:rsidP="001A4D65">
      <w:pPr>
        <w:pStyle w:val="WMOResList2halfspacebefore"/>
        <w:rPr>
          <w:noProof w:val="0"/>
          <w:szCs w:val="20"/>
          <w:lang w:val="es-ES"/>
        </w:rPr>
      </w:pPr>
      <w:r w:rsidRPr="003906CF">
        <w:rPr>
          <w:noProof w:val="0"/>
          <w:szCs w:val="20"/>
          <w:lang w:val="es-ES"/>
        </w:rPr>
        <w:t>Cambios y evolución del papel de los predictores en la prestación de servicios</w:t>
      </w:r>
      <w:bookmarkStart w:id="45" w:name="_p_48775463A529854B83289E1C0FEBB669"/>
      <w:bookmarkEnd w:id="45"/>
    </w:p>
    <w:p w:rsidR="001A4D65" w:rsidRPr="003906CF" w:rsidRDefault="001A4D65" w:rsidP="001A4D65">
      <w:pPr>
        <w:pStyle w:val="WMOResList2halfspacebefore"/>
        <w:rPr>
          <w:noProof w:val="0"/>
          <w:szCs w:val="20"/>
          <w:lang w:val="es-ES"/>
        </w:rPr>
      </w:pPr>
      <w:r w:rsidRPr="003906CF">
        <w:rPr>
          <w:noProof w:val="0"/>
          <w:szCs w:val="20"/>
          <w:lang w:val="es-ES"/>
        </w:rPr>
        <w:t>Formación de los usuarios y las partes interesadas</w:t>
      </w:r>
      <w:bookmarkStart w:id="46" w:name="_p_B52C1598BA62B747B740C07958C3E714"/>
      <w:bookmarkEnd w:id="46"/>
    </w:p>
    <w:p w:rsidR="001A4D65" w:rsidRPr="003906CF" w:rsidRDefault="001A4D65" w:rsidP="001A4D65">
      <w:pPr>
        <w:pStyle w:val="WMOResList2halfspacebefore"/>
        <w:rPr>
          <w:noProof w:val="0"/>
          <w:szCs w:val="20"/>
          <w:lang w:val="es-ES"/>
        </w:rPr>
      </w:pPr>
      <w:r w:rsidRPr="003906CF">
        <w:rPr>
          <w:noProof w:val="0"/>
          <w:szCs w:val="20"/>
          <w:lang w:val="es-ES"/>
        </w:rPr>
        <w:t>Formación del personal al frente de la prestación de servicios</w:t>
      </w:r>
      <w:bookmarkStart w:id="47" w:name="_p_2AB1668D0F0E8B4894018F50FC49DA14"/>
      <w:bookmarkEnd w:id="47"/>
    </w:p>
    <w:p w:rsidR="001A4D65" w:rsidRPr="003906CF" w:rsidRDefault="001A4D65" w:rsidP="001A4D65">
      <w:pPr>
        <w:pStyle w:val="WMOResList2halfspacebefore"/>
        <w:rPr>
          <w:noProof w:val="0"/>
          <w:szCs w:val="20"/>
          <w:lang w:val="es-ES"/>
        </w:rPr>
      </w:pPr>
      <w:r w:rsidRPr="003906CF">
        <w:rPr>
          <w:noProof w:val="0"/>
          <w:szCs w:val="20"/>
          <w:lang w:val="es-ES"/>
        </w:rPr>
        <w:t>Formación de los gestores de servicios</w:t>
      </w:r>
      <w:bookmarkStart w:id="48" w:name="_p_F08DD78D5B9D2948B622872C2F8ABDF4"/>
      <w:bookmarkEnd w:id="48"/>
    </w:p>
    <w:p w:rsidR="001A4D65" w:rsidRPr="003906CF" w:rsidRDefault="001A4D65" w:rsidP="001A4D65">
      <w:pPr>
        <w:pStyle w:val="WMOResList2halfspacebefore"/>
        <w:rPr>
          <w:noProof w:val="0"/>
          <w:szCs w:val="20"/>
          <w:lang w:val="es-ES"/>
        </w:rPr>
      </w:pPr>
      <w:r w:rsidRPr="003906CF">
        <w:rPr>
          <w:noProof w:val="0"/>
          <w:szCs w:val="20"/>
          <w:lang w:val="es-ES"/>
        </w:rPr>
        <w:t>Formación en gestión</w:t>
      </w:r>
      <w:bookmarkStart w:id="49" w:name="_p_69E69AE0829FA6449870C4AD3A55E799"/>
      <w:bookmarkEnd w:id="49"/>
    </w:p>
    <w:p w:rsidR="001A4D65" w:rsidRPr="003906CF" w:rsidRDefault="001A4D65" w:rsidP="001A4D65">
      <w:pPr>
        <w:pStyle w:val="WMOResList1bold"/>
        <w:rPr>
          <w:rFonts w:ascii="Verdana" w:hAnsi="Verdana"/>
          <w:b/>
          <w:bCs w:val="0"/>
          <w:noProof w:val="0"/>
          <w:szCs w:val="20"/>
          <w:lang w:val="es-ES"/>
        </w:rPr>
      </w:pPr>
      <w:r w:rsidRPr="003906CF">
        <w:rPr>
          <w:rFonts w:ascii="Verdana" w:hAnsi="Verdana" w:cs="Arial"/>
          <w:b/>
          <w:bCs w:val="0"/>
          <w:noProof w:val="0"/>
          <w:szCs w:val="20"/>
          <w:lang w:val="es-ES" w:eastAsia="en-US"/>
        </w:rPr>
        <w:t>9.</w:t>
      </w:r>
      <w:r w:rsidRPr="003906CF">
        <w:rPr>
          <w:rFonts w:ascii="Verdana" w:hAnsi="Verdana" w:cs="Arial"/>
          <w:b/>
          <w:bCs w:val="0"/>
          <w:noProof w:val="0"/>
          <w:szCs w:val="20"/>
          <w:lang w:val="es-ES" w:eastAsia="en-US"/>
        </w:rPr>
        <w:tab/>
      </w:r>
      <w:r w:rsidRPr="003906CF">
        <w:rPr>
          <w:rFonts w:ascii="Verdana" w:hAnsi="Verdana"/>
          <w:b/>
          <w:bCs w:val="0"/>
          <w:noProof w:val="0"/>
          <w:szCs w:val="20"/>
          <w:lang w:val="es-ES"/>
        </w:rPr>
        <w:t>Promoción y comercialización</w:t>
      </w:r>
      <w:bookmarkStart w:id="50" w:name="_p_4997966334D73645A3869D8571EB9042"/>
      <w:bookmarkEnd w:id="50"/>
    </w:p>
    <w:p w:rsidR="001A4D65" w:rsidRPr="003906CF" w:rsidRDefault="001A4D65" w:rsidP="001A4D65">
      <w:pPr>
        <w:pStyle w:val="WMOResList2halfspacebefore"/>
        <w:rPr>
          <w:noProof w:val="0"/>
          <w:szCs w:val="20"/>
          <w:lang w:val="es-ES"/>
        </w:rPr>
      </w:pPr>
      <w:r w:rsidRPr="003906CF">
        <w:rPr>
          <w:noProof w:val="0"/>
          <w:szCs w:val="20"/>
          <w:lang w:val="es-ES"/>
        </w:rPr>
        <w:t>Percepciones acerca de la calidad de los servicios</w:t>
      </w:r>
      <w:bookmarkStart w:id="51" w:name="_p_B61465574E95794BAB390F7923657FA8"/>
      <w:bookmarkEnd w:id="51"/>
    </w:p>
    <w:p w:rsidR="001A4D65" w:rsidRPr="003906CF" w:rsidRDefault="001A4D65" w:rsidP="001A4D65">
      <w:pPr>
        <w:pStyle w:val="WMOResList2halfspacebefore"/>
        <w:rPr>
          <w:noProof w:val="0"/>
          <w:szCs w:val="20"/>
          <w:lang w:val="es-ES"/>
        </w:rPr>
      </w:pPr>
      <w:r w:rsidRPr="003906CF">
        <w:rPr>
          <w:noProof w:val="0"/>
          <w:szCs w:val="20"/>
          <w:lang w:val="es-ES"/>
        </w:rPr>
        <w:t>Fomento de la confianza de los usuarios y las partes interesadas</w:t>
      </w:r>
      <w:bookmarkStart w:id="52" w:name="_p_7CA0BCABF638644B8A2C5753495FE023"/>
      <w:bookmarkEnd w:id="52"/>
    </w:p>
    <w:p w:rsidR="001A4D65" w:rsidRPr="003906CF" w:rsidRDefault="001A4D65" w:rsidP="001A4D65">
      <w:pPr>
        <w:pStyle w:val="WMOResList2halfspacebefore"/>
        <w:rPr>
          <w:noProof w:val="0"/>
          <w:szCs w:val="20"/>
          <w:lang w:val="es-ES"/>
        </w:rPr>
      </w:pPr>
      <w:r w:rsidRPr="003906CF">
        <w:rPr>
          <w:noProof w:val="0"/>
          <w:szCs w:val="20"/>
          <w:lang w:val="es-ES"/>
        </w:rPr>
        <w:t>Lograr la satisfacción de los usuarios</w:t>
      </w:r>
      <w:bookmarkStart w:id="53" w:name="_p_B64A26684E69B24AAE5AB4D4BED7046E"/>
      <w:bookmarkEnd w:id="53"/>
    </w:p>
    <w:p w:rsidR="001A4D65" w:rsidRPr="003906CF" w:rsidRDefault="001A4D65" w:rsidP="001A4D65">
      <w:pPr>
        <w:pStyle w:val="WMOResList1bold"/>
        <w:rPr>
          <w:rFonts w:ascii="Verdana" w:hAnsi="Verdana"/>
          <w:b/>
          <w:bCs w:val="0"/>
          <w:noProof w:val="0"/>
          <w:szCs w:val="20"/>
          <w:lang w:val="es-ES"/>
        </w:rPr>
      </w:pPr>
      <w:r w:rsidRPr="003906CF">
        <w:rPr>
          <w:rFonts w:ascii="Verdana" w:hAnsi="Verdana" w:cs="Arial"/>
          <w:b/>
          <w:bCs w:val="0"/>
          <w:noProof w:val="0"/>
          <w:szCs w:val="20"/>
          <w:lang w:val="es-ES" w:eastAsia="en-US"/>
        </w:rPr>
        <w:t>10.</w:t>
      </w:r>
      <w:r w:rsidRPr="003906CF">
        <w:rPr>
          <w:rFonts w:ascii="Verdana" w:hAnsi="Verdana" w:cs="Arial"/>
          <w:b/>
          <w:bCs w:val="0"/>
          <w:noProof w:val="0"/>
          <w:szCs w:val="20"/>
          <w:lang w:val="es-ES" w:eastAsia="en-US"/>
        </w:rPr>
        <w:tab/>
      </w:r>
      <w:r w:rsidRPr="003906CF">
        <w:rPr>
          <w:rFonts w:ascii="Verdana" w:hAnsi="Verdana"/>
          <w:b/>
          <w:bCs w:val="0"/>
          <w:noProof w:val="0"/>
          <w:szCs w:val="20"/>
          <w:lang w:val="es-ES"/>
        </w:rPr>
        <w:t>Seguimiento y evaluación</w:t>
      </w:r>
      <w:bookmarkStart w:id="54" w:name="_p_B1DD6D11F718F940AB1AF2C5813E367E"/>
      <w:bookmarkEnd w:id="54"/>
    </w:p>
    <w:p w:rsidR="001A4D65" w:rsidRPr="003906CF" w:rsidRDefault="001A4D65" w:rsidP="001A4D65">
      <w:pPr>
        <w:pStyle w:val="WMOResList2halfspacebefore"/>
        <w:rPr>
          <w:noProof w:val="0"/>
          <w:szCs w:val="20"/>
          <w:lang w:val="es-ES"/>
        </w:rPr>
      </w:pPr>
      <w:r w:rsidRPr="003906CF">
        <w:rPr>
          <w:noProof w:val="0"/>
          <w:szCs w:val="20"/>
          <w:lang w:val="es-ES"/>
        </w:rPr>
        <w:t>Establecimiento de indicadores de ejecución útiles</w:t>
      </w:r>
      <w:bookmarkStart w:id="55" w:name="_p_CDA747B5D4C7CF4B94668345CE27D3FF"/>
      <w:bookmarkEnd w:id="55"/>
    </w:p>
    <w:p w:rsidR="001A4D65" w:rsidRPr="003906CF" w:rsidRDefault="001A4D65" w:rsidP="001A4D65">
      <w:pPr>
        <w:pStyle w:val="WMOResList2halfspacebefore"/>
        <w:rPr>
          <w:noProof w:val="0"/>
          <w:szCs w:val="20"/>
          <w:lang w:val="es-ES"/>
        </w:rPr>
      </w:pPr>
      <w:r w:rsidRPr="003906CF">
        <w:rPr>
          <w:noProof w:val="0"/>
          <w:szCs w:val="20"/>
          <w:lang w:val="es-ES"/>
        </w:rPr>
        <w:t>Evaluación por los usuarios de las normas para la prestación de servicios</w:t>
      </w:r>
      <w:bookmarkStart w:id="56" w:name="_p_EB6D9464A7850A469F6780AF1E53F27D"/>
      <w:bookmarkEnd w:id="56"/>
    </w:p>
    <w:p w:rsidR="001A4D65" w:rsidRPr="003906CF" w:rsidRDefault="001A4D65" w:rsidP="001A4D65">
      <w:pPr>
        <w:pStyle w:val="WMOResList1halfspacebefore"/>
        <w:rPr>
          <w:szCs w:val="20"/>
          <w:lang w:val="es-ES_tradnl"/>
        </w:rPr>
      </w:pPr>
      <w:r w:rsidRPr="003906CF">
        <w:rPr>
          <w:szCs w:val="20"/>
          <w:lang w:val="es-ES_tradnl"/>
        </w:rPr>
        <w:tab/>
        <w:t>Evaluación coordinada en los sectores público y privado en consonancia con las directrices de la OMM</w:t>
      </w:r>
      <w:bookmarkStart w:id="57" w:name="_p_F0C550E811BF9F45A453C70FE672931A"/>
      <w:bookmarkEnd w:id="57"/>
    </w:p>
    <w:p w:rsidR="001A4D65" w:rsidRPr="003906CF" w:rsidRDefault="001A4D65" w:rsidP="001A4D65">
      <w:pPr>
        <w:pStyle w:val="WMOResList1bold"/>
        <w:rPr>
          <w:rFonts w:ascii="Verdana" w:hAnsi="Verdana"/>
          <w:b/>
          <w:bCs w:val="0"/>
          <w:noProof w:val="0"/>
          <w:szCs w:val="20"/>
          <w:lang w:val="es-ES"/>
        </w:rPr>
      </w:pPr>
      <w:r w:rsidRPr="003906CF">
        <w:rPr>
          <w:rFonts w:ascii="Verdana" w:hAnsi="Verdana" w:cs="Arial"/>
          <w:b/>
          <w:bCs w:val="0"/>
          <w:noProof w:val="0"/>
          <w:szCs w:val="20"/>
          <w:lang w:val="es-ES" w:eastAsia="en-US"/>
        </w:rPr>
        <w:t>11.</w:t>
      </w:r>
      <w:r w:rsidRPr="003906CF">
        <w:rPr>
          <w:rFonts w:ascii="Verdana" w:hAnsi="Verdana" w:cs="Arial"/>
          <w:b/>
          <w:bCs w:val="0"/>
          <w:noProof w:val="0"/>
          <w:szCs w:val="20"/>
          <w:lang w:val="es-ES" w:eastAsia="en-US"/>
        </w:rPr>
        <w:tab/>
      </w:r>
      <w:r w:rsidRPr="003906CF">
        <w:rPr>
          <w:rFonts w:ascii="Verdana" w:hAnsi="Verdana"/>
          <w:b/>
          <w:bCs w:val="0"/>
          <w:noProof w:val="0"/>
          <w:szCs w:val="20"/>
          <w:lang w:val="es-ES"/>
        </w:rPr>
        <w:t>Aspectos específicos de cada sector relativos a la prestación de servicios</w:t>
      </w:r>
      <w:bookmarkStart w:id="58" w:name="_p_18443EDF0FDE534A8D06FD4399D8E57C"/>
      <w:bookmarkEnd w:id="58"/>
    </w:p>
    <w:p w:rsidR="001A4D65" w:rsidRPr="003906CF" w:rsidRDefault="001A4D65" w:rsidP="001A4D65">
      <w:pPr>
        <w:pStyle w:val="WMOResList2halfspacebefore"/>
        <w:rPr>
          <w:noProof w:val="0"/>
          <w:szCs w:val="20"/>
          <w:lang w:val="es-ES"/>
        </w:rPr>
      </w:pPr>
      <w:r w:rsidRPr="003906CF">
        <w:rPr>
          <w:noProof w:val="0"/>
          <w:szCs w:val="20"/>
          <w:lang w:val="es-ES"/>
        </w:rPr>
        <w:t>Servicios meteorológicos para el público</w:t>
      </w:r>
      <w:bookmarkStart w:id="59" w:name="_p_776A54011C8AA04BAC9B8B591B2900F6"/>
      <w:bookmarkEnd w:id="59"/>
    </w:p>
    <w:p w:rsidR="001A4D65" w:rsidRPr="003906CF" w:rsidRDefault="001A4D65" w:rsidP="001A4D65">
      <w:pPr>
        <w:pStyle w:val="WMOResList2halfspacebefore"/>
        <w:rPr>
          <w:noProof w:val="0"/>
          <w:szCs w:val="20"/>
          <w:lang w:val="es-ES"/>
        </w:rPr>
      </w:pPr>
      <w:r w:rsidRPr="003906CF">
        <w:rPr>
          <w:noProof w:val="0"/>
          <w:szCs w:val="20"/>
          <w:lang w:val="es-ES"/>
        </w:rPr>
        <w:t>Servicios meteorológicos aeronáuticos</w:t>
      </w:r>
      <w:bookmarkStart w:id="60" w:name="_p_4D26BFF90CFD9E44B3060AC94659B333"/>
      <w:bookmarkEnd w:id="60"/>
    </w:p>
    <w:p w:rsidR="001A4D65" w:rsidRPr="003906CF" w:rsidRDefault="001A4D65" w:rsidP="001A4D65">
      <w:pPr>
        <w:pStyle w:val="WMOResList2halfspacebefore"/>
        <w:rPr>
          <w:noProof w:val="0"/>
          <w:szCs w:val="20"/>
          <w:lang w:val="es-ES"/>
        </w:rPr>
      </w:pPr>
      <w:r w:rsidRPr="003906CF">
        <w:rPr>
          <w:noProof w:val="0"/>
          <w:szCs w:val="20"/>
          <w:lang w:val="es-ES"/>
        </w:rPr>
        <w:t>Servicios meteorológicos marinos</w:t>
      </w:r>
      <w:bookmarkStart w:id="61" w:name="_p_67541D8C5FD1814B9B1F85D7151CD371"/>
      <w:bookmarkEnd w:id="61"/>
    </w:p>
    <w:p w:rsidR="001A4D65" w:rsidRPr="003906CF" w:rsidRDefault="001A4D65" w:rsidP="001A4D65">
      <w:pPr>
        <w:pStyle w:val="WMOResList2halfspacebefore"/>
        <w:rPr>
          <w:noProof w:val="0"/>
          <w:szCs w:val="20"/>
          <w:lang w:val="es-ES"/>
        </w:rPr>
      </w:pPr>
      <w:r w:rsidRPr="003906CF">
        <w:rPr>
          <w:noProof w:val="0"/>
          <w:szCs w:val="20"/>
          <w:lang w:val="es-ES"/>
        </w:rPr>
        <w:t>Servicios de transporte terrestre</w:t>
      </w:r>
      <w:bookmarkStart w:id="62" w:name="_p_5A86E096249BA94BB730C02C9337102F"/>
      <w:bookmarkEnd w:id="62"/>
    </w:p>
    <w:p w:rsidR="001A4D65" w:rsidRPr="003906CF" w:rsidRDefault="001A4D65" w:rsidP="001A4D65">
      <w:pPr>
        <w:pStyle w:val="WMOResList2halfspacebefore"/>
        <w:rPr>
          <w:noProof w:val="0"/>
          <w:szCs w:val="20"/>
          <w:lang w:val="es-ES" w:eastAsia="zh-CN"/>
        </w:rPr>
      </w:pPr>
      <w:r w:rsidRPr="003906CF">
        <w:rPr>
          <w:noProof w:val="0"/>
          <w:szCs w:val="20"/>
          <w:lang w:val="es-ES" w:eastAsia="zh-CN"/>
        </w:rPr>
        <w:t>Servicios agrometeorológicos</w:t>
      </w:r>
      <w:bookmarkStart w:id="63" w:name="_p_E6BF9A4025966D40A6853E0409073A92"/>
      <w:bookmarkEnd w:id="63"/>
    </w:p>
    <w:p w:rsidR="001A4D65" w:rsidRPr="003906CF" w:rsidRDefault="001A4D65" w:rsidP="001A4D65">
      <w:pPr>
        <w:pStyle w:val="WMOResList2halfspacebefore"/>
        <w:rPr>
          <w:noProof w:val="0"/>
          <w:szCs w:val="20"/>
          <w:lang w:val="es-ES"/>
        </w:rPr>
      </w:pPr>
      <w:r w:rsidRPr="003906CF">
        <w:rPr>
          <w:noProof w:val="0"/>
          <w:szCs w:val="20"/>
          <w:lang w:val="es-ES"/>
        </w:rPr>
        <w:t>Servicios hidrológicos</w:t>
      </w:r>
      <w:bookmarkStart w:id="64" w:name="_p_9D0280DCDE61444C8BCC359B5A23EFE2"/>
      <w:bookmarkEnd w:id="64"/>
    </w:p>
    <w:p w:rsidR="00313CA1" w:rsidRDefault="00313CA1">
      <w:pPr>
        <w:tabs>
          <w:tab w:val="clear" w:pos="1134"/>
        </w:tabs>
        <w:jc w:val="left"/>
        <w:rPr>
          <w:lang w:val="es-ES" w:eastAsia="zh-TW"/>
        </w:rPr>
      </w:pPr>
      <w:r>
        <w:rPr>
          <w:lang w:val="es-ES"/>
        </w:rPr>
        <w:br w:type="page"/>
      </w:r>
    </w:p>
    <w:p w:rsidR="001A4D65" w:rsidRPr="003906CF" w:rsidRDefault="001A4D65" w:rsidP="001A4D65">
      <w:pPr>
        <w:pStyle w:val="WMOResList2halfspacebefore"/>
        <w:rPr>
          <w:noProof w:val="0"/>
          <w:szCs w:val="20"/>
          <w:lang w:val="es-ES"/>
        </w:rPr>
      </w:pPr>
      <w:r w:rsidRPr="003906CF">
        <w:rPr>
          <w:noProof w:val="0"/>
          <w:szCs w:val="20"/>
          <w:lang w:val="es-ES"/>
        </w:rPr>
        <w:lastRenderedPageBreak/>
        <w:t>Servicios climáticos</w:t>
      </w:r>
      <w:bookmarkStart w:id="65" w:name="_p_7B7A87C8A673A14BAB06070AD20E7C84"/>
      <w:bookmarkEnd w:id="65"/>
    </w:p>
    <w:p w:rsidR="001A4D65" w:rsidRPr="003906CF" w:rsidRDefault="001A4D65" w:rsidP="001A4D65">
      <w:pPr>
        <w:pStyle w:val="WMOResList2halfspacebefore"/>
        <w:rPr>
          <w:noProof w:val="0"/>
          <w:szCs w:val="20"/>
          <w:lang w:val="es-ES"/>
        </w:rPr>
      </w:pPr>
      <w:r w:rsidRPr="003906CF">
        <w:rPr>
          <w:noProof w:val="0"/>
          <w:szCs w:val="20"/>
          <w:lang w:val="es-ES"/>
        </w:rPr>
        <w:t>Servicios de gestión de emergencias</w:t>
      </w:r>
      <w:bookmarkStart w:id="66" w:name="_p_C097FB2E04548E498EFAF42D094798E8"/>
      <w:bookmarkEnd w:id="66"/>
    </w:p>
    <w:p w:rsidR="001A4D65" w:rsidRPr="003906CF" w:rsidRDefault="001A4D65" w:rsidP="001A4D65">
      <w:pPr>
        <w:pStyle w:val="WMOResList2halfspacebefore"/>
        <w:rPr>
          <w:noProof w:val="0"/>
          <w:szCs w:val="20"/>
          <w:lang w:val="es-ES"/>
        </w:rPr>
      </w:pPr>
      <w:r w:rsidRPr="003906CF">
        <w:rPr>
          <w:noProof w:val="0"/>
          <w:szCs w:val="20"/>
          <w:lang w:val="es-ES"/>
        </w:rPr>
        <w:t>Servicios a los medios</w:t>
      </w:r>
      <w:bookmarkStart w:id="67" w:name="_p_EDA6CC56888AED46B0406259807F5B22"/>
      <w:bookmarkEnd w:id="67"/>
    </w:p>
    <w:p w:rsidR="001A4D65" w:rsidRPr="003906CF" w:rsidRDefault="001A4D65" w:rsidP="001A4D65">
      <w:pPr>
        <w:pStyle w:val="WMOResList2halfspacebefore"/>
        <w:rPr>
          <w:noProof w:val="0"/>
          <w:szCs w:val="20"/>
          <w:lang w:val="es-ES"/>
        </w:rPr>
      </w:pPr>
      <w:r w:rsidRPr="003906CF">
        <w:rPr>
          <w:noProof w:val="0"/>
          <w:szCs w:val="20"/>
          <w:lang w:val="es-ES"/>
        </w:rPr>
        <w:t>Servicios de apoyo a esferas de nueva aparición:</w:t>
      </w:r>
      <w:bookmarkStart w:id="68" w:name="_p_9BEE2510B0ADBE449281337408EC8955"/>
      <w:bookmarkEnd w:id="68"/>
    </w:p>
    <w:p w:rsidR="001A4D65" w:rsidRPr="003906CF" w:rsidRDefault="001A4D65" w:rsidP="001A4D65">
      <w:pPr>
        <w:pStyle w:val="WMOResList3halfspacebefore"/>
        <w:rPr>
          <w:szCs w:val="20"/>
          <w:lang w:val="es-ES"/>
        </w:rPr>
      </w:pPr>
      <w:r w:rsidRPr="003906CF">
        <w:rPr>
          <w:szCs w:val="20"/>
          <w:lang w:val="es-ES" w:eastAsia="en-US"/>
        </w:rPr>
        <w:t>a)</w:t>
      </w:r>
      <w:r w:rsidRPr="003906CF">
        <w:rPr>
          <w:szCs w:val="20"/>
          <w:lang w:val="es-ES" w:eastAsia="en-US"/>
        </w:rPr>
        <w:tab/>
      </w:r>
      <w:r w:rsidRPr="003906CF">
        <w:rPr>
          <w:szCs w:val="20"/>
          <w:lang w:val="es-ES"/>
        </w:rPr>
        <w:t>zonas urbanas y costeras</w:t>
      </w:r>
      <w:bookmarkStart w:id="69" w:name="_p_AFA699BFCEAF664CBB52366EB908330D"/>
      <w:bookmarkEnd w:id="69"/>
    </w:p>
    <w:p w:rsidR="001A4D65" w:rsidRPr="003906CF" w:rsidRDefault="001A4D65" w:rsidP="001A4D65">
      <w:pPr>
        <w:pStyle w:val="WMOResList3halfspacebefore"/>
        <w:rPr>
          <w:szCs w:val="20"/>
          <w:lang w:val="es-ES"/>
        </w:rPr>
      </w:pPr>
      <w:r w:rsidRPr="003906CF">
        <w:rPr>
          <w:szCs w:val="20"/>
          <w:lang w:val="es-ES" w:eastAsia="en-US"/>
        </w:rPr>
        <w:t>b)</w:t>
      </w:r>
      <w:r w:rsidRPr="003906CF">
        <w:rPr>
          <w:szCs w:val="20"/>
          <w:lang w:val="es-ES" w:eastAsia="en-US"/>
        </w:rPr>
        <w:tab/>
      </w:r>
      <w:r w:rsidRPr="003906CF">
        <w:rPr>
          <w:szCs w:val="20"/>
          <w:lang w:val="es-ES"/>
        </w:rPr>
        <w:t>calidad del medioambiente/aire</w:t>
      </w:r>
      <w:bookmarkStart w:id="70" w:name="_p_5E6749656FC63A42AB8DC69474D5EE97"/>
      <w:bookmarkEnd w:id="70"/>
    </w:p>
    <w:p w:rsidR="001A4D65" w:rsidRPr="003906CF" w:rsidRDefault="001A4D65" w:rsidP="001A4D65">
      <w:pPr>
        <w:pStyle w:val="WMOResList3halfspacebefore"/>
        <w:rPr>
          <w:szCs w:val="20"/>
          <w:lang w:val="es-ES"/>
        </w:rPr>
      </w:pPr>
      <w:r w:rsidRPr="003906CF">
        <w:rPr>
          <w:szCs w:val="20"/>
          <w:lang w:val="es-ES" w:eastAsia="en-US"/>
        </w:rPr>
        <w:t>c)</w:t>
      </w:r>
      <w:r w:rsidRPr="003906CF">
        <w:rPr>
          <w:szCs w:val="20"/>
          <w:lang w:val="es-ES" w:eastAsia="en-US"/>
        </w:rPr>
        <w:tab/>
      </w:r>
      <w:r w:rsidRPr="003906CF">
        <w:rPr>
          <w:szCs w:val="20"/>
          <w:lang w:val="es-ES"/>
        </w:rPr>
        <w:t>transporte sostenible</w:t>
      </w:r>
      <w:bookmarkStart w:id="71" w:name="_p_A224B3567975A243805E50D4E547B76B"/>
      <w:bookmarkEnd w:id="71"/>
    </w:p>
    <w:p w:rsidR="001A4D65" w:rsidRPr="003906CF" w:rsidRDefault="001A4D65" w:rsidP="001A4D65">
      <w:pPr>
        <w:pStyle w:val="WMOResList3halfspacebefore"/>
        <w:rPr>
          <w:szCs w:val="20"/>
          <w:lang w:val="es-ES"/>
        </w:rPr>
      </w:pPr>
      <w:r w:rsidRPr="003906CF">
        <w:rPr>
          <w:szCs w:val="20"/>
          <w:lang w:val="es-ES" w:eastAsia="en-US"/>
        </w:rPr>
        <w:t>d)</w:t>
      </w:r>
      <w:r w:rsidRPr="003906CF">
        <w:rPr>
          <w:szCs w:val="20"/>
          <w:lang w:val="es-ES" w:eastAsia="en-US"/>
        </w:rPr>
        <w:tab/>
      </w:r>
      <w:r w:rsidRPr="003906CF">
        <w:rPr>
          <w:szCs w:val="20"/>
          <w:lang w:val="es-ES"/>
        </w:rPr>
        <w:t>tiempo/clima y salud</w:t>
      </w:r>
      <w:bookmarkStart w:id="72" w:name="_p_49EE1CBCC15BE7488457185EEE40D3B9"/>
      <w:bookmarkEnd w:id="72"/>
    </w:p>
    <w:p w:rsidR="001A4D65" w:rsidRPr="003906CF" w:rsidRDefault="001A4D65" w:rsidP="001A4D65">
      <w:pPr>
        <w:pStyle w:val="WMOResList3halfspacebefore"/>
        <w:rPr>
          <w:szCs w:val="20"/>
          <w:lang w:val="es-ES"/>
        </w:rPr>
      </w:pPr>
      <w:r w:rsidRPr="003906CF">
        <w:rPr>
          <w:szCs w:val="20"/>
          <w:lang w:val="es-ES" w:eastAsia="en-US"/>
        </w:rPr>
        <w:t>e)</w:t>
      </w:r>
      <w:r w:rsidRPr="003906CF">
        <w:rPr>
          <w:szCs w:val="20"/>
          <w:lang w:val="es-ES" w:eastAsia="en-US"/>
        </w:rPr>
        <w:tab/>
      </w:r>
      <w:r w:rsidRPr="003906CF">
        <w:rPr>
          <w:szCs w:val="20"/>
          <w:lang w:val="es-ES"/>
        </w:rPr>
        <w:t>energía, etcétera</w:t>
      </w:r>
      <w:bookmarkStart w:id="73" w:name="_p_E665DAC307DEAF4CA9AB8961DE7FC8E0"/>
      <w:bookmarkEnd w:id="73"/>
    </w:p>
    <w:p w:rsidR="005D6163" w:rsidRPr="003906CF" w:rsidRDefault="005D6163" w:rsidP="005D6163">
      <w:pPr>
        <w:pStyle w:val="WMOResList3halfspacebefore"/>
        <w:rPr>
          <w:szCs w:val="20"/>
          <w:lang w:val="es-ES"/>
        </w:rPr>
      </w:pPr>
      <w:r w:rsidRPr="003906CF">
        <w:rPr>
          <w:szCs w:val="20"/>
          <w:lang w:val="es-ES"/>
        </w:rPr>
        <w:t xml:space="preserve">f) </w:t>
      </w:r>
      <w:r w:rsidRPr="003906CF">
        <w:rPr>
          <w:szCs w:val="20"/>
          <w:lang w:val="es-ES"/>
        </w:rPr>
        <w:tab/>
        <w:t>gestión de bosques e incendios forestales</w:t>
      </w:r>
    </w:p>
    <w:p w:rsidR="001A4D65" w:rsidRPr="003906CF" w:rsidRDefault="001A4D65" w:rsidP="001A4D65">
      <w:pPr>
        <w:pStyle w:val="WMOResList1bold"/>
        <w:rPr>
          <w:rFonts w:ascii="Verdana" w:hAnsi="Verdana"/>
          <w:b/>
          <w:bCs w:val="0"/>
          <w:noProof w:val="0"/>
          <w:szCs w:val="20"/>
          <w:lang w:val="es-ES"/>
        </w:rPr>
      </w:pPr>
      <w:r w:rsidRPr="003906CF">
        <w:rPr>
          <w:rFonts w:ascii="Verdana" w:hAnsi="Verdana" w:cs="Arial"/>
          <w:b/>
          <w:bCs w:val="0"/>
          <w:noProof w:val="0"/>
          <w:szCs w:val="20"/>
          <w:lang w:val="es-ES" w:eastAsia="en-US"/>
        </w:rPr>
        <w:t>12.</w:t>
      </w:r>
      <w:r w:rsidRPr="003906CF">
        <w:rPr>
          <w:rFonts w:ascii="Verdana" w:hAnsi="Verdana" w:cs="Arial"/>
          <w:b/>
          <w:bCs w:val="0"/>
          <w:noProof w:val="0"/>
          <w:szCs w:val="20"/>
          <w:lang w:val="es-ES" w:eastAsia="en-US"/>
        </w:rPr>
        <w:tab/>
      </w:r>
      <w:r w:rsidRPr="003906CF">
        <w:rPr>
          <w:rFonts w:ascii="Verdana" w:hAnsi="Verdana"/>
          <w:b/>
          <w:bCs w:val="0"/>
          <w:noProof w:val="0"/>
          <w:szCs w:val="20"/>
          <w:lang w:val="es-ES"/>
        </w:rPr>
        <w:t>Plan de acción para la prestación de servicios</w:t>
      </w:r>
      <w:bookmarkStart w:id="74" w:name="_p_1A56E3FA85E260438540700A72BBACE4"/>
      <w:bookmarkEnd w:id="74"/>
    </w:p>
    <w:p w:rsidR="0011794F" w:rsidRPr="003906CF" w:rsidRDefault="001A4D65" w:rsidP="0011794F">
      <w:pPr>
        <w:pStyle w:val="WMOResList1bold"/>
        <w:rPr>
          <w:rFonts w:ascii="Verdana" w:hAnsi="Verdana"/>
          <w:b/>
          <w:bCs w:val="0"/>
          <w:noProof w:val="0"/>
          <w:szCs w:val="20"/>
          <w:lang w:val="es-ES"/>
        </w:rPr>
      </w:pPr>
      <w:r w:rsidRPr="003906CF">
        <w:rPr>
          <w:rFonts w:ascii="Verdana" w:hAnsi="Verdana" w:cs="Arial"/>
          <w:b/>
          <w:bCs w:val="0"/>
          <w:noProof w:val="0"/>
          <w:szCs w:val="20"/>
          <w:lang w:val="es-ES" w:eastAsia="en-US"/>
        </w:rPr>
        <w:t>13.</w:t>
      </w:r>
      <w:r w:rsidRPr="003906CF">
        <w:rPr>
          <w:rFonts w:ascii="Verdana" w:hAnsi="Verdana" w:cs="Arial"/>
          <w:b/>
          <w:bCs w:val="0"/>
          <w:noProof w:val="0"/>
          <w:szCs w:val="20"/>
          <w:lang w:val="es-ES" w:eastAsia="en-US"/>
        </w:rPr>
        <w:tab/>
      </w:r>
      <w:r w:rsidRPr="003906CF">
        <w:rPr>
          <w:rFonts w:ascii="Verdana" w:hAnsi="Verdana"/>
          <w:b/>
          <w:bCs w:val="0"/>
          <w:noProof w:val="0"/>
          <w:szCs w:val="20"/>
          <w:lang w:val="es-ES"/>
        </w:rPr>
        <w:t>Bibliografía y lecturas complementarias</w:t>
      </w:r>
    </w:p>
    <w:p w:rsidR="009742B3" w:rsidRPr="003906CF" w:rsidRDefault="009742B3" w:rsidP="0011794F">
      <w:pPr>
        <w:pStyle w:val="WMOResList1bold"/>
        <w:jc w:val="center"/>
        <w:rPr>
          <w:rFonts w:ascii="Verdana" w:hAnsi="Verdana"/>
          <w:szCs w:val="20"/>
        </w:rPr>
      </w:pPr>
      <w:r w:rsidRPr="003906CF">
        <w:rPr>
          <w:rFonts w:ascii="Verdana" w:hAnsi="Verdana"/>
          <w:szCs w:val="20"/>
        </w:rPr>
        <w:t>__________</w:t>
      </w:r>
    </w:p>
    <w:sectPr w:rsidR="009742B3" w:rsidRPr="003906CF" w:rsidSect="007857AE">
      <w:headerReference w:type="even" r:id="rId11"/>
      <w:headerReference w:type="default" r:id="rId12"/>
      <w:headerReference w:type="first" r:id="rId13"/>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CA2" w:rsidRDefault="00345CA2">
      <w:r>
        <w:separator/>
      </w:r>
    </w:p>
    <w:p w:rsidR="00345CA2" w:rsidRDefault="00345CA2"/>
    <w:p w:rsidR="00345CA2" w:rsidRDefault="00345CA2"/>
  </w:endnote>
  <w:endnote w:type="continuationSeparator" w:id="0">
    <w:p w:rsidR="00345CA2" w:rsidRDefault="00345CA2">
      <w:r>
        <w:continuationSeparator/>
      </w:r>
    </w:p>
    <w:p w:rsidR="00345CA2" w:rsidRDefault="00345CA2"/>
    <w:p w:rsidR="00345CA2" w:rsidRDefault="00345C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Verdana Bold">
    <w:panose1 w:val="020B0804030504040204"/>
    <w:charset w:val="00"/>
    <w:family w:val="auto"/>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CA2" w:rsidRDefault="00345CA2">
      <w:r>
        <w:separator/>
      </w:r>
    </w:p>
  </w:footnote>
  <w:footnote w:type="continuationSeparator" w:id="0">
    <w:p w:rsidR="00345CA2" w:rsidRDefault="00345CA2">
      <w:r>
        <w:continuationSeparator/>
      </w:r>
    </w:p>
    <w:p w:rsidR="00345CA2" w:rsidRDefault="00345CA2"/>
    <w:p w:rsidR="00345CA2" w:rsidRDefault="00345CA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F11" w:rsidRDefault="00244C51">
    <w:pPr>
      <w:pStyle w:val="Header"/>
    </w:pPr>
    <w:r>
      <w:rPr>
        <w:noProof/>
      </w:rPr>
      <w:pict>
        <v:shapetype id="_x0000_m206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1" type="#_x0000_m2063" style="position:absolute;left:0;text-align:left;margin-left:0;margin-top:0;width:595.3pt;height:550pt;z-index:-251648000;mso-position-horizontal:left;mso-position-horizontal-relative:page;mso-position-vertical:top;mso-position-vertical-relative:page" o:preferrelative="t" o:allowincell="f">
          <v:imagedata r:id="rId1" o:title="docx4j-logo"/>
          <w10:wrap anchorx="page" anchory="page"/>
        </v:shape>
      </w:pict>
    </w:r>
  </w:p>
  <w:p w:rsidR="006F5364" w:rsidRDefault="006F5364"/>
  <w:p w:rsidR="00193F11" w:rsidRDefault="00244C51">
    <w:pPr>
      <w:pStyle w:val="Header"/>
    </w:pPr>
    <w:r>
      <w:rPr>
        <w:noProof/>
      </w:rPr>
      <w:pict>
        <v:shapetype id="_x0000_m206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3" type="#_x0000_m2062" style="position:absolute;left:0;text-align:left;margin-left:0;margin-top:0;width:595.3pt;height:550pt;z-index:-251649024;mso-position-horizontal:left;mso-position-horizontal-relative:page;mso-position-vertical:top;mso-position-vertical-relative:page" o:preferrelative="t" o:allowincell="f">
          <v:imagedata r:id="rId1" o:title="docx4j-logo"/>
          <w10:wrap anchorx="page" anchory="page"/>
        </v:shape>
      </w:pict>
    </w:r>
  </w:p>
  <w:p w:rsidR="006F5364" w:rsidRDefault="006F5364"/>
  <w:p w:rsidR="00193F11" w:rsidRDefault="00244C51">
    <w:pPr>
      <w:pStyle w:val="Header"/>
    </w:pPr>
    <w:r>
      <w:rPr>
        <w:noProof/>
      </w:rPr>
      <w:pict>
        <v:shapetype id="_x0000_m206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5" type="#_x0000_m2061" style="position:absolute;left:0;text-align:left;margin-left:0;margin-top:0;width:595.3pt;height:550pt;z-index:-251650048;mso-position-horizontal:left;mso-position-horizontal-relative:page;mso-position-vertical:top;mso-position-vertical-relative:page" o:preferrelative="t" o:allowincell="f">
          <v:imagedata r:id="rId1" o:title="docx4j-logo"/>
          <w10:wrap anchorx="page" anchory="page"/>
        </v:shape>
      </w:pict>
    </w:r>
  </w:p>
  <w:p w:rsidR="006F5364" w:rsidRDefault="006F5364"/>
  <w:p w:rsidR="007C5342" w:rsidRDefault="00223492">
    <w:pPr>
      <w:pStyle w:val="Header"/>
    </w:pPr>
    <w:r>
      <w:rPr>
        <w:noProof/>
        <w:lang w:val="en-US" w:eastAsia="zh-CN"/>
      </w:rPr>
      <mc:AlternateContent>
        <mc:Choice Requires="wps">
          <w:drawing>
            <wp:anchor distT="0" distB="0" distL="114300" distR="114300" simplePos="0" relativeHeight="251656192" behindDoc="0" locked="0" layoutInCell="1" allowOverlap="1" wp14:anchorId="098E9FC5" wp14:editId="3F93ED22">
              <wp:simplePos x="0" y="0"/>
              <wp:positionH relativeFrom="column">
                <wp:posOffset>0</wp:posOffset>
              </wp:positionH>
              <wp:positionV relativeFrom="paragraph">
                <wp:posOffset>0</wp:posOffset>
              </wp:positionV>
              <wp:extent cx="635000" cy="635000"/>
              <wp:effectExtent l="0" t="0" r="0" b="0"/>
              <wp:wrapNone/>
              <wp:docPr id="17" name="AutoShape 4"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4" o:spid="_x0000_s1026" stroked="f" filled="f"/>
          </w:pict>
        </mc:Fallback>
      </mc:AlternateContent>
    </w:r>
    <w:r w:rsidR="00244C51">
      <w:pict>
        <v:shapetype id="_x0000_m206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244C51">
      <w:pict>
        <v:shape id="WordPictureWatermark835936646" o:spid="_x0000_s2050" type="#_x0000_m2060" style="position:absolute;left:0;text-align:left;margin-left:0;margin-top:0;width:595.3pt;height:550pt;z-index:-251651072;mso-position-horizontal:left;mso-position-horizontal-relative:page;mso-position-vertical:top;mso-position-vertical-relative:page" o:preferrelative="t" o:allowincell="f">
          <v:imagedata r:id="rId1" o:title="docx4j-logo"/>
          <w10:wrap anchorx="page" anchory="page"/>
        </v:shape>
      </w:pict>
    </w:r>
  </w:p>
  <w:p w:rsidR="00193F11" w:rsidRDefault="00193F11"/>
  <w:p w:rsidR="001F4D03" w:rsidRDefault="00223492">
    <w:pPr>
      <w:pStyle w:val="Header"/>
    </w:pPr>
    <w:r>
      <w:rPr>
        <w:noProof/>
        <w:lang w:val="en-US" w:eastAsia="zh-CN"/>
      </w:rPr>
      <mc:AlternateContent>
        <mc:Choice Requires="wps">
          <w:drawing>
            <wp:anchor distT="0" distB="0" distL="114300" distR="114300" simplePos="0" relativeHeight="251646976" behindDoc="0" locked="0" layoutInCell="1" allowOverlap="1" wp14:anchorId="28FCFD68" wp14:editId="0C924046">
              <wp:simplePos x="0" y="0"/>
              <wp:positionH relativeFrom="column">
                <wp:posOffset>0</wp:posOffset>
              </wp:positionH>
              <wp:positionV relativeFrom="paragraph">
                <wp:posOffset>0</wp:posOffset>
              </wp:positionV>
              <wp:extent cx="635000" cy="635000"/>
              <wp:effectExtent l="0" t="0" r="0" b="0"/>
              <wp:wrapNone/>
              <wp:docPr id="15" name="AutoShape 17"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00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7" o:spid="_x0000_s1026" stroked="f" filled="f"/>
          </w:pict>
        </mc:Fallback>
      </mc:AlternateContent>
    </w:r>
    <w:r>
      <w:rPr>
        <w:noProof/>
        <w:lang w:val="en-US" w:eastAsia="zh-CN"/>
      </w:rPr>
      <mc:AlternateContent>
        <mc:Choice Requires="wps">
          <w:drawing>
            <wp:anchor distT="0" distB="0" distL="114300" distR="114300" simplePos="0" relativeHeight="251648000" behindDoc="0" locked="0" layoutInCell="1" allowOverlap="1" wp14:anchorId="61B86776" wp14:editId="7A66163F">
              <wp:simplePos x="0" y="0"/>
              <wp:positionH relativeFrom="column">
                <wp:posOffset>0</wp:posOffset>
              </wp:positionH>
              <wp:positionV relativeFrom="paragraph">
                <wp:posOffset>0</wp:posOffset>
              </wp:positionV>
              <wp:extent cx="635000" cy="635000"/>
              <wp:effectExtent l="0" t="0" r="0" b="0"/>
              <wp:wrapNone/>
              <wp:docPr id="14" name="AutoShape 16"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10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6" o:spid="_x0000_s1026" stroked="f" filled="f"/>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7AE" w:rsidRDefault="00244C51" w:rsidP="007857AE">
    <w:pPr>
      <w:pStyle w:val="Header"/>
      <w:spacing w:after="0"/>
      <w:rPr>
        <w:noProof/>
        <w:sz w:val="18"/>
        <w:szCs w:val="18"/>
        <w:lang w:val="es-ES"/>
      </w:rPr>
    </w:pPr>
    <w:sdt>
      <w:sdtPr>
        <w:rPr>
          <w:sz w:val="18"/>
          <w:szCs w:val="18"/>
          <w:lang w:val="es-ES"/>
        </w:rPr>
        <w:alias w:val="Keywords"/>
        <w:tag w:val=""/>
        <w:id w:val="-579757020"/>
        <w:placeholder>
          <w:docPart w:val="B746BC09EE794E98AA3D8BDDB5B9B82F"/>
        </w:placeholder>
        <w:dataBinding w:prefixMappings="xmlns:ns0='http://purl.org/dc/elements/1.1/' xmlns:ns1='http://schemas.openxmlformats.org/package/2006/metadata/core-properties' " w:xpath="/ns1:coreProperties[1]/ns1:keywords[1]" w:storeItemID="{6C3C8BC8-F283-45AE-878A-BAB7291924A1}"/>
        <w:text/>
      </w:sdtPr>
      <w:sdtEndPr/>
      <w:sdtContent>
        <w:r w:rsidR="007857AE" w:rsidRPr="00D4001B">
          <w:rPr>
            <w:sz w:val="18"/>
            <w:szCs w:val="18"/>
            <w:lang w:val="es-ES"/>
          </w:rPr>
          <w:t>CBS Consult. 2018</w:t>
        </w:r>
      </w:sdtContent>
    </w:sdt>
    <w:r w:rsidR="007857AE" w:rsidRPr="00D4001B">
      <w:rPr>
        <w:sz w:val="18"/>
        <w:szCs w:val="18"/>
        <w:lang w:val="es-ES"/>
      </w:rPr>
      <w:t>/</w:t>
    </w:r>
    <w:sdt>
      <w:sdtPr>
        <w:rPr>
          <w:sz w:val="18"/>
          <w:szCs w:val="18"/>
          <w:lang w:val="es-ES"/>
        </w:rPr>
        <w:alias w:val="Category"/>
        <w:tag w:val=""/>
        <w:id w:val="2101293702"/>
        <w:placeholder>
          <w:docPart w:val="DE2BC89C13754BCC921F1B9DEA0F1564"/>
        </w:placeholder>
        <w:dataBinding w:prefixMappings="xmlns:ns0='http://purl.org/dc/elements/1.1/' xmlns:ns1='http://schemas.openxmlformats.org/package/2006/metadata/core-properties' " w:xpath="/ns1:coreProperties[1]/ns1:category[1]" w:storeItemID="{6C3C8BC8-F283-45AE-878A-BAB7291924A1}"/>
        <w:text/>
      </w:sdtPr>
      <w:sdtEndPr/>
      <w:sdtContent>
        <w:r w:rsidR="007857AE" w:rsidRPr="005D6163">
          <w:rPr>
            <w:sz w:val="18"/>
            <w:szCs w:val="18"/>
            <w:lang w:val="es-ES"/>
          </w:rPr>
          <w:t>Doc. 4(2)</w:t>
        </w:r>
      </w:sdtContent>
    </w:sdt>
    <w:r w:rsidR="007857AE" w:rsidRPr="00D4001B">
      <w:rPr>
        <w:sz w:val="18"/>
        <w:szCs w:val="18"/>
        <w:lang w:val="es-ES"/>
      </w:rPr>
      <w:t xml:space="preserve">, </w:t>
    </w:r>
    <w:sdt>
      <w:sdtPr>
        <w:rPr>
          <w:sz w:val="18"/>
          <w:szCs w:val="18"/>
          <w:lang w:val="es-ES"/>
        </w:rPr>
        <w:alias w:val="Status"/>
        <w:tag w:val=""/>
        <w:id w:val="-1904051981"/>
        <w:placeholder>
          <w:docPart w:val="31D473C6E5B74440BC962EC3A11B2FFA"/>
        </w:placeholder>
        <w:dataBinding w:prefixMappings="xmlns:ns0='http://purl.org/dc/elements/1.1/' xmlns:ns1='http://schemas.openxmlformats.org/package/2006/metadata/core-properties' " w:xpath="/ns1:coreProperties[1]/ns1:contentStatus[1]" w:storeItemID="{6C3C8BC8-F283-45AE-878A-BAB7291924A1}"/>
        <w:text/>
      </w:sdtPr>
      <w:sdtEndPr/>
      <w:sdtContent>
        <w:r w:rsidR="007857AE" w:rsidRPr="00D4001B">
          <w:rPr>
            <w:sz w:val="18"/>
            <w:szCs w:val="18"/>
            <w:lang w:val="es-ES"/>
          </w:rPr>
          <w:t>VERSIÓN 1</w:t>
        </w:r>
      </w:sdtContent>
    </w:sdt>
    <w:r w:rsidR="007857AE" w:rsidRPr="00D4001B">
      <w:rPr>
        <w:sz w:val="18"/>
        <w:szCs w:val="18"/>
        <w:lang w:val="es-ES"/>
      </w:rPr>
      <w:t xml:space="preserve">, p. </w:t>
    </w:r>
    <w:r w:rsidR="007857AE" w:rsidRPr="007857AE">
      <w:rPr>
        <w:sz w:val="18"/>
        <w:szCs w:val="18"/>
        <w:lang w:val="es-ES"/>
      </w:rPr>
      <w:fldChar w:fldCharType="begin"/>
    </w:r>
    <w:r w:rsidR="007857AE" w:rsidRPr="007857AE">
      <w:rPr>
        <w:sz w:val="18"/>
        <w:szCs w:val="18"/>
        <w:lang w:val="es-ES"/>
      </w:rPr>
      <w:instrText xml:space="preserve"> PAGE   \* MERGEFORMAT </w:instrText>
    </w:r>
    <w:r w:rsidR="007857AE" w:rsidRPr="007857AE">
      <w:rPr>
        <w:sz w:val="18"/>
        <w:szCs w:val="18"/>
        <w:lang w:val="es-ES"/>
      </w:rPr>
      <w:fldChar w:fldCharType="separate"/>
    </w:r>
    <w:r>
      <w:rPr>
        <w:noProof/>
        <w:sz w:val="18"/>
        <w:szCs w:val="18"/>
        <w:lang w:val="es-ES"/>
      </w:rPr>
      <w:t>2</w:t>
    </w:r>
    <w:r w:rsidR="007857AE" w:rsidRPr="007857AE">
      <w:rPr>
        <w:noProof/>
        <w:sz w:val="18"/>
        <w:szCs w:val="18"/>
        <w:lang w:val="es-ES"/>
      </w:rPr>
      <w:fldChar w:fldCharType="end"/>
    </w:r>
  </w:p>
  <w:p w:rsidR="007857AE" w:rsidRDefault="007857AE" w:rsidP="007857AE">
    <w:pPr>
      <w:pStyle w:val="Header"/>
      <w:spacing w:after="0"/>
      <w:rPr>
        <w:noProof/>
        <w:sz w:val="18"/>
        <w:szCs w:val="18"/>
        <w:lang w:val="es-ES"/>
      </w:rPr>
    </w:pPr>
  </w:p>
  <w:p w:rsidR="001F4D03" w:rsidRDefault="00223492" w:rsidP="007857AE">
    <w:pPr>
      <w:pStyle w:val="Header"/>
      <w:spacing w:after="0"/>
    </w:pPr>
    <w:r>
      <w:rPr>
        <w:noProof/>
        <w:lang w:val="en-US" w:eastAsia="zh-CN"/>
      </w:rPr>
      <mc:AlternateContent>
        <mc:Choice Requires="wps">
          <w:drawing>
            <wp:anchor distT="0" distB="0" distL="114300" distR="114300" simplePos="0" relativeHeight="251649024" behindDoc="0" locked="0" layoutInCell="1" allowOverlap="1" wp14:anchorId="30F1DC80" wp14:editId="49A4DC5D">
              <wp:simplePos x="0" y="0"/>
              <wp:positionH relativeFrom="column">
                <wp:posOffset>0</wp:posOffset>
              </wp:positionH>
              <wp:positionV relativeFrom="paragraph">
                <wp:posOffset>0</wp:posOffset>
              </wp:positionV>
              <wp:extent cx="635000" cy="635000"/>
              <wp:effectExtent l="0" t="0" r="0" b="0"/>
              <wp:wrapNone/>
              <wp:docPr id="10" name="AutoShape 15"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20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5" o:spid="_x0000_s1026" stroked="f" filled="f"/>
          </w:pict>
        </mc:Fallback>
      </mc:AlternateContent>
    </w:r>
    <w:r>
      <w:rPr>
        <w:noProof/>
        <w:lang w:val="en-US" w:eastAsia="zh-CN"/>
      </w:rPr>
      <mc:AlternateContent>
        <mc:Choice Requires="wps">
          <w:drawing>
            <wp:anchor distT="0" distB="0" distL="114300" distR="114300" simplePos="0" relativeHeight="251650048" behindDoc="0" locked="0" layoutInCell="1" allowOverlap="1" wp14:anchorId="54A6A8A9" wp14:editId="18A1432C">
              <wp:simplePos x="0" y="0"/>
              <wp:positionH relativeFrom="column">
                <wp:posOffset>0</wp:posOffset>
              </wp:positionH>
              <wp:positionV relativeFrom="paragraph">
                <wp:posOffset>0</wp:posOffset>
              </wp:positionV>
              <wp:extent cx="635000" cy="635000"/>
              <wp:effectExtent l="0" t="0" r="0" b="0"/>
              <wp:wrapNone/>
              <wp:docPr id="9" name="AutoShape 14"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3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4" o:spid="_x0000_s1026" stroked="f" filled="f"/>
          </w:pict>
        </mc:Fallback>
      </mc:AlternateContent>
    </w:r>
    <w:r>
      <w:rPr>
        <w:noProof/>
        <w:lang w:val="en-US" w:eastAsia="zh-CN"/>
      </w:rPr>
      <mc:AlternateContent>
        <mc:Choice Requires="wps">
          <w:drawing>
            <wp:anchor distT="0" distB="0" distL="114300" distR="114300" simplePos="0" relativeHeight="251651072" behindDoc="0" locked="0" layoutInCell="1" allowOverlap="1" wp14:anchorId="7D9AB869" wp14:editId="33A194A6">
              <wp:simplePos x="0" y="0"/>
              <wp:positionH relativeFrom="column">
                <wp:posOffset>0</wp:posOffset>
              </wp:positionH>
              <wp:positionV relativeFrom="paragraph">
                <wp:posOffset>0</wp:posOffset>
              </wp:positionV>
              <wp:extent cx="635000" cy="635000"/>
              <wp:effectExtent l="0" t="0" r="0" b="0"/>
              <wp:wrapNone/>
              <wp:docPr id="8" name="AutoShape 12"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4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2" o:spid="_x0000_s1026" stroked="f" filled="f"/>
          </w:pict>
        </mc:Fallback>
      </mc:AlternateContent>
    </w:r>
    <w:r w:rsidR="00244C5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left:0;text-align:left;margin-left:0;margin-top:0;width:50pt;height:50pt;z-index:251661312;visibility:hidden;mso-position-horizontal-relative:text;mso-position-vertical-relative:text">
          <v:path gradientshapeok="f"/>
          <o:lock v:ext="edit" selection="t"/>
        </v:shape>
      </w:pict>
    </w:r>
    <w:r w:rsidR="00244C51">
      <w:pict>
        <v:shape id="_x0000_s2058" type="#_x0000_t75" style="position:absolute;left:0;text-align:left;margin-left:0;margin-top:0;width:50pt;height:50pt;z-index:251662336;visibility:hidden;mso-position-horizontal-relative:text;mso-position-vertical-relative:text">
          <v:path gradientshapeok="f"/>
          <o:lock v:ext="edit" selection="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105" w:rsidRPr="00425CE4" w:rsidRDefault="00223492" w:rsidP="00E00CE6">
    <w:pPr>
      <w:pStyle w:val="Header"/>
      <w:rPr>
        <w:sz w:val="18"/>
        <w:szCs w:val="18"/>
      </w:rPr>
    </w:pPr>
    <w:r>
      <w:rPr>
        <w:noProof/>
        <w:lang w:val="en-US" w:eastAsia="zh-CN"/>
      </w:rPr>
      <mc:AlternateContent>
        <mc:Choice Requires="wps">
          <w:drawing>
            <wp:anchor distT="0" distB="0" distL="114300" distR="114300" simplePos="0" relativeHeight="251652096" behindDoc="0" locked="0" layoutInCell="1" allowOverlap="1" wp14:anchorId="25A2AEB6" wp14:editId="6D155235">
              <wp:simplePos x="0" y="0"/>
              <wp:positionH relativeFrom="column">
                <wp:posOffset>0</wp:posOffset>
              </wp:positionH>
              <wp:positionV relativeFrom="paragraph">
                <wp:posOffset>0</wp:posOffset>
              </wp:positionV>
              <wp:extent cx="635000" cy="635000"/>
              <wp:effectExtent l="0" t="0" r="0" b="0"/>
              <wp:wrapNone/>
              <wp:docPr id="6" name="AutoShape 10"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5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0" o:spid="_x0000_s1026" stroked="f" filled="f"/>
          </w:pict>
        </mc:Fallback>
      </mc:AlternateContent>
    </w:r>
    <w:r>
      <w:rPr>
        <w:noProof/>
        <w:lang w:val="en-US" w:eastAsia="zh-CN"/>
      </w:rPr>
      <mc:AlternateContent>
        <mc:Choice Requires="wps">
          <w:drawing>
            <wp:anchor distT="0" distB="0" distL="114300" distR="114300" simplePos="0" relativeHeight="251653120" behindDoc="0" locked="0" layoutInCell="1" allowOverlap="1" wp14:anchorId="65FFB024" wp14:editId="1D153CB5">
              <wp:simplePos x="0" y="0"/>
              <wp:positionH relativeFrom="column">
                <wp:posOffset>0</wp:posOffset>
              </wp:positionH>
              <wp:positionV relativeFrom="paragraph">
                <wp:posOffset>0</wp:posOffset>
              </wp:positionV>
              <wp:extent cx="635000" cy="635000"/>
              <wp:effectExtent l="0" t="0" r="0" b="0"/>
              <wp:wrapNone/>
              <wp:docPr id="4" name="AutoShape 9"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9" o:spid="_x0000_s1026" stroked="f" filled="f"/>
          </w:pict>
        </mc:Fallback>
      </mc:AlternateContent>
    </w:r>
    <w:r>
      <w:rPr>
        <w:noProof/>
        <w:lang w:val="en-US" w:eastAsia="zh-CN"/>
      </w:rPr>
      <mc:AlternateContent>
        <mc:Choice Requires="wps">
          <w:drawing>
            <wp:anchor distT="0" distB="0" distL="114300" distR="114300" simplePos="0" relativeHeight="251654144" behindDoc="0" locked="0" layoutInCell="1" allowOverlap="1" wp14:anchorId="52C6A73F" wp14:editId="2A0AFE45">
              <wp:simplePos x="0" y="0"/>
              <wp:positionH relativeFrom="column">
                <wp:posOffset>0</wp:posOffset>
              </wp:positionH>
              <wp:positionV relativeFrom="paragraph">
                <wp:posOffset>0</wp:posOffset>
              </wp:positionV>
              <wp:extent cx="635000" cy="635000"/>
              <wp:effectExtent l="0" t="0" r="0" b="0"/>
              <wp:wrapNone/>
              <wp:docPr id="2" name="AutoShape 8"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8" o:spid="_x0000_s1026" stroked="f" filled="f"/>
          </w:pict>
        </mc:Fallback>
      </mc:AlternateContent>
    </w:r>
    <w:r>
      <w:rPr>
        <w:noProof/>
        <w:lang w:val="en-US" w:eastAsia="zh-CN"/>
      </w:rPr>
      <mc:AlternateContent>
        <mc:Choice Requires="wps">
          <w:drawing>
            <wp:anchor distT="0" distB="0" distL="114300" distR="114300" simplePos="0" relativeHeight="251655168" behindDoc="0" locked="0" layoutInCell="1" allowOverlap="1" wp14:anchorId="02C96381" wp14:editId="02FAF574">
              <wp:simplePos x="0" y="0"/>
              <wp:positionH relativeFrom="column">
                <wp:posOffset>0</wp:posOffset>
              </wp:positionH>
              <wp:positionV relativeFrom="paragraph">
                <wp:posOffset>0</wp:posOffset>
              </wp:positionV>
              <wp:extent cx="635000" cy="635000"/>
              <wp:effectExtent l="0" t="0" r="0" b="0"/>
              <wp:wrapNone/>
              <wp:docPr id="1" name="AutoShape 6"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6" o:spid="_x0000_s1026" stroked="f" filled="f"/>
          </w:pict>
        </mc:Fallback>
      </mc:AlternateContent>
    </w:r>
    <w:r w:rsidR="00244C5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left:0;text-align:left;margin-left:0;margin-top:0;width:50pt;height:50pt;z-index:251663360;visibility:hidden;mso-position-horizontal-relative:text;mso-position-vertical-relative:text">
          <v:path gradientshapeok="f"/>
          <o:lock v:ext="edit" selection="t"/>
        </v:shape>
      </w:pict>
    </w:r>
    <w:r w:rsidR="00244C51">
      <w:pict>
        <v:shape id="_x0000_s2056" type="#_x0000_t75" style="position:absolute;left:0;text-align:left;margin-left:0;margin-top:0;width:50pt;height:50pt;z-index:251664384;visibility:hidden;mso-position-horizontal-relative:text;mso-position-vertical-relative:text">
          <v:path gradientshapeok="f"/>
          <o:lock v:ext="edit" selection="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B4F7A52"/>
    <w:multiLevelType w:val="hybridMultilevel"/>
    <w:tmpl w:val="E56270FC"/>
    <w:lvl w:ilvl="0" w:tplc="502035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C106D5"/>
    <w:multiLevelType w:val="hybridMultilevel"/>
    <w:tmpl w:val="5C70985A"/>
    <w:lvl w:ilvl="0" w:tplc="04090017">
      <w:start w:val="1"/>
      <w:numFmt w:val="lowerLetter"/>
      <w:lvlText w:val="%1)"/>
      <w:lvlJc w:val="left"/>
      <w:pPr>
        <w:ind w:left="930" w:hanging="57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154D50AD"/>
    <w:multiLevelType w:val="hybridMultilevel"/>
    <w:tmpl w:val="4F78475A"/>
    <w:lvl w:ilvl="0" w:tplc="D1ECDEEC">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7">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1">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42748F"/>
    <w:multiLevelType w:val="hybridMultilevel"/>
    <w:tmpl w:val="C5D87DDA"/>
    <w:lvl w:ilvl="0" w:tplc="8B18963C">
      <w:start w:val="1"/>
      <w:numFmt w:val="lowerLetter"/>
      <w:lvlText w:val="(%1)"/>
      <w:lvlJc w:val="left"/>
      <w:pPr>
        <w:ind w:left="930" w:hanging="570"/>
      </w:pPr>
      <w:rPr>
        <w:rFonts w:hint="default"/>
      </w:rPr>
    </w:lvl>
    <w:lvl w:ilvl="1" w:tplc="1809000F">
      <w:start w:val="1"/>
      <w:numFmt w:val="decimal"/>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0"/>
  </w:num>
  <w:num w:numId="9">
    <w:abstractNumId w:val="8"/>
  </w:num>
  <w:num w:numId="10">
    <w:abstractNumId w:val="11"/>
  </w:num>
  <w:num w:numId="11">
    <w:abstractNumId w:val="3"/>
  </w:num>
  <w:num w:numId="12">
    <w:abstractNumId w:val="1"/>
  </w:num>
  <w:num w:numId="13">
    <w:abstractNumId w:val="2"/>
  </w:num>
  <w:num w:numId="14">
    <w:abstractNumId w:val="12"/>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erald Fleming">
    <w15:presenceInfo w15:providerId="Windows Live" w15:userId="43771b8749b2395c"/>
  </w15:person>
  <w15:person w15:author="wzhang@wmo.int">
    <w15:presenceInfo w15:providerId="None" w15:userId="wzhang@wmo.in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ourceLng" w:val="eng"/>
    <w:docVar w:name="TargetLng" w:val="spa"/>
    <w:docVar w:name="TermBases" w:val="METEOTERM2"/>
    <w:docVar w:name="TermBaseURL" w:val="http://wmo.multitranstms.com"/>
    <w:docVar w:name="TextBases" w:val="wmo.multitranstms.com\TextBase TMs\01_TERMINOLOGY_NOTES|wmo.multitranstms.com\TextBase TMs\02_MODELS|wmo.multitranstms.com\TextBase TMs\03_CORRESPONDENCE|wmo.multitranstms.com\TextBase TMs\04_SPEECHES|wmo.multitranstms.com\TextBase TMs\05_HUMAN_RESOURCES|wmo.multitranstms.com\TextBase TMs\06_BASIC_DOCUMENTS|wmo.multitranstms.com\TextBase TMs\07_MANUALS|wmo.multitranstms.com\TextBase TMs\08_GUIDES|wmo.multitranstms.com\TextBase TMs\09_WEB|wmo.multitranstms.com\TextBase TMs\10_Cg-&amp;-EC_REPORTS|wmo.multitranstms.com\TextBase TMs\11_TECHNICAL_COMMISSIONS_REPORTS|wmo.multitranstms.com\TextBase TMs\12_REGIONAL_ASSOCIATIONS_REPORTS|wmo.multitranstms.com\TextBase TMs\13_CONGRESS_AND_EXECUTIVE-COUNCIL|wmo.multitranstms.com\TextBase TMs\14_TECHNICAL_COMMISSIONS|wmo.multitranstms.com\TextBase TMs\15_REGIONAL_ASSOCIATIONS|wmo.multitranstms.com\TextBase TMs\16_NON-CONSTITUENT_BODIES|wmo.multitranstms.com\TextBase TMs\17_OTHER_PUBLICATIONS|wmo.multitranstms.com\TextBase TMs\18_IPCC|wmo.multitranstms.com\TextBase TMs\19_GENERAL_INFORMATION_PUBLICATIONS|wmo.multitranstms.com\TextBase TMs\20_MISCELLANEOUS|wmo.multitranstms.com\TextBase TMs\21_EXTERNAL_REFERENCES"/>
    <w:docVar w:name="TextBaseURL" w:val="http://wmo.multitranstms.com"/>
    <w:docVar w:name="UILng" w:val="en"/>
  </w:docVars>
  <w:rsids>
    <w:rsidRoot w:val="002443A7"/>
    <w:rsid w:val="000212C2"/>
    <w:rsid w:val="00022BF1"/>
    <w:rsid w:val="00030C34"/>
    <w:rsid w:val="0003137A"/>
    <w:rsid w:val="00037114"/>
    <w:rsid w:val="00041171"/>
    <w:rsid w:val="0004178A"/>
    <w:rsid w:val="00041C35"/>
    <w:rsid w:val="00050F8E"/>
    <w:rsid w:val="000573AD"/>
    <w:rsid w:val="00072F17"/>
    <w:rsid w:val="000806D8"/>
    <w:rsid w:val="00082C80"/>
    <w:rsid w:val="00083847"/>
    <w:rsid w:val="00083C36"/>
    <w:rsid w:val="000A69BF"/>
    <w:rsid w:val="000C225A"/>
    <w:rsid w:val="000C6781"/>
    <w:rsid w:val="000D400C"/>
    <w:rsid w:val="000D4FA3"/>
    <w:rsid w:val="000D5822"/>
    <w:rsid w:val="000F5E49"/>
    <w:rsid w:val="000F7A87"/>
    <w:rsid w:val="00111BFD"/>
    <w:rsid w:val="0011498B"/>
    <w:rsid w:val="0011794F"/>
    <w:rsid w:val="00120147"/>
    <w:rsid w:val="00123140"/>
    <w:rsid w:val="00157A9F"/>
    <w:rsid w:val="00163BA3"/>
    <w:rsid w:val="00166B31"/>
    <w:rsid w:val="00176F0D"/>
    <w:rsid w:val="00180771"/>
    <w:rsid w:val="001809DE"/>
    <w:rsid w:val="001930A3"/>
    <w:rsid w:val="00193F11"/>
    <w:rsid w:val="001A1CE4"/>
    <w:rsid w:val="001A341E"/>
    <w:rsid w:val="001A4D65"/>
    <w:rsid w:val="001B0EA6"/>
    <w:rsid w:val="001B1CDF"/>
    <w:rsid w:val="001B56F4"/>
    <w:rsid w:val="001C5462"/>
    <w:rsid w:val="001D6302"/>
    <w:rsid w:val="001E7DD0"/>
    <w:rsid w:val="001F1BDA"/>
    <w:rsid w:val="001F4D03"/>
    <w:rsid w:val="00200723"/>
    <w:rsid w:val="0020095E"/>
    <w:rsid w:val="00210D30"/>
    <w:rsid w:val="00223492"/>
    <w:rsid w:val="00234A34"/>
    <w:rsid w:val="002443A7"/>
    <w:rsid w:val="00244C51"/>
    <w:rsid w:val="0025255D"/>
    <w:rsid w:val="002614CE"/>
    <w:rsid w:val="0026285C"/>
    <w:rsid w:val="00270480"/>
    <w:rsid w:val="002779AF"/>
    <w:rsid w:val="002823D8"/>
    <w:rsid w:val="00284BBA"/>
    <w:rsid w:val="0028531A"/>
    <w:rsid w:val="00285446"/>
    <w:rsid w:val="00291671"/>
    <w:rsid w:val="00292D07"/>
    <w:rsid w:val="00295593"/>
    <w:rsid w:val="002A386C"/>
    <w:rsid w:val="002A7A9F"/>
    <w:rsid w:val="002C30BC"/>
    <w:rsid w:val="002C7A88"/>
    <w:rsid w:val="002D232B"/>
    <w:rsid w:val="002D5E00"/>
    <w:rsid w:val="002D6DAC"/>
    <w:rsid w:val="002E0851"/>
    <w:rsid w:val="002E3511"/>
    <w:rsid w:val="002E3FAD"/>
    <w:rsid w:val="002E48CA"/>
    <w:rsid w:val="002E4E16"/>
    <w:rsid w:val="002E7D0E"/>
    <w:rsid w:val="002F5517"/>
    <w:rsid w:val="00301E8C"/>
    <w:rsid w:val="0030433B"/>
    <w:rsid w:val="00306C33"/>
    <w:rsid w:val="00313CA1"/>
    <w:rsid w:val="00320009"/>
    <w:rsid w:val="0032424A"/>
    <w:rsid w:val="003257C7"/>
    <w:rsid w:val="0034501B"/>
    <w:rsid w:val="00345CA2"/>
    <w:rsid w:val="00365B3D"/>
    <w:rsid w:val="0036681A"/>
    <w:rsid w:val="00380AF7"/>
    <w:rsid w:val="00384F33"/>
    <w:rsid w:val="003906CF"/>
    <w:rsid w:val="00394A05"/>
    <w:rsid w:val="003952A2"/>
    <w:rsid w:val="00397770"/>
    <w:rsid w:val="00397880"/>
    <w:rsid w:val="003A7016"/>
    <w:rsid w:val="003B4E61"/>
    <w:rsid w:val="003C0257"/>
    <w:rsid w:val="003D6970"/>
    <w:rsid w:val="003E4046"/>
    <w:rsid w:val="003F125B"/>
    <w:rsid w:val="003F7B3F"/>
    <w:rsid w:val="0041078D"/>
    <w:rsid w:val="00416F97"/>
    <w:rsid w:val="004203D2"/>
    <w:rsid w:val="00425CE4"/>
    <w:rsid w:val="0043039B"/>
    <w:rsid w:val="004423FE"/>
    <w:rsid w:val="00445C35"/>
    <w:rsid w:val="004475E0"/>
    <w:rsid w:val="004667E7"/>
    <w:rsid w:val="00475797"/>
    <w:rsid w:val="004811DD"/>
    <w:rsid w:val="00491766"/>
    <w:rsid w:val="0049253B"/>
    <w:rsid w:val="004A140B"/>
    <w:rsid w:val="004A31F9"/>
    <w:rsid w:val="004B7BAA"/>
    <w:rsid w:val="004C2DF7"/>
    <w:rsid w:val="004C4E0B"/>
    <w:rsid w:val="004D497E"/>
    <w:rsid w:val="004D731F"/>
    <w:rsid w:val="004D79FD"/>
    <w:rsid w:val="004E4809"/>
    <w:rsid w:val="004E6352"/>
    <w:rsid w:val="004E6460"/>
    <w:rsid w:val="004F1F04"/>
    <w:rsid w:val="004F4621"/>
    <w:rsid w:val="004F6B46"/>
    <w:rsid w:val="004F7CB3"/>
    <w:rsid w:val="0050507E"/>
    <w:rsid w:val="005068D6"/>
    <w:rsid w:val="005105B5"/>
    <w:rsid w:val="00525B80"/>
    <w:rsid w:val="0053098F"/>
    <w:rsid w:val="00546D8E"/>
    <w:rsid w:val="00571AE1"/>
    <w:rsid w:val="0057783A"/>
    <w:rsid w:val="00583549"/>
    <w:rsid w:val="00592267"/>
    <w:rsid w:val="005A521B"/>
    <w:rsid w:val="005B0AE2"/>
    <w:rsid w:val="005B1EE1"/>
    <w:rsid w:val="005B1F2C"/>
    <w:rsid w:val="005B39A6"/>
    <w:rsid w:val="005D03D9"/>
    <w:rsid w:val="005D6163"/>
    <w:rsid w:val="005D666D"/>
    <w:rsid w:val="005F7795"/>
    <w:rsid w:val="0061028A"/>
    <w:rsid w:val="00615AB0"/>
    <w:rsid w:val="0061778C"/>
    <w:rsid w:val="006214D5"/>
    <w:rsid w:val="00634CF6"/>
    <w:rsid w:val="00636B90"/>
    <w:rsid w:val="0064738B"/>
    <w:rsid w:val="006508EA"/>
    <w:rsid w:val="006937A9"/>
    <w:rsid w:val="00697DB5"/>
    <w:rsid w:val="006A2801"/>
    <w:rsid w:val="006A492A"/>
    <w:rsid w:val="006A5F20"/>
    <w:rsid w:val="006B7097"/>
    <w:rsid w:val="006C0105"/>
    <w:rsid w:val="006C25F8"/>
    <w:rsid w:val="006C5596"/>
    <w:rsid w:val="006C783F"/>
    <w:rsid w:val="006D36F8"/>
    <w:rsid w:val="006D5576"/>
    <w:rsid w:val="006E5FE9"/>
    <w:rsid w:val="006E766D"/>
    <w:rsid w:val="006F1078"/>
    <w:rsid w:val="006F5364"/>
    <w:rsid w:val="006F799F"/>
    <w:rsid w:val="00705C9F"/>
    <w:rsid w:val="00716951"/>
    <w:rsid w:val="00717999"/>
    <w:rsid w:val="00717D7E"/>
    <w:rsid w:val="007232CF"/>
    <w:rsid w:val="00735D9E"/>
    <w:rsid w:val="0075136C"/>
    <w:rsid w:val="00754CF7"/>
    <w:rsid w:val="00771A68"/>
    <w:rsid w:val="00777D58"/>
    <w:rsid w:val="007857AE"/>
    <w:rsid w:val="007B3930"/>
    <w:rsid w:val="007B5C4B"/>
    <w:rsid w:val="007C212A"/>
    <w:rsid w:val="007C5342"/>
    <w:rsid w:val="007E7D21"/>
    <w:rsid w:val="007F18ED"/>
    <w:rsid w:val="007F482F"/>
    <w:rsid w:val="00807CC5"/>
    <w:rsid w:val="008133B8"/>
    <w:rsid w:val="00823B49"/>
    <w:rsid w:val="00831299"/>
    <w:rsid w:val="00831751"/>
    <w:rsid w:val="00835B42"/>
    <w:rsid w:val="00843072"/>
    <w:rsid w:val="00847D99"/>
    <w:rsid w:val="0085038E"/>
    <w:rsid w:val="0086271D"/>
    <w:rsid w:val="0086420B"/>
    <w:rsid w:val="00864DBF"/>
    <w:rsid w:val="00865AE2"/>
    <w:rsid w:val="008829B9"/>
    <w:rsid w:val="00894CA7"/>
    <w:rsid w:val="008A722F"/>
    <w:rsid w:val="008A7313"/>
    <w:rsid w:val="008A7D91"/>
    <w:rsid w:val="008B7559"/>
    <w:rsid w:val="008B7FC7"/>
    <w:rsid w:val="008C17A4"/>
    <w:rsid w:val="008D0707"/>
    <w:rsid w:val="008E1E4A"/>
    <w:rsid w:val="008E2FF1"/>
    <w:rsid w:val="008F0615"/>
    <w:rsid w:val="008F1FDB"/>
    <w:rsid w:val="008F4837"/>
    <w:rsid w:val="009069DF"/>
    <w:rsid w:val="009120B0"/>
    <w:rsid w:val="00933D75"/>
    <w:rsid w:val="00935E09"/>
    <w:rsid w:val="00945442"/>
    <w:rsid w:val="00950605"/>
    <w:rsid w:val="00952233"/>
    <w:rsid w:val="00954D66"/>
    <w:rsid w:val="00956EDA"/>
    <w:rsid w:val="0096121C"/>
    <w:rsid w:val="00964F77"/>
    <w:rsid w:val="009742B3"/>
    <w:rsid w:val="00975D76"/>
    <w:rsid w:val="00982E51"/>
    <w:rsid w:val="0098312F"/>
    <w:rsid w:val="00985EA9"/>
    <w:rsid w:val="009874B9"/>
    <w:rsid w:val="00993581"/>
    <w:rsid w:val="009A288C"/>
    <w:rsid w:val="009B3755"/>
    <w:rsid w:val="009B6697"/>
    <w:rsid w:val="009C4C04"/>
    <w:rsid w:val="009F4853"/>
    <w:rsid w:val="009F7566"/>
    <w:rsid w:val="00A06BFE"/>
    <w:rsid w:val="00A10F5D"/>
    <w:rsid w:val="00A14AF1"/>
    <w:rsid w:val="00A16891"/>
    <w:rsid w:val="00A332E8"/>
    <w:rsid w:val="00A35AF5"/>
    <w:rsid w:val="00A35DDF"/>
    <w:rsid w:val="00A36CBA"/>
    <w:rsid w:val="00A50279"/>
    <w:rsid w:val="00A50291"/>
    <w:rsid w:val="00A54F76"/>
    <w:rsid w:val="00A604CD"/>
    <w:rsid w:val="00A60FE6"/>
    <w:rsid w:val="00A654BE"/>
    <w:rsid w:val="00A66063"/>
    <w:rsid w:val="00A7683B"/>
    <w:rsid w:val="00A874EF"/>
    <w:rsid w:val="00A95415"/>
    <w:rsid w:val="00AA3C89"/>
    <w:rsid w:val="00AC4CDB"/>
    <w:rsid w:val="00AD230B"/>
    <w:rsid w:val="00AF19CF"/>
    <w:rsid w:val="00AF638A"/>
    <w:rsid w:val="00B00141"/>
    <w:rsid w:val="00B009AA"/>
    <w:rsid w:val="00B030C8"/>
    <w:rsid w:val="00B030E7"/>
    <w:rsid w:val="00B056E7"/>
    <w:rsid w:val="00B05B71"/>
    <w:rsid w:val="00B10035"/>
    <w:rsid w:val="00B165E6"/>
    <w:rsid w:val="00B235DB"/>
    <w:rsid w:val="00B246D3"/>
    <w:rsid w:val="00B301FE"/>
    <w:rsid w:val="00B34FF4"/>
    <w:rsid w:val="00B548A2"/>
    <w:rsid w:val="00B56934"/>
    <w:rsid w:val="00B72444"/>
    <w:rsid w:val="00B7303E"/>
    <w:rsid w:val="00B93B62"/>
    <w:rsid w:val="00B953D1"/>
    <w:rsid w:val="00B964B0"/>
    <w:rsid w:val="00BA30D0"/>
    <w:rsid w:val="00BC19C3"/>
    <w:rsid w:val="00BC3BA2"/>
    <w:rsid w:val="00BE0F1A"/>
    <w:rsid w:val="00BE1094"/>
    <w:rsid w:val="00C04BD2"/>
    <w:rsid w:val="00C13EEC"/>
    <w:rsid w:val="00C156A4"/>
    <w:rsid w:val="00C15A41"/>
    <w:rsid w:val="00C20FAA"/>
    <w:rsid w:val="00C2459D"/>
    <w:rsid w:val="00C3469A"/>
    <w:rsid w:val="00C354A2"/>
    <w:rsid w:val="00C4170B"/>
    <w:rsid w:val="00C42C95"/>
    <w:rsid w:val="00C55E5B"/>
    <w:rsid w:val="00C720A4"/>
    <w:rsid w:val="00C74DF6"/>
    <w:rsid w:val="00C7611C"/>
    <w:rsid w:val="00C94097"/>
    <w:rsid w:val="00CA4269"/>
    <w:rsid w:val="00CA7330"/>
    <w:rsid w:val="00CB64F0"/>
    <w:rsid w:val="00CC2909"/>
    <w:rsid w:val="00CE1719"/>
    <w:rsid w:val="00CF0306"/>
    <w:rsid w:val="00D05E6F"/>
    <w:rsid w:val="00D1788E"/>
    <w:rsid w:val="00D33442"/>
    <w:rsid w:val="00D4001B"/>
    <w:rsid w:val="00D44BAD"/>
    <w:rsid w:val="00D45B55"/>
    <w:rsid w:val="00D47D07"/>
    <w:rsid w:val="00D5257E"/>
    <w:rsid w:val="00D7097B"/>
    <w:rsid w:val="00D91DFA"/>
    <w:rsid w:val="00DB1AB2"/>
    <w:rsid w:val="00DC0DA2"/>
    <w:rsid w:val="00DD3A65"/>
    <w:rsid w:val="00DD62C6"/>
    <w:rsid w:val="00DF4FAF"/>
    <w:rsid w:val="00DF5452"/>
    <w:rsid w:val="00E00498"/>
    <w:rsid w:val="00E00CE6"/>
    <w:rsid w:val="00E131ED"/>
    <w:rsid w:val="00E13695"/>
    <w:rsid w:val="00E2617A"/>
    <w:rsid w:val="00E27B57"/>
    <w:rsid w:val="00E41A20"/>
    <w:rsid w:val="00E51466"/>
    <w:rsid w:val="00E538E6"/>
    <w:rsid w:val="00E53D2C"/>
    <w:rsid w:val="00E70CD7"/>
    <w:rsid w:val="00E73FC6"/>
    <w:rsid w:val="00E802A2"/>
    <w:rsid w:val="00E85C0B"/>
    <w:rsid w:val="00EA1A96"/>
    <w:rsid w:val="00ED60C0"/>
    <w:rsid w:val="00ED67AF"/>
    <w:rsid w:val="00EE128C"/>
    <w:rsid w:val="00EF0918"/>
    <w:rsid w:val="00EF66D9"/>
    <w:rsid w:val="00EF6BA5"/>
    <w:rsid w:val="00EF780D"/>
    <w:rsid w:val="00EF7A98"/>
    <w:rsid w:val="00F0267E"/>
    <w:rsid w:val="00F43CB2"/>
    <w:rsid w:val="00F474C9"/>
    <w:rsid w:val="00F50549"/>
    <w:rsid w:val="00F61675"/>
    <w:rsid w:val="00F6686B"/>
    <w:rsid w:val="00F67F74"/>
    <w:rsid w:val="00F73DE3"/>
    <w:rsid w:val="00F84DD2"/>
    <w:rsid w:val="00FA4691"/>
    <w:rsid w:val="00FB0872"/>
    <w:rsid w:val="00FB54CC"/>
    <w:rsid w:val="00FC40F5"/>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 w:type="paragraph" w:customStyle="1" w:styleId="WMOResList1halfspacebefore">
    <w:name w:val="WMO_ResList1_half_space_before"/>
    <w:basedOn w:val="WMOResList1"/>
    <w:qFormat/>
    <w:rsid w:val="001A4D65"/>
    <w:pPr>
      <w:tabs>
        <w:tab w:val="clear" w:pos="567"/>
      </w:tabs>
      <w:spacing w:before="120"/>
      <w:ind w:left="600" w:hanging="600"/>
    </w:pPr>
    <w:rPr>
      <w:noProof/>
    </w:rPr>
  </w:style>
  <w:style w:type="paragraph" w:customStyle="1" w:styleId="WMOResList1bold">
    <w:name w:val="WMO_ResList1_bold"/>
    <w:basedOn w:val="WMOResList1"/>
    <w:qFormat/>
    <w:rsid w:val="001A4D65"/>
    <w:pPr>
      <w:tabs>
        <w:tab w:val="clear" w:pos="567"/>
      </w:tabs>
      <w:ind w:left="600" w:hanging="600"/>
    </w:pPr>
    <w:rPr>
      <w:rFonts w:ascii="Verdana Bold" w:hAnsi="Verdana Bold" w:cs="Verdana Bold"/>
      <w:bCs/>
      <w:noProof/>
    </w:rPr>
  </w:style>
  <w:style w:type="paragraph" w:customStyle="1" w:styleId="WMOResList2halfspacebefore">
    <w:name w:val="WMO_ResList2_half_space_before"/>
    <w:basedOn w:val="WMOResList2"/>
    <w:qFormat/>
    <w:rsid w:val="001A4D65"/>
    <w:pPr>
      <w:tabs>
        <w:tab w:val="clear" w:pos="1134"/>
      </w:tabs>
      <w:spacing w:before="120"/>
      <w:ind w:left="1200" w:hanging="600"/>
    </w:pPr>
    <w:rPr>
      <w:noProof/>
    </w:rPr>
  </w:style>
  <w:style w:type="paragraph" w:customStyle="1" w:styleId="WMOResList3halfspacebefore">
    <w:name w:val="WMO_ResList3_half_space_before"/>
    <w:basedOn w:val="WMOResList3"/>
    <w:autoRedefine/>
    <w:qFormat/>
    <w:rsid w:val="001A4D65"/>
    <w:pPr>
      <w:tabs>
        <w:tab w:val="clear" w:pos="1701"/>
      </w:tabs>
      <w:spacing w:before="120"/>
      <w:ind w:left="1800" w:hanging="600"/>
    </w:pPr>
    <w:rPr>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 w:type="paragraph" w:customStyle="1" w:styleId="WMOResList1halfspacebefore">
    <w:name w:val="WMO_ResList1_half_space_before"/>
    <w:basedOn w:val="WMOResList1"/>
    <w:qFormat/>
    <w:rsid w:val="001A4D65"/>
    <w:pPr>
      <w:tabs>
        <w:tab w:val="clear" w:pos="567"/>
      </w:tabs>
      <w:spacing w:before="120"/>
      <w:ind w:left="600" w:hanging="600"/>
    </w:pPr>
    <w:rPr>
      <w:noProof/>
    </w:rPr>
  </w:style>
  <w:style w:type="paragraph" w:customStyle="1" w:styleId="WMOResList1bold">
    <w:name w:val="WMO_ResList1_bold"/>
    <w:basedOn w:val="WMOResList1"/>
    <w:qFormat/>
    <w:rsid w:val="001A4D65"/>
    <w:pPr>
      <w:tabs>
        <w:tab w:val="clear" w:pos="567"/>
      </w:tabs>
      <w:ind w:left="600" w:hanging="600"/>
    </w:pPr>
    <w:rPr>
      <w:rFonts w:ascii="Verdana Bold" w:hAnsi="Verdana Bold" w:cs="Verdana Bold"/>
      <w:bCs/>
      <w:noProof/>
    </w:rPr>
  </w:style>
  <w:style w:type="paragraph" w:customStyle="1" w:styleId="WMOResList2halfspacebefore">
    <w:name w:val="WMO_ResList2_half_space_before"/>
    <w:basedOn w:val="WMOResList2"/>
    <w:qFormat/>
    <w:rsid w:val="001A4D65"/>
    <w:pPr>
      <w:tabs>
        <w:tab w:val="clear" w:pos="1134"/>
      </w:tabs>
      <w:spacing w:before="120"/>
      <w:ind w:left="1200" w:hanging="600"/>
    </w:pPr>
    <w:rPr>
      <w:noProof/>
    </w:rPr>
  </w:style>
  <w:style w:type="paragraph" w:customStyle="1" w:styleId="WMOResList3halfspacebefore">
    <w:name w:val="WMO_ResList3_half_space_before"/>
    <w:basedOn w:val="WMOResList3"/>
    <w:autoRedefine/>
    <w:qFormat/>
    <w:rsid w:val="001A4D65"/>
    <w:pPr>
      <w:tabs>
        <w:tab w:val="clear" w:pos="1701"/>
      </w:tabs>
      <w:spacing w:before="120"/>
      <w:ind w:left="1800" w:hanging="600"/>
    </w:pPr>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mailto:cbs-consult-2018@wmo.int"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
      <w:docPartPr>
        <w:name w:val="B746BC09EE794E98AA3D8BDDB5B9B82F"/>
        <w:category>
          <w:name w:val="General"/>
          <w:gallery w:val="placeholder"/>
        </w:category>
        <w:types>
          <w:type w:val="bbPlcHdr"/>
        </w:types>
        <w:behaviors>
          <w:behavior w:val="content"/>
        </w:behaviors>
        <w:guid w:val="{8B9A082A-288E-48A9-9F6A-46AE2DEE08FE}"/>
      </w:docPartPr>
      <w:docPartBody>
        <w:p w:rsidR="00B633DB" w:rsidRDefault="0036301D" w:rsidP="0036301D">
          <w:pPr>
            <w:pStyle w:val="B746BC09EE794E98AA3D8BDDB5B9B82F"/>
          </w:pPr>
          <w:r w:rsidRPr="00F0761C">
            <w:rPr>
              <w:rStyle w:val="PlaceholderText"/>
            </w:rPr>
            <w:t>[Keywords]</w:t>
          </w:r>
        </w:p>
      </w:docPartBody>
    </w:docPart>
    <w:docPart>
      <w:docPartPr>
        <w:name w:val="DE2BC89C13754BCC921F1B9DEA0F1564"/>
        <w:category>
          <w:name w:val="General"/>
          <w:gallery w:val="placeholder"/>
        </w:category>
        <w:types>
          <w:type w:val="bbPlcHdr"/>
        </w:types>
        <w:behaviors>
          <w:behavior w:val="content"/>
        </w:behaviors>
        <w:guid w:val="{89F848BB-4AA2-47FB-AF56-E1669808E873}"/>
      </w:docPartPr>
      <w:docPartBody>
        <w:p w:rsidR="00B633DB" w:rsidRDefault="0036301D" w:rsidP="0036301D">
          <w:pPr>
            <w:pStyle w:val="DE2BC89C13754BCC921F1B9DEA0F1564"/>
          </w:pPr>
          <w:r w:rsidRPr="00F0761C">
            <w:rPr>
              <w:rStyle w:val="PlaceholderText"/>
            </w:rPr>
            <w:t>[Category]</w:t>
          </w:r>
        </w:p>
      </w:docPartBody>
    </w:docPart>
    <w:docPart>
      <w:docPartPr>
        <w:name w:val="31D473C6E5B74440BC962EC3A11B2FFA"/>
        <w:category>
          <w:name w:val="General"/>
          <w:gallery w:val="placeholder"/>
        </w:category>
        <w:types>
          <w:type w:val="bbPlcHdr"/>
        </w:types>
        <w:behaviors>
          <w:behavior w:val="content"/>
        </w:behaviors>
        <w:guid w:val="{349B34D9-7472-4F2D-87D8-B4138C69330D}"/>
      </w:docPartPr>
      <w:docPartBody>
        <w:p w:rsidR="00B633DB" w:rsidRDefault="0036301D" w:rsidP="0036301D">
          <w:pPr>
            <w:pStyle w:val="31D473C6E5B74440BC962EC3A11B2FFA"/>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Verdana Bold">
    <w:panose1 w:val="020B0804030504040204"/>
    <w:charset w:val="00"/>
    <w:family w:val="auto"/>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091AE9"/>
    <w:rsid w:val="003240A1"/>
    <w:rsid w:val="00325C4B"/>
    <w:rsid w:val="0036301D"/>
    <w:rsid w:val="0084372E"/>
    <w:rsid w:val="0092680C"/>
    <w:rsid w:val="009C38EA"/>
    <w:rsid w:val="009F09ED"/>
    <w:rsid w:val="00B249BE"/>
    <w:rsid w:val="00B633DB"/>
    <w:rsid w:val="00BF6420"/>
    <w:rsid w:val="00DA3E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36301D"/>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B746BC09EE794E98AA3D8BDDB5B9B82F">
    <w:name w:val="B746BC09EE794E98AA3D8BDDB5B9B82F"/>
    <w:rsid w:val="0036301D"/>
  </w:style>
  <w:style w:type="paragraph" w:customStyle="1" w:styleId="DE2BC89C13754BCC921F1B9DEA0F1564">
    <w:name w:val="DE2BC89C13754BCC921F1B9DEA0F1564"/>
    <w:rsid w:val="0036301D"/>
  </w:style>
  <w:style w:type="paragraph" w:customStyle="1" w:styleId="31D473C6E5B74440BC962EC3A11B2FFA">
    <w:name w:val="31D473C6E5B74440BC962EC3A11B2FFA"/>
    <w:rsid w:val="0036301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36301D"/>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B746BC09EE794E98AA3D8BDDB5B9B82F">
    <w:name w:val="B746BC09EE794E98AA3D8BDDB5B9B82F"/>
    <w:rsid w:val="0036301D"/>
  </w:style>
  <w:style w:type="paragraph" w:customStyle="1" w:styleId="DE2BC89C13754BCC921F1B9DEA0F1564">
    <w:name w:val="DE2BC89C13754BCC921F1B9DEA0F1564"/>
    <w:rsid w:val="0036301D"/>
  </w:style>
  <w:style w:type="paragraph" w:customStyle="1" w:styleId="31D473C6E5B74440BC962EC3A11B2FFA">
    <w:name w:val="31D473C6E5B74440BC962EC3A11B2FFA"/>
    <w:rsid w:val="003630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4="http://schemas.microsoft.com/office/word/2010/wordml" xmlns:w15="http://schemas.microsoft.com/office/word/2012/wordml" xmlns:r="http://schemas.openxmlformats.org/officeDocument/2006/relationships" xmlns:w="http://schemas.openxmlformats.org/wordprocessingml/2006/main" SelectedStyle="\APA.XSL" StyleName="APA"/>
</file>

<file path=customXml/itemProps1.xml><?xml version="1.0" encoding="utf-8"?>
<ds:datastoreItem xmlns:ds="http://schemas.openxmlformats.org/officeDocument/2006/customXml" ds:itemID="{37646C3F-3E2D-408D-9848-87C02864C945}">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1135</Words>
  <Characters>6523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7643</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Etienne Charpentier</dc:creator>
  <cp:keywords>CBS Consult. 2018</cp:keywords>
  <dc:description>[Commission and OPAG]</dc:description>
  <cp:lastModifiedBy>Fabian Rubiolo</cp:lastModifiedBy>
  <cp:revision>2</cp:revision>
  <cp:lastPrinted>2019-01-14T16:01:00Z</cp:lastPrinted>
  <dcterms:created xsi:type="dcterms:W3CDTF">2019-01-15T10:31:00Z</dcterms:created>
  <dcterms:modified xsi:type="dcterms:W3CDTF">2019-01-15T10:31:00Z</dcterms:modified>
  <cp:category>Doc. 4(2)</cp:category>
  <cp:contentStatus>VERSIÓN 1</cp:contentStatus>
</cp:coreProperties>
</file>