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4171" w:rsidRPr="000C4171" w:rsidRDefault="000C4171" w:rsidP="000C4171">
      <w:pPr>
        <w:pStyle w:val="Heading1"/>
        <w:spacing w:after="0"/>
        <w:rPr>
          <w:sz w:val="2"/>
          <w:szCs w:val="2"/>
        </w:rPr>
      </w:pPr>
    </w:p>
    <w:tbl>
      <w:tblPr>
        <w:tblW w:w="9114" w:type="dxa"/>
        <w:jc w:val="center"/>
        <w:tblBorders>
          <w:bottom w:val="single" w:sz="4" w:space="0" w:color="auto"/>
        </w:tblBorders>
        <w:tblLook w:val="01E0" w:firstRow="1" w:lastRow="1" w:firstColumn="1" w:lastColumn="1" w:noHBand="0" w:noVBand="0"/>
      </w:tblPr>
      <w:tblGrid>
        <w:gridCol w:w="5697"/>
        <w:gridCol w:w="3417"/>
      </w:tblGrid>
      <w:tr w:rsidR="000C4171" w:rsidRPr="00894CA7" w:rsidTr="009C256E">
        <w:trPr>
          <w:trHeight w:val="282"/>
          <w:jc w:val="center"/>
        </w:trPr>
        <w:tc>
          <w:tcPr>
            <w:tcW w:w="5697" w:type="dxa"/>
            <w:vMerge w:val="restart"/>
          </w:tcPr>
          <w:p w:rsidR="000C4171" w:rsidRPr="00894CA7" w:rsidRDefault="000C4171" w:rsidP="000C4171">
            <w:pPr>
              <w:widowControl w:val="0"/>
              <w:tabs>
                <w:tab w:val="left" w:pos="6946"/>
              </w:tabs>
              <w:suppressAutoHyphens/>
              <w:snapToGrid w:val="0"/>
              <w:spacing w:line="252" w:lineRule="auto"/>
              <w:ind w:left="1134"/>
              <w:jc w:val="left"/>
              <w:rPr>
                <w:rFonts w:cs="Tahoma"/>
                <w:b/>
                <w:bCs/>
                <w:color w:val="365F91" w:themeColor="accent1" w:themeShade="BF"/>
              </w:rPr>
            </w:pPr>
            <w:r w:rsidRPr="00894CA7">
              <w:rPr>
                <w:noProof/>
                <w:color w:val="365F91" w:themeColor="accent1" w:themeShade="BF"/>
                <w:lang w:val="en-US" w:eastAsia="zh-CN"/>
              </w:rPr>
              <w:drawing>
                <wp:anchor distT="0" distB="0" distL="114300" distR="114300" simplePos="0" relativeHeight="251659264" behindDoc="1" locked="1" layoutInCell="1" allowOverlap="1" wp14:anchorId="695A713C" wp14:editId="4DB6F725">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4CA7">
              <w:rPr>
                <w:rFonts w:cs="Tahoma"/>
                <w:b/>
                <w:bCs/>
                <w:color w:val="365F91" w:themeColor="accent1" w:themeShade="BF"/>
              </w:rPr>
              <w:t>World Meteorological Organization</w:t>
            </w:r>
          </w:p>
          <w:p w:rsidR="000C4171" w:rsidRPr="00894CA7" w:rsidRDefault="000C4171" w:rsidP="000C4171">
            <w:pPr>
              <w:widowControl w:val="0"/>
              <w:tabs>
                <w:tab w:val="left" w:pos="6946"/>
              </w:tabs>
              <w:suppressAutoHyphens/>
              <w:snapToGrid w:val="0"/>
              <w:spacing w:line="252" w:lineRule="auto"/>
              <w:ind w:left="1134"/>
              <w:jc w:val="left"/>
              <w:rPr>
                <w:rFonts w:cs="Tahoma"/>
                <w:b/>
                <w:color w:val="365F91" w:themeColor="accent1" w:themeShade="BF"/>
                <w:spacing w:val="-2"/>
              </w:rPr>
            </w:pPr>
            <w:r w:rsidRPr="00894CA7">
              <w:rPr>
                <w:rFonts w:cs="Tahoma"/>
                <w:b/>
                <w:color w:val="365F91" w:themeColor="accent1" w:themeShade="BF"/>
                <w:spacing w:val="-2"/>
              </w:rPr>
              <w:t>COMMISSION FOR BASIC SYSTEMS</w:t>
            </w:r>
          </w:p>
          <w:p w:rsidR="000C4171" w:rsidRPr="00894CA7" w:rsidRDefault="000C4171" w:rsidP="000C4171">
            <w:pPr>
              <w:widowControl w:val="0"/>
              <w:tabs>
                <w:tab w:val="left" w:pos="6946"/>
              </w:tabs>
              <w:suppressAutoHyphens/>
              <w:snapToGrid w:val="0"/>
              <w:spacing w:line="252" w:lineRule="auto"/>
              <w:ind w:left="1134"/>
              <w:jc w:val="left"/>
              <w:rPr>
                <w:rFonts w:cs="Tahoma"/>
                <w:b/>
                <w:bCs/>
                <w:color w:val="365F91" w:themeColor="accent1" w:themeShade="BF"/>
              </w:rPr>
            </w:pPr>
            <w:r>
              <w:rPr>
                <w:rFonts w:cs="Tahoma"/>
                <w:b/>
                <w:bCs/>
                <w:color w:val="365F91" w:themeColor="accent1" w:themeShade="BF"/>
              </w:rPr>
              <w:t>2018 Consultation</w:t>
            </w:r>
          </w:p>
        </w:tc>
        <w:tc>
          <w:tcPr>
            <w:tcW w:w="3417" w:type="dxa"/>
          </w:tcPr>
          <w:p w:rsidR="000C4171" w:rsidRPr="00894CA7" w:rsidRDefault="009C256E" w:rsidP="000C4171">
            <w:pPr>
              <w:widowControl w:val="0"/>
              <w:tabs>
                <w:tab w:val="clear" w:pos="1134"/>
              </w:tabs>
              <w:snapToGrid w:val="0"/>
              <w:spacing w:after="60"/>
              <w:ind w:right="-108"/>
              <w:jc w:val="right"/>
              <w:rPr>
                <w:rFonts w:cs="Tahoma"/>
                <w:b/>
                <w:bCs/>
                <w:color w:val="365F91" w:themeColor="accent1" w:themeShade="BF"/>
                <w:lang w:val="en-US"/>
              </w:rPr>
            </w:pPr>
            <w:sdt>
              <w:sdtPr>
                <w:rPr>
                  <w:rFonts w:cs="Tahoma"/>
                  <w:b/>
                  <w:bCs/>
                  <w:color w:val="365F91" w:themeColor="accent1" w:themeShade="BF"/>
                  <w:lang w:val="fr-CH"/>
                </w:rPr>
                <w:alias w:val="Keywords"/>
                <w:tag w:val=""/>
                <w:id w:val="1111709224"/>
                <w:placeholder>
                  <w:docPart w:val="9D258AF4DE254A2691988F107B785831"/>
                </w:placeholder>
                <w:dataBinding w:prefixMappings="xmlns:ns0='http://purl.org/dc/elements/1.1/' xmlns:ns1='http://schemas.openxmlformats.org/package/2006/metadata/core-properties' " w:xpath="/ns1:coreProperties[1]/ns1:keywords[1]" w:storeItemID="{6C3C8BC8-F283-45AE-878A-BAB7291924A1}"/>
                <w:text/>
              </w:sdtPr>
              <w:sdtEndPr/>
              <w:sdtContent>
                <w:r w:rsidR="000C4171" w:rsidRPr="00894CA7">
                  <w:rPr>
                    <w:rFonts w:cs="Tahoma"/>
                    <w:b/>
                    <w:bCs/>
                    <w:color w:val="365F91" w:themeColor="accent1" w:themeShade="BF"/>
                    <w:lang w:val="en-US"/>
                  </w:rPr>
                  <w:t xml:space="preserve">CBS </w:t>
                </w:r>
                <w:r w:rsidR="000C4171">
                  <w:rPr>
                    <w:rFonts w:cs="Tahoma"/>
                    <w:b/>
                    <w:bCs/>
                    <w:color w:val="365F91" w:themeColor="accent1" w:themeShade="BF"/>
                    <w:lang w:val="en-US"/>
                  </w:rPr>
                  <w:t>Consult.</w:t>
                </w:r>
                <w:r w:rsidR="000C4171" w:rsidRPr="00894CA7">
                  <w:rPr>
                    <w:rFonts w:cs="Tahoma"/>
                    <w:b/>
                    <w:bCs/>
                    <w:color w:val="365F91" w:themeColor="accent1" w:themeShade="BF"/>
                    <w:lang w:val="en-US"/>
                  </w:rPr>
                  <w:t xml:space="preserve"> 2018</w:t>
                </w:r>
              </w:sdtContent>
            </w:sdt>
            <w:r w:rsidR="000C4171" w:rsidRPr="00894CA7">
              <w:rPr>
                <w:rFonts w:cs="Tahoma"/>
                <w:b/>
                <w:bCs/>
                <w:color w:val="365F91" w:themeColor="accent1" w:themeShade="BF"/>
                <w:lang w:val="en-US"/>
              </w:rPr>
              <w:t>/</w:t>
            </w:r>
            <w:sdt>
              <w:sdtPr>
                <w:rPr>
                  <w:rFonts w:cs="Tahoma"/>
                  <w:b/>
                  <w:bCs/>
                  <w:color w:val="365F91" w:themeColor="accent1" w:themeShade="BF"/>
                  <w:lang w:val="fr-CH"/>
                </w:rPr>
                <w:alias w:val="Category"/>
                <w:tag w:val=""/>
                <w:id w:val="-1145269820"/>
                <w:placeholder>
                  <w:docPart w:val="3511E7C4804143C98B403864A9B5AA94"/>
                </w:placeholder>
                <w:dataBinding w:prefixMappings="xmlns:ns0='http://purl.org/dc/elements/1.1/' xmlns:ns1='http://schemas.openxmlformats.org/package/2006/metadata/core-properties' " w:xpath="/ns1:coreProperties[1]/ns1:category[1]" w:storeItemID="{6C3C8BC8-F283-45AE-878A-BAB7291924A1}"/>
                <w:text/>
              </w:sdtPr>
              <w:sdtEndPr/>
              <w:sdtContent>
                <w:r w:rsidR="000C4171">
                  <w:rPr>
                    <w:rFonts w:cs="Tahoma"/>
                    <w:b/>
                    <w:bCs/>
                    <w:color w:val="365F91" w:themeColor="accent1" w:themeShade="BF"/>
                    <w:lang w:val="en-US"/>
                  </w:rPr>
                  <w:t>Doc. 2(3)</w:t>
                </w:r>
              </w:sdtContent>
            </w:sdt>
            <w:r w:rsidR="000C4171" w:rsidRPr="00894CA7">
              <w:rPr>
                <w:rFonts w:cs="Tahoma"/>
                <w:b/>
                <w:bCs/>
                <w:color w:val="365F91" w:themeColor="accent1" w:themeShade="BF"/>
                <w:lang w:val="en-US"/>
              </w:rPr>
              <w:t xml:space="preserve"> </w:t>
            </w:r>
          </w:p>
        </w:tc>
      </w:tr>
      <w:tr w:rsidR="000C4171" w:rsidRPr="00894CA7" w:rsidTr="009C256E">
        <w:trPr>
          <w:trHeight w:val="730"/>
          <w:jc w:val="center"/>
        </w:trPr>
        <w:tc>
          <w:tcPr>
            <w:tcW w:w="5697" w:type="dxa"/>
            <w:vMerge/>
          </w:tcPr>
          <w:p w:rsidR="000C4171" w:rsidRPr="00894CA7" w:rsidRDefault="000C4171" w:rsidP="000C4171">
            <w:pPr>
              <w:widowControl w:val="0"/>
              <w:tabs>
                <w:tab w:val="left" w:pos="6946"/>
              </w:tabs>
              <w:suppressAutoHyphens/>
              <w:snapToGrid w:val="0"/>
              <w:spacing w:line="252" w:lineRule="auto"/>
              <w:ind w:left="1134"/>
              <w:jc w:val="left"/>
              <w:rPr>
                <w:noProof/>
                <w:color w:val="365F91" w:themeColor="accent1" w:themeShade="BF"/>
                <w:lang w:val="en-US" w:eastAsia="zh-CN"/>
              </w:rPr>
            </w:pPr>
          </w:p>
        </w:tc>
        <w:tc>
          <w:tcPr>
            <w:tcW w:w="3417" w:type="dxa"/>
          </w:tcPr>
          <w:p w:rsidR="000C4171" w:rsidRPr="00894CA7" w:rsidRDefault="000C4171" w:rsidP="008A7863">
            <w:pPr>
              <w:widowControl w:val="0"/>
              <w:tabs>
                <w:tab w:val="clear" w:pos="1134"/>
              </w:tabs>
              <w:snapToGrid w:val="0"/>
              <w:spacing w:after="60"/>
              <w:ind w:right="14"/>
              <w:jc w:val="right"/>
              <w:rPr>
                <w:rFonts w:cs="Tahoma"/>
                <w:color w:val="365F91" w:themeColor="accent1" w:themeShade="BF"/>
              </w:rPr>
            </w:pPr>
            <w:r w:rsidRPr="00894CA7">
              <w:rPr>
                <w:rFonts w:cs="Tahoma"/>
                <w:color w:val="365F91" w:themeColor="accent1" w:themeShade="BF"/>
              </w:rPr>
              <w:t>Submitted by:</w:t>
            </w:r>
            <w:r w:rsidRPr="00894CA7">
              <w:rPr>
                <w:rFonts w:cs="Tahoma"/>
                <w:color w:val="365F91" w:themeColor="accent1" w:themeShade="BF"/>
              </w:rPr>
              <w:br/>
            </w:r>
            <w:r>
              <w:rPr>
                <w:rFonts w:cs="Tahoma"/>
                <w:color w:val="365F91" w:themeColor="accent1" w:themeShade="BF"/>
              </w:rPr>
              <w:t>Management Group</w:t>
            </w:r>
          </w:p>
          <w:p w:rsidR="000C4171" w:rsidRPr="00894CA7" w:rsidRDefault="000C4171" w:rsidP="008A7863">
            <w:pPr>
              <w:widowControl w:val="0"/>
              <w:tabs>
                <w:tab w:val="clear" w:pos="1134"/>
              </w:tabs>
              <w:snapToGrid w:val="0"/>
              <w:spacing w:after="60"/>
              <w:ind w:right="14"/>
              <w:jc w:val="right"/>
              <w:rPr>
                <w:rFonts w:cs="Tahoma"/>
                <w:color w:val="365F91" w:themeColor="accent1" w:themeShade="BF"/>
                <w:lang w:val="en-US"/>
              </w:rPr>
            </w:pPr>
            <w:proofErr w:type="spellStart"/>
            <w:r>
              <w:rPr>
                <w:rFonts w:cs="Tahoma"/>
                <w:color w:val="365F91" w:themeColor="accent1" w:themeShade="BF"/>
                <w:lang w:val="en-US"/>
              </w:rPr>
              <w:t>1</w:t>
            </w:r>
            <w:r w:rsidR="008A7863">
              <w:rPr>
                <w:rFonts w:cs="Tahoma"/>
                <w:color w:val="365F91" w:themeColor="accent1" w:themeShade="BF"/>
                <w:lang w:val="en-US"/>
              </w:rPr>
              <w:t>9</w:t>
            </w:r>
            <w:r>
              <w:rPr>
                <w:rFonts w:cs="Tahoma"/>
                <w:color w:val="365F91" w:themeColor="accent1" w:themeShade="BF"/>
                <w:lang w:val="en-US"/>
              </w:rPr>
              <w:t>.XII</w:t>
            </w:r>
            <w:r w:rsidRPr="00894CA7">
              <w:rPr>
                <w:rFonts w:cs="Tahoma"/>
                <w:color w:val="365F91" w:themeColor="accent1" w:themeShade="BF"/>
                <w:lang w:val="en-US"/>
              </w:rPr>
              <w:t>.201</w:t>
            </w:r>
            <w:r>
              <w:rPr>
                <w:rFonts w:cs="Tahoma"/>
                <w:color w:val="365F91" w:themeColor="accent1" w:themeShade="BF"/>
                <w:lang w:val="en-US"/>
              </w:rPr>
              <w:t>8</w:t>
            </w:r>
            <w:proofErr w:type="spellEnd"/>
          </w:p>
          <w:sdt>
            <w:sdtPr>
              <w:rPr>
                <w:rFonts w:cs="Tahoma"/>
                <w:b/>
                <w:bCs/>
                <w:color w:val="365F91" w:themeColor="accent1" w:themeShade="BF"/>
                <w:lang w:val="en-US"/>
              </w:rPr>
              <w:alias w:val="Status"/>
              <w:tag w:val=""/>
              <w:id w:val="-1142966117"/>
              <w:placeholder>
                <w:docPart w:val="D34FF027A41D4490BDB72B486085B9E8"/>
              </w:placeholder>
              <w:dataBinding w:prefixMappings="xmlns:ns0='http://purl.org/dc/elements/1.1/' xmlns:ns1='http://schemas.openxmlformats.org/package/2006/metadata/core-properties' " w:xpath="/ns1:coreProperties[1]/ns1:contentStatus[1]" w:storeItemID="{6C3C8BC8-F283-45AE-878A-BAB7291924A1}"/>
              <w:text/>
            </w:sdtPr>
            <w:sdtEndPr/>
            <w:sdtContent>
              <w:p w:rsidR="000C4171" w:rsidRPr="00B301FE" w:rsidRDefault="000C4171" w:rsidP="008A7863">
                <w:pPr>
                  <w:widowControl w:val="0"/>
                  <w:tabs>
                    <w:tab w:val="clear" w:pos="1134"/>
                  </w:tabs>
                  <w:snapToGrid w:val="0"/>
                  <w:spacing w:after="60"/>
                  <w:ind w:right="14"/>
                  <w:jc w:val="right"/>
                  <w:rPr>
                    <w:rFonts w:cs="Tahoma"/>
                    <w:b/>
                    <w:bCs/>
                    <w:color w:val="365F91" w:themeColor="accent1" w:themeShade="BF"/>
                    <w:lang w:val="en-US"/>
                  </w:rPr>
                </w:pPr>
                <w:r w:rsidRPr="00B301FE">
                  <w:rPr>
                    <w:rFonts w:cs="Tahoma"/>
                    <w:b/>
                    <w:bCs/>
                    <w:color w:val="365F91" w:themeColor="accent1" w:themeShade="BF"/>
                    <w:lang w:val="en-US"/>
                  </w:rPr>
                  <w:t>DRAFT 1</w:t>
                </w:r>
              </w:p>
            </w:sdtContent>
          </w:sdt>
        </w:tc>
      </w:tr>
    </w:tbl>
    <w:p w:rsidR="000C4171" w:rsidRDefault="000C4171" w:rsidP="000C4171">
      <w:pPr>
        <w:rPr>
          <w:lang w:eastAsia="zh-TW"/>
        </w:rPr>
      </w:pPr>
    </w:p>
    <w:p w:rsidR="00292D07" w:rsidRPr="000C4171" w:rsidRDefault="00407B35" w:rsidP="00031015">
      <w:pPr>
        <w:pStyle w:val="Heading1"/>
        <w:rPr>
          <w:sz w:val="22"/>
          <w:szCs w:val="22"/>
        </w:rPr>
      </w:pPr>
      <w:r w:rsidRPr="000C4171">
        <w:rPr>
          <w:sz w:val="22"/>
          <w:szCs w:val="22"/>
        </w:rPr>
        <w:t xml:space="preserve">WMO Information system 2.0 implementation </w:t>
      </w:r>
      <w:r w:rsidR="00031015" w:rsidRPr="000C4171">
        <w:rPr>
          <w:sz w:val="22"/>
          <w:szCs w:val="22"/>
        </w:rPr>
        <w:t>approach</w:t>
      </w:r>
    </w:p>
    <w:p w:rsidR="00292D07" w:rsidRPr="000C4171" w:rsidRDefault="00292D07" w:rsidP="00292D07">
      <w:pPr>
        <w:rPr>
          <w:sz w:val="22"/>
          <w:szCs w:val="22"/>
        </w:rPr>
      </w:pPr>
    </w:p>
    <w:p w:rsidR="000C4171" w:rsidRPr="00B47FA5" w:rsidRDefault="000C4171" w:rsidP="000C4171">
      <w:pPr>
        <w:suppressAutoHyphens/>
        <w:jc w:val="center"/>
        <w:rPr>
          <w:b/>
        </w:rPr>
      </w:pPr>
      <w:r w:rsidRPr="00B47FA5">
        <w:rPr>
          <w:b/>
        </w:rPr>
        <w:t>SUMMARY AND PURPOSE OF DOCUMENT</w:t>
      </w:r>
    </w:p>
    <w:p w:rsidR="00292D07" w:rsidRPr="00B47FA5" w:rsidRDefault="00292D07" w:rsidP="00292D07"/>
    <w:p w:rsidR="000C4171" w:rsidRPr="000C4171" w:rsidRDefault="000C4171" w:rsidP="000C4171">
      <w:pPr>
        <w:ind w:left="1134" w:hanging="1134"/>
        <w:jc w:val="left"/>
      </w:pPr>
      <w:r>
        <w:tab/>
      </w:r>
      <w:r w:rsidRPr="000C4171">
        <w:rPr>
          <w:lang w:val="en-US"/>
        </w:rPr>
        <w:t xml:space="preserve">This document asks for advice to assist the President of CBS to make recommendations on the topic of the implementation approach of the WMO Information System 2.0 on behalf of CBS to the eighteenth World Meteorological Congress. </w:t>
      </w:r>
      <w:r w:rsidRPr="000C4171">
        <w:t xml:space="preserve">This CBS consultation is in line with the process proposed in Annex 1 of </w:t>
      </w:r>
      <w:hyperlink r:id="rId11" w:history="1">
        <w:r w:rsidRPr="000C4171">
          <w:rPr>
            <w:rStyle w:val="Hyperlink"/>
          </w:rPr>
          <w:t>WMO Letter 01194/2018/OBS/CBS/</w:t>
        </w:r>
        <w:proofErr w:type="spellStart"/>
        <w:r w:rsidRPr="000C4171">
          <w:rPr>
            <w:rStyle w:val="Hyperlink"/>
          </w:rPr>
          <w:t>TECO</w:t>
        </w:r>
        <w:proofErr w:type="spellEnd"/>
        <w:r w:rsidRPr="000C4171">
          <w:rPr>
            <w:rStyle w:val="Hyperlink"/>
          </w:rPr>
          <w:t>-2018</w:t>
        </w:r>
      </w:hyperlink>
      <w:r w:rsidRPr="000C4171">
        <w:t xml:space="preserve"> dated 1 February 2018, </w:t>
      </w:r>
      <w:r w:rsidRPr="000C4171">
        <w:rPr>
          <w:spacing w:val="-2"/>
        </w:rPr>
        <w:t>and follows review of proposed draft Congress Decisions/</w:t>
      </w:r>
      <w:r>
        <w:rPr>
          <w:spacing w:val="-2"/>
        </w:rPr>
        <w:t xml:space="preserve"> </w:t>
      </w:r>
      <w:r w:rsidRPr="000C4171">
        <w:rPr>
          <w:spacing w:val="-2"/>
        </w:rPr>
        <w:t>Resolutions/Recommendations</w:t>
      </w:r>
      <w:r w:rsidRPr="000C4171">
        <w:t xml:space="preserve"> by the CBS Management Group at its 18th Session (Geneva, 29 March 2018) on the basis of those discussed at </w:t>
      </w:r>
      <w:r w:rsidRPr="000C4171">
        <w:rPr>
          <w:lang w:val="en-US"/>
        </w:rPr>
        <w:t>CBS</w:t>
      </w:r>
      <w:r>
        <w:rPr>
          <w:lang w:val="en-US"/>
        </w:rPr>
        <w:noBreakHyphen/>
      </w:r>
      <w:proofErr w:type="spellStart"/>
      <w:r w:rsidRPr="000C4171">
        <w:rPr>
          <w:lang w:val="en-US"/>
        </w:rPr>
        <w:t>TECO2018</w:t>
      </w:r>
      <w:proofErr w:type="spellEnd"/>
      <w:r w:rsidRPr="000C4171">
        <w:t>.</w:t>
      </w:r>
    </w:p>
    <w:p w:rsidR="000C4171" w:rsidRPr="00B47FA5" w:rsidRDefault="000C4171" w:rsidP="000C4171">
      <w:pPr>
        <w:ind w:left="1134" w:hanging="1134"/>
        <w:jc w:val="left"/>
        <w:rPr>
          <w:spacing w:val="-2"/>
          <w:lang w:val="en-US"/>
        </w:rPr>
      </w:pPr>
      <w:r w:rsidRPr="000C4171">
        <w:tab/>
        <w:t xml:space="preserve">See </w:t>
      </w:r>
      <w:hyperlink r:id="rId12" w:history="1">
        <w:r w:rsidRPr="000C4171">
          <w:rPr>
            <w:rStyle w:val="Hyperlink"/>
          </w:rPr>
          <w:t>http://</w:t>
        </w:r>
        <w:proofErr w:type="spellStart"/>
        <w:r w:rsidRPr="000C4171">
          <w:rPr>
            <w:rStyle w:val="Hyperlink"/>
          </w:rPr>
          <w:t>meetings.wmo.int</w:t>
        </w:r>
        <w:proofErr w:type="spellEnd"/>
        <w:r w:rsidRPr="000C4171">
          <w:rPr>
            <w:rStyle w:val="Hyperlink"/>
          </w:rPr>
          <w:t>/</w:t>
        </w:r>
        <w:proofErr w:type="spellStart"/>
        <w:r w:rsidRPr="000C4171">
          <w:rPr>
            <w:rStyle w:val="Hyperlink"/>
          </w:rPr>
          <w:t>cbs</w:t>
        </w:r>
        <w:proofErr w:type="spellEnd"/>
        <w:r w:rsidRPr="000C4171">
          <w:rPr>
            <w:rStyle w:val="Hyperlink"/>
          </w:rPr>
          <w:t>-</w:t>
        </w:r>
        <w:proofErr w:type="spellStart"/>
        <w:r w:rsidRPr="000C4171">
          <w:rPr>
            <w:rStyle w:val="Hyperlink"/>
          </w:rPr>
          <w:t>teco</w:t>
        </w:r>
        <w:proofErr w:type="spellEnd"/>
        <w:r w:rsidRPr="000C4171">
          <w:rPr>
            <w:rStyle w:val="Hyperlink"/>
          </w:rPr>
          <w:t>-2018</w:t>
        </w:r>
      </w:hyperlink>
      <w:r w:rsidRPr="000C4171">
        <w:t>.</w:t>
      </w:r>
      <w:r>
        <w:rPr>
          <w:sz w:val="18"/>
          <w:szCs w:val="18"/>
        </w:rPr>
        <w:t xml:space="preserve"> </w:t>
      </w:r>
    </w:p>
    <w:p w:rsidR="00292D07" w:rsidRPr="00B47FA5" w:rsidRDefault="00292D07" w:rsidP="00292D07"/>
    <w:p w:rsidR="00DC5E32" w:rsidRPr="00B47FA5" w:rsidRDefault="00DC5E32" w:rsidP="000C4171">
      <w:pPr>
        <w:suppressAutoHyphens/>
        <w:jc w:val="left"/>
      </w:pPr>
      <w:r>
        <w:tab/>
        <w:t xml:space="preserve">The following CBS-TECO-2018 issue </w:t>
      </w:r>
      <w:r w:rsidR="0010744C">
        <w:t>is</w:t>
      </w:r>
      <w:r>
        <w:t xml:space="preserve"> addressed in this paper:</w:t>
      </w:r>
    </w:p>
    <w:p w:rsidR="00DC5E32" w:rsidRPr="004462EB" w:rsidRDefault="00DC5E32" w:rsidP="00DC5E32"/>
    <w:p w:rsidR="00DC5E32" w:rsidRDefault="000C4171" w:rsidP="000C4171">
      <w:r>
        <w:tab/>
      </w:r>
      <w:r w:rsidR="0010744C" w:rsidRPr="0010744C">
        <w:t>Issue 5(2)/1: WIS 2.0 implementation plan</w:t>
      </w:r>
      <w:r w:rsidR="002C13F8">
        <w:t>.</w:t>
      </w:r>
    </w:p>
    <w:p w:rsidR="00292D07" w:rsidRPr="00B47FA5" w:rsidRDefault="00292D07" w:rsidP="00292D07"/>
    <w:p w:rsidR="00292D07" w:rsidRPr="00B47FA5" w:rsidRDefault="00292D07" w:rsidP="00292D07"/>
    <w:p w:rsidR="00292D07" w:rsidRPr="00B47FA5" w:rsidRDefault="00292D07" w:rsidP="00292D07">
      <w:pPr>
        <w:jc w:val="center"/>
        <w:rPr>
          <w:b/>
          <w:bCs/>
        </w:rPr>
      </w:pPr>
      <w:r w:rsidRPr="00B47FA5">
        <w:rPr>
          <w:b/>
          <w:bCs/>
        </w:rPr>
        <w:t>ACTION PROPOSED</w:t>
      </w:r>
    </w:p>
    <w:p w:rsidR="00292D07" w:rsidRPr="00B47FA5" w:rsidRDefault="00292D07" w:rsidP="00292D07"/>
    <w:p w:rsidR="00292D07" w:rsidRPr="00B47FA5" w:rsidRDefault="00292D07" w:rsidP="000C4171">
      <w:pPr>
        <w:pStyle w:val="BlockText"/>
        <w:ind w:left="1134" w:right="278" w:hanging="1134"/>
        <w:jc w:val="left"/>
        <w:rPr>
          <w:rFonts w:ascii="Verdana" w:hAnsi="Verdana"/>
          <w:sz w:val="20"/>
        </w:rPr>
      </w:pPr>
      <w:r w:rsidRPr="00B47FA5">
        <w:rPr>
          <w:rFonts w:ascii="Verdana" w:hAnsi="Verdana"/>
          <w:sz w:val="20"/>
        </w:rPr>
        <w:tab/>
        <w:t xml:space="preserve">The </w:t>
      </w:r>
      <w:r w:rsidR="00B301FE">
        <w:rPr>
          <w:rFonts w:ascii="Verdana" w:hAnsi="Verdana"/>
          <w:sz w:val="20"/>
        </w:rPr>
        <w:t>Commission</w:t>
      </w:r>
      <w:r w:rsidRPr="00B47FA5">
        <w:rPr>
          <w:rFonts w:ascii="Verdana" w:hAnsi="Verdana"/>
          <w:sz w:val="20"/>
        </w:rPr>
        <w:t xml:space="preserve"> is invited to </w:t>
      </w:r>
      <w:r w:rsidR="00B301FE">
        <w:rPr>
          <w:rFonts w:ascii="Verdana" w:hAnsi="Verdana"/>
          <w:sz w:val="20"/>
        </w:rPr>
        <w:t xml:space="preserve">review the proposed Recommendations, and provide feedback in writing through </w:t>
      </w:r>
      <w:hyperlink r:id="rId13" w:history="1">
        <w:proofErr w:type="spellStart"/>
        <w:r w:rsidR="00B301FE" w:rsidRPr="00284647">
          <w:rPr>
            <w:rStyle w:val="Hyperlink"/>
            <w:rFonts w:ascii="Verdana" w:hAnsi="Verdana"/>
            <w:sz w:val="20"/>
          </w:rPr>
          <w:t>cbs-consult-2018@wmo.int</w:t>
        </w:r>
        <w:proofErr w:type="spellEnd"/>
      </w:hyperlink>
      <w:r w:rsidR="00DC5E32">
        <w:rPr>
          <w:rFonts w:ascii="Verdana" w:hAnsi="Verdana"/>
          <w:sz w:val="20"/>
        </w:rPr>
        <w:t xml:space="preserve"> before 28</w:t>
      </w:r>
      <w:r w:rsidR="000C4171">
        <w:t> </w:t>
      </w:r>
      <w:r w:rsidR="00DC5E32">
        <w:rPr>
          <w:rFonts w:ascii="Verdana" w:hAnsi="Verdana"/>
          <w:sz w:val="20"/>
        </w:rPr>
        <w:t>February 2019.</w:t>
      </w:r>
    </w:p>
    <w:p w:rsidR="00292D07" w:rsidRPr="00B47FA5" w:rsidRDefault="00292D07" w:rsidP="00292D07">
      <w:pPr>
        <w:pStyle w:val="BlockText"/>
        <w:ind w:left="0"/>
        <w:jc w:val="center"/>
        <w:rPr>
          <w:rFonts w:ascii="Verdana" w:hAnsi="Verdana"/>
          <w:sz w:val="20"/>
        </w:rPr>
      </w:pPr>
      <w:r w:rsidRPr="00B47FA5">
        <w:rPr>
          <w:rFonts w:ascii="Verdana" w:hAnsi="Verdana"/>
          <w:sz w:val="20"/>
        </w:rPr>
        <w:t>____________</w:t>
      </w:r>
    </w:p>
    <w:p w:rsidR="006A2801" w:rsidRDefault="006A2801" w:rsidP="002C13F8">
      <w:pPr>
        <w:pStyle w:val="BlockText"/>
        <w:adjustRightInd w:val="0"/>
        <w:snapToGrid w:val="0"/>
        <w:ind w:left="0" w:right="567"/>
        <w:jc w:val="left"/>
        <w:rPr>
          <w:rFonts w:ascii="Verdana" w:hAnsi="Verdana"/>
          <w:b/>
          <w:bCs/>
          <w:sz w:val="20"/>
        </w:rPr>
      </w:pPr>
      <w:r w:rsidRPr="00E00CE6">
        <w:rPr>
          <w:rFonts w:ascii="Verdana" w:hAnsi="Verdana"/>
          <w:b/>
          <w:bCs/>
          <w:sz w:val="20"/>
        </w:rPr>
        <w:t>References</w:t>
      </w:r>
    </w:p>
    <w:p w:rsidR="002C13F8" w:rsidRDefault="002C13F8" w:rsidP="002C13F8">
      <w:pPr>
        <w:pStyle w:val="BlockText"/>
        <w:adjustRightInd w:val="0"/>
        <w:snapToGrid w:val="0"/>
        <w:ind w:left="0" w:right="567"/>
        <w:jc w:val="left"/>
        <w:rPr>
          <w:rFonts w:ascii="Verdana" w:hAnsi="Verdana"/>
          <w:b/>
          <w:bCs/>
          <w:sz w:val="20"/>
        </w:rPr>
      </w:pPr>
    </w:p>
    <w:p w:rsidR="0010744C" w:rsidRPr="0010744C" w:rsidRDefault="009C256E" w:rsidP="002C13F8">
      <w:pPr>
        <w:pStyle w:val="BlockText"/>
        <w:adjustRightInd w:val="0"/>
        <w:snapToGrid w:val="0"/>
        <w:ind w:left="1134" w:right="567"/>
        <w:jc w:val="left"/>
        <w:rPr>
          <w:rFonts w:ascii="Verdana" w:hAnsi="Verdana"/>
          <w:sz w:val="20"/>
        </w:rPr>
      </w:pPr>
      <w:hyperlink r:id="rId14" w:history="1">
        <w:r w:rsidR="0010744C" w:rsidRPr="00DE0BE0">
          <w:rPr>
            <w:rStyle w:val="Hyperlink"/>
            <w:rFonts w:ascii="Verdana" w:hAnsi="Verdana"/>
            <w:sz w:val="20"/>
          </w:rPr>
          <w:t>WIS 2.0 strategy</w:t>
        </w:r>
      </w:hyperlink>
    </w:p>
    <w:p w:rsidR="0010744C" w:rsidRPr="002C13F8" w:rsidRDefault="0010744C" w:rsidP="002C13F8">
      <w:pPr>
        <w:pStyle w:val="BlockText"/>
        <w:adjustRightInd w:val="0"/>
        <w:snapToGrid w:val="0"/>
        <w:ind w:left="1134" w:right="567"/>
        <w:jc w:val="left"/>
        <w:rPr>
          <w:rStyle w:val="Hyperlink"/>
        </w:rPr>
      </w:pPr>
      <w:r w:rsidRPr="00DE0BE0">
        <w:rPr>
          <w:rStyle w:val="Hyperlink"/>
          <w:rFonts w:ascii="Verdana" w:hAnsi="Verdana"/>
          <w:sz w:val="20"/>
        </w:rPr>
        <w:t>CBS</w:t>
      </w:r>
      <w:r w:rsidRPr="00DE0BE0">
        <w:rPr>
          <w:rStyle w:val="Hyperlink"/>
          <w:rFonts w:ascii="Verdana" w:hAnsi="Verdana"/>
          <w:sz w:val="20"/>
        </w:rPr>
        <w:noBreakHyphen/>
      </w:r>
      <w:proofErr w:type="spellStart"/>
      <w:r w:rsidRPr="00DE0BE0">
        <w:rPr>
          <w:rStyle w:val="Hyperlink"/>
          <w:rFonts w:ascii="Verdana" w:hAnsi="Verdana"/>
          <w:sz w:val="20"/>
        </w:rPr>
        <w:t>TECO</w:t>
      </w:r>
      <w:proofErr w:type="spellEnd"/>
      <w:r w:rsidRPr="00DE0BE0">
        <w:rPr>
          <w:rStyle w:val="Hyperlink"/>
          <w:rFonts w:ascii="Verdana" w:hAnsi="Verdana"/>
          <w:sz w:val="20"/>
        </w:rPr>
        <w:noBreakHyphen/>
        <w:t>2018</w:t>
      </w:r>
      <w:r w:rsidRPr="00DE0BE0">
        <w:rPr>
          <w:rStyle w:val="Hyperlink"/>
          <w:rFonts w:ascii="Verdana" w:hAnsi="Verdana"/>
          <w:sz w:val="20"/>
        </w:rPr>
        <w:noBreakHyphen/>
      </w:r>
      <w:proofErr w:type="spellStart"/>
      <w:r w:rsidRPr="00DE0BE0">
        <w:rPr>
          <w:rStyle w:val="Hyperlink"/>
          <w:rFonts w:ascii="Verdana" w:hAnsi="Verdana"/>
          <w:sz w:val="20"/>
        </w:rPr>
        <w:t>Inf</w:t>
      </w:r>
      <w:proofErr w:type="spellEnd"/>
      <w:r w:rsidRPr="00DE0BE0">
        <w:rPr>
          <w:rStyle w:val="Hyperlink"/>
          <w:rFonts w:ascii="Verdana" w:hAnsi="Verdana"/>
          <w:sz w:val="20"/>
        </w:rPr>
        <w:noBreakHyphen/>
        <w:t>5(1)</w:t>
      </w:r>
      <w:r w:rsidRPr="00DE0BE0">
        <w:rPr>
          <w:rStyle w:val="Hyperlink"/>
          <w:rFonts w:ascii="Verdana" w:hAnsi="Verdana"/>
          <w:sz w:val="20"/>
        </w:rPr>
        <w:noBreakHyphen/>
      </w:r>
      <w:proofErr w:type="spellStart"/>
      <w:r w:rsidRPr="00DE0BE0">
        <w:rPr>
          <w:rStyle w:val="Hyperlink"/>
          <w:rFonts w:ascii="Verdana" w:hAnsi="Verdana"/>
          <w:sz w:val="20"/>
        </w:rPr>
        <w:t>WIS2</w:t>
      </w:r>
      <w:proofErr w:type="spellEnd"/>
      <w:r w:rsidRPr="00DE0BE0">
        <w:rPr>
          <w:rStyle w:val="Hyperlink"/>
          <w:rFonts w:ascii="Verdana" w:hAnsi="Verdana"/>
          <w:sz w:val="20"/>
        </w:rPr>
        <w:noBreakHyphen/>
        <w:t>Implementation-Approach</w:t>
      </w:r>
      <w:r w:rsidRPr="002C13F8">
        <w:rPr>
          <w:rStyle w:val="Hyperlink"/>
        </w:rPr>
        <w:t xml:space="preserve"> </w:t>
      </w:r>
    </w:p>
    <w:p w:rsidR="00BE2ABF" w:rsidRPr="0010744C" w:rsidRDefault="00BE2ABF" w:rsidP="002C13F8">
      <w:pPr>
        <w:pStyle w:val="BlockText"/>
        <w:adjustRightInd w:val="0"/>
        <w:snapToGrid w:val="0"/>
        <w:ind w:left="1134" w:right="567"/>
        <w:jc w:val="left"/>
        <w:rPr>
          <w:rStyle w:val="Hyperlink"/>
          <w:rFonts w:ascii="Verdana" w:hAnsi="Verdana"/>
          <w:sz w:val="20"/>
        </w:rPr>
      </w:pPr>
      <w:r w:rsidRPr="002C13F8">
        <w:rPr>
          <w:rStyle w:val="Hyperlink"/>
        </w:rPr>
        <w:fldChar w:fldCharType="begin"/>
      </w:r>
      <w:r w:rsidRPr="002C13F8">
        <w:rPr>
          <w:rStyle w:val="Hyperlink"/>
        </w:rPr>
        <w:instrText xml:space="preserve"> HYPERLINK "http://meetings.wmo.int/cbs-teco-2018/English/CBS-TECO-2018-Doc-5(2)-WIS2_draft1.docx?Web=1" </w:instrText>
      </w:r>
      <w:r w:rsidRPr="002C13F8">
        <w:rPr>
          <w:rStyle w:val="Hyperlink"/>
        </w:rPr>
        <w:fldChar w:fldCharType="separate"/>
      </w:r>
      <w:r w:rsidRPr="0010744C">
        <w:rPr>
          <w:rStyle w:val="Hyperlink"/>
          <w:rFonts w:ascii="Verdana" w:hAnsi="Verdana"/>
          <w:sz w:val="20"/>
        </w:rPr>
        <w:t>CBS-</w:t>
      </w:r>
      <w:proofErr w:type="spellStart"/>
      <w:r w:rsidRPr="0010744C">
        <w:rPr>
          <w:rStyle w:val="Hyperlink"/>
          <w:rFonts w:ascii="Verdana" w:hAnsi="Verdana"/>
          <w:sz w:val="20"/>
        </w:rPr>
        <w:t>TECO</w:t>
      </w:r>
      <w:proofErr w:type="spellEnd"/>
      <w:r w:rsidRPr="0010744C">
        <w:rPr>
          <w:rStyle w:val="Hyperlink"/>
          <w:rFonts w:ascii="Verdana" w:hAnsi="Verdana"/>
          <w:sz w:val="20"/>
        </w:rPr>
        <w:t>-2018-Doc-5(2)-</w:t>
      </w:r>
      <w:proofErr w:type="spellStart"/>
      <w:r w:rsidRPr="0010744C">
        <w:rPr>
          <w:rStyle w:val="Hyperlink"/>
          <w:rFonts w:ascii="Verdana" w:hAnsi="Verdana"/>
          <w:sz w:val="20"/>
        </w:rPr>
        <w:t>WIS2_draft1</w:t>
      </w:r>
      <w:proofErr w:type="spellEnd"/>
    </w:p>
    <w:p w:rsidR="00DC5E32" w:rsidRPr="002C13F8" w:rsidRDefault="00BE2ABF" w:rsidP="002C13F8">
      <w:pPr>
        <w:pStyle w:val="BlockText"/>
        <w:adjustRightInd w:val="0"/>
        <w:snapToGrid w:val="0"/>
        <w:ind w:left="1134" w:right="567"/>
        <w:jc w:val="left"/>
        <w:rPr>
          <w:rStyle w:val="Hyperlink"/>
          <w:rFonts w:ascii="Verdana" w:hAnsi="Verdana"/>
          <w:sz w:val="20"/>
        </w:rPr>
      </w:pPr>
      <w:r w:rsidRPr="002C13F8">
        <w:rPr>
          <w:rStyle w:val="Hyperlink"/>
        </w:rPr>
        <w:fldChar w:fldCharType="end"/>
      </w:r>
      <w:hyperlink r:id="rId15" w:history="1">
        <w:r w:rsidR="00DC5E32" w:rsidRPr="0010744C">
          <w:rPr>
            <w:rStyle w:val="Hyperlink"/>
            <w:rFonts w:ascii="Verdana" w:hAnsi="Verdana"/>
            <w:sz w:val="20"/>
          </w:rPr>
          <w:t xml:space="preserve">WMO-No. 1060 </w:t>
        </w:r>
        <w:r w:rsidR="00DC5E32" w:rsidRPr="002C13F8">
          <w:rPr>
            <w:rStyle w:val="Hyperlink"/>
            <w:rFonts w:ascii="Verdana" w:hAnsi="Verdana"/>
            <w:i/>
            <w:iCs/>
            <w:sz w:val="20"/>
          </w:rPr>
          <w:t>Manual on the WMO Information System</w:t>
        </w:r>
      </w:hyperlink>
    </w:p>
    <w:p w:rsidR="00DC5E32" w:rsidRDefault="009C256E" w:rsidP="002C13F8">
      <w:pPr>
        <w:pStyle w:val="BlockText"/>
        <w:adjustRightInd w:val="0"/>
        <w:snapToGrid w:val="0"/>
        <w:ind w:left="1134" w:right="567"/>
        <w:jc w:val="left"/>
        <w:rPr>
          <w:rStyle w:val="Hyperlink"/>
          <w:rFonts w:ascii="Verdana" w:hAnsi="Verdana"/>
          <w:sz w:val="20"/>
        </w:rPr>
      </w:pPr>
      <w:hyperlink r:id="rId16" w:history="1">
        <w:r w:rsidR="00DC5E32" w:rsidRPr="008005B7">
          <w:rPr>
            <w:rStyle w:val="Hyperlink"/>
            <w:rFonts w:ascii="Verdana" w:hAnsi="Verdana"/>
            <w:sz w:val="20"/>
          </w:rPr>
          <w:t>WMO</w:t>
        </w:r>
        <w:r w:rsidR="00DC5E32">
          <w:rPr>
            <w:rStyle w:val="Hyperlink"/>
            <w:rFonts w:ascii="Verdana" w:hAnsi="Verdana"/>
            <w:sz w:val="20"/>
          </w:rPr>
          <w:t>-</w:t>
        </w:r>
        <w:r w:rsidR="00DC5E32" w:rsidRPr="008005B7">
          <w:rPr>
            <w:rStyle w:val="Hyperlink"/>
            <w:rFonts w:ascii="Verdana" w:hAnsi="Verdana"/>
            <w:sz w:val="20"/>
          </w:rPr>
          <w:t xml:space="preserve">No. 1061 </w:t>
        </w:r>
        <w:r w:rsidR="00DC5E32" w:rsidRPr="002C13F8">
          <w:rPr>
            <w:rStyle w:val="Hyperlink"/>
            <w:rFonts w:ascii="Verdana" w:hAnsi="Verdana"/>
            <w:i/>
            <w:iCs/>
            <w:sz w:val="20"/>
          </w:rPr>
          <w:t>Guide to the WMO Information System</w:t>
        </w:r>
      </w:hyperlink>
    </w:p>
    <w:p w:rsidR="002C13F8" w:rsidRDefault="002C13F8">
      <w:pPr>
        <w:tabs>
          <w:tab w:val="clear" w:pos="1134"/>
        </w:tabs>
        <w:spacing w:after="0"/>
        <w:jc w:val="left"/>
        <w:rPr>
          <w:rStyle w:val="Hyperlink"/>
        </w:rPr>
      </w:pPr>
      <w:r>
        <w:rPr>
          <w:rStyle w:val="Hyperlink"/>
        </w:rPr>
        <w:br w:type="page"/>
      </w:r>
    </w:p>
    <w:p w:rsidR="005068D6" w:rsidRPr="005068D6" w:rsidRDefault="005068D6" w:rsidP="005068D6">
      <w:pPr>
        <w:keepNext/>
        <w:keepLines/>
        <w:tabs>
          <w:tab w:val="clear" w:pos="1134"/>
        </w:tabs>
        <w:jc w:val="center"/>
        <w:outlineLvl w:val="0"/>
        <w:rPr>
          <w:rFonts w:eastAsia="Verdana" w:cs="Verdana"/>
          <w:b/>
          <w:bCs/>
          <w:caps/>
          <w:kern w:val="32"/>
          <w:sz w:val="24"/>
          <w:szCs w:val="24"/>
          <w:lang w:eastAsia="zh-TW"/>
        </w:rPr>
      </w:pPr>
      <w:bookmarkStart w:id="0" w:name="_Annex_to_Draft_2"/>
      <w:bookmarkStart w:id="1" w:name="_Annex_to_Draft"/>
      <w:bookmarkEnd w:id="0"/>
      <w:bookmarkEnd w:id="1"/>
      <w:r w:rsidRPr="005068D6">
        <w:rPr>
          <w:rFonts w:eastAsia="Verdana" w:cs="Verdana"/>
          <w:b/>
          <w:bCs/>
          <w:kern w:val="32"/>
          <w:sz w:val="24"/>
          <w:szCs w:val="24"/>
          <w:lang w:eastAsia="zh-TW"/>
        </w:rPr>
        <w:lastRenderedPageBreak/>
        <w:t>DRAFT RECOMMENDATIONS</w:t>
      </w:r>
    </w:p>
    <w:p w:rsidR="002C13F8" w:rsidRDefault="005068D6" w:rsidP="002C13F8">
      <w:pPr>
        <w:keepNext/>
        <w:keepLines/>
        <w:tabs>
          <w:tab w:val="clear" w:pos="1134"/>
        </w:tabs>
        <w:spacing w:before="360"/>
        <w:jc w:val="center"/>
        <w:outlineLvl w:val="1"/>
        <w:rPr>
          <w:rFonts w:eastAsia="Verdana" w:cs="Verdana"/>
          <w:b/>
          <w:bCs/>
          <w:iCs/>
          <w:sz w:val="22"/>
          <w:szCs w:val="22"/>
          <w:lang w:eastAsia="zh-TW"/>
        </w:rPr>
      </w:pPr>
      <w:bookmarkStart w:id="2" w:name="_DRAFT_RESOLUTION_4.2/1_(EC-64)_-_PU"/>
      <w:bookmarkStart w:id="3" w:name="_DRAFT_RESOLUTION_X.X/1"/>
      <w:bookmarkStart w:id="4" w:name="_Toc319327010"/>
      <w:bookmarkStart w:id="5" w:name="Text6"/>
      <w:bookmarkEnd w:id="2"/>
      <w:bookmarkEnd w:id="3"/>
      <w:r w:rsidRPr="005068D6">
        <w:rPr>
          <w:rFonts w:eastAsia="Verdana" w:cs="Verdana"/>
          <w:b/>
          <w:bCs/>
          <w:iCs/>
          <w:sz w:val="22"/>
          <w:szCs w:val="22"/>
          <w:lang w:eastAsia="zh-TW"/>
        </w:rPr>
        <w:t xml:space="preserve">Draft Recommendation </w:t>
      </w:r>
      <w:r w:rsidR="009C52AC">
        <w:rPr>
          <w:rFonts w:eastAsia="Verdana" w:cs="Verdana"/>
          <w:b/>
          <w:bCs/>
          <w:iCs/>
          <w:sz w:val="22"/>
          <w:szCs w:val="22"/>
          <w:lang w:eastAsia="zh-TW"/>
        </w:rPr>
        <w:t>2(3</w:t>
      </w:r>
      <w:r w:rsidR="00F37BDF">
        <w:rPr>
          <w:rFonts w:eastAsia="Verdana" w:cs="Verdana"/>
          <w:b/>
          <w:bCs/>
          <w:iCs/>
          <w:sz w:val="22"/>
          <w:szCs w:val="22"/>
          <w:lang w:eastAsia="zh-TW"/>
        </w:rPr>
        <w:t>)</w:t>
      </w:r>
      <w:r w:rsidRPr="005068D6">
        <w:rPr>
          <w:rFonts w:eastAsia="Verdana" w:cs="Verdana"/>
          <w:b/>
          <w:bCs/>
          <w:iCs/>
          <w:sz w:val="22"/>
          <w:szCs w:val="22"/>
          <w:lang w:eastAsia="zh-TW"/>
        </w:rPr>
        <w:t>/1 (</w:t>
      </w:r>
      <w:r>
        <w:rPr>
          <w:rFonts w:eastAsia="Verdana" w:cs="Verdana"/>
          <w:b/>
          <w:bCs/>
          <w:iCs/>
          <w:sz w:val="22"/>
          <w:szCs w:val="22"/>
          <w:lang w:eastAsia="zh-TW"/>
        </w:rPr>
        <w:t>CBS</w:t>
      </w:r>
      <w:r w:rsidR="002C13F8">
        <w:rPr>
          <w:rFonts w:eastAsia="Verdana" w:cs="Verdana"/>
          <w:b/>
          <w:bCs/>
          <w:iCs/>
          <w:sz w:val="22"/>
          <w:szCs w:val="22"/>
          <w:lang w:eastAsia="zh-TW"/>
        </w:rPr>
        <w:t xml:space="preserve"> Consult. </w:t>
      </w:r>
      <w:r>
        <w:rPr>
          <w:rFonts w:eastAsia="Verdana" w:cs="Verdana"/>
          <w:b/>
          <w:bCs/>
          <w:iCs/>
          <w:sz w:val="22"/>
          <w:szCs w:val="22"/>
          <w:lang w:eastAsia="zh-TW"/>
        </w:rPr>
        <w:t>2018</w:t>
      </w:r>
      <w:r w:rsidRPr="005068D6">
        <w:rPr>
          <w:rFonts w:eastAsia="Verdana" w:cs="Verdana"/>
          <w:b/>
          <w:bCs/>
          <w:iCs/>
          <w:sz w:val="22"/>
          <w:szCs w:val="22"/>
          <w:lang w:eastAsia="zh-TW"/>
        </w:rPr>
        <w:t>)</w:t>
      </w:r>
      <w:bookmarkStart w:id="6" w:name="_Title_of_the"/>
      <w:bookmarkEnd w:id="4"/>
      <w:bookmarkEnd w:id="5"/>
      <w:bookmarkEnd w:id="6"/>
    </w:p>
    <w:p w:rsidR="005068D6" w:rsidRPr="002C13F8" w:rsidRDefault="0010744C" w:rsidP="002C13F8">
      <w:pPr>
        <w:keepNext/>
        <w:keepLines/>
        <w:tabs>
          <w:tab w:val="clear" w:pos="1134"/>
        </w:tabs>
        <w:spacing w:before="360" w:after="480"/>
        <w:jc w:val="center"/>
        <w:outlineLvl w:val="1"/>
        <w:rPr>
          <w:rFonts w:eastAsia="Verdana" w:cs="Verdana"/>
          <w:b/>
          <w:bCs/>
          <w:caps/>
          <w:lang w:eastAsia="zh-TW"/>
        </w:rPr>
      </w:pPr>
      <w:r w:rsidRPr="002C13F8">
        <w:rPr>
          <w:rFonts w:eastAsia="Verdana" w:cs="Verdana"/>
          <w:b/>
          <w:bCs/>
          <w:lang w:eastAsia="zh-TW"/>
        </w:rPr>
        <w:t xml:space="preserve">WMO Information System 2.0 </w:t>
      </w:r>
      <w:r w:rsidR="00327C2A" w:rsidRPr="002C13F8">
        <w:rPr>
          <w:rFonts w:eastAsia="Verdana" w:cs="Verdana"/>
          <w:b/>
          <w:bCs/>
          <w:lang w:eastAsia="zh-TW"/>
        </w:rPr>
        <w:t>Implementation approach</w:t>
      </w:r>
    </w:p>
    <w:p w:rsidR="005068D6" w:rsidRPr="005068D6" w:rsidRDefault="005068D6" w:rsidP="005068D6">
      <w:pPr>
        <w:tabs>
          <w:tab w:val="clear" w:pos="1134"/>
        </w:tabs>
        <w:spacing w:before="240"/>
        <w:jc w:val="left"/>
        <w:rPr>
          <w:rFonts w:eastAsia="Verdana" w:cs="Verdana"/>
          <w:lang w:eastAsia="zh-TW"/>
        </w:rPr>
      </w:pPr>
      <w:r w:rsidRPr="005068D6">
        <w:rPr>
          <w:rFonts w:eastAsia="Verdana" w:cs="Verdana"/>
          <w:lang w:eastAsia="zh-TW"/>
        </w:rPr>
        <w:t xml:space="preserve">THE </w:t>
      </w:r>
      <w:r>
        <w:rPr>
          <w:rFonts w:eastAsia="Verdana" w:cs="Verdana"/>
          <w:lang w:eastAsia="zh-TW"/>
        </w:rPr>
        <w:t>COMMISSION FOR BASIC SYSTEMS</w:t>
      </w:r>
      <w:r w:rsidRPr="005068D6">
        <w:rPr>
          <w:rFonts w:eastAsia="Verdana" w:cs="Verdana"/>
          <w:lang w:eastAsia="zh-TW"/>
        </w:rPr>
        <w:t>,</w:t>
      </w:r>
    </w:p>
    <w:p w:rsidR="005B147A" w:rsidRDefault="005068D6" w:rsidP="005B147A">
      <w:pPr>
        <w:tabs>
          <w:tab w:val="clear" w:pos="1134"/>
        </w:tabs>
        <w:spacing w:before="240"/>
        <w:jc w:val="left"/>
        <w:rPr>
          <w:rFonts w:eastAsia="Verdana" w:cs="Verdana"/>
          <w:bCs/>
          <w:lang w:eastAsia="zh-TW"/>
        </w:rPr>
      </w:pPr>
      <w:r w:rsidRPr="005068D6">
        <w:rPr>
          <w:rFonts w:eastAsia="Verdana" w:cs="Verdana"/>
          <w:b/>
          <w:lang w:eastAsia="zh-TW"/>
        </w:rPr>
        <w:t>Recalling</w:t>
      </w:r>
      <w:r w:rsidRPr="005068D6">
        <w:rPr>
          <w:rFonts w:eastAsia="Verdana" w:cs="Verdana"/>
          <w:bCs/>
          <w:lang w:eastAsia="zh-TW"/>
        </w:rPr>
        <w:t xml:space="preserve"> </w:t>
      </w:r>
    </w:p>
    <w:p w:rsidR="005B147A" w:rsidRDefault="005B147A" w:rsidP="002C13F8">
      <w:pPr>
        <w:pStyle w:val="WMOResList1"/>
        <w:numPr>
          <w:ilvl w:val="0"/>
          <w:numId w:val="3"/>
        </w:numPr>
        <w:ind w:left="0" w:firstLine="0"/>
      </w:pPr>
      <w:r>
        <w:t xml:space="preserve">Resolution </w:t>
      </w:r>
      <w:r w:rsidR="00327C2A">
        <w:t>8</w:t>
      </w:r>
      <w:r>
        <w:t xml:space="preserve"> (EC-69) </w:t>
      </w:r>
      <w:r w:rsidR="00327C2A">
        <w:t>Strategy and governance of WMO Information System</w:t>
      </w:r>
      <w:r>
        <w:t xml:space="preserve">, </w:t>
      </w:r>
    </w:p>
    <w:p w:rsidR="005B147A" w:rsidRDefault="005B147A" w:rsidP="002C13F8">
      <w:pPr>
        <w:pStyle w:val="WMOResList1"/>
        <w:numPr>
          <w:ilvl w:val="0"/>
          <w:numId w:val="3"/>
        </w:numPr>
        <w:ind w:left="0" w:firstLine="0"/>
      </w:pPr>
      <w:r w:rsidRPr="004D1FFA">
        <w:t xml:space="preserve">Decision </w:t>
      </w:r>
      <w:r>
        <w:t>1</w:t>
      </w:r>
      <w:r w:rsidR="00327C2A">
        <w:t>8</w:t>
      </w:r>
      <w:r w:rsidRPr="004D1FFA">
        <w:t xml:space="preserve"> (EC-70)</w:t>
      </w:r>
      <w:r>
        <w:t xml:space="preserve"> on </w:t>
      </w:r>
      <w:r w:rsidR="00327C2A">
        <w:t xml:space="preserve">WMO Information System </w:t>
      </w:r>
      <w:r w:rsidR="007549CD">
        <w:t xml:space="preserve">2.0 </w:t>
      </w:r>
      <w:r w:rsidR="00327C2A">
        <w:t>Implementation Approach</w:t>
      </w:r>
      <w:r>
        <w:t>,</w:t>
      </w:r>
    </w:p>
    <w:p w:rsidR="005068D6" w:rsidRDefault="005068D6" w:rsidP="002C13F8">
      <w:pPr>
        <w:tabs>
          <w:tab w:val="clear" w:pos="1134"/>
        </w:tabs>
        <w:spacing w:before="360"/>
        <w:jc w:val="left"/>
        <w:rPr>
          <w:rFonts w:eastAsia="Verdana" w:cs="Verdana"/>
          <w:lang w:eastAsia="zh-TW"/>
        </w:rPr>
      </w:pPr>
      <w:r w:rsidRPr="005068D6">
        <w:rPr>
          <w:rFonts w:eastAsia="Verdana" w:cs="Verdana"/>
          <w:b/>
          <w:lang w:eastAsia="zh-TW"/>
        </w:rPr>
        <w:t>Noting</w:t>
      </w:r>
      <w:r w:rsidRPr="005068D6">
        <w:rPr>
          <w:rFonts w:eastAsia="Verdana" w:cs="Verdana"/>
          <w:lang w:eastAsia="zh-TW"/>
        </w:rPr>
        <w:t xml:space="preserve"> </w:t>
      </w:r>
      <w:r w:rsidR="004A0F14" w:rsidRPr="004A0F14">
        <w:rPr>
          <w:szCs w:val="22"/>
          <w:lang w:eastAsia="zh-TW"/>
        </w:rPr>
        <w:t>that the draft WMO Information System 2.0 implementation approach</w:t>
      </w:r>
      <w:r w:rsidR="004A0F14">
        <w:rPr>
          <w:szCs w:val="22"/>
          <w:lang w:eastAsia="zh-TW"/>
        </w:rPr>
        <w:t xml:space="preserve"> has been further developed and clarified</w:t>
      </w:r>
      <w:r w:rsidR="004A0F14">
        <w:rPr>
          <w:rFonts w:eastAsia="Verdana" w:cs="Verdana"/>
          <w:lang w:eastAsia="zh-TW"/>
        </w:rPr>
        <w:t xml:space="preserve"> </w:t>
      </w:r>
    </w:p>
    <w:p w:rsidR="005068D6" w:rsidRDefault="005068D6" w:rsidP="002C13F8">
      <w:pPr>
        <w:tabs>
          <w:tab w:val="clear" w:pos="1134"/>
        </w:tabs>
        <w:spacing w:before="360"/>
        <w:jc w:val="left"/>
        <w:rPr>
          <w:rFonts w:eastAsia="Verdana" w:cs="Verdana"/>
          <w:lang w:eastAsia="zh-TW"/>
        </w:rPr>
      </w:pPr>
      <w:r w:rsidRPr="005068D6">
        <w:rPr>
          <w:rFonts w:eastAsia="Verdana" w:cs="Verdana"/>
          <w:b/>
          <w:lang w:eastAsia="zh-TW"/>
        </w:rPr>
        <w:t>Noting further</w:t>
      </w:r>
      <w:r w:rsidR="004A0F14">
        <w:rPr>
          <w:rFonts w:eastAsia="Verdana" w:cs="Verdana"/>
          <w:b/>
          <w:lang w:eastAsia="zh-TW"/>
        </w:rPr>
        <w:t xml:space="preserve"> </w:t>
      </w:r>
      <w:r w:rsidR="004A0F14" w:rsidRPr="004A0F14">
        <w:rPr>
          <w:rFonts w:eastAsia="Verdana" w:cs="Verdana"/>
          <w:bCs/>
          <w:lang w:eastAsia="zh-TW"/>
        </w:rPr>
        <w:t>that the Executive Council</w:t>
      </w:r>
      <w:r w:rsidR="004A0F14">
        <w:rPr>
          <w:rFonts w:eastAsia="Verdana" w:cs="Verdana"/>
          <w:b/>
          <w:lang w:eastAsia="zh-TW"/>
        </w:rPr>
        <w:t xml:space="preserve"> </w:t>
      </w:r>
      <w:r w:rsidR="007549CD">
        <w:rPr>
          <w:rFonts w:eastAsia="Verdana" w:cs="Verdana"/>
          <w:lang w:eastAsia="zh-TW"/>
        </w:rPr>
        <w:t>requested CBS</w:t>
      </w:r>
    </w:p>
    <w:p w:rsidR="007549CD" w:rsidRDefault="007549CD" w:rsidP="002C13F8">
      <w:pPr>
        <w:pStyle w:val="Pa19"/>
        <w:spacing w:before="240"/>
        <w:ind w:left="567" w:hanging="567"/>
        <w:rPr>
          <w:rFonts w:cs="Verdana"/>
          <w:color w:val="221E1F"/>
          <w:sz w:val="19"/>
          <w:szCs w:val="19"/>
        </w:rPr>
      </w:pPr>
      <w:r>
        <w:rPr>
          <w:rFonts w:cs="Verdana"/>
          <w:color w:val="221E1F"/>
          <w:sz w:val="19"/>
          <w:szCs w:val="19"/>
        </w:rPr>
        <w:t xml:space="preserve">(1) </w:t>
      </w:r>
      <w:r w:rsidR="002C13F8">
        <w:rPr>
          <w:rFonts w:cs="Verdana"/>
          <w:color w:val="221E1F"/>
          <w:sz w:val="19"/>
          <w:szCs w:val="19"/>
        </w:rPr>
        <w:tab/>
      </w:r>
      <w:r>
        <w:rPr>
          <w:rFonts w:cs="Verdana"/>
          <w:color w:val="221E1F"/>
          <w:sz w:val="19"/>
          <w:szCs w:val="19"/>
        </w:rPr>
        <w:t>To consult with Members on amendments needed to further develop the Strategy and Implementation Approach and specific design requirements;</w:t>
      </w:r>
    </w:p>
    <w:p w:rsidR="007549CD" w:rsidRDefault="007549CD" w:rsidP="002C13F8">
      <w:pPr>
        <w:pStyle w:val="Pa19"/>
        <w:spacing w:before="240"/>
        <w:ind w:left="567" w:hanging="567"/>
        <w:rPr>
          <w:rFonts w:cs="Verdana"/>
          <w:color w:val="221E1F"/>
          <w:sz w:val="19"/>
          <w:szCs w:val="19"/>
        </w:rPr>
      </w:pPr>
      <w:r>
        <w:rPr>
          <w:rFonts w:cs="Verdana"/>
          <w:color w:val="221E1F"/>
          <w:sz w:val="19"/>
          <w:szCs w:val="19"/>
        </w:rPr>
        <w:t xml:space="preserve">(2) </w:t>
      </w:r>
      <w:r w:rsidR="002C13F8">
        <w:rPr>
          <w:rFonts w:cs="Verdana"/>
          <w:color w:val="221E1F"/>
          <w:sz w:val="19"/>
          <w:szCs w:val="19"/>
        </w:rPr>
        <w:tab/>
      </w:r>
      <w:r>
        <w:rPr>
          <w:rFonts w:cs="Verdana"/>
          <w:color w:val="221E1F"/>
          <w:sz w:val="19"/>
          <w:szCs w:val="19"/>
        </w:rPr>
        <w:t>To provide Congress with the updated Strategy and Implementation Approach and a plan to document specific design requirements;</w:t>
      </w:r>
    </w:p>
    <w:p w:rsidR="00D262F1" w:rsidRDefault="007549CD" w:rsidP="002C13F8">
      <w:pPr>
        <w:tabs>
          <w:tab w:val="clear" w:pos="1134"/>
        </w:tabs>
        <w:spacing w:before="240"/>
        <w:ind w:left="567" w:hanging="567"/>
        <w:jc w:val="left"/>
        <w:rPr>
          <w:rFonts w:eastAsia="Verdana" w:cs="Verdana"/>
          <w:b/>
          <w:lang w:eastAsia="zh-TW"/>
        </w:rPr>
      </w:pPr>
      <w:r>
        <w:rPr>
          <w:rFonts w:cs="Verdana"/>
          <w:color w:val="221E1F"/>
          <w:sz w:val="19"/>
          <w:szCs w:val="19"/>
        </w:rPr>
        <w:t xml:space="preserve">(3) </w:t>
      </w:r>
      <w:r w:rsidR="002C13F8">
        <w:rPr>
          <w:rFonts w:cs="Verdana"/>
          <w:color w:val="221E1F"/>
          <w:sz w:val="19"/>
          <w:szCs w:val="19"/>
        </w:rPr>
        <w:tab/>
      </w:r>
      <w:r>
        <w:rPr>
          <w:rFonts w:cs="Verdana"/>
          <w:color w:val="221E1F"/>
          <w:sz w:val="19"/>
          <w:szCs w:val="19"/>
        </w:rPr>
        <w:t>To provide more information to Members about the technical infrastructure supporting WIS 2.0 and a comparison of the functional architectures for the original WIS and WIS</w:t>
      </w:r>
      <w:r w:rsidR="002C13F8">
        <w:rPr>
          <w:rFonts w:cs="Verdana"/>
          <w:color w:val="221E1F"/>
          <w:sz w:val="19"/>
          <w:szCs w:val="19"/>
        </w:rPr>
        <w:t> </w:t>
      </w:r>
      <w:r>
        <w:rPr>
          <w:rFonts w:cs="Verdana"/>
          <w:color w:val="221E1F"/>
          <w:sz w:val="19"/>
          <w:szCs w:val="19"/>
        </w:rPr>
        <w:t>2.0;</w:t>
      </w:r>
    </w:p>
    <w:p w:rsidR="005B147A" w:rsidRDefault="005068D6" w:rsidP="00384700">
      <w:pPr>
        <w:tabs>
          <w:tab w:val="clear" w:pos="1134"/>
        </w:tabs>
        <w:spacing w:before="360"/>
        <w:jc w:val="left"/>
      </w:pPr>
      <w:r w:rsidRPr="005068D6">
        <w:rPr>
          <w:rFonts w:eastAsia="Verdana" w:cs="Verdana"/>
          <w:b/>
          <w:lang w:eastAsia="zh-TW"/>
        </w:rPr>
        <w:t>Recommends</w:t>
      </w:r>
      <w:r w:rsidR="00384700">
        <w:rPr>
          <w:rFonts w:eastAsia="Verdana" w:cs="Verdana"/>
          <w:b/>
          <w:lang w:eastAsia="zh-TW"/>
        </w:rPr>
        <w:t xml:space="preserve"> </w:t>
      </w:r>
      <w:r w:rsidR="00384700">
        <w:rPr>
          <w:rFonts w:eastAsia="Verdana" w:cs="Verdana"/>
          <w:bCs/>
          <w:lang w:eastAsia="zh-TW"/>
        </w:rPr>
        <w:t>t</w:t>
      </w:r>
      <w:r w:rsidR="007549CD">
        <w:t xml:space="preserve">he proposed </w:t>
      </w:r>
      <w:r w:rsidR="007549CD" w:rsidRPr="007549CD">
        <w:t>WMO Information System</w:t>
      </w:r>
      <w:r w:rsidR="007549CD">
        <w:t xml:space="preserve"> 2.0</w:t>
      </w:r>
      <w:r w:rsidR="007549CD" w:rsidRPr="007549CD">
        <w:t xml:space="preserve"> Implementation Approach</w:t>
      </w:r>
      <w:r w:rsidR="00384EE4">
        <w:t xml:space="preserve"> as provided in </w:t>
      </w:r>
      <w:r w:rsidR="00384700">
        <w:t xml:space="preserve">the </w:t>
      </w:r>
      <w:r w:rsidR="00756A3D">
        <w:t>Attachment</w:t>
      </w:r>
      <w:r w:rsidR="007549CD">
        <w:t>.</w:t>
      </w:r>
    </w:p>
    <w:p w:rsidR="005B147A" w:rsidRPr="005B147A" w:rsidRDefault="005B147A" w:rsidP="005B147A">
      <w:pPr>
        <w:pStyle w:val="WMOBodyText"/>
      </w:pPr>
    </w:p>
    <w:p w:rsidR="00EA01F7" w:rsidRDefault="00EA01F7" w:rsidP="005A57B9">
      <w:pPr>
        <w:pStyle w:val="WMOBodyText"/>
      </w:pPr>
    </w:p>
    <w:p w:rsidR="00756A3D" w:rsidRDefault="00756A3D" w:rsidP="005A57B9">
      <w:pPr>
        <w:pStyle w:val="WMOBodyText"/>
      </w:pPr>
    </w:p>
    <w:p w:rsidR="002C13F8" w:rsidRDefault="002C13F8">
      <w:pPr>
        <w:tabs>
          <w:tab w:val="clear" w:pos="1134"/>
        </w:tabs>
        <w:spacing w:after="0"/>
        <w:jc w:val="left"/>
        <w:rPr>
          <w:szCs w:val="22"/>
          <w:lang w:eastAsia="zh-TW"/>
        </w:rPr>
      </w:pPr>
      <w:r>
        <w:br w:type="page"/>
      </w:r>
    </w:p>
    <w:p w:rsidR="005A57B9" w:rsidRPr="005068D6" w:rsidRDefault="002C13F8" w:rsidP="002C13F8">
      <w:pPr>
        <w:keepNext/>
        <w:keepLines/>
        <w:tabs>
          <w:tab w:val="clear" w:pos="1134"/>
        </w:tabs>
        <w:spacing w:before="360"/>
        <w:jc w:val="center"/>
        <w:outlineLvl w:val="1"/>
        <w:rPr>
          <w:rFonts w:eastAsia="Verdana" w:cs="Verdana"/>
          <w:b/>
          <w:bCs/>
          <w:iCs/>
          <w:caps/>
          <w:sz w:val="22"/>
          <w:szCs w:val="22"/>
          <w:lang w:eastAsia="zh-TW"/>
        </w:rPr>
      </w:pPr>
      <w:r>
        <w:rPr>
          <w:rFonts w:eastAsia="Verdana" w:cs="Verdana"/>
          <w:b/>
          <w:bCs/>
          <w:iCs/>
          <w:sz w:val="22"/>
          <w:szCs w:val="22"/>
          <w:lang w:eastAsia="zh-TW"/>
        </w:rPr>
        <w:lastRenderedPageBreak/>
        <w:t>Attachment to draft Recommendation</w:t>
      </w:r>
      <w:r w:rsidR="005A57B9" w:rsidRPr="005068D6">
        <w:rPr>
          <w:rFonts w:eastAsia="Verdana" w:cs="Verdana"/>
          <w:b/>
          <w:bCs/>
          <w:iCs/>
          <w:sz w:val="22"/>
          <w:szCs w:val="22"/>
          <w:lang w:eastAsia="zh-TW"/>
        </w:rPr>
        <w:t xml:space="preserve"> </w:t>
      </w:r>
      <w:r w:rsidR="005A57B9">
        <w:rPr>
          <w:rFonts w:eastAsia="Verdana" w:cs="Verdana"/>
          <w:b/>
          <w:bCs/>
          <w:iCs/>
          <w:sz w:val="22"/>
          <w:szCs w:val="22"/>
          <w:lang w:eastAsia="zh-TW"/>
        </w:rPr>
        <w:t>2(</w:t>
      </w:r>
      <w:r w:rsidR="00327C2A">
        <w:rPr>
          <w:rFonts w:eastAsia="Verdana" w:cs="Verdana"/>
          <w:b/>
          <w:bCs/>
          <w:iCs/>
          <w:sz w:val="22"/>
          <w:szCs w:val="22"/>
          <w:lang w:eastAsia="zh-TW"/>
        </w:rPr>
        <w:t>3</w:t>
      </w:r>
      <w:r w:rsidR="005A57B9">
        <w:rPr>
          <w:rFonts w:eastAsia="Verdana" w:cs="Verdana"/>
          <w:b/>
          <w:bCs/>
          <w:iCs/>
          <w:sz w:val="22"/>
          <w:szCs w:val="22"/>
          <w:lang w:eastAsia="zh-TW"/>
        </w:rPr>
        <w:t>)</w:t>
      </w:r>
      <w:r w:rsidR="005A57B9" w:rsidRPr="005068D6">
        <w:rPr>
          <w:rFonts w:eastAsia="Verdana" w:cs="Verdana"/>
          <w:b/>
          <w:bCs/>
          <w:iCs/>
          <w:sz w:val="22"/>
          <w:szCs w:val="22"/>
          <w:lang w:eastAsia="zh-TW"/>
        </w:rPr>
        <w:t>/1 (</w:t>
      </w:r>
      <w:r>
        <w:rPr>
          <w:rFonts w:eastAsia="Verdana" w:cs="Verdana"/>
          <w:b/>
          <w:bCs/>
          <w:iCs/>
          <w:sz w:val="22"/>
          <w:szCs w:val="22"/>
          <w:lang w:eastAsia="zh-TW"/>
        </w:rPr>
        <w:t>CBS Consult. 2018</w:t>
      </w:r>
      <w:r w:rsidR="005A57B9" w:rsidRPr="005068D6">
        <w:rPr>
          <w:rFonts w:eastAsia="Verdana" w:cs="Verdana"/>
          <w:b/>
          <w:bCs/>
          <w:iCs/>
          <w:sz w:val="22"/>
          <w:szCs w:val="22"/>
          <w:lang w:eastAsia="zh-TW"/>
        </w:rPr>
        <w:t>)</w:t>
      </w:r>
    </w:p>
    <w:p w:rsidR="005A57B9" w:rsidRPr="002C13F8" w:rsidRDefault="005A57B9" w:rsidP="002C13F8">
      <w:pPr>
        <w:tabs>
          <w:tab w:val="left" w:pos="1907"/>
          <w:tab w:val="left" w:pos="3627"/>
        </w:tabs>
        <w:ind w:left="108"/>
        <w:jc w:val="left"/>
        <w:rPr>
          <w:b/>
          <w:color w:val="231F20"/>
          <w:spacing w:val="3"/>
        </w:rPr>
      </w:pPr>
      <w:bookmarkStart w:id="7" w:name="_Annex_to_draft_1"/>
      <w:bookmarkEnd w:id="7"/>
    </w:p>
    <w:p w:rsidR="005A57B9" w:rsidRPr="002C13F8" w:rsidRDefault="00031015" w:rsidP="00041718">
      <w:pPr>
        <w:pStyle w:val="Heading1"/>
        <w:jc w:val="left"/>
        <w:rPr>
          <w:sz w:val="20"/>
          <w:szCs w:val="20"/>
        </w:rPr>
      </w:pPr>
      <w:r w:rsidRPr="002C13F8">
        <w:rPr>
          <w:sz w:val="20"/>
          <w:szCs w:val="20"/>
        </w:rPr>
        <w:t>1.</w:t>
      </w:r>
      <w:r w:rsidRPr="002C13F8">
        <w:rPr>
          <w:sz w:val="20"/>
          <w:szCs w:val="20"/>
        </w:rPr>
        <w:tab/>
      </w:r>
      <w:r w:rsidR="00041718" w:rsidRPr="002C13F8">
        <w:rPr>
          <w:caps w:val="0"/>
          <w:sz w:val="20"/>
          <w:szCs w:val="20"/>
        </w:rPr>
        <w:t>W</w:t>
      </w:r>
      <w:r w:rsidR="00041718">
        <w:rPr>
          <w:caps w:val="0"/>
          <w:sz w:val="20"/>
          <w:szCs w:val="20"/>
        </w:rPr>
        <w:t>IS</w:t>
      </w:r>
      <w:r w:rsidR="00041718" w:rsidRPr="002C13F8">
        <w:rPr>
          <w:caps w:val="0"/>
          <w:sz w:val="20"/>
          <w:szCs w:val="20"/>
        </w:rPr>
        <w:t xml:space="preserve"> 2.0 </w:t>
      </w:r>
      <w:r w:rsidR="00041718">
        <w:rPr>
          <w:caps w:val="0"/>
          <w:sz w:val="20"/>
          <w:szCs w:val="20"/>
        </w:rPr>
        <w:t>I</w:t>
      </w:r>
      <w:r w:rsidR="00041718" w:rsidRPr="002C13F8">
        <w:rPr>
          <w:caps w:val="0"/>
          <w:sz w:val="20"/>
          <w:szCs w:val="20"/>
        </w:rPr>
        <w:t xml:space="preserve">MPLEMENTATION </w:t>
      </w:r>
      <w:r w:rsidR="00041718">
        <w:rPr>
          <w:caps w:val="0"/>
          <w:sz w:val="20"/>
          <w:szCs w:val="20"/>
        </w:rPr>
        <w:t>A</w:t>
      </w:r>
      <w:r w:rsidR="00041718" w:rsidRPr="002C13F8">
        <w:rPr>
          <w:caps w:val="0"/>
          <w:sz w:val="20"/>
          <w:szCs w:val="20"/>
        </w:rPr>
        <w:t>PPROACH</w:t>
      </w:r>
    </w:p>
    <w:p w:rsidR="00C45612" w:rsidRPr="002C13F8" w:rsidRDefault="00C45612" w:rsidP="002C13F8">
      <w:pPr>
        <w:jc w:val="left"/>
      </w:pPr>
      <w:r w:rsidRPr="002C13F8">
        <w:t xml:space="preserve">This document provides non-technical information on WIS 2.0 and the proposed approach for its implementation. </w:t>
      </w:r>
    </w:p>
    <w:p w:rsidR="00C45612" w:rsidRPr="002C13F8" w:rsidRDefault="00C45612" w:rsidP="00384700">
      <w:pPr>
        <w:jc w:val="left"/>
      </w:pPr>
      <w:r w:rsidRPr="002C13F8">
        <w:t xml:space="preserve">Its purpose is to enable Members to make an informed decision at Congress on the proposed approach for WIS 2.0, as well as to inform their discussions in other areas of WMO where support may be required for successful ongoing development and implementation. In addition, it may be useful in informing </w:t>
      </w:r>
      <w:r w:rsidR="00384700">
        <w:t>the NMHS</w:t>
      </w:r>
      <w:r w:rsidRPr="002C13F8">
        <w:t xml:space="preserve"> long-term resource planning. </w:t>
      </w:r>
    </w:p>
    <w:p w:rsidR="00C45612" w:rsidRDefault="00C45612" w:rsidP="002C13F8">
      <w:pPr>
        <w:jc w:val="left"/>
      </w:pPr>
      <w:r w:rsidRPr="002C13F8">
        <w:t xml:space="preserve">This preliminary implementation plan outlines developments for the World Meteorological </w:t>
      </w:r>
      <w:r w:rsidR="00212A6D" w:rsidRPr="002C13F8">
        <w:t>Organizat</w:t>
      </w:r>
      <w:r w:rsidRPr="002C13F8">
        <w:t>ion (WMO) Information System (WIS) in accordance with the WIS 2.0 Strategy</w:t>
      </w:r>
      <w:r w:rsidRPr="002C13F8">
        <w:rPr>
          <w:vertAlign w:val="superscript"/>
        </w:rPr>
        <w:footnoteReference w:id="2"/>
      </w:r>
      <w:r w:rsidRPr="002C13F8">
        <w:t xml:space="preserve"> that was endorsed by Recommendation 35 (CBS-16) and subsequently approved by Resolution 8 (EC-69). Although this document does express some technical concepts, it intentionally does not provide sufficient detail to support implementation.</w:t>
      </w:r>
    </w:p>
    <w:p w:rsidR="002C13F8" w:rsidRPr="002C13F8" w:rsidRDefault="002C13F8" w:rsidP="002C13F8">
      <w:pPr>
        <w:pStyle w:val="WMOBodyText"/>
        <w:spacing w:before="0"/>
        <w:rPr>
          <w:lang w:eastAsia="en-US"/>
        </w:rPr>
      </w:pPr>
    </w:p>
    <w:p w:rsidR="00C45612" w:rsidRPr="002C13F8" w:rsidRDefault="00711A16" w:rsidP="00041718">
      <w:pPr>
        <w:pStyle w:val="Heading1"/>
        <w:jc w:val="left"/>
        <w:rPr>
          <w:sz w:val="20"/>
          <w:szCs w:val="20"/>
        </w:rPr>
      </w:pPr>
      <w:r w:rsidRPr="002C13F8">
        <w:rPr>
          <w:sz w:val="20"/>
          <w:szCs w:val="20"/>
        </w:rPr>
        <w:t>2.</w:t>
      </w:r>
      <w:r w:rsidRPr="002C13F8">
        <w:rPr>
          <w:sz w:val="20"/>
          <w:szCs w:val="20"/>
        </w:rPr>
        <w:tab/>
      </w:r>
      <w:r w:rsidR="00041718" w:rsidRPr="002C13F8">
        <w:rPr>
          <w:caps w:val="0"/>
          <w:sz w:val="20"/>
          <w:szCs w:val="20"/>
        </w:rPr>
        <w:t>EXECUTIVE SUMMARY</w:t>
      </w:r>
    </w:p>
    <w:p w:rsidR="00C45612" w:rsidRPr="002C13F8" w:rsidRDefault="00C45612" w:rsidP="002C13F8">
      <w:pPr>
        <w:jc w:val="left"/>
      </w:pPr>
      <w:r w:rsidRPr="002C13F8">
        <w:t xml:space="preserve">WIS 2.0 reaffirms the original intent of WIS to open up access to </w:t>
      </w:r>
      <w:r w:rsidR="00DA20AF" w:rsidRPr="002C13F8">
        <w:t xml:space="preserve">environmental </w:t>
      </w:r>
      <w:r w:rsidRPr="002C13F8">
        <w:t xml:space="preserve">data. WIS 2.0 </w:t>
      </w:r>
      <w:r w:rsidR="00DA20AF" w:rsidRPr="002C13F8">
        <w:t xml:space="preserve">further </w:t>
      </w:r>
      <w:r w:rsidRPr="002C13F8">
        <w:t>enable</w:t>
      </w:r>
      <w:r w:rsidR="00711A16" w:rsidRPr="002C13F8">
        <w:t>s</w:t>
      </w:r>
      <w:r w:rsidRPr="002C13F8">
        <w:t xml:space="preserve"> discovery of and access to authoritative weather, water and climate data</w:t>
      </w:r>
      <w:r w:rsidRPr="002C13F8">
        <w:rPr>
          <w:rFonts w:cstheme="minorHAnsi"/>
        </w:rPr>
        <w:t>,</w:t>
      </w:r>
      <w:r w:rsidRPr="002C13F8">
        <w:t xml:space="preserve"> by humans and machines (i.e. software systems) throughout the </w:t>
      </w:r>
      <w:r w:rsidR="00DA20AF" w:rsidRPr="002C13F8">
        <w:t xml:space="preserve">global </w:t>
      </w:r>
      <w:r w:rsidRPr="002C13F8">
        <w:t xml:space="preserve">community. </w:t>
      </w:r>
    </w:p>
    <w:p w:rsidR="00C45612" w:rsidRPr="002C13F8" w:rsidRDefault="00C45612" w:rsidP="002C13F8">
      <w:pPr>
        <w:jc w:val="left"/>
      </w:pPr>
      <w:r w:rsidRPr="002C13F8">
        <w:t>WIS 2.0 increase</w:t>
      </w:r>
      <w:r w:rsidR="00DA20AF" w:rsidRPr="002C13F8">
        <w:t>s</w:t>
      </w:r>
      <w:r w:rsidRPr="002C13F8">
        <w:t xml:space="preserve"> the visibility and accessibility of NMHS data, helping to raise their profile as the authoritative voice on weather, water and climate. It also allow</w:t>
      </w:r>
      <w:r w:rsidR="00DA20AF" w:rsidRPr="002C13F8">
        <w:t>s</w:t>
      </w:r>
      <w:r w:rsidRPr="002C13F8">
        <w:t xml:space="preserve"> NMHSs to find and use other sources of data to further develop their services. In addition, </w:t>
      </w:r>
      <w:r w:rsidR="003F003B" w:rsidRPr="002C13F8">
        <w:t>WIS 2.0 makes it simpler for providers to keep control of their data</w:t>
      </w:r>
      <w:r w:rsidR="00711A16" w:rsidRPr="002C13F8">
        <w:t xml:space="preserve"> as </w:t>
      </w:r>
      <w:r w:rsidR="00DA20AF" w:rsidRPr="002C13F8">
        <w:t>WIS</w:t>
      </w:r>
      <w:r w:rsidRPr="002C13F8">
        <w:t xml:space="preserve"> include</w:t>
      </w:r>
      <w:r w:rsidR="00DA20AF" w:rsidRPr="002C13F8">
        <w:t>s</w:t>
      </w:r>
      <w:r w:rsidRPr="002C13F8">
        <w:t xml:space="preserve"> free and open data as well as data released under commercial or restrictive licenses.</w:t>
      </w:r>
    </w:p>
    <w:p w:rsidR="00C45612" w:rsidRPr="002C13F8" w:rsidRDefault="00C45612" w:rsidP="002C13F8">
      <w:pPr>
        <w:jc w:val="left"/>
      </w:pPr>
      <w:r w:rsidRPr="002C13F8">
        <w:t xml:space="preserve">WIS 2.0 allows </w:t>
      </w:r>
      <w:r w:rsidR="00DA20AF" w:rsidRPr="002C13F8">
        <w:t>participating c</w:t>
      </w:r>
      <w:r w:rsidRPr="002C13F8">
        <w:t xml:space="preserve">entres to provide services that enable users to interact with data remotely through the use of Web and cloud technologies, helping mitigate challenges arising from the predicted explosion in data volumes. </w:t>
      </w:r>
      <w:r w:rsidR="009A23D2" w:rsidRPr="002C13F8">
        <w:t xml:space="preserve">Although </w:t>
      </w:r>
      <w:r w:rsidRPr="002C13F8">
        <w:t xml:space="preserve">WIS </w:t>
      </w:r>
      <w:r w:rsidR="00DA20AF" w:rsidRPr="002C13F8">
        <w:t>moved from network based information management of the GTS to being data centric, it still tend</w:t>
      </w:r>
      <w:r w:rsidR="009A23D2" w:rsidRPr="002C13F8">
        <w:t>s</w:t>
      </w:r>
      <w:r w:rsidR="00DA20AF" w:rsidRPr="002C13F8">
        <w:t xml:space="preserve"> to focus on </w:t>
      </w:r>
      <w:r w:rsidRPr="002C13F8">
        <w:t>operational data</w:t>
      </w:r>
      <w:r w:rsidR="00DA20AF" w:rsidRPr="002C13F8">
        <w:t xml:space="preserve">. The </w:t>
      </w:r>
      <w:r w:rsidRPr="002C13F8">
        <w:t xml:space="preserve">services </w:t>
      </w:r>
      <w:r w:rsidR="00DA20AF" w:rsidRPr="002C13F8">
        <w:t>focus of</w:t>
      </w:r>
      <w:r w:rsidRPr="002C13F8">
        <w:t xml:space="preserve"> WIS 2.0 </w:t>
      </w:r>
      <w:r w:rsidR="00DA20AF" w:rsidRPr="002C13F8">
        <w:t>makes it easier for</w:t>
      </w:r>
      <w:r w:rsidRPr="002C13F8">
        <w:t xml:space="preserve"> centres to share historical data and </w:t>
      </w:r>
      <w:r w:rsidR="00DA20AF" w:rsidRPr="002C13F8">
        <w:t xml:space="preserve">to provide </w:t>
      </w:r>
      <w:r w:rsidRPr="002C13F8">
        <w:t xml:space="preserve">access to archives to support the needs of all WMO programmes. </w:t>
      </w:r>
    </w:p>
    <w:p w:rsidR="00C45612" w:rsidRPr="002C13F8" w:rsidRDefault="00C45612" w:rsidP="002C13F8">
      <w:pPr>
        <w:jc w:val="left"/>
      </w:pPr>
      <w:r w:rsidRPr="002C13F8">
        <w:t xml:space="preserve">WIS 2.0 is an evolution rather than a revolution: the roles of WIS Centres and the majority of WIS functions are largely unchanged. Eleven technical changes to WIS are outlined in this document that support delivery of the WIS 2.0 vision. These include changes to the mechanisms used for real-time distribution of data and products. </w:t>
      </w:r>
    </w:p>
    <w:p w:rsidR="00041718" w:rsidRDefault="00C45612" w:rsidP="002C13F8">
      <w:pPr>
        <w:jc w:val="left"/>
      </w:pPr>
      <w:r w:rsidRPr="002C13F8">
        <w:t>A programme of work is defined to support WIS 2.0 implementation, with the bulk of activity completed by 2026. The role of Regional Associations is promoted in establishing regional plans for WIS 2.0 implementation. Demonstration projects will be completed in each Region to validate and inform WIS 2.0 implementation. It is recommended that a programme office be established in the Secretariat to coordinate the overall implementation.</w:t>
      </w:r>
    </w:p>
    <w:p w:rsidR="00041718" w:rsidRDefault="00041718" w:rsidP="00041718">
      <w:r>
        <w:br w:type="page"/>
      </w:r>
    </w:p>
    <w:p w:rsidR="001B4158" w:rsidRPr="002C13F8" w:rsidRDefault="00031015" w:rsidP="00041718">
      <w:pPr>
        <w:pStyle w:val="Heading1"/>
        <w:spacing w:after="240"/>
        <w:jc w:val="left"/>
        <w:rPr>
          <w:sz w:val="20"/>
          <w:szCs w:val="20"/>
          <w:lang w:eastAsia="en-US"/>
        </w:rPr>
      </w:pPr>
      <w:r w:rsidRPr="002C13F8">
        <w:rPr>
          <w:sz w:val="20"/>
          <w:szCs w:val="20"/>
          <w:lang w:eastAsia="en-US"/>
        </w:rPr>
        <w:lastRenderedPageBreak/>
        <w:t>3.</w:t>
      </w:r>
      <w:r w:rsidRPr="002C13F8">
        <w:rPr>
          <w:sz w:val="20"/>
          <w:szCs w:val="20"/>
          <w:lang w:eastAsia="en-US"/>
        </w:rPr>
        <w:tab/>
      </w:r>
      <w:r w:rsidR="00041718" w:rsidRPr="002C13F8">
        <w:rPr>
          <w:caps w:val="0"/>
          <w:sz w:val="20"/>
          <w:szCs w:val="20"/>
          <w:lang w:eastAsia="en-US"/>
        </w:rPr>
        <w:t xml:space="preserve">WHAT </w:t>
      </w:r>
      <w:r w:rsidR="00041718">
        <w:rPr>
          <w:caps w:val="0"/>
          <w:sz w:val="20"/>
          <w:szCs w:val="20"/>
          <w:lang w:eastAsia="en-US"/>
        </w:rPr>
        <w:t>I</w:t>
      </w:r>
      <w:r w:rsidR="00041718" w:rsidRPr="002C13F8">
        <w:rPr>
          <w:caps w:val="0"/>
          <w:sz w:val="20"/>
          <w:szCs w:val="20"/>
          <w:lang w:eastAsia="en-US"/>
        </w:rPr>
        <w:t xml:space="preserve">S </w:t>
      </w:r>
      <w:r w:rsidR="00041718">
        <w:rPr>
          <w:caps w:val="0"/>
          <w:sz w:val="20"/>
          <w:szCs w:val="20"/>
          <w:lang w:eastAsia="en-US"/>
        </w:rPr>
        <w:t>T</w:t>
      </w:r>
      <w:r w:rsidR="00041718" w:rsidRPr="002C13F8">
        <w:rPr>
          <w:caps w:val="0"/>
          <w:sz w:val="20"/>
          <w:szCs w:val="20"/>
          <w:lang w:eastAsia="en-US"/>
        </w:rPr>
        <w:t xml:space="preserve">HE </w:t>
      </w:r>
      <w:r w:rsidR="00041718">
        <w:rPr>
          <w:caps w:val="0"/>
          <w:sz w:val="20"/>
          <w:szCs w:val="20"/>
          <w:lang w:eastAsia="en-US"/>
        </w:rPr>
        <w:t>WMO</w:t>
      </w:r>
      <w:r w:rsidR="00041718" w:rsidRPr="002C13F8">
        <w:rPr>
          <w:caps w:val="0"/>
          <w:sz w:val="20"/>
          <w:szCs w:val="20"/>
          <w:lang w:eastAsia="en-US"/>
        </w:rPr>
        <w:t xml:space="preserve"> INFORMATION SYSTEM?</w:t>
      </w:r>
    </w:p>
    <w:p w:rsidR="00C45612" w:rsidRPr="002C13F8" w:rsidRDefault="00C45612" w:rsidP="0025306A">
      <w:pPr>
        <w:jc w:val="left"/>
      </w:pPr>
      <w:r w:rsidRPr="002C13F8">
        <w:t>Following Resolutions of UN General Assembly, the World Weather Watch (WWW) was established by the fourth World Meteorological Congress (Cg-IV) in 1963. The three focus areas of the WWW were identified as: (a) global observational data coverage, (b)</w:t>
      </w:r>
      <w:r w:rsidR="003F325F">
        <w:t> </w:t>
      </w:r>
      <w:r w:rsidRPr="002C13F8">
        <w:t xml:space="preserve">data processing systems, and (c) a world-wide coordinated telecommunication system. The last of these, implemented as the Global Telecommunications System (GTS), has moved indispensable, time-critical data between Members of the WMO day-in, day-out since the </w:t>
      </w:r>
      <w:proofErr w:type="spellStart"/>
      <w:r w:rsidRPr="002C13F8">
        <w:t>1970s</w:t>
      </w:r>
      <w:proofErr w:type="spellEnd"/>
      <w:r w:rsidRPr="002C13F8">
        <w:t>.</w:t>
      </w:r>
    </w:p>
    <w:p w:rsidR="00C45612" w:rsidRPr="002C13F8" w:rsidRDefault="00C45612" w:rsidP="003F325F">
      <w:pPr>
        <w:jc w:val="left"/>
      </w:pPr>
      <w:r w:rsidRPr="002C13F8">
        <w:t>Approved as an extension of long-established plans for facilities and services required by meteorological centres, the WWW was designed to support state-based actors, i.e.</w:t>
      </w:r>
      <w:r w:rsidR="003F325F">
        <w:t> </w:t>
      </w:r>
      <w:r w:rsidRPr="002C13F8">
        <w:t>National Meteorological and Hydrological Services (NMHS), with a focus on operational meteorology / weather forecasting.</w:t>
      </w:r>
    </w:p>
    <w:p w:rsidR="00EE21D7" w:rsidRPr="002C13F8" w:rsidRDefault="00C45612" w:rsidP="00384700">
      <w:pPr>
        <w:jc w:val="left"/>
      </w:pPr>
      <w:r w:rsidRPr="002C13F8">
        <w:t xml:space="preserve">Recognising the importance of meteorological information to everyone, the fourteenth World Meteorological Congress (Cg-XIV, 2003) </w:t>
      </w:r>
      <w:r w:rsidR="0077247E" w:rsidRPr="002C13F8">
        <w:t>agreed to develop</w:t>
      </w:r>
      <w:r w:rsidRPr="002C13F8">
        <w:t xml:space="preserve"> the </w:t>
      </w:r>
      <w:r w:rsidR="0077247E" w:rsidRPr="002C13F8">
        <w:t xml:space="preserve">Future </w:t>
      </w:r>
      <w:r w:rsidRPr="002C13F8">
        <w:t>WMO Information System (</w:t>
      </w:r>
      <w:r w:rsidR="0077247E" w:rsidRPr="002C13F8">
        <w:t>F</w:t>
      </w:r>
      <w:r w:rsidRPr="002C13F8">
        <w:t xml:space="preserve">WIS) for the collection and sharing of information for all WMO and related international programmes. </w:t>
      </w:r>
      <w:r w:rsidR="00EE21D7" w:rsidRPr="002C13F8">
        <w:t>The concept of WIS was formali</w:t>
      </w:r>
      <w:r w:rsidR="0080592C" w:rsidRPr="002C13F8">
        <w:t>z</w:t>
      </w:r>
      <w:r w:rsidR="00EE21D7" w:rsidRPr="002C13F8">
        <w:t>ed at Cg-</w:t>
      </w:r>
      <w:r w:rsidR="00384700">
        <w:t>XV</w:t>
      </w:r>
      <w:r w:rsidR="00EE21D7" w:rsidRPr="002C13F8">
        <w:t>, 2007 and the first contributing centres approved in Cg-</w:t>
      </w:r>
      <w:r w:rsidR="00384700">
        <w:t>XVI</w:t>
      </w:r>
      <w:r w:rsidR="00EE21D7" w:rsidRPr="002C13F8">
        <w:t xml:space="preserve">, 2011. </w:t>
      </w:r>
    </w:p>
    <w:p w:rsidR="00C45612" w:rsidRPr="002C13F8" w:rsidRDefault="00EE21D7" w:rsidP="002C13F8">
      <w:pPr>
        <w:jc w:val="left"/>
      </w:pPr>
      <w:r w:rsidRPr="002C13F8">
        <w:t>WIS</w:t>
      </w:r>
      <w:r w:rsidR="00C45612" w:rsidRPr="002C13F8">
        <w:t xml:space="preserve"> </w:t>
      </w:r>
      <w:r w:rsidR="001B269E" w:rsidRPr="002C13F8">
        <w:t>built</w:t>
      </w:r>
      <w:r w:rsidR="00C45612" w:rsidRPr="002C13F8">
        <w:t xml:space="preserve"> on and </w:t>
      </w:r>
      <w:r w:rsidR="001B269E" w:rsidRPr="002C13F8">
        <w:t>incorporated</w:t>
      </w:r>
      <w:r w:rsidR="00C45612" w:rsidRPr="002C13F8">
        <w:t xml:space="preserve"> the GTS, adding a data catalogue and discovery portal plus complementary mechanisms (FTP, email etc.) to subscribe to and download data </w:t>
      </w:r>
      <w:r w:rsidR="0077247E" w:rsidRPr="002C13F8">
        <w:t>from contributing centres. The heart of WIS would be the data centres that</w:t>
      </w:r>
      <w:r w:rsidR="00C45612" w:rsidRPr="002C13F8">
        <w:rPr>
          <w:rFonts w:cstheme="minorHAnsi"/>
        </w:rPr>
        <w:t xml:space="preserve"> publish data and deliver services to meet national or WMO programme requirements. </w:t>
      </w:r>
      <w:r w:rsidR="0077247E" w:rsidRPr="002C13F8">
        <w:rPr>
          <w:rFonts w:cstheme="minorHAnsi"/>
        </w:rPr>
        <w:t xml:space="preserve">Data centres were </w:t>
      </w:r>
      <w:r w:rsidR="002D0D5C" w:rsidRPr="002C13F8">
        <w:rPr>
          <w:rFonts w:cstheme="minorHAnsi"/>
        </w:rPr>
        <w:t>categori</w:t>
      </w:r>
      <w:r w:rsidR="0080592C" w:rsidRPr="002C13F8">
        <w:rPr>
          <w:rFonts w:cstheme="minorHAnsi"/>
        </w:rPr>
        <w:t>z</w:t>
      </w:r>
      <w:r w:rsidR="002D0D5C" w:rsidRPr="002C13F8">
        <w:rPr>
          <w:rFonts w:cstheme="minorHAnsi"/>
        </w:rPr>
        <w:t>ed</w:t>
      </w:r>
      <w:r w:rsidR="0077247E" w:rsidRPr="002C13F8">
        <w:rPr>
          <w:rFonts w:cstheme="minorHAnsi"/>
        </w:rPr>
        <w:t xml:space="preserve"> into two types: National Centres (NC) that </w:t>
      </w:r>
      <w:r w:rsidRPr="002C13F8">
        <w:rPr>
          <w:rFonts w:cstheme="minorHAnsi"/>
        </w:rPr>
        <w:t>operated under a national mandate</w:t>
      </w:r>
      <w:r w:rsidR="0077247E" w:rsidRPr="002C13F8">
        <w:rPr>
          <w:rFonts w:cstheme="minorHAnsi"/>
        </w:rPr>
        <w:t xml:space="preserve"> and Data Collection or Production Centres (DCPC)</w:t>
      </w:r>
      <w:r w:rsidRPr="002C13F8">
        <w:rPr>
          <w:rFonts w:cstheme="minorHAnsi"/>
        </w:rPr>
        <w:t xml:space="preserve"> that operate under the mandate of WMO programmes, WMO Regional Association or partner international organizations. As WIS was to be driven by metadata and information centric, </w:t>
      </w:r>
      <w:r w:rsidR="001869DD" w:rsidRPr="002C13F8">
        <w:rPr>
          <w:rFonts w:cstheme="minorHAnsi"/>
        </w:rPr>
        <w:t>fifteen</w:t>
      </w:r>
      <w:r w:rsidRPr="002C13F8">
        <w:t xml:space="preserve"> </w:t>
      </w:r>
      <w:r w:rsidR="00C45612" w:rsidRPr="002C13F8">
        <w:t xml:space="preserve">Global Information System Centres (GISC) </w:t>
      </w:r>
      <w:r w:rsidRPr="002C13F8">
        <w:t xml:space="preserve">were established to </w:t>
      </w:r>
      <w:r w:rsidR="00C45612" w:rsidRPr="002C13F8">
        <w:t xml:space="preserve">provide the WIS </w:t>
      </w:r>
      <w:r w:rsidRPr="002C13F8">
        <w:t>discovery metadata catalogue and metadata management services</w:t>
      </w:r>
      <w:r w:rsidR="00C45612" w:rsidRPr="002C13F8">
        <w:t>, data portal</w:t>
      </w:r>
      <w:r w:rsidRPr="002C13F8">
        <w:t>s</w:t>
      </w:r>
      <w:r w:rsidR="00C45612" w:rsidRPr="002C13F8">
        <w:t xml:space="preserve"> and download/subscription functions</w:t>
      </w:r>
      <w:r w:rsidR="0077247E" w:rsidRPr="002C13F8">
        <w:t xml:space="preserve"> for access to information shared on the GTS during the previous 24-hours</w:t>
      </w:r>
      <w:r w:rsidR="00C45612" w:rsidRPr="002C13F8">
        <w:t>.</w:t>
      </w:r>
    </w:p>
    <w:p w:rsidR="00C45612" w:rsidRPr="002C13F8" w:rsidRDefault="00C45612" w:rsidP="002C13F8">
      <w:pPr>
        <w:jc w:val="left"/>
      </w:pPr>
      <w:r w:rsidRPr="002C13F8">
        <w:t>In essence, WIS connects demand for authoritative weather, water and climate information with supply from approved data publishing centres.</w:t>
      </w:r>
    </w:p>
    <w:p w:rsidR="00C45612" w:rsidRPr="002C13F8" w:rsidRDefault="00031015" w:rsidP="00384700">
      <w:pPr>
        <w:pStyle w:val="Heading1"/>
        <w:spacing w:before="360"/>
        <w:jc w:val="left"/>
        <w:rPr>
          <w:sz w:val="20"/>
          <w:szCs w:val="20"/>
        </w:rPr>
      </w:pPr>
      <w:r w:rsidRPr="002C13F8">
        <w:rPr>
          <w:sz w:val="20"/>
          <w:szCs w:val="20"/>
        </w:rPr>
        <w:t>4.</w:t>
      </w:r>
      <w:r w:rsidRPr="002C13F8">
        <w:rPr>
          <w:sz w:val="20"/>
          <w:szCs w:val="20"/>
        </w:rPr>
        <w:tab/>
      </w:r>
      <w:r w:rsidR="00041718" w:rsidRPr="002C13F8">
        <w:rPr>
          <w:caps w:val="0"/>
          <w:sz w:val="20"/>
          <w:szCs w:val="20"/>
        </w:rPr>
        <w:t xml:space="preserve">RATIONALE </w:t>
      </w:r>
      <w:r w:rsidR="00041718">
        <w:rPr>
          <w:caps w:val="0"/>
          <w:sz w:val="20"/>
          <w:szCs w:val="20"/>
        </w:rPr>
        <w:t>F</w:t>
      </w:r>
      <w:r w:rsidR="00041718" w:rsidRPr="002C13F8">
        <w:rPr>
          <w:caps w:val="0"/>
          <w:sz w:val="20"/>
          <w:szCs w:val="20"/>
        </w:rPr>
        <w:t>OR CHANGE</w:t>
      </w:r>
    </w:p>
    <w:p w:rsidR="00C45612" w:rsidRPr="002C13F8" w:rsidRDefault="00C45612" w:rsidP="002C13F8">
      <w:pPr>
        <w:jc w:val="left"/>
      </w:pPr>
      <w:r w:rsidRPr="002C13F8">
        <w:t>The UN global agendas</w:t>
      </w:r>
      <w:r w:rsidRPr="002C13F8">
        <w:rPr>
          <w:rStyle w:val="FootnoteReference"/>
        </w:rPr>
        <w:footnoteReference w:id="3"/>
      </w:r>
      <w:r w:rsidRPr="002C13F8">
        <w:t xml:space="preserve"> reinforce the need for authoritative weather, water and climate information to be made available to public, private and academic users; improving discovery of and access to this information is essential.</w:t>
      </w:r>
    </w:p>
    <w:p w:rsidR="00C45612" w:rsidRPr="002C13F8" w:rsidRDefault="00C45612" w:rsidP="002C13F8">
      <w:pPr>
        <w:jc w:val="left"/>
      </w:pPr>
      <w:r w:rsidRPr="002C13F8">
        <w:t>The draft WMO Strategic Plan (2020-2023) outlines the long-term goals and strategic objectives for WMO. Many of these goals and objectives relate to the need for improved accessibility and use of data and information. Furthermore, the draft plan states that:</w:t>
      </w:r>
    </w:p>
    <w:p w:rsidR="00C45612" w:rsidRPr="002C13F8" w:rsidRDefault="00C45612" w:rsidP="002C13F8">
      <w:pPr>
        <w:ind w:left="720"/>
        <w:jc w:val="left"/>
        <w:rPr>
          <w:i/>
        </w:rPr>
      </w:pPr>
      <w:r w:rsidRPr="002C13F8">
        <w:rPr>
          <w:i/>
        </w:rPr>
        <w:t>“Technological advances and the increasing demand for more and more diverse services from increasingly sophisticated and capable users changes rapidly the service delivery and business models in many parts of the world.”</w:t>
      </w:r>
    </w:p>
    <w:p w:rsidR="00C45612" w:rsidRPr="002C13F8" w:rsidRDefault="00C45612" w:rsidP="002C13F8">
      <w:pPr>
        <w:jc w:val="left"/>
      </w:pPr>
      <w:r w:rsidRPr="002C13F8">
        <w:t>High-level discussion on data during the seventeenth World Meteorological Congress (Cg-17, 2015) concluded that “most Members are ill-prepared for the explosion in data volumes and the growing diversity of new data sources”. Anecdotal evidence suggests that 80% of WMO Members cannot fully leverage the data that is already available today.</w:t>
      </w:r>
    </w:p>
    <w:p w:rsidR="00C45612" w:rsidRPr="002C13F8" w:rsidRDefault="00C45612" w:rsidP="002C13F8">
      <w:pPr>
        <w:jc w:val="left"/>
      </w:pPr>
      <w:r w:rsidRPr="002C13F8">
        <w:lastRenderedPageBreak/>
        <w:t>A review of emerging data issues</w:t>
      </w:r>
      <w:r w:rsidRPr="002C13F8">
        <w:rPr>
          <w:rStyle w:val="FootnoteReference"/>
        </w:rPr>
        <w:footnoteReference w:id="4"/>
      </w:r>
      <w:r w:rsidRPr="002C13F8">
        <w:t xml:space="preserve"> commissioned by Cg-17 identifies that “cloud computing, Web services, data analytics, machine learning and other technologies present new operating concepts that will improve operational efficiency, information sharing and service delivery, and enable users to more effectively exploit data.”</w:t>
      </w:r>
    </w:p>
    <w:p w:rsidR="00C45612" w:rsidRPr="002C13F8" w:rsidRDefault="00C45612" w:rsidP="002C13F8">
      <w:pPr>
        <w:jc w:val="left"/>
      </w:pPr>
      <w:r w:rsidRPr="002C13F8">
        <w:t>In summary:</w:t>
      </w:r>
    </w:p>
    <w:p w:rsidR="00C45612" w:rsidRPr="002C13F8" w:rsidRDefault="00C45612" w:rsidP="0025306A">
      <w:pPr>
        <w:pStyle w:val="ListParagraph"/>
        <w:numPr>
          <w:ilvl w:val="0"/>
          <w:numId w:val="5"/>
        </w:numPr>
        <w:tabs>
          <w:tab w:val="clear" w:pos="1134"/>
        </w:tabs>
        <w:snapToGrid w:val="0"/>
        <w:spacing w:line="259" w:lineRule="auto"/>
        <w:ind w:left="567" w:hanging="567"/>
        <w:contextualSpacing w:val="0"/>
        <w:jc w:val="left"/>
      </w:pPr>
      <w:r w:rsidRPr="002C13F8">
        <w:t xml:space="preserve">Weather, water and climate information must be made more easily discoverable and accessible to meet many of </w:t>
      </w:r>
      <w:r w:rsidR="0025306A">
        <w:t xml:space="preserve">the </w:t>
      </w:r>
      <w:r w:rsidRPr="002C13F8">
        <w:t>WMO strategic objectives and to enable WMO to effectively contribute to the UN global agendas; and</w:t>
      </w:r>
    </w:p>
    <w:p w:rsidR="00C45612" w:rsidRPr="002C13F8" w:rsidRDefault="00C45612" w:rsidP="00041718">
      <w:pPr>
        <w:pStyle w:val="ListParagraph"/>
        <w:numPr>
          <w:ilvl w:val="0"/>
          <w:numId w:val="5"/>
        </w:numPr>
        <w:tabs>
          <w:tab w:val="clear" w:pos="1134"/>
        </w:tabs>
        <w:snapToGrid w:val="0"/>
        <w:spacing w:line="259" w:lineRule="auto"/>
        <w:ind w:left="567" w:hanging="567"/>
        <w:contextualSpacing w:val="0"/>
        <w:jc w:val="left"/>
      </w:pPr>
      <w:r w:rsidRPr="002C13F8">
        <w:t>Technology advances are leading to massive increases in data volumes and complexity, changing the way in which users seek to consume and use data, and providing opportunities to improve operational efficiency.</w:t>
      </w:r>
    </w:p>
    <w:p w:rsidR="00C45612" w:rsidRPr="002C13F8" w:rsidRDefault="00692EDA" w:rsidP="00041718">
      <w:pPr>
        <w:pStyle w:val="Heading3"/>
        <w:rPr>
          <w:szCs w:val="20"/>
        </w:rPr>
      </w:pPr>
      <w:r w:rsidRPr="002C13F8">
        <w:rPr>
          <w:szCs w:val="20"/>
        </w:rPr>
        <w:t>4.</w:t>
      </w:r>
      <w:r w:rsidR="00031015" w:rsidRPr="002C13F8">
        <w:rPr>
          <w:szCs w:val="20"/>
        </w:rPr>
        <w:t>1</w:t>
      </w:r>
      <w:r w:rsidR="00031015" w:rsidRPr="002C13F8">
        <w:rPr>
          <w:szCs w:val="20"/>
        </w:rPr>
        <w:tab/>
        <w:t>Today’s realities</w:t>
      </w:r>
    </w:p>
    <w:p w:rsidR="00C45612" w:rsidRPr="002C13F8" w:rsidRDefault="003F003B" w:rsidP="0025306A">
      <w:pPr>
        <w:jc w:val="left"/>
      </w:pPr>
      <w:r w:rsidRPr="002C13F8">
        <w:t xml:space="preserve">Environmental </w:t>
      </w:r>
      <w:r w:rsidR="00C45612" w:rsidRPr="002C13F8">
        <w:t xml:space="preserve">data is increasingly used in decision-making by government and private sector </w:t>
      </w:r>
      <w:r w:rsidR="00212A6D" w:rsidRPr="002C13F8">
        <w:t>organizat</w:t>
      </w:r>
      <w:r w:rsidR="00C45612" w:rsidRPr="002C13F8">
        <w:t xml:space="preserve">ions. </w:t>
      </w:r>
      <w:r w:rsidR="002D0D5C" w:rsidRPr="002C13F8">
        <w:t>On its own or combined with other types of data such as socio-economic information, weather, water and climate data are</w:t>
      </w:r>
      <w:r w:rsidR="00C45612" w:rsidRPr="002C13F8">
        <w:t xml:space="preserve"> </w:t>
      </w:r>
      <w:r w:rsidR="002D0D5C" w:rsidRPr="002C13F8">
        <w:t xml:space="preserve">essential </w:t>
      </w:r>
      <w:r w:rsidR="00C45612" w:rsidRPr="002C13F8">
        <w:t>input</w:t>
      </w:r>
      <w:r w:rsidR="001869DD" w:rsidRPr="002C13F8">
        <w:t>s</w:t>
      </w:r>
      <w:r w:rsidR="00C45612" w:rsidRPr="002C13F8">
        <w:t xml:space="preserve"> to activities such as operational optim</w:t>
      </w:r>
      <w:r w:rsidR="003D442D" w:rsidRPr="002C13F8">
        <w:t>ization</w:t>
      </w:r>
      <w:r w:rsidR="00C45612" w:rsidRPr="002C13F8">
        <w:t xml:space="preserve">, risk management, and safety in sectors as diverse as agriculture, health care, energy, water, transportation, retail, insurance, aviation, engineering / construction, legal and more. </w:t>
      </w:r>
    </w:p>
    <w:p w:rsidR="00C45612" w:rsidRPr="002C13F8" w:rsidRDefault="002D0D5C" w:rsidP="002C13F8">
      <w:pPr>
        <w:jc w:val="left"/>
      </w:pPr>
      <w:r w:rsidRPr="002C13F8">
        <w:t xml:space="preserve">Despite enabling greater use </w:t>
      </w:r>
      <w:r w:rsidR="007A1438" w:rsidRPr="002C13F8">
        <w:t xml:space="preserve">by and </w:t>
      </w:r>
      <w:r w:rsidRPr="002C13F8">
        <w:t>across WMO pr</w:t>
      </w:r>
      <w:r w:rsidR="007A1438" w:rsidRPr="002C13F8">
        <w:t>ogrammes, and access to the information in external systems such as GEOS</w:t>
      </w:r>
      <w:r w:rsidR="001869DD" w:rsidRPr="002C13F8">
        <w:t>S</w:t>
      </w:r>
      <w:r w:rsidR="007A1438" w:rsidRPr="002C13F8">
        <w:t>GEOS,</w:t>
      </w:r>
      <w:r w:rsidRPr="002C13F8">
        <w:t xml:space="preserve"> </w:t>
      </w:r>
      <w:r w:rsidR="00C45612" w:rsidRPr="002C13F8">
        <w:t xml:space="preserve">WIS remains </w:t>
      </w:r>
      <w:r w:rsidR="00460921" w:rsidRPr="002C13F8">
        <w:t xml:space="preserve">perceived </w:t>
      </w:r>
      <w:r w:rsidR="00C45612" w:rsidRPr="002C13F8">
        <w:t xml:space="preserve">as a niche infrastructure supporting data-sharing among peers in the expert meteorological community. With the </w:t>
      </w:r>
      <w:r w:rsidR="00460921" w:rsidRPr="002C13F8">
        <w:t xml:space="preserve">focus of GISCs on the </w:t>
      </w:r>
      <w:r w:rsidR="00C45612" w:rsidRPr="002C13F8">
        <w:t xml:space="preserve">GTS, WIS has an overriding </w:t>
      </w:r>
      <w:r w:rsidR="00460921" w:rsidRPr="002C13F8">
        <w:t xml:space="preserve">number of registered metadata records </w:t>
      </w:r>
      <w:r w:rsidR="001869DD" w:rsidRPr="002C13F8">
        <w:t xml:space="preserve">relating to </w:t>
      </w:r>
      <w:r w:rsidR="00C45612" w:rsidRPr="002C13F8">
        <w:t>the World Weather Watch programme</w:t>
      </w:r>
      <w:r w:rsidR="001869DD" w:rsidRPr="002C13F8">
        <w:t>,</w:t>
      </w:r>
      <w:r w:rsidR="00C45612" w:rsidRPr="002C13F8">
        <w:t xml:space="preserve"> </w:t>
      </w:r>
      <w:r w:rsidR="00460921" w:rsidRPr="002C13F8">
        <w:t xml:space="preserve">lowering the visibility </w:t>
      </w:r>
      <w:r w:rsidR="00C45612" w:rsidRPr="002C13F8">
        <w:t xml:space="preserve">of </w:t>
      </w:r>
      <w:r w:rsidR="00460921" w:rsidRPr="002C13F8">
        <w:t xml:space="preserve">registered data and products from </w:t>
      </w:r>
      <w:r w:rsidR="00C45612" w:rsidRPr="002C13F8">
        <w:t>other WMO programmes and the broader meteorological community.</w:t>
      </w:r>
      <w:r w:rsidR="00460921" w:rsidRPr="002C13F8">
        <w:t xml:space="preserve"> This has been amplified by the GISCs cache and download services focussing on GTS traffic rather than encouraging new data streams through the WIS core network.</w:t>
      </w:r>
    </w:p>
    <w:p w:rsidR="00C45612" w:rsidRPr="002C13F8" w:rsidRDefault="00C45612" w:rsidP="002C13F8">
      <w:pPr>
        <w:jc w:val="left"/>
      </w:pPr>
      <w:r w:rsidRPr="002C13F8">
        <w:t>A significant proportion of Members have not yet begun their implementation of WIS</w:t>
      </w:r>
      <w:r w:rsidRPr="002C13F8">
        <w:rPr>
          <w:rStyle w:val="FootnoteReference"/>
        </w:rPr>
        <w:footnoteReference w:id="5"/>
      </w:r>
      <w:r w:rsidRPr="002C13F8">
        <w:t xml:space="preserve"> – perhaps because the value of WIS over and above the routine, institutional data-sharing provided by the GTS is not well understood.</w:t>
      </w:r>
    </w:p>
    <w:p w:rsidR="00C45612" w:rsidRPr="002C13F8" w:rsidRDefault="00C45612" w:rsidP="002C13F8">
      <w:pPr>
        <w:jc w:val="left"/>
      </w:pPr>
      <w:r w:rsidRPr="002C13F8">
        <w:t>Many Members already use Web technology to meet their domestic/national data exchange and usage needs – both in operational and research contexts. These deployments are rarely registered within WIS.</w:t>
      </w:r>
    </w:p>
    <w:p w:rsidR="00C45612" w:rsidRPr="002C13F8" w:rsidRDefault="00692EDA" w:rsidP="002C13F8">
      <w:pPr>
        <w:pStyle w:val="Heading3"/>
        <w:rPr>
          <w:szCs w:val="20"/>
        </w:rPr>
      </w:pPr>
      <w:r w:rsidRPr="002C13F8">
        <w:rPr>
          <w:szCs w:val="20"/>
        </w:rPr>
        <w:t>4.2</w:t>
      </w:r>
      <w:r w:rsidR="00031015" w:rsidRPr="002C13F8">
        <w:rPr>
          <w:szCs w:val="20"/>
        </w:rPr>
        <w:tab/>
      </w:r>
      <w:r w:rsidR="00C45612" w:rsidRPr="002C13F8">
        <w:rPr>
          <w:szCs w:val="20"/>
        </w:rPr>
        <w:t>Rethinking WIS</w:t>
      </w:r>
    </w:p>
    <w:p w:rsidR="00C45612" w:rsidRPr="002C13F8" w:rsidRDefault="00C45612" w:rsidP="002C13F8">
      <w:pPr>
        <w:jc w:val="left"/>
      </w:pPr>
      <w:r w:rsidRPr="002C13F8">
        <w:t xml:space="preserve">WIS 2.0 reaffirms the original intent of WIS: to open up access to </w:t>
      </w:r>
      <w:r w:rsidR="002D616C" w:rsidRPr="002C13F8">
        <w:t xml:space="preserve">environmental </w:t>
      </w:r>
      <w:r w:rsidRPr="002C13F8">
        <w:t>data</w:t>
      </w:r>
      <w:r w:rsidR="002D616C" w:rsidRPr="002C13F8">
        <w:t xml:space="preserve"> and products</w:t>
      </w:r>
      <w:r w:rsidRPr="002C13F8">
        <w:t xml:space="preserve">. WIS 2.0 will </w:t>
      </w:r>
      <w:r w:rsidR="002D616C" w:rsidRPr="002C13F8">
        <w:t xml:space="preserve">further </w:t>
      </w:r>
      <w:r w:rsidRPr="002C13F8">
        <w:t xml:space="preserve">enable discovery of and access to authoritative weather, water and climate data by humans and machines (i.e. software systems) throughout the </w:t>
      </w:r>
      <w:r w:rsidR="002D616C" w:rsidRPr="002C13F8">
        <w:t xml:space="preserve">global </w:t>
      </w:r>
      <w:r w:rsidRPr="002C13F8">
        <w:t xml:space="preserve">community: NMHS, wider government, non-governmental </w:t>
      </w:r>
      <w:r w:rsidR="00212A6D" w:rsidRPr="002C13F8">
        <w:t>organizat</w:t>
      </w:r>
      <w:r w:rsidRPr="002C13F8">
        <w:t xml:space="preserve">ions (NGO), academia, research institutions, private sector, and citizens. </w:t>
      </w:r>
    </w:p>
    <w:p w:rsidR="00C45612" w:rsidRPr="002C13F8" w:rsidRDefault="00C45612" w:rsidP="002C13F8">
      <w:pPr>
        <w:jc w:val="left"/>
      </w:pPr>
      <w:r w:rsidRPr="002C13F8">
        <w:t>WIS 2.0 increase</w:t>
      </w:r>
      <w:r w:rsidR="002D616C" w:rsidRPr="002C13F8">
        <w:t>s</w:t>
      </w:r>
      <w:r w:rsidRPr="002C13F8">
        <w:t xml:space="preserve"> the visibility and accessibility of NMHS data, helping to raise their profile as the authoritative voice on weather, water and climate. It also allow</w:t>
      </w:r>
      <w:r w:rsidR="002D616C" w:rsidRPr="002C13F8">
        <w:t>s</w:t>
      </w:r>
      <w:r w:rsidRPr="002C13F8">
        <w:t xml:space="preserve"> NMHSs to find and use other sources of data to further develop their services. In addition, </w:t>
      </w:r>
      <w:r w:rsidR="004978F1" w:rsidRPr="002C13F8">
        <w:t xml:space="preserve">WIS 2.0 </w:t>
      </w:r>
      <w:r w:rsidR="004978F1" w:rsidRPr="002C13F8">
        <w:lastRenderedPageBreak/>
        <w:t>makes it simpler for providers to keep control of their data:</w:t>
      </w:r>
      <w:r w:rsidRPr="002C13F8">
        <w:t xml:space="preserve"> </w:t>
      </w:r>
      <w:r w:rsidR="009A23D2" w:rsidRPr="002C13F8">
        <w:t>WIS</w:t>
      </w:r>
      <w:r w:rsidRPr="002C13F8">
        <w:t xml:space="preserve"> include</w:t>
      </w:r>
      <w:r w:rsidR="009A23D2" w:rsidRPr="002C13F8">
        <w:t>s</w:t>
      </w:r>
      <w:r w:rsidRPr="002C13F8">
        <w:t xml:space="preserve"> free and open data as well as data released under commercial or restrictive licenses, .</w:t>
      </w:r>
      <w:r w:rsidRPr="002C13F8" w:rsidDel="001F1B3F">
        <w:t xml:space="preserve"> </w:t>
      </w:r>
    </w:p>
    <w:p w:rsidR="00C45612" w:rsidRPr="002C13F8" w:rsidRDefault="00C45612" w:rsidP="002C13F8">
      <w:pPr>
        <w:jc w:val="left"/>
      </w:pPr>
      <w:r w:rsidRPr="002C13F8">
        <w:t xml:space="preserve">WIS 2.0 allows </w:t>
      </w:r>
      <w:r w:rsidR="009A23D2" w:rsidRPr="002C13F8">
        <w:t>participating c</w:t>
      </w:r>
      <w:r w:rsidRPr="002C13F8">
        <w:t xml:space="preserve">entres to provide services that enable users to interact with data remotely through the use of Web and cloud technologies, helping mitigate challenges arising from the predicted explosion in data volumes. Where WIS </w:t>
      </w:r>
      <w:r w:rsidR="009A23D2" w:rsidRPr="002C13F8">
        <w:t xml:space="preserve">initially </w:t>
      </w:r>
      <w:r w:rsidRPr="002C13F8">
        <w:t xml:space="preserve">focused on operational data, the services </w:t>
      </w:r>
      <w:r w:rsidR="009A23D2" w:rsidRPr="002C13F8">
        <w:t>focus of</w:t>
      </w:r>
      <w:r w:rsidRPr="002C13F8">
        <w:t xml:space="preserve"> WIS 2.0 </w:t>
      </w:r>
      <w:r w:rsidR="009A23D2" w:rsidRPr="002C13F8">
        <w:t>makes it easier for</w:t>
      </w:r>
      <w:r w:rsidRPr="002C13F8">
        <w:t xml:space="preserve"> centres to share historical data and </w:t>
      </w:r>
      <w:r w:rsidR="009A23D2" w:rsidRPr="002C13F8">
        <w:t xml:space="preserve">to provide </w:t>
      </w:r>
      <w:r w:rsidRPr="002C13F8">
        <w:t>access to archives to support the needs of all WMO programmes.</w:t>
      </w:r>
      <w:r w:rsidRPr="002C13F8" w:rsidDel="008F25B7">
        <w:t xml:space="preserve"> </w:t>
      </w:r>
    </w:p>
    <w:p w:rsidR="00C45612" w:rsidRPr="002C13F8" w:rsidRDefault="00C45612" w:rsidP="002C13F8">
      <w:pPr>
        <w:jc w:val="left"/>
      </w:pPr>
      <w:r w:rsidRPr="002C13F8">
        <w:t>As stated in the WIS 2.0 strategy:</w:t>
      </w:r>
    </w:p>
    <w:p w:rsidR="00C45612" w:rsidRPr="002C13F8" w:rsidRDefault="00C45612" w:rsidP="002D3D02">
      <w:pPr>
        <w:ind w:left="567"/>
        <w:jc w:val="left"/>
        <w:rPr>
          <w:i/>
        </w:rPr>
      </w:pPr>
      <w:r w:rsidRPr="002C13F8">
        <w:t>“</w:t>
      </w:r>
      <w:r w:rsidRPr="002C13F8">
        <w:rPr>
          <w:i/>
        </w:rPr>
        <w:t>WIS 2.0 will provide users with seamless access to diverse information from a wide range of sources and will enable weather, water and climate information to be related to socioeconomic and other application contexts. Through an open ecosystem of tools, applications and services, WIS 2.0 will allow participants to manage, publish and share their data, products and services and will allow users to develop value added services and derive new products.</w:t>
      </w:r>
      <w:r w:rsidRPr="002C13F8">
        <w:t>”</w:t>
      </w:r>
      <w:r w:rsidRPr="002C13F8">
        <w:rPr>
          <w:i/>
        </w:rPr>
        <w:t xml:space="preserve"> </w:t>
      </w:r>
    </w:p>
    <w:p w:rsidR="00C45612" w:rsidRPr="002C13F8" w:rsidRDefault="00692EDA" w:rsidP="0025306A">
      <w:pPr>
        <w:pStyle w:val="Heading3"/>
        <w:spacing w:before="240"/>
        <w:rPr>
          <w:szCs w:val="20"/>
        </w:rPr>
      </w:pPr>
      <w:r w:rsidRPr="002C13F8">
        <w:rPr>
          <w:szCs w:val="20"/>
        </w:rPr>
        <w:t>4.</w:t>
      </w:r>
      <w:r w:rsidR="00041718">
        <w:rPr>
          <w:szCs w:val="20"/>
        </w:rPr>
        <w:t>3</w:t>
      </w:r>
      <w:r w:rsidR="00031015" w:rsidRPr="002C13F8">
        <w:rPr>
          <w:szCs w:val="20"/>
        </w:rPr>
        <w:tab/>
      </w:r>
      <w:r w:rsidR="00C45612" w:rsidRPr="002C13F8">
        <w:rPr>
          <w:szCs w:val="20"/>
        </w:rPr>
        <w:t>How will WIS change?</w:t>
      </w:r>
    </w:p>
    <w:p w:rsidR="00C45612" w:rsidRPr="002C13F8" w:rsidRDefault="00C45612" w:rsidP="002C13F8">
      <w:pPr>
        <w:jc w:val="left"/>
      </w:pPr>
      <w:r w:rsidRPr="002C13F8">
        <w:t xml:space="preserve">WIS 2.0 is an evolution rather than a revolution. The Functional Architecture mapping between the original WIS and WIS 2.0 (see </w:t>
      </w:r>
      <w:hyperlink w:anchor="_ANNEX_I:_WIS" w:history="1">
        <w:r w:rsidRPr="0025306A">
          <w:rPr>
            <w:rStyle w:val="Hyperlink"/>
          </w:rPr>
          <w:t>Annex I: WIS Functional Architecture</w:t>
        </w:r>
      </w:hyperlink>
      <w:r w:rsidRPr="002C13F8">
        <w:t>) shows that the majority of WIS functions remain and a few more are added.</w:t>
      </w:r>
    </w:p>
    <w:p w:rsidR="00C45612" w:rsidRPr="002C13F8" w:rsidRDefault="00C45612" w:rsidP="002C13F8">
      <w:pPr>
        <w:jc w:val="left"/>
      </w:pPr>
      <w:r w:rsidRPr="002C13F8">
        <w:t>Eleven technical changes to WIS are outlined below that support delivery of the WIS 2.0 vision.</w:t>
      </w:r>
    </w:p>
    <w:p w:rsidR="00C45612" w:rsidRPr="002C13F8" w:rsidRDefault="000176EF" w:rsidP="000176EF">
      <w:pPr>
        <w:jc w:val="left"/>
      </w:pPr>
      <w:r>
        <w:t xml:space="preserve">The </w:t>
      </w:r>
      <w:r w:rsidR="00C45612" w:rsidRPr="002C13F8">
        <w:t xml:space="preserve">WMO review of emerging data issues cites Web services as one of the technologies that: </w:t>
      </w:r>
    </w:p>
    <w:p w:rsidR="00C45612" w:rsidRPr="002C13F8" w:rsidRDefault="00C45612" w:rsidP="002D3D02">
      <w:pPr>
        <w:ind w:left="567"/>
        <w:jc w:val="left"/>
        <w:rPr>
          <w:i/>
        </w:rPr>
      </w:pPr>
      <w:r w:rsidRPr="002C13F8">
        <w:rPr>
          <w:i/>
        </w:rPr>
        <w:t>"present new operating concepts that will improve operational efficiency, information sharing and service delivery, and enable users to more effectively exploit data."</w:t>
      </w:r>
    </w:p>
    <w:p w:rsidR="00C45612" w:rsidRPr="002C13F8" w:rsidRDefault="00C45612" w:rsidP="002C13F8">
      <w:pPr>
        <w:jc w:val="left"/>
      </w:pPr>
      <w:r w:rsidRPr="002C13F8">
        <w:t>The World Wide Web Consortium (W3C) states</w:t>
      </w:r>
      <w:r w:rsidRPr="002C13F8">
        <w:rPr>
          <w:rStyle w:val="FootnoteReference"/>
        </w:rPr>
        <w:footnoteReference w:id="6"/>
      </w:r>
      <w:r w:rsidRPr="002C13F8">
        <w:t xml:space="preserve"> that: </w:t>
      </w:r>
    </w:p>
    <w:p w:rsidR="00C45612" w:rsidRPr="002C13F8" w:rsidRDefault="00C45612" w:rsidP="002D3D02">
      <w:pPr>
        <w:ind w:left="567"/>
        <w:jc w:val="left"/>
        <w:rPr>
          <w:i/>
        </w:rPr>
      </w:pPr>
      <w:r w:rsidRPr="002C13F8">
        <w:rPr>
          <w:i/>
        </w:rPr>
        <w:t>"The Web is the World’s most successful vendor neutral distributed information system, enabling people to access applications and services right across the World from their smart phones, tablets, laptops and other computing devices. […] The Web of data which ranges from small amounts of data to vast datasets, and either which are open to all or restricted to a few. Data can be consumed by Web pages, downloaded for local processing, or accessed via network APIs that support remote processing [i.e. Web services]."</w:t>
      </w:r>
    </w:p>
    <w:p w:rsidR="00C45612" w:rsidRPr="002C13F8" w:rsidRDefault="00C45612" w:rsidP="002C13F8">
      <w:pPr>
        <w:jc w:val="left"/>
      </w:pPr>
      <w:r w:rsidRPr="002C13F8">
        <w:t>The Web is founded on three pillars: (1) addressing resources (i.e. Web pages, data, metadata, APIs</w:t>
      </w:r>
      <w:r w:rsidRPr="002C13F8">
        <w:rPr>
          <w:rStyle w:val="FootnoteReference"/>
        </w:rPr>
        <w:footnoteReference w:id="7"/>
      </w:r>
      <w:r w:rsidRPr="002C13F8">
        <w:t xml:space="preserve"> etc.) using Uniform Resource Identifiers (URI)</w:t>
      </w:r>
      <w:r w:rsidRPr="002C13F8">
        <w:rPr>
          <w:rStyle w:val="FootnoteReference"/>
        </w:rPr>
        <w:footnoteReference w:id="8"/>
      </w:r>
      <w:r w:rsidRPr="002C13F8">
        <w:t xml:space="preserve">, (2) open data standards, and (3) open standard network protocols. </w:t>
      </w:r>
    </w:p>
    <w:p w:rsidR="00041718" w:rsidRDefault="00C45612" w:rsidP="00041718">
      <w:pPr>
        <w:jc w:val="left"/>
      </w:pPr>
      <w:r w:rsidRPr="002C13F8">
        <w:t xml:space="preserve">Provision of digital resources (e.g. data, information, products) using the Web does not automatically imply that those resources are freely available to all without restrictions on use. Web technologies allow for authentication and </w:t>
      </w:r>
      <w:r w:rsidR="00212A6D" w:rsidRPr="002C13F8">
        <w:t xml:space="preserve">authorization </w:t>
      </w:r>
      <w:r w:rsidRPr="002C13F8">
        <w:t xml:space="preserve">where necessary: the resource provider retains control of who can access published resources and they can force users to accept a license specifying the terms and conditions under which those resources can be used before allowing users access.  </w:t>
      </w:r>
      <w:r w:rsidR="00041718">
        <w:br w:type="page"/>
      </w:r>
    </w:p>
    <w:p w:rsidR="00C45612" w:rsidRPr="002C13F8" w:rsidRDefault="00C45612" w:rsidP="002C13F8">
      <w:pPr>
        <w:pBdr>
          <w:top w:val="single" w:sz="4" w:space="1" w:color="auto"/>
          <w:left w:val="single" w:sz="4" w:space="4" w:color="auto"/>
          <w:bottom w:val="single" w:sz="4" w:space="1" w:color="auto"/>
          <w:right w:val="single" w:sz="4" w:space="4" w:color="auto"/>
        </w:pBdr>
        <w:jc w:val="left"/>
      </w:pPr>
      <w:r w:rsidRPr="002C13F8">
        <w:rPr>
          <w:b/>
        </w:rPr>
        <w:lastRenderedPageBreak/>
        <w:t>Principle 1</w:t>
      </w:r>
    </w:p>
    <w:p w:rsidR="00C45612" w:rsidRPr="002C13F8" w:rsidRDefault="00C45612" w:rsidP="002D3D02">
      <w:pPr>
        <w:pBdr>
          <w:top w:val="single" w:sz="4" w:space="1" w:color="auto"/>
          <w:left w:val="single" w:sz="4" w:space="4" w:color="auto"/>
          <w:bottom w:val="single" w:sz="4" w:space="1" w:color="auto"/>
          <w:right w:val="single" w:sz="4" w:space="4" w:color="auto"/>
        </w:pBdr>
        <w:ind w:left="1134" w:hanging="1134"/>
        <w:jc w:val="left"/>
      </w:pPr>
      <w:r w:rsidRPr="002C13F8">
        <w:t xml:space="preserve">WIS 2.0: </w:t>
      </w:r>
      <w:r w:rsidR="002D3D02">
        <w:tab/>
      </w:r>
      <w:r w:rsidRPr="002C13F8">
        <w:t>adopts Web technologies and leverages industry best practices and open standards</w:t>
      </w:r>
      <w:r w:rsidRPr="002C13F8">
        <w:rPr>
          <w:rStyle w:val="FootnoteReference"/>
        </w:rPr>
        <w:footnoteReference w:id="9"/>
      </w:r>
      <w:r w:rsidRPr="002C13F8">
        <w:t xml:space="preserve">. </w:t>
      </w:r>
    </w:p>
    <w:p w:rsidR="00C45612" w:rsidRPr="002C13F8" w:rsidRDefault="00C45612" w:rsidP="002D3D02">
      <w:pPr>
        <w:pBdr>
          <w:top w:val="single" w:sz="4" w:space="1" w:color="auto"/>
          <w:left w:val="single" w:sz="4" w:space="4" w:color="auto"/>
          <w:bottom w:val="single" w:sz="4" w:space="1" w:color="auto"/>
          <w:right w:val="single" w:sz="4" w:space="4" w:color="auto"/>
        </w:pBdr>
        <w:ind w:left="1134" w:hanging="1134"/>
        <w:jc w:val="left"/>
      </w:pPr>
      <w:r w:rsidRPr="002C13F8">
        <w:t xml:space="preserve">BENEFIT: </w:t>
      </w:r>
      <w:r w:rsidR="002D3D02">
        <w:tab/>
      </w:r>
      <w:r w:rsidRPr="002C13F8">
        <w:t>Use of widely adopted practices and open standards will enable a large population of users to conveniently interact with WIS 2.0 to discover, access, and use authoritative weather, water and climate data.</w:t>
      </w:r>
    </w:p>
    <w:p w:rsidR="00C45612" w:rsidRPr="002C13F8" w:rsidRDefault="00C45612" w:rsidP="002C13F8">
      <w:pPr>
        <w:jc w:val="left"/>
      </w:pPr>
      <w:r w:rsidRPr="002C13F8">
        <w:rPr>
          <w:i/>
        </w:rPr>
        <w:t xml:space="preserve">Note that many NMHS already embrace Web architecture to meet their business needs. </w:t>
      </w:r>
    </w:p>
    <w:p w:rsidR="00C45612" w:rsidRPr="002C13F8" w:rsidRDefault="00C45612" w:rsidP="002D3D02">
      <w:pPr>
        <w:spacing w:after="0"/>
        <w:jc w:val="left"/>
      </w:pPr>
    </w:p>
    <w:p w:rsidR="00C45612" w:rsidRPr="002C13F8" w:rsidRDefault="00C45612" w:rsidP="002D3D02">
      <w:pPr>
        <w:pBdr>
          <w:top w:val="single" w:sz="4" w:space="1" w:color="auto"/>
          <w:left w:val="single" w:sz="4" w:space="4" w:color="auto"/>
          <w:bottom w:val="single" w:sz="4" w:space="1" w:color="auto"/>
          <w:right w:val="single" w:sz="4" w:space="4" w:color="auto"/>
        </w:pBdr>
        <w:jc w:val="left"/>
      </w:pPr>
      <w:r w:rsidRPr="002C13F8">
        <w:rPr>
          <w:b/>
        </w:rPr>
        <w:t>Principle 2</w:t>
      </w:r>
    </w:p>
    <w:p w:rsidR="00C45612" w:rsidRPr="002C13F8" w:rsidRDefault="00C45612" w:rsidP="002D3D02">
      <w:pPr>
        <w:pBdr>
          <w:top w:val="single" w:sz="4" w:space="1" w:color="auto"/>
          <w:left w:val="single" w:sz="4" w:space="4" w:color="auto"/>
          <w:bottom w:val="single" w:sz="4" w:space="1" w:color="auto"/>
          <w:right w:val="single" w:sz="4" w:space="4" w:color="auto"/>
        </w:pBdr>
        <w:ind w:left="1134" w:hanging="1134"/>
        <w:jc w:val="left"/>
      </w:pPr>
      <w:r w:rsidRPr="002C13F8">
        <w:t xml:space="preserve">WIS 2.0: </w:t>
      </w:r>
      <w:r w:rsidR="002D3D02">
        <w:tab/>
      </w:r>
      <w:r w:rsidRPr="002C13F8">
        <w:t>uses Uniform Resource Locators (URL)</w:t>
      </w:r>
      <w:r w:rsidRPr="002C13F8">
        <w:rPr>
          <w:rStyle w:val="FootnoteReference"/>
        </w:rPr>
        <w:footnoteReference w:id="10"/>
      </w:r>
      <w:r w:rsidRPr="002C13F8">
        <w:t xml:space="preserve"> to identify resources (i.e. Web pages, data, metadata, APIs)</w:t>
      </w:r>
      <w:r w:rsidRPr="002C13F8">
        <w:rPr>
          <w:rStyle w:val="FootnoteReference"/>
        </w:rPr>
        <w:footnoteReference w:id="11"/>
      </w:r>
      <w:r w:rsidRPr="002C13F8">
        <w:t>.</w:t>
      </w:r>
    </w:p>
    <w:p w:rsidR="00C45612" w:rsidRDefault="00C45612" w:rsidP="002D3D02">
      <w:pPr>
        <w:pBdr>
          <w:top w:val="single" w:sz="4" w:space="1" w:color="auto"/>
          <w:left w:val="single" w:sz="4" w:space="4" w:color="auto"/>
          <w:bottom w:val="single" w:sz="4" w:space="1" w:color="auto"/>
          <w:right w:val="single" w:sz="4" w:space="4" w:color="auto"/>
        </w:pBdr>
        <w:spacing w:after="0"/>
        <w:ind w:left="1134" w:hanging="1134"/>
        <w:jc w:val="left"/>
      </w:pPr>
      <w:r w:rsidRPr="002C13F8">
        <w:t xml:space="preserve">BENEFIT: </w:t>
      </w:r>
      <w:r w:rsidR="002D3D02">
        <w:tab/>
      </w:r>
      <w:r w:rsidRPr="002C13F8">
        <w:t xml:space="preserve">URLs uniquely identify a resource and describe the primary mechanism for retrieving or interacting with it (i.e. the network 'location' and the communications protocol to be used). </w:t>
      </w:r>
    </w:p>
    <w:p w:rsidR="002D3D02" w:rsidRPr="002D3D02" w:rsidRDefault="002D3D02" w:rsidP="002D3D02">
      <w:pPr>
        <w:pStyle w:val="WMOBodyText"/>
        <w:spacing w:before="0" w:after="0"/>
        <w:rPr>
          <w:lang w:eastAsia="en-US"/>
        </w:rPr>
      </w:pPr>
    </w:p>
    <w:p w:rsidR="00C45612" w:rsidRPr="002C13F8" w:rsidRDefault="00C45612" w:rsidP="002D3D02">
      <w:pPr>
        <w:pBdr>
          <w:top w:val="single" w:sz="4" w:space="1" w:color="auto"/>
          <w:left w:val="single" w:sz="4" w:space="4" w:color="auto"/>
          <w:bottom w:val="single" w:sz="4" w:space="1" w:color="auto"/>
          <w:right w:val="single" w:sz="4" w:space="4" w:color="auto"/>
        </w:pBdr>
        <w:jc w:val="left"/>
      </w:pPr>
      <w:r w:rsidRPr="002C13F8">
        <w:rPr>
          <w:b/>
        </w:rPr>
        <w:t>Principle 3</w:t>
      </w:r>
    </w:p>
    <w:p w:rsidR="00C45612" w:rsidRPr="002C13F8" w:rsidRDefault="00C45612" w:rsidP="002D3D02">
      <w:pPr>
        <w:pBdr>
          <w:top w:val="single" w:sz="4" w:space="1" w:color="auto"/>
          <w:left w:val="single" w:sz="4" w:space="4" w:color="auto"/>
          <w:bottom w:val="single" w:sz="4" w:space="1" w:color="auto"/>
          <w:right w:val="single" w:sz="4" w:space="4" w:color="auto"/>
        </w:pBdr>
        <w:ind w:left="1134" w:hanging="1134"/>
        <w:jc w:val="left"/>
      </w:pPr>
      <w:r w:rsidRPr="002C13F8">
        <w:t xml:space="preserve">WIS 2.0: </w:t>
      </w:r>
      <w:r w:rsidR="002D3D02">
        <w:tab/>
      </w:r>
      <w:r w:rsidR="0080592C" w:rsidRPr="002C13F8">
        <w:t xml:space="preserve">prioritizes </w:t>
      </w:r>
      <w:r w:rsidRPr="002C13F8">
        <w:t>use of public telecommunications networks (i.e. Internet) when publishing digital resources</w:t>
      </w:r>
      <w:r w:rsidRPr="002C13F8">
        <w:rPr>
          <w:rStyle w:val="FootnoteReference"/>
        </w:rPr>
        <w:footnoteReference w:id="12"/>
      </w:r>
      <w:r w:rsidRPr="002C13F8">
        <w:t>.</w:t>
      </w:r>
    </w:p>
    <w:p w:rsidR="00C45612" w:rsidRPr="002C13F8" w:rsidRDefault="00C45612" w:rsidP="002D3D02">
      <w:pPr>
        <w:pBdr>
          <w:top w:val="single" w:sz="4" w:space="1" w:color="auto"/>
          <w:left w:val="single" w:sz="4" w:space="4" w:color="auto"/>
          <w:bottom w:val="single" w:sz="4" w:space="1" w:color="auto"/>
          <w:right w:val="single" w:sz="4" w:space="4" w:color="auto"/>
        </w:pBdr>
        <w:ind w:left="1134" w:hanging="1134"/>
        <w:jc w:val="left"/>
      </w:pPr>
      <w:r w:rsidRPr="002C13F8">
        <w:t>BENEFIT</w:t>
      </w:r>
      <w:r w:rsidR="002D3D02">
        <w:t>S</w:t>
      </w:r>
      <w:r w:rsidRPr="002C13F8">
        <w:t>:</w:t>
      </w:r>
      <w:r w:rsidR="002D3D02">
        <w:tab/>
      </w:r>
      <w:r w:rsidRPr="002C13F8">
        <w:t>Publishing digital resources on the Internet enables the meteorological community to retrieve or interact with those resources - it is unlikely that most of the community would be permitted to join managed networks such as Area Meteorological Data Communications Networks (AMDCN) employed by NMHS for data exchange with guaranteed service levels.</w:t>
      </w:r>
    </w:p>
    <w:p w:rsidR="00C45612" w:rsidRPr="002C13F8" w:rsidRDefault="002D3D02" w:rsidP="002D3D02">
      <w:pPr>
        <w:pBdr>
          <w:top w:val="single" w:sz="4" w:space="1" w:color="auto"/>
          <w:left w:val="single" w:sz="4" w:space="4" w:color="auto"/>
          <w:bottom w:val="single" w:sz="4" w:space="1" w:color="auto"/>
          <w:right w:val="single" w:sz="4" w:space="4" w:color="auto"/>
        </w:pBdr>
        <w:ind w:left="1134" w:hanging="1134"/>
        <w:jc w:val="left"/>
      </w:pPr>
      <w:r>
        <w:tab/>
      </w:r>
      <w:r w:rsidR="00C45612" w:rsidRPr="002C13F8">
        <w:t xml:space="preserve">Internet connections are significantly cheaper than the same bandwidth delivered through a managed networks. </w:t>
      </w:r>
    </w:p>
    <w:p w:rsidR="00C45612" w:rsidRPr="002C13F8" w:rsidRDefault="00C45612" w:rsidP="002C13F8">
      <w:pPr>
        <w:jc w:val="left"/>
      </w:pPr>
      <w:r w:rsidRPr="002C13F8">
        <w:t>GISCs remain responsible for managing the telecommunications network(s) used in their Area of Responsibility (</w:t>
      </w:r>
      <w:proofErr w:type="spellStart"/>
      <w:r w:rsidRPr="002C13F8">
        <w:t>AoR</w:t>
      </w:r>
      <w:proofErr w:type="spellEnd"/>
      <w:r w:rsidRPr="002C13F8">
        <w:t>) and for communication between GISCs - the Area Meteorological Data Communications Network (AMDCN) and WIS Core Network respectively</w:t>
      </w:r>
      <w:r w:rsidRPr="002C13F8">
        <w:rPr>
          <w:rStyle w:val="FootnoteReference"/>
        </w:rPr>
        <w:footnoteReference w:id="13"/>
      </w:r>
      <w:r w:rsidRPr="002C13F8">
        <w:t>. In many locations, the Internet is now reliable enough for safety critical applications - provided that those applications are built to be fault-tolerant. However, GISCs may deem that it is necessary to complement Internet connectivity with a high-performance managed network to meet programme-specific service level requirements (e.g. warnings shall be transmitted end-to-end within WIS within two-minutes</w:t>
      </w:r>
      <w:r w:rsidRPr="002C13F8">
        <w:rPr>
          <w:rStyle w:val="FootnoteReference"/>
        </w:rPr>
        <w:footnoteReference w:id="14"/>
      </w:r>
      <w:r w:rsidRPr="002C13F8">
        <w:t xml:space="preserve">). The specification of the AMDCN (managed network vs. Internet) is a responsibility of the </w:t>
      </w:r>
      <w:r w:rsidRPr="002C13F8">
        <w:lastRenderedPageBreak/>
        <w:t>GISC, taking into account reliability, security, availability, cost/use ratio and capabilities at DCPCs and NCs.</w:t>
      </w:r>
    </w:p>
    <w:p w:rsidR="00C45612" w:rsidRPr="002C13F8" w:rsidRDefault="00C45612" w:rsidP="002C13F8">
      <w:pPr>
        <w:jc w:val="left"/>
      </w:pPr>
      <w:r w:rsidRPr="002C13F8">
        <w:t>Currently, WIS is primarily concerned with data</w:t>
      </w:r>
      <w:r w:rsidRPr="002C13F8">
        <w:rPr>
          <w:rStyle w:val="FootnoteReference"/>
        </w:rPr>
        <w:footnoteReference w:id="15"/>
      </w:r>
      <w:r w:rsidRPr="002C13F8">
        <w:t xml:space="preserve"> as traditionally exchanged via the GTS. A major issue with this data-centric approach is that often it is unclear to users how they might access (i.e. download or otherwise interact with) data that is of interest to them. In line with industry practice, WIS 2.0 </w:t>
      </w:r>
      <w:r w:rsidR="000D661D" w:rsidRPr="002C13F8">
        <w:t xml:space="preserve">recognizes </w:t>
      </w:r>
      <w:r w:rsidRPr="002C13F8">
        <w:t xml:space="preserve">that users, whether humans or software systems, will always interact with data published using WIS through some form of Web service. Web services cover a broad range of functions - to download data for local use, to request routine delivery of data, to view or display data, or invoke some other function. </w:t>
      </w:r>
    </w:p>
    <w:p w:rsidR="00C45612" w:rsidRPr="002C13F8" w:rsidRDefault="00C45612" w:rsidP="002C13F8">
      <w:pPr>
        <w:pBdr>
          <w:top w:val="single" w:sz="4" w:space="1" w:color="auto"/>
          <w:left w:val="single" w:sz="4" w:space="4" w:color="auto"/>
          <w:bottom w:val="single" w:sz="4" w:space="1" w:color="auto"/>
          <w:right w:val="single" w:sz="4" w:space="4" w:color="auto"/>
        </w:pBdr>
        <w:jc w:val="left"/>
      </w:pPr>
      <w:r w:rsidRPr="002C13F8">
        <w:rPr>
          <w:b/>
        </w:rPr>
        <w:t>Principle 4</w:t>
      </w:r>
    </w:p>
    <w:p w:rsidR="00C45612" w:rsidRPr="002C13F8" w:rsidRDefault="00C45612" w:rsidP="002D3D02">
      <w:pPr>
        <w:pBdr>
          <w:top w:val="single" w:sz="4" w:space="1" w:color="auto"/>
          <w:left w:val="single" w:sz="4" w:space="4" w:color="auto"/>
          <w:bottom w:val="single" w:sz="4" w:space="1" w:color="auto"/>
          <w:right w:val="single" w:sz="4" w:space="4" w:color="auto"/>
        </w:pBdr>
        <w:ind w:left="1134" w:hanging="1134"/>
        <w:jc w:val="left"/>
      </w:pPr>
      <w:r w:rsidRPr="002C13F8">
        <w:t xml:space="preserve">WIS 2.0: </w:t>
      </w:r>
      <w:r w:rsidR="002D3D02">
        <w:tab/>
      </w:r>
      <w:r w:rsidRPr="002C13F8">
        <w:t xml:space="preserve">requires provision of Web service(s) to access or interact with digital resources (e.g. data, information, products) published using WIS. </w:t>
      </w:r>
    </w:p>
    <w:p w:rsidR="00C45612" w:rsidRPr="002C13F8" w:rsidRDefault="00C45612" w:rsidP="002D3D02">
      <w:pPr>
        <w:pBdr>
          <w:top w:val="single" w:sz="4" w:space="1" w:color="auto"/>
          <w:left w:val="single" w:sz="4" w:space="4" w:color="auto"/>
          <w:bottom w:val="single" w:sz="4" w:space="1" w:color="auto"/>
          <w:right w:val="single" w:sz="4" w:space="4" w:color="auto"/>
        </w:pBdr>
        <w:ind w:left="1134" w:hanging="1134"/>
        <w:jc w:val="left"/>
      </w:pPr>
      <w:r w:rsidRPr="002C13F8">
        <w:t xml:space="preserve">BENEFIT: </w:t>
      </w:r>
      <w:r w:rsidR="002D3D02">
        <w:tab/>
      </w:r>
      <w:r w:rsidRPr="002C13F8">
        <w:t>Web services support 'machine-</w:t>
      </w:r>
      <w:proofErr w:type="spellStart"/>
      <w:r w:rsidRPr="002C13F8">
        <w:t>actionability</w:t>
      </w:r>
      <w:proofErr w:type="spellEnd"/>
      <w:r w:rsidRPr="002C13F8">
        <w:t xml:space="preserve">' (i.e. the capacity of software systems to access, interoperate, and reuse data with little or no human intervention) because humans increasingly rely on computational support to deal with data as a result of increase in volume, complexity and velocity (i.e. creation speed) of data. </w:t>
      </w:r>
    </w:p>
    <w:p w:rsidR="00C45612" w:rsidRPr="002C13F8" w:rsidRDefault="00C45612" w:rsidP="002D3D02">
      <w:pPr>
        <w:pBdr>
          <w:top w:val="single" w:sz="4" w:space="1" w:color="auto"/>
          <w:left w:val="single" w:sz="4" w:space="4" w:color="auto"/>
          <w:bottom w:val="single" w:sz="4" w:space="1" w:color="auto"/>
          <w:right w:val="single" w:sz="4" w:space="4" w:color="auto"/>
        </w:pBdr>
        <w:ind w:left="1134" w:hanging="1134"/>
        <w:jc w:val="left"/>
      </w:pPr>
      <w:r w:rsidRPr="002C13F8">
        <w:t xml:space="preserve">BENEFIT: </w:t>
      </w:r>
      <w:r w:rsidR="002D3D02">
        <w:tab/>
      </w:r>
      <w:r w:rsidRPr="002C13F8">
        <w:t xml:space="preserve">NMHSs develop their capacity to build and operate Web services, allowing them to extract more value from their data holdings through delivery of higher value services to their users. </w:t>
      </w:r>
    </w:p>
    <w:p w:rsidR="00C45612" w:rsidRPr="002C13F8" w:rsidRDefault="00C45612" w:rsidP="002C13F8">
      <w:pPr>
        <w:jc w:val="left"/>
        <w:rPr>
          <w:i/>
        </w:rPr>
      </w:pPr>
      <w:r w:rsidRPr="002C13F8">
        <w:rPr>
          <w:i/>
        </w:rPr>
        <w:t xml:space="preserve">Note that the Manual on WIS (WMO-No. 1060) will be amended to specify the basic principles to which all Web services registered in WIS 2.0 shall conform. Based on the standards and conventions commonly used in their target user community (or communities), WMO programmes may identify particular technical specifications to which participating </w:t>
      </w:r>
      <w:r w:rsidR="000D661D" w:rsidRPr="002C13F8">
        <w:rPr>
          <w:i/>
        </w:rPr>
        <w:t>c</w:t>
      </w:r>
      <w:r w:rsidRPr="002C13F8">
        <w:rPr>
          <w:i/>
        </w:rPr>
        <w:t xml:space="preserve">entres should conform in addition to the basic principles.  </w:t>
      </w:r>
    </w:p>
    <w:p w:rsidR="00C45612" w:rsidRPr="002C13F8" w:rsidRDefault="00C45612" w:rsidP="002C13F8">
      <w:pPr>
        <w:jc w:val="left"/>
      </w:pPr>
      <w:r w:rsidRPr="002C13F8">
        <w:t xml:space="preserve">When designing their Web service offerings, NCs and DCPCs publishing 'big data' into WIS should consider the capability of their users to work with those data. Cg-17 identified that most Members were ill-prepared for the predicted explosion in data volumes. Many Members are already unable to effectively use the data published and made available today. Data volumes are rapidly increasing to sizes that require significant investment in technical infrastructure to manage and use those data. Perhaps more challenging is that such large volumes are impractical to move between collaborating </w:t>
      </w:r>
      <w:r w:rsidR="00212A6D" w:rsidRPr="002C13F8">
        <w:t>organizat</w:t>
      </w:r>
      <w:r w:rsidRPr="002C13F8">
        <w:t>ions fast enough to meet operational requirements.</w:t>
      </w:r>
    </w:p>
    <w:p w:rsidR="002D3D02" w:rsidRDefault="00C45612" w:rsidP="002C13F8">
      <w:pPr>
        <w:jc w:val="left"/>
      </w:pPr>
      <w:r w:rsidRPr="002C13F8">
        <w:t>Web services may be used to provide a network API to process or simplify complex or high-volume data to better match the needs of the user or create a bespoke product. These services may range in complexity from simple query APIs that allow a user to extract only a geographic subset of data corresponding to the user's area of interest, through to remote execution a local area weather prediction model according to the user's specification and visual</w:t>
      </w:r>
      <w:r w:rsidR="003D442D" w:rsidRPr="002C13F8">
        <w:t>ization</w:t>
      </w:r>
      <w:r w:rsidRPr="002C13F8">
        <w:t xml:space="preserve"> of the model output. What both of these examples have in common is that the data is processed on the data provider's infrastructure to create a result or product that is small enough to be conveniently downloaded and used. Where the data processing is complex, intensive or requires a lot of user-specific configuration, NCs and DCPCs should consider use of cloud technologies to underpin their data processing services.</w:t>
      </w:r>
    </w:p>
    <w:p w:rsidR="002D3D02" w:rsidRDefault="002D3D02" w:rsidP="002D3D02">
      <w:pPr>
        <w:pStyle w:val="WMOBodyText"/>
      </w:pPr>
      <w:r>
        <w:br w:type="page"/>
      </w:r>
    </w:p>
    <w:p w:rsidR="00C45612" w:rsidRPr="002C13F8" w:rsidRDefault="00C45612" w:rsidP="002C13F8">
      <w:pPr>
        <w:pBdr>
          <w:top w:val="single" w:sz="4" w:space="1" w:color="auto"/>
          <w:left w:val="single" w:sz="4" w:space="4" w:color="auto"/>
          <w:bottom w:val="single" w:sz="4" w:space="1" w:color="auto"/>
          <w:right w:val="single" w:sz="4" w:space="4" w:color="auto"/>
        </w:pBdr>
        <w:jc w:val="left"/>
      </w:pPr>
      <w:r w:rsidRPr="002C13F8">
        <w:rPr>
          <w:b/>
        </w:rPr>
        <w:lastRenderedPageBreak/>
        <w:t>Principle 5</w:t>
      </w:r>
    </w:p>
    <w:p w:rsidR="00C45612" w:rsidRPr="002C13F8" w:rsidRDefault="00C45612" w:rsidP="002D3D02">
      <w:pPr>
        <w:pBdr>
          <w:top w:val="single" w:sz="4" w:space="1" w:color="auto"/>
          <w:left w:val="single" w:sz="4" w:space="4" w:color="auto"/>
          <w:bottom w:val="single" w:sz="4" w:space="1" w:color="auto"/>
          <w:right w:val="single" w:sz="4" w:space="4" w:color="auto"/>
        </w:pBdr>
        <w:ind w:left="1134" w:hanging="1134"/>
        <w:jc w:val="left"/>
      </w:pPr>
      <w:r w:rsidRPr="002C13F8">
        <w:t xml:space="preserve">WIS 2.0: </w:t>
      </w:r>
      <w:r w:rsidR="002D3D02">
        <w:tab/>
      </w:r>
      <w:r w:rsidRPr="002C13F8">
        <w:t xml:space="preserve">encourages </w:t>
      </w:r>
      <w:proofErr w:type="spellStart"/>
      <w:r w:rsidRPr="002C13F8">
        <w:t>NCs</w:t>
      </w:r>
      <w:proofErr w:type="spellEnd"/>
      <w:r w:rsidRPr="002C13F8">
        <w:t xml:space="preserve"> and </w:t>
      </w:r>
      <w:proofErr w:type="spellStart"/>
      <w:r w:rsidRPr="002C13F8">
        <w:t>DCPCs</w:t>
      </w:r>
      <w:proofErr w:type="spellEnd"/>
      <w:r w:rsidRPr="002C13F8">
        <w:t xml:space="preserve"> to provide 'data reduction' services via WIS that process 'big data' to create results or products that are small enough to be conveniently downloaded and used by those with minimal technical infrastructure.</w:t>
      </w:r>
    </w:p>
    <w:p w:rsidR="00C45612" w:rsidRPr="002C13F8" w:rsidRDefault="00C45612" w:rsidP="002D3D02">
      <w:pPr>
        <w:pBdr>
          <w:top w:val="single" w:sz="4" w:space="1" w:color="auto"/>
          <w:left w:val="single" w:sz="4" w:space="4" w:color="auto"/>
          <w:bottom w:val="single" w:sz="4" w:space="1" w:color="auto"/>
          <w:right w:val="single" w:sz="4" w:space="4" w:color="auto"/>
        </w:pBdr>
        <w:ind w:left="1134" w:hanging="1134"/>
        <w:jc w:val="left"/>
      </w:pPr>
      <w:r w:rsidRPr="002C13F8">
        <w:t xml:space="preserve">BENEFIT: </w:t>
      </w:r>
      <w:r w:rsidR="002D3D02">
        <w:tab/>
      </w:r>
      <w:r w:rsidRPr="002C13F8">
        <w:t>Using ‘data reduction’ Web services to process high volume, complex data remotely, Members’ agencies and institutions can deliver high-value, high-quality services to their governments and citizens helping them more effectively meet their national mandates without the need to invest in and operate their own data management infrastructure</w:t>
      </w:r>
      <w:r w:rsidRPr="002C13F8">
        <w:rPr>
          <w:rStyle w:val="FootnoteReference"/>
        </w:rPr>
        <w:footnoteReference w:id="16"/>
      </w:r>
      <w:r w:rsidRPr="002C13F8">
        <w:t xml:space="preserve">. </w:t>
      </w:r>
    </w:p>
    <w:p w:rsidR="00C45612" w:rsidRPr="002C13F8" w:rsidRDefault="00C45612" w:rsidP="002C13F8">
      <w:pPr>
        <w:jc w:val="left"/>
      </w:pPr>
      <w:r w:rsidRPr="002C13F8">
        <w:t>Real-time delivery of data and products in support of the World Weather Watch programme remains a core requirement for WIS. Current data-exchange methods permitted on the GTS</w:t>
      </w:r>
      <w:r w:rsidRPr="002C13F8">
        <w:rPr>
          <w:rStyle w:val="FootnoteReference"/>
        </w:rPr>
        <w:footnoteReference w:id="17"/>
      </w:r>
      <w:r w:rsidRPr="002C13F8">
        <w:t xml:space="preserve"> require manual intervention in response to each user request for real-time data delivery, e.g. to set up and configure a new data delivery path. This practice will not scale to meet the demand for real-time data from across the meteorological community. </w:t>
      </w:r>
    </w:p>
    <w:p w:rsidR="00C45612" w:rsidRPr="002C13F8" w:rsidRDefault="00C45612" w:rsidP="002C13F8">
      <w:pPr>
        <w:jc w:val="left"/>
      </w:pPr>
      <w:r w:rsidRPr="002C13F8">
        <w:t xml:space="preserve">Modern messaging protocols, such as those that underpin social media platforms like WhatsApp and Twitter, solve this problem by automating how the relationship between data provider and consumer is established. Data providers create a channel ('message queue') and </w:t>
      </w:r>
      <w:r w:rsidR="0080592C" w:rsidRPr="002C13F8">
        <w:t xml:space="preserve">categorize </w:t>
      </w:r>
      <w:r w:rsidRPr="002C13F8">
        <w:t>which data are published to that channel. Data consumers determine which channels contain data of interest and, assuming they have the necessary access rights, subscribe to them. Once a subscription to a channel is established, data published to that channel are then automatically sent to the subscriber. This is known as the publish-subscribe messaging pattern ('</w:t>
      </w:r>
      <w:proofErr w:type="spellStart"/>
      <w:r w:rsidRPr="002C13F8">
        <w:t>pubsub</w:t>
      </w:r>
      <w:proofErr w:type="spellEnd"/>
      <w:r w:rsidRPr="002C13F8">
        <w:t xml:space="preserve">'). Using such modern messaging protocols, there is no manual configuration burden on data providers to add new subscribers. </w:t>
      </w:r>
    </w:p>
    <w:p w:rsidR="00C45612" w:rsidRPr="002C13F8" w:rsidRDefault="00C45612" w:rsidP="00384700">
      <w:pPr>
        <w:spacing w:after="0"/>
        <w:jc w:val="left"/>
        <w:rPr>
          <w:i/>
        </w:rPr>
      </w:pPr>
      <w:r w:rsidRPr="002C13F8">
        <w:rPr>
          <w:i/>
        </w:rPr>
        <w:t>Note that these modern messaging protocols may also be used to send notifications to subscribers. For example, to alert subscribers that new data or products are available for them to access or download at their convenience.</w:t>
      </w:r>
    </w:p>
    <w:p w:rsidR="00C45612" w:rsidRPr="002C13F8" w:rsidRDefault="00C45612" w:rsidP="00384700">
      <w:pPr>
        <w:spacing w:before="120" w:after="0"/>
        <w:jc w:val="left"/>
        <w:rPr>
          <w:i/>
        </w:rPr>
      </w:pPr>
    </w:p>
    <w:p w:rsidR="00C45612" w:rsidRPr="002C13F8" w:rsidRDefault="00C45612" w:rsidP="002D3D02">
      <w:pPr>
        <w:pBdr>
          <w:top w:val="single" w:sz="4" w:space="1" w:color="auto"/>
          <w:left w:val="single" w:sz="4" w:space="4" w:color="auto"/>
          <w:bottom w:val="single" w:sz="4" w:space="1" w:color="auto"/>
          <w:right w:val="single" w:sz="4" w:space="4" w:color="auto"/>
        </w:pBdr>
        <w:jc w:val="left"/>
      </w:pPr>
      <w:r w:rsidRPr="002C13F8">
        <w:rPr>
          <w:b/>
        </w:rPr>
        <w:t>Principle 6</w:t>
      </w:r>
    </w:p>
    <w:p w:rsidR="00C45612" w:rsidRPr="002C13F8" w:rsidRDefault="00C45612" w:rsidP="002D3D02">
      <w:pPr>
        <w:pBdr>
          <w:top w:val="single" w:sz="4" w:space="1" w:color="auto"/>
          <w:left w:val="single" w:sz="4" w:space="4" w:color="auto"/>
          <w:bottom w:val="single" w:sz="4" w:space="1" w:color="auto"/>
          <w:right w:val="single" w:sz="4" w:space="4" w:color="auto"/>
        </w:pBdr>
        <w:ind w:left="1134" w:hanging="1134"/>
        <w:jc w:val="left"/>
      </w:pPr>
      <w:r w:rsidRPr="002C13F8">
        <w:t xml:space="preserve">WIS 2.0: </w:t>
      </w:r>
      <w:r w:rsidR="002D3D02">
        <w:tab/>
      </w:r>
      <w:r w:rsidRPr="002C13F8">
        <w:t>will add open standard messaging protocols that use the publish-subscribe message pattern to the list of data exchange mechanisms approved for use within WIS and GTS.</w:t>
      </w:r>
    </w:p>
    <w:p w:rsidR="00C45612" w:rsidRDefault="00C45612" w:rsidP="00384700">
      <w:pPr>
        <w:pBdr>
          <w:top w:val="single" w:sz="4" w:space="1" w:color="auto"/>
          <w:left w:val="single" w:sz="4" w:space="4" w:color="auto"/>
          <w:bottom w:val="single" w:sz="4" w:space="1" w:color="auto"/>
          <w:right w:val="single" w:sz="4" w:space="4" w:color="auto"/>
        </w:pBdr>
        <w:spacing w:after="0"/>
        <w:ind w:left="1134" w:hanging="1134"/>
        <w:jc w:val="left"/>
      </w:pPr>
      <w:r w:rsidRPr="002C13F8">
        <w:t xml:space="preserve">BENEFIT: </w:t>
      </w:r>
      <w:r w:rsidR="002D3D02">
        <w:tab/>
      </w:r>
      <w:r w:rsidRPr="002C13F8">
        <w:t>Low effort for data providers to distribute data in real-time to large numbers of consumers.</w:t>
      </w:r>
    </w:p>
    <w:p w:rsidR="002D3D02" w:rsidRPr="002D3D02" w:rsidRDefault="002D3D02" w:rsidP="00384700">
      <w:pPr>
        <w:pStyle w:val="WMOBodyText"/>
        <w:spacing w:before="120"/>
        <w:rPr>
          <w:lang w:eastAsia="en-US"/>
        </w:rPr>
      </w:pPr>
    </w:p>
    <w:p w:rsidR="00C45612" w:rsidRPr="002C13F8" w:rsidRDefault="00C45612" w:rsidP="002D3D02">
      <w:pPr>
        <w:pBdr>
          <w:top w:val="single" w:sz="4" w:space="1" w:color="auto"/>
          <w:left w:val="single" w:sz="4" w:space="4" w:color="auto"/>
          <w:bottom w:val="single" w:sz="4" w:space="1" w:color="auto"/>
          <w:right w:val="single" w:sz="4" w:space="4" w:color="auto"/>
        </w:pBdr>
        <w:jc w:val="left"/>
      </w:pPr>
      <w:r w:rsidRPr="002C13F8">
        <w:rPr>
          <w:b/>
        </w:rPr>
        <w:t>Principle 7</w:t>
      </w:r>
    </w:p>
    <w:p w:rsidR="00C45612" w:rsidRPr="002C13F8" w:rsidRDefault="00C45612" w:rsidP="002D3D02">
      <w:pPr>
        <w:pBdr>
          <w:top w:val="single" w:sz="4" w:space="1" w:color="auto"/>
          <w:left w:val="single" w:sz="4" w:space="4" w:color="auto"/>
          <w:bottom w:val="single" w:sz="4" w:space="1" w:color="auto"/>
          <w:right w:val="single" w:sz="4" w:space="4" w:color="auto"/>
        </w:pBdr>
        <w:ind w:left="1134" w:hanging="1134"/>
        <w:jc w:val="left"/>
      </w:pPr>
      <w:r w:rsidRPr="002C13F8">
        <w:t>WIS 2.0:</w:t>
      </w:r>
      <w:r w:rsidR="002D3D02">
        <w:tab/>
      </w:r>
      <w:r w:rsidRPr="002C13F8">
        <w:t xml:space="preserve">will require all services that provide real-time distribution of messages (containing data or notifications about data availability) to cache/store the messages for a minimum of 24-hours, and allow users to request cached messages for download. </w:t>
      </w:r>
    </w:p>
    <w:p w:rsidR="00C45612" w:rsidRPr="002C13F8" w:rsidRDefault="00C45612" w:rsidP="002D3D02">
      <w:pPr>
        <w:pBdr>
          <w:top w:val="single" w:sz="4" w:space="1" w:color="auto"/>
          <w:left w:val="single" w:sz="4" w:space="4" w:color="auto"/>
          <w:bottom w:val="single" w:sz="4" w:space="1" w:color="auto"/>
          <w:right w:val="single" w:sz="4" w:space="4" w:color="auto"/>
        </w:pBdr>
        <w:ind w:left="1134" w:hanging="1134"/>
        <w:jc w:val="left"/>
      </w:pPr>
      <w:r w:rsidRPr="002C13F8">
        <w:lastRenderedPageBreak/>
        <w:t xml:space="preserve">BENEFIT: </w:t>
      </w:r>
      <w:r w:rsidR="002D3D02">
        <w:tab/>
      </w:r>
      <w:r w:rsidRPr="002C13F8">
        <w:t>Software systems that consume real-time data or notifications can recover from failure by requesting delivery of messages that were missed while the system was offline.</w:t>
      </w:r>
    </w:p>
    <w:p w:rsidR="00C45612" w:rsidRPr="002C13F8" w:rsidRDefault="00C45612" w:rsidP="002C13F8">
      <w:pPr>
        <w:jc w:val="left"/>
        <w:rPr>
          <w:i/>
        </w:rPr>
      </w:pPr>
      <w:r w:rsidRPr="002C13F8">
        <w:rPr>
          <w:i/>
        </w:rPr>
        <w:t>Note that:</w:t>
      </w:r>
    </w:p>
    <w:p w:rsidR="00C45612" w:rsidRPr="002C13F8" w:rsidRDefault="00C45612" w:rsidP="002D3D02">
      <w:pPr>
        <w:pStyle w:val="ListParagraph"/>
        <w:numPr>
          <w:ilvl w:val="0"/>
          <w:numId w:val="6"/>
        </w:numPr>
        <w:tabs>
          <w:tab w:val="clear" w:pos="1134"/>
        </w:tabs>
        <w:spacing w:after="160" w:line="259" w:lineRule="auto"/>
        <w:ind w:left="426" w:hanging="426"/>
        <w:jc w:val="left"/>
        <w:rPr>
          <w:i/>
        </w:rPr>
      </w:pPr>
      <w:r w:rsidRPr="002C13F8">
        <w:rPr>
          <w:i/>
        </w:rPr>
        <w:t xml:space="preserve">From a WIS 2.0 perspective, open standard message protocols using the publish-subscribe pattern are considered to be Web services. </w:t>
      </w:r>
    </w:p>
    <w:p w:rsidR="00C45612" w:rsidRPr="002C13F8" w:rsidRDefault="00C45612" w:rsidP="002D3D02">
      <w:pPr>
        <w:pStyle w:val="ListParagraph"/>
        <w:numPr>
          <w:ilvl w:val="0"/>
          <w:numId w:val="6"/>
        </w:numPr>
        <w:tabs>
          <w:tab w:val="clear" w:pos="1134"/>
        </w:tabs>
        <w:spacing w:after="160" w:line="259" w:lineRule="auto"/>
        <w:ind w:left="426" w:hanging="426"/>
        <w:jc w:val="left"/>
        <w:rPr>
          <w:i/>
        </w:rPr>
      </w:pPr>
      <w:r w:rsidRPr="002C13F8">
        <w:rPr>
          <w:i/>
        </w:rPr>
        <w:t>Digital resources may be made available through multiple Web services. For example, a NC may publish SYNOPTIC reports via both download (e.g. a user queries the service to access data - "pull") and real-time delivery (e.g. a user subscribes to the service and data is sent when available - "push").</w:t>
      </w:r>
    </w:p>
    <w:p w:rsidR="00C45612" w:rsidRPr="002C13F8" w:rsidRDefault="00C45612" w:rsidP="002D3D02">
      <w:pPr>
        <w:pStyle w:val="ListParagraph"/>
        <w:numPr>
          <w:ilvl w:val="0"/>
          <w:numId w:val="6"/>
        </w:numPr>
        <w:tabs>
          <w:tab w:val="clear" w:pos="1134"/>
        </w:tabs>
        <w:spacing w:after="160" w:line="259" w:lineRule="auto"/>
        <w:ind w:left="426" w:hanging="426"/>
        <w:jc w:val="left"/>
        <w:rPr>
          <w:i/>
        </w:rPr>
      </w:pPr>
      <w:r w:rsidRPr="002C13F8">
        <w:rPr>
          <w:i/>
        </w:rPr>
        <w:t xml:space="preserve">Many Message Switching Systems (MSS) already use the channels concept to </w:t>
      </w:r>
      <w:r w:rsidR="0080592C" w:rsidRPr="002C13F8">
        <w:rPr>
          <w:i/>
        </w:rPr>
        <w:t xml:space="preserve">organize </w:t>
      </w:r>
      <w:r w:rsidRPr="002C13F8">
        <w:rPr>
          <w:i/>
        </w:rPr>
        <w:t xml:space="preserve">the distribution of data. MSS could be amended to support these new data exchange methods, thereby minimising disruption to the core business of NMHS (i.e. internal, national and international data distribution). </w:t>
      </w:r>
    </w:p>
    <w:p w:rsidR="00C45612" w:rsidRPr="002C13F8" w:rsidRDefault="00C45612" w:rsidP="002D3D02">
      <w:pPr>
        <w:pStyle w:val="ListParagraph"/>
        <w:numPr>
          <w:ilvl w:val="0"/>
          <w:numId w:val="6"/>
        </w:numPr>
        <w:tabs>
          <w:tab w:val="clear" w:pos="1134"/>
        </w:tabs>
        <w:spacing w:after="160" w:line="259" w:lineRule="auto"/>
        <w:ind w:left="426" w:hanging="426"/>
        <w:jc w:val="left"/>
        <w:rPr>
          <w:i/>
        </w:rPr>
      </w:pPr>
      <w:r w:rsidRPr="002C13F8">
        <w:rPr>
          <w:i/>
        </w:rPr>
        <w:t>GISCs already offer a subscription service for globally exchanged data, although none use modern messaging protocols to achieve this.</w:t>
      </w:r>
    </w:p>
    <w:p w:rsidR="00C45612" w:rsidRPr="002C13F8" w:rsidRDefault="00C45612" w:rsidP="002D3D02">
      <w:pPr>
        <w:pStyle w:val="ListParagraph"/>
        <w:numPr>
          <w:ilvl w:val="0"/>
          <w:numId w:val="6"/>
        </w:numPr>
        <w:tabs>
          <w:tab w:val="clear" w:pos="1134"/>
        </w:tabs>
        <w:spacing w:after="160" w:line="259" w:lineRule="auto"/>
        <w:ind w:left="426" w:hanging="426"/>
        <w:jc w:val="left"/>
        <w:rPr>
          <w:i/>
        </w:rPr>
      </w:pPr>
      <w:r w:rsidRPr="002C13F8">
        <w:rPr>
          <w:i/>
        </w:rPr>
        <w:t xml:space="preserve">As specified in the Manual on WIS (WMO-No. 1060) Part III. Functions of WIS: §3.5.5 Maintain a 24-hour cache - GISCs retain responsibility to operate a 24-hour cache of data within their Area of Responsibility. </w:t>
      </w:r>
    </w:p>
    <w:p w:rsidR="00C45612" w:rsidRPr="002C13F8" w:rsidRDefault="00C45612" w:rsidP="002D3D02">
      <w:pPr>
        <w:pStyle w:val="ListParagraph"/>
        <w:numPr>
          <w:ilvl w:val="0"/>
          <w:numId w:val="6"/>
        </w:numPr>
        <w:tabs>
          <w:tab w:val="clear" w:pos="1134"/>
        </w:tabs>
        <w:spacing w:after="160" w:line="259" w:lineRule="auto"/>
        <w:ind w:left="426" w:hanging="426"/>
        <w:jc w:val="left"/>
      </w:pPr>
      <w:r w:rsidRPr="002C13F8">
        <w:rPr>
          <w:i/>
        </w:rPr>
        <w:t xml:space="preserve">As specified in the Manual on WIS (WMO-No. 1060) Part I. </w:t>
      </w:r>
      <w:r w:rsidR="00212A6D" w:rsidRPr="002C13F8">
        <w:rPr>
          <w:i/>
        </w:rPr>
        <w:t>Organizat</w:t>
      </w:r>
      <w:r w:rsidRPr="002C13F8">
        <w:rPr>
          <w:i/>
        </w:rPr>
        <w:t>ion and Responsibilities, §1.7.3 - the WMO Integrated Global Data Dissemination Service (IGDDS) shall remain an important component of WIS - providing data distribution where there is no Internet connectivity using DVB-S broadcast.</w:t>
      </w:r>
    </w:p>
    <w:p w:rsidR="00C45612" w:rsidRPr="002C13F8" w:rsidRDefault="00C45612" w:rsidP="002C13F8">
      <w:pPr>
        <w:jc w:val="left"/>
      </w:pPr>
      <w:r w:rsidRPr="002C13F8">
        <w:t>During its lifetime, the GTS - a core component of WIS - has seen continual evolution; notably the establishment of managed regional networks or 'Area Meteorological Data Communication Networks' (AMDCN) using high-performance managed networks and Internet. With such networks, all nodes on the network are visible to each other: there is no longer any need to manually route data through an intermediate chain of nodes to reach an eventual destination. Instead, routeing of data is delegated to underlying network infrastructure that is able to avoid use of network segments suffering from poor performance and determine the optimal (i.e. quickest) path from the origin to destination.</w:t>
      </w:r>
    </w:p>
    <w:p w:rsidR="00C45612" w:rsidRPr="002C13F8" w:rsidRDefault="00C45612" w:rsidP="002C13F8">
      <w:pPr>
        <w:jc w:val="left"/>
      </w:pPr>
      <w:r w:rsidRPr="002C13F8">
        <w:t>The 'store and forward' data dissemination pattern, routeing data through an intermediate chain of nodes, remains central to GTS operations. Each node on the GTS operates a 'message switch' to control data flow based on static configuration of 'routeing tables' and the unique identifier ('header') of each data package ('bulletin'). Routeing tables and bulletin headers are rendered obsolete in modern telecommunications networks.</w:t>
      </w:r>
    </w:p>
    <w:p w:rsidR="00C45612" w:rsidRDefault="00C45612" w:rsidP="002C13F8">
      <w:pPr>
        <w:jc w:val="left"/>
        <w:rPr>
          <w:i/>
        </w:rPr>
      </w:pPr>
      <w:r w:rsidRPr="002C13F8">
        <w:rPr>
          <w:i/>
        </w:rPr>
        <w:t>Note that many NMHS already meet bi-lateral data sharing arrangements using direct file-transfer; avoiding the need for a routeing table entry and effectively bypassing the GTS altogether (albeit often using the same underpinning telecommunications network infrastructure).</w:t>
      </w:r>
    </w:p>
    <w:p w:rsidR="00384700" w:rsidRPr="00384700" w:rsidRDefault="00384700" w:rsidP="00384700">
      <w:pPr>
        <w:pStyle w:val="WMOBodyText"/>
        <w:rPr>
          <w:lang w:eastAsia="en-US"/>
        </w:rPr>
      </w:pPr>
    </w:p>
    <w:p w:rsidR="00C45612" w:rsidRPr="002C13F8" w:rsidRDefault="00C45612" w:rsidP="002D3D02">
      <w:pPr>
        <w:pBdr>
          <w:top w:val="single" w:sz="4" w:space="1" w:color="auto"/>
          <w:left w:val="single" w:sz="4" w:space="4" w:color="auto"/>
          <w:bottom w:val="single" w:sz="4" w:space="1" w:color="auto"/>
          <w:right w:val="single" w:sz="4" w:space="4" w:color="auto"/>
        </w:pBdr>
        <w:jc w:val="left"/>
      </w:pPr>
      <w:r w:rsidRPr="002C13F8">
        <w:rPr>
          <w:b/>
        </w:rPr>
        <w:t>Principle 8</w:t>
      </w:r>
    </w:p>
    <w:p w:rsidR="00C45612" w:rsidRDefault="00C45612" w:rsidP="002D3D02">
      <w:pPr>
        <w:pBdr>
          <w:top w:val="single" w:sz="4" w:space="1" w:color="auto"/>
          <w:left w:val="single" w:sz="4" w:space="4" w:color="auto"/>
          <w:bottom w:val="single" w:sz="4" w:space="1" w:color="auto"/>
          <w:right w:val="single" w:sz="4" w:space="4" w:color="auto"/>
        </w:pBdr>
        <w:jc w:val="left"/>
      </w:pPr>
      <w:r w:rsidRPr="002C13F8">
        <w:t xml:space="preserve">WIS 2.0: will adopt direct data-exchange between provider and consumer. </w:t>
      </w:r>
      <w:r w:rsidR="002D3D02">
        <w:br/>
      </w:r>
      <w:r w:rsidRPr="002C13F8">
        <w:t>BENEFIT: Faster transmission of real-time data by avoiding latency introduced by message switches at intermediate GTS nodes.</w:t>
      </w:r>
    </w:p>
    <w:p w:rsidR="002D3D02" w:rsidRDefault="002D3D02">
      <w:pPr>
        <w:tabs>
          <w:tab w:val="clear" w:pos="1134"/>
        </w:tabs>
        <w:spacing w:after="0"/>
        <w:jc w:val="left"/>
        <w:rPr>
          <w:szCs w:val="22"/>
        </w:rPr>
      </w:pPr>
      <w:r>
        <w:br w:type="page"/>
      </w:r>
    </w:p>
    <w:p w:rsidR="002D3D02" w:rsidRPr="002D3D02" w:rsidRDefault="002D3D02" w:rsidP="002D3D02">
      <w:pPr>
        <w:pStyle w:val="WMOBodyText"/>
        <w:spacing w:before="0" w:after="0"/>
        <w:rPr>
          <w:lang w:eastAsia="en-US"/>
        </w:rPr>
      </w:pPr>
    </w:p>
    <w:p w:rsidR="00C45612" w:rsidRPr="002C13F8" w:rsidRDefault="00C45612" w:rsidP="002D3D02">
      <w:pPr>
        <w:pBdr>
          <w:top w:val="single" w:sz="4" w:space="1" w:color="auto"/>
          <w:left w:val="single" w:sz="4" w:space="4" w:color="auto"/>
          <w:bottom w:val="single" w:sz="4" w:space="1" w:color="auto"/>
          <w:right w:val="single" w:sz="4" w:space="4" w:color="auto"/>
        </w:pBdr>
        <w:jc w:val="left"/>
      </w:pPr>
      <w:r w:rsidRPr="002C13F8">
        <w:rPr>
          <w:b/>
        </w:rPr>
        <w:t>Principle 9</w:t>
      </w:r>
    </w:p>
    <w:p w:rsidR="00C45612" w:rsidRPr="002C13F8" w:rsidRDefault="00C45612" w:rsidP="002D3D02">
      <w:pPr>
        <w:pBdr>
          <w:top w:val="single" w:sz="4" w:space="1" w:color="auto"/>
          <w:left w:val="single" w:sz="4" w:space="4" w:color="auto"/>
          <w:bottom w:val="single" w:sz="4" w:space="1" w:color="auto"/>
          <w:right w:val="single" w:sz="4" w:space="4" w:color="auto"/>
        </w:pBdr>
        <w:jc w:val="left"/>
      </w:pPr>
      <w:r w:rsidRPr="002C13F8">
        <w:t xml:space="preserve">WIS 2.0: </w:t>
      </w:r>
      <w:r w:rsidR="002D3D02">
        <w:tab/>
      </w:r>
      <w:r w:rsidRPr="002C13F8">
        <w:t>will phase out use of routeing tables and bulletin headers.</w:t>
      </w:r>
    </w:p>
    <w:p w:rsidR="00C45612" w:rsidRPr="002C13F8" w:rsidRDefault="00C45612" w:rsidP="002D3D02">
      <w:pPr>
        <w:pBdr>
          <w:top w:val="single" w:sz="4" w:space="1" w:color="auto"/>
          <w:left w:val="single" w:sz="4" w:space="4" w:color="auto"/>
          <w:bottom w:val="single" w:sz="4" w:space="1" w:color="auto"/>
          <w:right w:val="single" w:sz="4" w:space="4" w:color="auto"/>
        </w:pBdr>
        <w:ind w:left="1134" w:hanging="1134"/>
        <w:jc w:val="left"/>
      </w:pPr>
      <w:r w:rsidRPr="002C13F8">
        <w:t>BENEFIT</w:t>
      </w:r>
      <w:r w:rsidR="002D3D02">
        <w:t>S:</w:t>
      </w:r>
      <w:r w:rsidR="002D3D02">
        <w:tab/>
      </w:r>
      <w:r w:rsidRPr="002C13F8">
        <w:t>Simplified message switching operations for all Members because routeing table maintenance no longer required.</w:t>
      </w:r>
    </w:p>
    <w:p w:rsidR="00C45612" w:rsidRPr="002C13F8" w:rsidRDefault="002D3D02" w:rsidP="002D3D02">
      <w:pPr>
        <w:pBdr>
          <w:top w:val="single" w:sz="4" w:space="1" w:color="auto"/>
          <w:left w:val="single" w:sz="4" w:space="4" w:color="auto"/>
          <w:bottom w:val="single" w:sz="4" w:space="1" w:color="auto"/>
          <w:right w:val="single" w:sz="4" w:space="4" w:color="auto"/>
        </w:pBdr>
        <w:ind w:left="1134" w:hanging="1134"/>
        <w:jc w:val="left"/>
      </w:pPr>
      <w:r>
        <w:tab/>
      </w:r>
      <w:r w:rsidR="00C45612" w:rsidRPr="002C13F8">
        <w:t>Faster setup of new data-sharing arrangements as there is no need to wait for intermediate nodes to update their routeing table configuration.</w:t>
      </w:r>
    </w:p>
    <w:p w:rsidR="00C45612" w:rsidRPr="002C13F8" w:rsidRDefault="00C45612" w:rsidP="002D3D02">
      <w:pPr>
        <w:spacing w:after="0"/>
        <w:jc w:val="left"/>
        <w:rPr>
          <w:i/>
        </w:rPr>
      </w:pPr>
    </w:p>
    <w:p w:rsidR="00C45612" w:rsidRPr="002C13F8" w:rsidRDefault="00C45612" w:rsidP="002C13F8">
      <w:pPr>
        <w:jc w:val="left"/>
      </w:pPr>
      <w:r w:rsidRPr="002C13F8">
        <w:t>With the elevation of Web services to a primary concern of WIS 2.0, the WIS Catalogue and the WMO Core Metadata specification</w:t>
      </w:r>
      <w:r w:rsidRPr="002C13F8">
        <w:rPr>
          <w:rStyle w:val="FootnoteReference"/>
        </w:rPr>
        <w:footnoteReference w:id="18"/>
      </w:r>
      <w:r w:rsidRPr="002C13F8">
        <w:t xml:space="preserve"> needs to be updated. </w:t>
      </w:r>
    </w:p>
    <w:p w:rsidR="00C45612" w:rsidRPr="002C13F8" w:rsidRDefault="00C45612" w:rsidP="002C13F8">
      <w:pPr>
        <w:pBdr>
          <w:top w:val="single" w:sz="4" w:space="1" w:color="auto"/>
          <w:left w:val="single" w:sz="4" w:space="4" w:color="auto"/>
          <w:bottom w:val="single" w:sz="4" w:space="1" w:color="auto"/>
          <w:right w:val="single" w:sz="4" w:space="4" w:color="auto"/>
        </w:pBdr>
        <w:jc w:val="left"/>
      </w:pPr>
      <w:r w:rsidRPr="002C13F8">
        <w:rPr>
          <w:b/>
        </w:rPr>
        <w:t>Principle 10</w:t>
      </w:r>
    </w:p>
    <w:p w:rsidR="00C45612" w:rsidRPr="002C13F8" w:rsidRDefault="00C45612" w:rsidP="002D3D02">
      <w:pPr>
        <w:pBdr>
          <w:top w:val="single" w:sz="4" w:space="1" w:color="auto"/>
          <w:left w:val="single" w:sz="4" w:space="4" w:color="auto"/>
          <w:bottom w:val="single" w:sz="4" w:space="1" w:color="auto"/>
          <w:right w:val="single" w:sz="4" w:space="4" w:color="auto"/>
        </w:pBdr>
        <w:ind w:left="1134" w:hanging="1134"/>
        <w:jc w:val="left"/>
      </w:pPr>
      <w:r w:rsidRPr="002C13F8">
        <w:t xml:space="preserve">WIS 2.0: </w:t>
      </w:r>
      <w:r w:rsidR="002D3D02">
        <w:tab/>
      </w:r>
      <w:r w:rsidRPr="002C13F8">
        <w:t>will provide a Catalogue containing metadata that describes both data and the service(s) provided to access that data.</w:t>
      </w:r>
    </w:p>
    <w:p w:rsidR="00C45612" w:rsidRPr="002C13F8" w:rsidRDefault="00C45612" w:rsidP="002D3D02">
      <w:pPr>
        <w:pBdr>
          <w:top w:val="single" w:sz="4" w:space="1" w:color="auto"/>
          <w:left w:val="single" w:sz="4" w:space="4" w:color="auto"/>
          <w:bottom w:val="single" w:sz="4" w:space="1" w:color="auto"/>
          <w:right w:val="single" w:sz="4" w:space="4" w:color="auto"/>
        </w:pBdr>
        <w:ind w:left="1134" w:hanging="1134"/>
        <w:jc w:val="left"/>
      </w:pPr>
      <w:r w:rsidRPr="002C13F8">
        <w:t xml:space="preserve">BENEFIT: </w:t>
      </w:r>
      <w:r w:rsidR="002D3D02">
        <w:tab/>
      </w:r>
      <w:r w:rsidRPr="002C13F8">
        <w:t>Users will be able to easily find the data in WIS that interests them, locate the most convenient Web service with which to access that data, and determine how to best use that Web service to meet their needs.</w:t>
      </w:r>
    </w:p>
    <w:p w:rsidR="00C45612" w:rsidRPr="002C13F8" w:rsidRDefault="00C45612" w:rsidP="002C13F8">
      <w:pPr>
        <w:jc w:val="left"/>
        <w:rPr>
          <w:i/>
        </w:rPr>
      </w:pPr>
      <w:r w:rsidRPr="002C13F8">
        <w:rPr>
          <w:i/>
        </w:rPr>
        <w:t xml:space="preserve">Note that the update to the WIS Catalogue provides an opportunity to </w:t>
      </w:r>
      <w:r w:rsidR="0080592C" w:rsidRPr="002C13F8">
        <w:rPr>
          <w:i/>
        </w:rPr>
        <w:t xml:space="preserve">rationalize </w:t>
      </w:r>
      <w:r w:rsidRPr="002C13F8">
        <w:rPr>
          <w:i/>
        </w:rPr>
        <w:t xml:space="preserve">the catalogue content and thereby improve users' experience when searching for data. The WIS Catalogue currently contains around 150,000 records - most of which describe GTS bulletins. Searches usually return many positive matches, each of which refers to a particular bulletin, and thus presents a very fragmented way to access data. Guidance will be provided based on helping users complete common data access or usage tasks that advises data providers how to </w:t>
      </w:r>
      <w:r w:rsidR="0080592C" w:rsidRPr="002C13F8">
        <w:rPr>
          <w:i/>
        </w:rPr>
        <w:t xml:space="preserve">organize </w:t>
      </w:r>
      <w:r w:rsidRPr="002C13F8">
        <w:rPr>
          <w:i/>
        </w:rPr>
        <w:t xml:space="preserve">data for publication via Web services, and therefore how that data is described in the WIS Catalogue.  </w:t>
      </w:r>
    </w:p>
    <w:p w:rsidR="00C45612" w:rsidRPr="002C13F8" w:rsidRDefault="00C45612" w:rsidP="002C13F8">
      <w:pPr>
        <w:jc w:val="left"/>
      </w:pPr>
    </w:p>
    <w:p w:rsidR="00C45612" w:rsidRPr="002C13F8" w:rsidRDefault="00C45612" w:rsidP="002C13F8">
      <w:pPr>
        <w:jc w:val="left"/>
      </w:pPr>
      <w:r w:rsidRPr="002C13F8">
        <w:t>WIS 2.0 enables data and Web services to be discovered via commercial search engines, thereby enhancing the discoverability of authoritative weather, water and climate data.</w:t>
      </w:r>
    </w:p>
    <w:p w:rsidR="00C45612" w:rsidRPr="002C13F8" w:rsidRDefault="00C45612" w:rsidP="002C13F8">
      <w:pPr>
        <w:pBdr>
          <w:top w:val="single" w:sz="4" w:space="1" w:color="auto"/>
          <w:left w:val="single" w:sz="4" w:space="4" w:color="auto"/>
          <w:bottom w:val="single" w:sz="4" w:space="1" w:color="auto"/>
          <w:right w:val="single" w:sz="4" w:space="4" w:color="auto"/>
        </w:pBdr>
        <w:jc w:val="left"/>
      </w:pPr>
      <w:r w:rsidRPr="002C13F8">
        <w:rPr>
          <w:b/>
        </w:rPr>
        <w:t>Principle 11</w:t>
      </w:r>
    </w:p>
    <w:p w:rsidR="00C45612" w:rsidRPr="002C13F8" w:rsidRDefault="00C45612" w:rsidP="00BE3319">
      <w:pPr>
        <w:pBdr>
          <w:top w:val="single" w:sz="4" w:space="1" w:color="auto"/>
          <w:left w:val="single" w:sz="4" w:space="4" w:color="auto"/>
          <w:bottom w:val="single" w:sz="4" w:space="1" w:color="auto"/>
          <w:right w:val="single" w:sz="4" w:space="4" w:color="auto"/>
        </w:pBdr>
        <w:ind w:left="1134" w:hanging="1134"/>
        <w:jc w:val="left"/>
      </w:pPr>
      <w:r w:rsidRPr="002C13F8">
        <w:t xml:space="preserve">WIS 2.0: </w:t>
      </w:r>
      <w:r w:rsidR="00BE3319">
        <w:tab/>
      </w:r>
      <w:r w:rsidRPr="002C13F8">
        <w:t>encourages data providers to publish metadata describing their data and Web services in a way that can be indexed by commercial search engines.</w:t>
      </w:r>
      <w:r w:rsidRPr="002C13F8" w:rsidDel="00C20A75">
        <w:t xml:space="preserve"> </w:t>
      </w:r>
    </w:p>
    <w:p w:rsidR="00C45612" w:rsidRPr="002C13F8" w:rsidRDefault="00C45612" w:rsidP="00BE3319">
      <w:pPr>
        <w:pBdr>
          <w:top w:val="single" w:sz="4" w:space="1" w:color="auto"/>
          <w:left w:val="single" w:sz="4" w:space="4" w:color="auto"/>
          <w:bottom w:val="single" w:sz="4" w:space="1" w:color="auto"/>
          <w:right w:val="single" w:sz="4" w:space="4" w:color="auto"/>
        </w:pBdr>
        <w:ind w:left="1134" w:hanging="1134"/>
        <w:jc w:val="left"/>
      </w:pPr>
      <w:r w:rsidRPr="002C13F8">
        <w:t xml:space="preserve">BENEFIT: </w:t>
      </w:r>
      <w:r w:rsidR="00BE3319">
        <w:tab/>
      </w:r>
      <w:r w:rsidRPr="002C13F8">
        <w:t>Indexing by commercial search engines will help users discover data and associated services using their preferred search engine</w:t>
      </w:r>
      <w:r w:rsidRPr="002C13F8">
        <w:rPr>
          <w:rStyle w:val="FootnoteReference"/>
        </w:rPr>
        <w:footnoteReference w:id="19"/>
      </w:r>
      <w:r w:rsidRPr="002C13F8">
        <w:t xml:space="preserve"> rather than having to find and use a WIS portal.</w:t>
      </w:r>
    </w:p>
    <w:p w:rsidR="00C45612" w:rsidRPr="002C13F8" w:rsidRDefault="00C45612" w:rsidP="002C13F8">
      <w:pPr>
        <w:jc w:val="left"/>
        <w:rPr>
          <w:i/>
        </w:rPr>
      </w:pPr>
      <w:r w:rsidRPr="002C13F8">
        <w:rPr>
          <w:i/>
        </w:rPr>
        <w:t xml:space="preserve">Note that efforts will be made to </w:t>
      </w:r>
      <w:r w:rsidR="0080592C" w:rsidRPr="002C13F8">
        <w:rPr>
          <w:i/>
        </w:rPr>
        <w:t xml:space="preserve">harmonize </w:t>
      </w:r>
      <w:r w:rsidRPr="002C13F8">
        <w:rPr>
          <w:i/>
        </w:rPr>
        <w:t>the metadata required for the revised WIS Catalogue and for indexing by commercial search engines to avoid unnecessary duplication of effort by data providers.</w:t>
      </w:r>
    </w:p>
    <w:p w:rsidR="00BE3319" w:rsidRDefault="00BE3319">
      <w:pPr>
        <w:tabs>
          <w:tab w:val="clear" w:pos="1134"/>
        </w:tabs>
        <w:spacing w:after="0"/>
        <w:jc w:val="left"/>
      </w:pPr>
      <w:r>
        <w:br w:type="page"/>
      </w:r>
    </w:p>
    <w:p w:rsidR="00C45612" w:rsidRPr="00384700" w:rsidRDefault="00384700" w:rsidP="00384700">
      <w:pPr>
        <w:pStyle w:val="Heading1"/>
        <w:spacing w:before="360"/>
        <w:jc w:val="left"/>
        <w:rPr>
          <w:iCs/>
          <w:sz w:val="20"/>
          <w:szCs w:val="20"/>
        </w:rPr>
      </w:pPr>
      <w:r>
        <w:rPr>
          <w:iCs/>
          <w:sz w:val="20"/>
          <w:szCs w:val="20"/>
        </w:rPr>
        <w:lastRenderedPageBreak/>
        <w:t>5.</w:t>
      </w:r>
      <w:r>
        <w:rPr>
          <w:iCs/>
          <w:sz w:val="20"/>
          <w:szCs w:val="20"/>
        </w:rPr>
        <w:tab/>
      </w:r>
      <w:r w:rsidRPr="00384700">
        <w:rPr>
          <w:iCs/>
          <w:sz w:val="20"/>
          <w:szCs w:val="20"/>
        </w:rPr>
        <w:t>OPERATIONS AND GOVERNANCE OF WIS 2.0</w:t>
      </w:r>
    </w:p>
    <w:p w:rsidR="00C45612" w:rsidRPr="002C13F8" w:rsidRDefault="00C45612" w:rsidP="002C13F8">
      <w:pPr>
        <w:pStyle w:val="WMOBodyText"/>
        <w:rPr>
          <w:rFonts w:cstheme="minorHAnsi"/>
          <w:szCs w:val="20"/>
        </w:rPr>
      </w:pPr>
      <w:r w:rsidRPr="002C13F8">
        <w:rPr>
          <w:rFonts w:cstheme="minorHAnsi"/>
          <w:szCs w:val="20"/>
        </w:rPr>
        <w:t xml:space="preserve">In line with current practice, WIS 2.0 remains a ‘system of systems’ comprised of the contributions from participating WIS Centres, each providing data and services required to meet the needs of WMO Members and programmes. </w:t>
      </w:r>
    </w:p>
    <w:p w:rsidR="00C45612" w:rsidRPr="002C13F8" w:rsidRDefault="00212A6D" w:rsidP="002C13F8">
      <w:pPr>
        <w:pStyle w:val="WMOBodyText"/>
        <w:rPr>
          <w:rFonts w:cstheme="minorHAnsi"/>
          <w:szCs w:val="20"/>
        </w:rPr>
      </w:pPr>
      <w:r w:rsidRPr="002C13F8">
        <w:rPr>
          <w:rFonts w:cstheme="minorHAnsi"/>
          <w:szCs w:val="20"/>
        </w:rPr>
        <w:t>Organizat</w:t>
      </w:r>
      <w:r w:rsidR="00C45612" w:rsidRPr="002C13F8">
        <w:rPr>
          <w:rFonts w:cstheme="minorHAnsi"/>
          <w:szCs w:val="20"/>
        </w:rPr>
        <w:t>ions wishing to participate in WIS require approval from the Permanent Representative to WMO (PR) of the country or territory from which they operate</w:t>
      </w:r>
      <w:r w:rsidR="00C45612" w:rsidRPr="002C13F8">
        <w:rPr>
          <w:rStyle w:val="FootnoteReference"/>
          <w:rFonts w:cstheme="minorHAnsi"/>
          <w:szCs w:val="20"/>
        </w:rPr>
        <w:footnoteReference w:id="20"/>
      </w:r>
      <w:r w:rsidR="00C45612" w:rsidRPr="002C13F8">
        <w:rPr>
          <w:rFonts w:cstheme="minorHAnsi"/>
          <w:szCs w:val="20"/>
        </w:rPr>
        <w:t xml:space="preserve">. Approval from the PR ensures that data and services published through WIS are authoritative. </w:t>
      </w:r>
    </w:p>
    <w:p w:rsidR="00C45612" w:rsidRPr="002C13F8" w:rsidRDefault="00C45612" w:rsidP="002C13F8">
      <w:pPr>
        <w:pStyle w:val="WMOBodyText"/>
        <w:rPr>
          <w:rFonts w:cstheme="minorHAnsi"/>
          <w:szCs w:val="20"/>
        </w:rPr>
      </w:pPr>
      <w:r w:rsidRPr="002C13F8">
        <w:rPr>
          <w:rFonts w:cstheme="minorHAnsi"/>
          <w:szCs w:val="20"/>
        </w:rPr>
        <w:t>Global Information System Centres (GISC) will continue to:</w:t>
      </w:r>
    </w:p>
    <w:p w:rsidR="00C45612" w:rsidRPr="002C13F8" w:rsidRDefault="00C45612" w:rsidP="00BE3319">
      <w:pPr>
        <w:pStyle w:val="WMOBodyText"/>
        <w:numPr>
          <w:ilvl w:val="0"/>
          <w:numId w:val="7"/>
        </w:numPr>
        <w:ind w:left="567" w:hanging="567"/>
        <w:rPr>
          <w:rFonts w:cstheme="minorHAnsi"/>
          <w:szCs w:val="20"/>
        </w:rPr>
      </w:pPr>
      <w:r w:rsidRPr="002C13F8">
        <w:rPr>
          <w:rFonts w:cstheme="minorHAnsi"/>
          <w:szCs w:val="20"/>
        </w:rPr>
        <w:t>Support WIS Centres in their Area or Responsibility to ensure (</w:t>
      </w:r>
      <w:proofErr w:type="spellStart"/>
      <w:r w:rsidRPr="002C13F8">
        <w:rPr>
          <w:rFonts w:cstheme="minorHAnsi"/>
          <w:szCs w:val="20"/>
        </w:rPr>
        <w:t>i</w:t>
      </w:r>
      <w:proofErr w:type="spellEnd"/>
      <w:r w:rsidRPr="002C13F8">
        <w:rPr>
          <w:rFonts w:cstheme="minorHAnsi"/>
          <w:szCs w:val="20"/>
        </w:rPr>
        <w:t>) robust and reliable delivery of services that effectively meet the needs of WMO programmes, and (ii) that WIS Centres are able to leverage the services provided by others.</w:t>
      </w:r>
    </w:p>
    <w:p w:rsidR="00C45612" w:rsidRPr="002C13F8" w:rsidRDefault="00C45612" w:rsidP="00BE3319">
      <w:pPr>
        <w:pStyle w:val="WMOBodyText"/>
        <w:numPr>
          <w:ilvl w:val="0"/>
          <w:numId w:val="7"/>
        </w:numPr>
        <w:ind w:left="567" w:hanging="567"/>
        <w:rPr>
          <w:rFonts w:cstheme="minorHAnsi"/>
          <w:szCs w:val="20"/>
        </w:rPr>
      </w:pPr>
      <w:r w:rsidRPr="002C13F8">
        <w:rPr>
          <w:rFonts w:cstheme="minorHAnsi"/>
          <w:szCs w:val="20"/>
        </w:rPr>
        <w:t>Operate procedures for registering data and services within WIS.</w:t>
      </w:r>
    </w:p>
    <w:p w:rsidR="00C45612" w:rsidRPr="002C13F8" w:rsidRDefault="00C45612" w:rsidP="00BE3319">
      <w:pPr>
        <w:pStyle w:val="WMOBodyText"/>
        <w:numPr>
          <w:ilvl w:val="0"/>
          <w:numId w:val="7"/>
        </w:numPr>
        <w:ind w:left="567" w:hanging="567"/>
        <w:rPr>
          <w:rFonts w:cstheme="minorHAnsi"/>
          <w:szCs w:val="20"/>
        </w:rPr>
      </w:pPr>
      <w:r w:rsidRPr="002C13F8">
        <w:rPr>
          <w:rFonts w:cstheme="minorHAnsi"/>
          <w:szCs w:val="20"/>
        </w:rPr>
        <w:t>Collectively with other GISCs, manage the operation of WIS as a whole.</w:t>
      </w:r>
    </w:p>
    <w:p w:rsidR="00C45612" w:rsidRPr="002C13F8" w:rsidRDefault="00C45612" w:rsidP="00BE3319">
      <w:pPr>
        <w:pStyle w:val="WMOBodyText"/>
        <w:numPr>
          <w:ilvl w:val="0"/>
          <w:numId w:val="7"/>
        </w:numPr>
        <w:ind w:left="567" w:hanging="567"/>
        <w:rPr>
          <w:rFonts w:cstheme="minorHAnsi"/>
          <w:szCs w:val="20"/>
        </w:rPr>
      </w:pPr>
      <w:r w:rsidRPr="002C13F8">
        <w:rPr>
          <w:rFonts w:cstheme="minorHAnsi"/>
          <w:szCs w:val="20"/>
        </w:rPr>
        <w:t>Deliver the core services of WIS: the WIS Catalogue, a discovery portal wherein users can search for data and services, 24-hour cache, and monitoring the operation of the WIS and its components.</w:t>
      </w:r>
    </w:p>
    <w:p w:rsidR="00C45612" w:rsidRPr="002C13F8" w:rsidRDefault="00C45612" w:rsidP="002C13F8">
      <w:pPr>
        <w:pStyle w:val="WMOBodyText"/>
        <w:rPr>
          <w:rFonts w:cstheme="minorHAnsi"/>
          <w:szCs w:val="20"/>
        </w:rPr>
      </w:pPr>
      <w:r w:rsidRPr="002C13F8">
        <w:rPr>
          <w:rFonts w:cstheme="minorHAnsi"/>
          <w:szCs w:val="20"/>
        </w:rPr>
        <w:t xml:space="preserve">National Centres (NC) and Data Collection or Production Centres (DCPC) remain the primary centres within WIS 2.0, as these are the centres that collect data, generate content and deliver services. Following approval from the PR, </w:t>
      </w:r>
      <w:r w:rsidR="00212A6D" w:rsidRPr="002C13F8">
        <w:rPr>
          <w:rFonts w:cstheme="minorHAnsi"/>
          <w:szCs w:val="20"/>
        </w:rPr>
        <w:t>organizat</w:t>
      </w:r>
      <w:r w:rsidRPr="002C13F8">
        <w:rPr>
          <w:rFonts w:cstheme="minorHAnsi"/>
          <w:szCs w:val="20"/>
        </w:rPr>
        <w:t xml:space="preserve">ions may register their data and services within WIS via their affiliated GISC. Registration requires </w:t>
      </w:r>
      <w:r w:rsidR="00212A6D" w:rsidRPr="002C13F8">
        <w:rPr>
          <w:rFonts w:cstheme="minorHAnsi"/>
          <w:szCs w:val="20"/>
        </w:rPr>
        <w:t>organizat</w:t>
      </w:r>
      <w:r w:rsidRPr="002C13F8">
        <w:rPr>
          <w:rFonts w:cstheme="minorHAnsi"/>
          <w:szCs w:val="20"/>
        </w:rPr>
        <w:t xml:space="preserve">ions to provide the GISC with a metadata record (or records) describing their data and service offerings. GISCs validate the submission and add the records into the WIS Catalogue. With the record(s) in the WIS Catalogue, those data and services become visible to WIS users searching for resources in every GISC portal. </w:t>
      </w:r>
    </w:p>
    <w:p w:rsidR="00C45612" w:rsidRPr="002C13F8" w:rsidRDefault="00C45612" w:rsidP="002C13F8">
      <w:pPr>
        <w:pStyle w:val="WMOBodyText"/>
        <w:rPr>
          <w:rFonts w:cstheme="minorHAnsi"/>
          <w:i/>
          <w:szCs w:val="20"/>
        </w:rPr>
      </w:pPr>
      <w:r w:rsidRPr="002C13F8">
        <w:rPr>
          <w:rFonts w:cstheme="minorHAnsi"/>
          <w:i/>
          <w:szCs w:val="20"/>
        </w:rPr>
        <w:t>Note that registering as a WIS Centre should be regarded as a long-term commitment.</w:t>
      </w:r>
    </w:p>
    <w:p w:rsidR="00C45612" w:rsidRPr="002C13F8" w:rsidRDefault="00C45612" w:rsidP="00BE3319">
      <w:pPr>
        <w:pStyle w:val="WMOBodyText"/>
        <w:rPr>
          <w:rFonts w:cstheme="minorHAnsi"/>
          <w:szCs w:val="20"/>
        </w:rPr>
      </w:pPr>
      <w:r w:rsidRPr="002C13F8">
        <w:rPr>
          <w:rFonts w:cstheme="minorHAnsi"/>
          <w:szCs w:val="20"/>
        </w:rPr>
        <w:t xml:space="preserve">WIS Centres will be subject to initial and periodic audit to demonstrate compliance with Technical Regulation, including the </w:t>
      </w:r>
      <w:r w:rsidRPr="00BE3319">
        <w:rPr>
          <w:rFonts w:cstheme="minorHAnsi"/>
          <w:i/>
          <w:iCs/>
          <w:szCs w:val="20"/>
        </w:rPr>
        <w:t>Manual on WIS</w:t>
      </w:r>
      <w:r w:rsidRPr="002C13F8">
        <w:rPr>
          <w:rFonts w:cstheme="minorHAnsi"/>
          <w:szCs w:val="20"/>
        </w:rPr>
        <w:t xml:space="preserve"> (WMO-No. 1060) – including the new </w:t>
      </w:r>
      <w:r w:rsidRPr="00BE3319">
        <w:rPr>
          <w:rFonts w:cstheme="minorHAnsi"/>
          <w:i/>
          <w:iCs/>
          <w:szCs w:val="20"/>
        </w:rPr>
        <w:t>WIS Part C: Information Management – and the provisions for Quality Management</w:t>
      </w:r>
      <w:r w:rsidRPr="002C13F8">
        <w:rPr>
          <w:rFonts w:cstheme="minorHAnsi"/>
          <w:szCs w:val="20"/>
        </w:rPr>
        <w:t xml:space="preserve"> (WMO-No. 49) Volume I. Part VII</w:t>
      </w:r>
      <w:r w:rsidRPr="002C13F8">
        <w:rPr>
          <w:rStyle w:val="FootnoteReference"/>
          <w:rFonts w:cstheme="minorHAnsi"/>
          <w:szCs w:val="20"/>
        </w:rPr>
        <w:footnoteReference w:id="21"/>
      </w:r>
      <w:r w:rsidRPr="002C13F8">
        <w:rPr>
          <w:rFonts w:cstheme="minorHAnsi"/>
          <w:szCs w:val="20"/>
        </w:rPr>
        <w:t>.</w:t>
      </w:r>
    </w:p>
    <w:p w:rsidR="00C45612" w:rsidRPr="002C13F8" w:rsidRDefault="00C45612" w:rsidP="002C13F8">
      <w:pPr>
        <w:pStyle w:val="WMOBodyText"/>
        <w:rPr>
          <w:rFonts w:cstheme="minorHAnsi"/>
          <w:szCs w:val="20"/>
        </w:rPr>
      </w:pPr>
      <w:r w:rsidRPr="002C13F8">
        <w:rPr>
          <w:rFonts w:cstheme="minorHAnsi"/>
          <w:szCs w:val="20"/>
        </w:rPr>
        <w:t xml:space="preserve">Registration as a WIS Centre should not be restricted to NMHS and other government agencies. This will allow WMO Members to access </w:t>
      </w:r>
      <w:r w:rsidR="001429EA" w:rsidRPr="002C13F8">
        <w:rPr>
          <w:rFonts w:cstheme="minorHAnsi"/>
          <w:szCs w:val="20"/>
        </w:rPr>
        <w:t xml:space="preserve">environmental </w:t>
      </w:r>
      <w:r w:rsidRPr="002C13F8">
        <w:rPr>
          <w:rFonts w:cstheme="minorHAnsi"/>
          <w:szCs w:val="20"/>
        </w:rPr>
        <w:t>data from additional sources. In accordance with principles emerging from WMO about Public Private Engagement (PPE), WIS 2.0 should provide a level playing field for both public and private sectors to operate. WIS 2.0 will need sufficient flexibility to accommodate different business models and data licensing approaches. In all cases, WIS Centres require approval from the PR to operate.</w:t>
      </w:r>
    </w:p>
    <w:p w:rsidR="00C45612" w:rsidRPr="002C13F8" w:rsidRDefault="00C45612" w:rsidP="00C51438">
      <w:pPr>
        <w:pStyle w:val="WMOBodyText"/>
        <w:rPr>
          <w:rFonts w:cstheme="minorHAnsi"/>
          <w:szCs w:val="20"/>
        </w:rPr>
      </w:pPr>
      <w:r w:rsidRPr="002C13F8">
        <w:rPr>
          <w:rFonts w:cstheme="minorHAnsi"/>
          <w:szCs w:val="20"/>
        </w:rPr>
        <w:lastRenderedPageBreak/>
        <w:t>WIS 2.0 will continue to promote free and open data sharing, encouraging the release of data and information in accordance with Resolutions 40 (Cg-XII), 25 (Cg-XIII), and 60</w:t>
      </w:r>
      <w:r w:rsidR="00C51438">
        <w:rPr>
          <w:rFonts w:cstheme="minorHAnsi"/>
          <w:szCs w:val="20"/>
        </w:rPr>
        <w:t> </w:t>
      </w:r>
      <w:r w:rsidRPr="002C13F8">
        <w:rPr>
          <w:rFonts w:cstheme="minorHAnsi"/>
          <w:szCs w:val="20"/>
        </w:rPr>
        <w:t>(Cg-17), or other open data licenses as appropriate. However, not all data will be open: WIS 2.0 will also provide access to data released under commercial or restrictive licenses.</w:t>
      </w:r>
    </w:p>
    <w:p w:rsidR="00C45612" w:rsidRPr="002C13F8" w:rsidRDefault="00C45612" w:rsidP="002C13F8">
      <w:pPr>
        <w:pStyle w:val="WMOBodyText"/>
        <w:rPr>
          <w:rFonts w:cstheme="minorHAnsi"/>
          <w:szCs w:val="20"/>
        </w:rPr>
      </w:pPr>
      <w:r w:rsidRPr="002C13F8">
        <w:rPr>
          <w:rFonts w:cstheme="minorHAnsi"/>
          <w:szCs w:val="20"/>
        </w:rPr>
        <w:t>Finally, note that WIS 2.0 does not seek to impose change on domestic or national data sharing mechanisms. Members are free to apply these mechanisms nationally if they desire, but there is no compulsion to do so.</w:t>
      </w:r>
    </w:p>
    <w:p w:rsidR="00C45612" w:rsidRPr="002C13F8" w:rsidRDefault="00384700" w:rsidP="00BE3319">
      <w:pPr>
        <w:pStyle w:val="Heading1"/>
        <w:spacing w:before="360"/>
        <w:jc w:val="left"/>
        <w:rPr>
          <w:sz w:val="20"/>
          <w:szCs w:val="20"/>
        </w:rPr>
      </w:pPr>
      <w:r>
        <w:rPr>
          <w:sz w:val="20"/>
          <w:szCs w:val="20"/>
        </w:rPr>
        <w:t>6</w:t>
      </w:r>
      <w:r w:rsidR="00031015" w:rsidRPr="002C13F8">
        <w:rPr>
          <w:sz w:val="20"/>
          <w:szCs w:val="20"/>
        </w:rPr>
        <w:t>.</w:t>
      </w:r>
      <w:r w:rsidR="00031015" w:rsidRPr="002C13F8">
        <w:rPr>
          <w:sz w:val="20"/>
          <w:szCs w:val="20"/>
        </w:rPr>
        <w:tab/>
      </w:r>
      <w:r w:rsidR="00C45612" w:rsidRPr="002C13F8">
        <w:rPr>
          <w:sz w:val="20"/>
          <w:szCs w:val="20"/>
        </w:rPr>
        <w:t>Implementation approach</w:t>
      </w:r>
    </w:p>
    <w:p w:rsidR="00C45612" w:rsidRPr="002C13F8" w:rsidRDefault="00C45612" w:rsidP="00C51438">
      <w:pPr>
        <w:spacing w:before="160"/>
        <w:jc w:val="left"/>
      </w:pPr>
      <w:r w:rsidRPr="002C13F8">
        <w:t xml:space="preserve">The success of WIS 2.0 - and indeed the success of WIS - depends on Members' commitment to establish and operate </w:t>
      </w:r>
      <w:r w:rsidR="001429EA" w:rsidRPr="002C13F8">
        <w:t>c</w:t>
      </w:r>
      <w:r w:rsidRPr="002C13F8">
        <w:t>entres in support of WMO programmes</w:t>
      </w:r>
      <w:r w:rsidR="001429EA" w:rsidRPr="002C13F8">
        <w:t xml:space="preserve"> and to register them in WIS as either NCs or DCPCs</w:t>
      </w:r>
      <w:r w:rsidRPr="002C13F8">
        <w:t xml:space="preserve">. Sustainability of and funding for the centre’s operations is the concern of the host </w:t>
      </w:r>
      <w:r w:rsidR="00212A6D" w:rsidRPr="002C13F8">
        <w:t>organizat</w:t>
      </w:r>
      <w:r w:rsidRPr="002C13F8">
        <w:t xml:space="preserve">ion themselves. It is important to note that there is no ‘big funding programme’ to develop all the services required to meet WMO goals and objectives. Instead, it is anticipated that </w:t>
      </w:r>
      <w:r w:rsidR="0014487D" w:rsidRPr="002C13F8">
        <w:t>c</w:t>
      </w:r>
      <w:r w:rsidRPr="002C13F8">
        <w:t xml:space="preserve">entres </w:t>
      </w:r>
      <w:r w:rsidR="0014487D" w:rsidRPr="002C13F8">
        <w:t xml:space="preserve">registered to participate in WIS </w:t>
      </w:r>
      <w:r w:rsidRPr="002C13F8">
        <w:t xml:space="preserve">will implement WIS 2.0-compliant solutions and capability (e.g. Web services, search engine integration) in line with funding availability and life-cycle refreshes of existing systems. </w:t>
      </w:r>
    </w:p>
    <w:p w:rsidR="00C45612" w:rsidRPr="002C13F8" w:rsidRDefault="00C45612" w:rsidP="002C13F8">
      <w:pPr>
        <w:jc w:val="left"/>
      </w:pPr>
      <w:r w:rsidRPr="002C13F8">
        <w:t xml:space="preserve">How resources are made available to users is the choice of the </w:t>
      </w:r>
      <w:r w:rsidR="0014487D" w:rsidRPr="002C13F8">
        <w:t>c</w:t>
      </w:r>
      <w:r w:rsidRPr="002C13F8">
        <w:t xml:space="preserve">entre providing those resources based on their understanding of user requirements and their capability / capacity to build, deploy and operate such Web services. </w:t>
      </w:r>
    </w:p>
    <w:p w:rsidR="00C45612" w:rsidRPr="002C13F8" w:rsidRDefault="00C45612" w:rsidP="002C13F8">
      <w:pPr>
        <w:jc w:val="left"/>
      </w:pPr>
      <w:r w:rsidRPr="002C13F8">
        <w:t xml:space="preserve">Centres </w:t>
      </w:r>
      <w:r w:rsidR="0014487D" w:rsidRPr="002C13F8">
        <w:t xml:space="preserve">registered in WIS </w:t>
      </w:r>
      <w:r w:rsidRPr="002C13F8">
        <w:t xml:space="preserve">will be supported by GISCs to provide the Web services necessary to meet WMO programme requirements. Support may range from training and capacity development through to provision of hosted solutions. </w:t>
      </w:r>
    </w:p>
    <w:p w:rsidR="00C45612" w:rsidRPr="002C13F8" w:rsidRDefault="00C45612" w:rsidP="002C13F8">
      <w:pPr>
        <w:spacing w:before="160"/>
        <w:jc w:val="left"/>
      </w:pPr>
      <w:r w:rsidRPr="002C13F8">
        <w:t>Developing NMHSs ability to build and operate Web services should become a capacity development focus for WMO.</w:t>
      </w:r>
    </w:p>
    <w:p w:rsidR="00C45612" w:rsidRPr="002C13F8" w:rsidRDefault="00C45612" w:rsidP="002C13F8">
      <w:pPr>
        <w:jc w:val="left"/>
      </w:pPr>
      <w:r w:rsidRPr="002C13F8">
        <w:t xml:space="preserve">Over time, WIS 2.0 is expected to develop into a rich ecosystem of Web services providing access to authoritative data that meets the needs of all WMO programmes. </w:t>
      </w:r>
    </w:p>
    <w:p w:rsidR="00C45612" w:rsidRPr="002C13F8" w:rsidRDefault="00C45612" w:rsidP="002C13F8">
      <w:pPr>
        <w:jc w:val="left"/>
        <w:rPr>
          <w:i/>
        </w:rPr>
      </w:pPr>
      <w:r w:rsidRPr="002C13F8">
        <w:rPr>
          <w:i/>
        </w:rPr>
        <w:t xml:space="preserve">Note that already within the current WIS framework, there are examples where Web services are used to provide access to data and information. Similarly, many NMHS and cooperating international </w:t>
      </w:r>
      <w:r w:rsidR="00212A6D" w:rsidRPr="002C13F8">
        <w:rPr>
          <w:i/>
        </w:rPr>
        <w:t>organizat</w:t>
      </w:r>
      <w:r w:rsidRPr="002C13F8">
        <w:rPr>
          <w:i/>
        </w:rPr>
        <w:t>ions are already working towards provision of operational services hosted within cloud environments. Web and cloud technology are already reasonably mature – but are not uniformly understood by Members.</w:t>
      </w:r>
    </w:p>
    <w:p w:rsidR="00C45612" w:rsidRPr="002C13F8" w:rsidRDefault="00C45612" w:rsidP="002C13F8">
      <w:pPr>
        <w:jc w:val="left"/>
      </w:pPr>
      <w:r w:rsidRPr="002C13F8">
        <w:t>Each of the GISCs (currently 15 in number) maintain and operate infrastructure to provide the WIS core services. The current distributed/replicated WIS Catalogue and data portal functions remain largely fit for purpose within WIS 2.0. However, the content of the WIS Catalogue will change to accommodate description of Web services in addition to data</w:t>
      </w:r>
      <w:r w:rsidR="0014487D" w:rsidRPr="002C13F8">
        <w:t xml:space="preserve"> and existing information services</w:t>
      </w:r>
      <w:r w:rsidRPr="002C13F8">
        <w:t>. This change will likely affect GISCs' portal applications.</w:t>
      </w:r>
    </w:p>
    <w:p w:rsidR="00C45612" w:rsidRPr="002C13F8" w:rsidRDefault="00C45612" w:rsidP="002C13F8">
      <w:pPr>
        <w:jc w:val="left"/>
        <w:rPr>
          <w:i/>
        </w:rPr>
      </w:pPr>
      <w:r w:rsidRPr="002C13F8">
        <w:rPr>
          <w:i/>
        </w:rPr>
        <w:t>Note that operating WIS core services is a significant expense for each GISC. GISC operators are encouraged to assess how they might robustly deliver the core services more efficiently as a community of GISCs. Following the model used for the WIS Common Dashboard where only two GISCs operate the dashboard, two or more GISCs may agree to offer elements of the core services on behalf of the entire GISC community. All GISCs shall retain the coordination and capacity building functions within their Area of Responsibility. Any such consolidation of functions would require unanimous support from PRs of GISC operators. The consolidation of WIS core services among GISCs does not materially affect WIS 2.0 implementation.</w:t>
      </w:r>
    </w:p>
    <w:p w:rsidR="00C45612" w:rsidRPr="002C13F8" w:rsidRDefault="00C45612" w:rsidP="002C13F8">
      <w:pPr>
        <w:jc w:val="left"/>
      </w:pPr>
      <w:r w:rsidRPr="002C13F8">
        <w:t xml:space="preserve">GISCs are urged to reach out within their Area of Responsibility to </w:t>
      </w:r>
      <w:r w:rsidR="00212A6D" w:rsidRPr="002C13F8">
        <w:t>organizat</w:t>
      </w:r>
      <w:r w:rsidRPr="002C13F8">
        <w:t xml:space="preserve">ions delivering operational meteorological, hydrological or marine services and to encourage </w:t>
      </w:r>
      <w:r w:rsidRPr="002C13F8">
        <w:lastRenderedPageBreak/>
        <w:t>them to seek approval to become a WIS Centre. GISCs will help all such service providers - from public and private sector - register their data and services within WIS.</w:t>
      </w:r>
    </w:p>
    <w:p w:rsidR="00C45612" w:rsidRPr="002C13F8" w:rsidRDefault="00C45612" w:rsidP="002C13F8">
      <w:pPr>
        <w:jc w:val="left"/>
      </w:pPr>
      <w:r w:rsidRPr="002C13F8">
        <w:t>It is crucial that WIS 2.0 implementation does not adversely disrupt operational activities. Where existing capability is to be phased out or replaced, old and new capability will be run in parallel for some period enabling Members to switch at a mutually convenient time. Switch over periods will be communicated well in advance to allow Members time for their planning. Furthermore, services will initially be deployed in a 'pre-operational' mode to allow Members to identify issues and validate that functions meet their needs.</w:t>
      </w:r>
    </w:p>
    <w:p w:rsidR="00C45612" w:rsidRPr="002C13F8" w:rsidRDefault="00384700" w:rsidP="00BE3319">
      <w:pPr>
        <w:pStyle w:val="Heading1"/>
        <w:spacing w:before="360"/>
        <w:jc w:val="left"/>
        <w:rPr>
          <w:sz w:val="20"/>
          <w:szCs w:val="20"/>
        </w:rPr>
      </w:pPr>
      <w:r>
        <w:rPr>
          <w:sz w:val="20"/>
          <w:szCs w:val="20"/>
        </w:rPr>
        <w:t>7</w:t>
      </w:r>
      <w:r w:rsidR="00031015" w:rsidRPr="002C13F8">
        <w:rPr>
          <w:sz w:val="20"/>
          <w:szCs w:val="20"/>
        </w:rPr>
        <w:t>.</w:t>
      </w:r>
      <w:r w:rsidR="00031015" w:rsidRPr="002C13F8">
        <w:rPr>
          <w:sz w:val="20"/>
          <w:szCs w:val="20"/>
        </w:rPr>
        <w:tab/>
      </w:r>
      <w:r w:rsidR="00C45612" w:rsidRPr="002C13F8">
        <w:rPr>
          <w:sz w:val="20"/>
          <w:szCs w:val="20"/>
        </w:rPr>
        <w:t>WIS 2.0 Implementation Programme</w:t>
      </w:r>
    </w:p>
    <w:p w:rsidR="00C45612" w:rsidRPr="002C13F8" w:rsidRDefault="00C45612" w:rsidP="00C51438">
      <w:pPr>
        <w:jc w:val="left"/>
      </w:pPr>
      <w:r w:rsidRPr="002C13F8">
        <w:t>The WIS 2.0 Implementation Programme will be established to coordinate the implementation of WIS 2.0. The programme will adopt an industry-</w:t>
      </w:r>
      <w:r w:rsidR="0014487D" w:rsidRPr="002C13F8">
        <w:t xml:space="preserve">recognized </w:t>
      </w:r>
      <w:r w:rsidRPr="002C13F8">
        <w:t>approach to project, programme and portfolio management (P3M) and will setup the structures and accountabilities necessary to ensure effective governance and execution of the WIS</w:t>
      </w:r>
      <w:r w:rsidR="00C51438">
        <w:t> </w:t>
      </w:r>
      <w:r w:rsidRPr="002C13F8">
        <w:t xml:space="preserve">2.0 implementation. </w:t>
      </w:r>
    </w:p>
    <w:p w:rsidR="00C45612" w:rsidRPr="002C13F8" w:rsidRDefault="00C45612" w:rsidP="002C13F8">
      <w:pPr>
        <w:jc w:val="left"/>
      </w:pPr>
      <w:r w:rsidRPr="002C13F8">
        <w:t>Building on experience from the original implementation of WIS, it is recommended that a Programme Office with full time staff should be established within the Secretariat to coordinate the WIS 2.0 implementation and support WIS 2.0 implementation activities.</w:t>
      </w:r>
    </w:p>
    <w:p w:rsidR="00C45612" w:rsidRPr="002C13F8" w:rsidRDefault="00C45612" w:rsidP="002C13F8">
      <w:pPr>
        <w:jc w:val="left"/>
      </w:pPr>
      <w:r w:rsidRPr="002C13F8">
        <w:t>The Programme Office will:</w:t>
      </w:r>
    </w:p>
    <w:p w:rsidR="00C45612" w:rsidRPr="002C13F8" w:rsidRDefault="00C45612" w:rsidP="00BE3319">
      <w:pPr>
        <w:pStyle w:val="ListParagraph"/>
        <w:numPr>
          <w:ilvl w:val="0"/>
          <w:numId w:val="9"/>
        </w:numPr>
        <w:tabs>
          <w:tab w:val="clear" w:pos="1134"/>
        </w:tabs>
        <w:snapToGrid w:val="0"/>
        <w:spacing w:line="259" w:lineRule="auto"/>
        <w:ind w:left="1134" w:hanging="567"/>
        <w:contextualSpacing w:val="0"/>
        <w:jc w:val="left"/>
      </w:pPr>
      <w:r w:rsidRPr="002C13F8">
        <w:t xml:space="preserve">Ensure that WIS 2.0 is aligned with the long-term goals and strategic objectives outlines in the WMO Strategic Plan; </w:t>
      </w:r>
    </w:p>
    <w:p w:rsidR="00C45612" w:rsidRPr="002C13F8" w:rsidRDefault="00C45612" w:rsidP="00BE3319">
      <w:pPr>
        <w:pStyle w:val="ListParagraph"/>
        <w:numPr>
          <w:ilvl w:val="0"/>
          <w:numId w:val="9"/>
        </w:numPr>
        <w:tabs>
          <w:tab w:val="clear" w:pos="1134"/>
        </w:tabs>
        <w:snapToGrid w:val="0"/>
        <w:spacing w:line="259" w:lineRule="auto"/>
        <w:ind w:left="1134" w:hanging="567"/>
        <w:contextualSpacing w:val="0"/>
        <w:jc w:val="left"/>
      </w:pPr>
      <w:r w:rsidRPr="002C13F8">
        <w:t xml:space="preserve">Have responsibility for developing and monitoring a benefits framework for WIS 2.0 implementation; </w:t>
      </w:r>
    </w:p>
    <w:p w:rsidR="00C45612" w:rsidRPr="002C13F8" w:rsidRDefault="00C45612" w:rsidP="00BE3319">
      <w:pPr>
        <w:pStyle w:val="ListParagraph"/>
        <w:numPr>
          <w:ilvl w:val="0"/>
          <w:numId w:val="9"/>
        </w:numPr>
        <w:tabs>
          <w:tab w:val="clear" w:pos="1134"/>
        </w:tabs>
        <w:snapToGrid w:val="0"/>
        <w:spacing w:line="259" w:lineRule="auto"/>
        <w:ind w:left="1134" w:hanging="567"/>
        <w:contextualSpacing w:val="0"/>
        <w:jc w:val="left"/>
      </w:pPr>
      <w:r w:rsidRPr="002C13F8">
        <w:t xml:space="preserve">Ensure that the resource requirements to support the implementation are understood by Members, and considered in the WMO budgeting and planning process; </w:t>
      </w:r>
    </w:p>
    <w:p w:rsidR="00C45612" w:rsidRPr="002C13F8" w:rsidRDefault="00C45612" w:rsidP="00BE3319">
      <w:pPr>
        <w:pStyle w:val="ListParagraph"/>
        <w:numPr>
          <w:ilvl w:val="0"/>
          <w:numId w:val="9"/>
        </w:numPr>
        <w:tabs>
          <w:tab w:val="clear" w:pos="1134"/>
        </w:tabs>
        <w:snapToGrid w:val="0"/>
        <w:spacing w:line="259" w:lineRule="auto"/>
        <w:ind w:left="1134" w:hanging="567"/>
        <w:contextualSpacing w:val="0"/>
        <w:jc w:val="left"/>
      </w:pPr>
      <w:r w:rsidRPr="002C13F8">
        <w:t>Coordinate WIS 2.0 implementation with the different WMO Programmes, the WMO Secretariat, Regional Associations and other stakeholders; and</w:t>
      </w:r>
    </w:p>
    <w:p w:rsidR="00C45612" w:rsidRPr="002C13F8" w:rsidRDefault="00C45612" w:rsidP="00C51438">
      <w:pPr>
        <w:pStyle w:val="ListParagraph"/>
        <w:numPr>
          <w:ilvl w:val="0"/>
          <w:numId w:val="9"/>
        </w:numPr>
        <w:tabs>
          <w:tab w:val="clear" w:pos="1134"/>
        </w:tabs>
        <w:snapToGrid w:val="0"/>
        <w:spacing w:line="259" w:lineRule="auto"/>
        <w:ind w:left="1134" w:hanging="567"/>
        <w:contextualSpacing w:val="0"/>
        <w:jc w:val="left"/>
      </w:pPr>
      <w:r w:rsidRPr="002C13F8">
        <w:t>Coordinate with WIS Centres seeking to register data and services within WIS</w:t>
      </w:r>
      <w:r w:rsidR="00C51438">
        <w:t> </w:t>
      </w:r>
      <w:r w:rsidRPr="002C13F8">
        <w:t>2.0</w:t>
      </w:r>
      <w:r w:rsidRPr="002C13F8">
        <w:rPr>
          <w:vertAlign w:val="superscript"/>
        </w:rPr>
        <w:footnoteReference w:id="22"/>
      </w:r>
      <w:r w:rsidRPr="002C13F8">
        <w:t>.</w:t>
      </w:r>
    </w:p>
    <w:p w:rsidR="00C45612" w:rsidRPr="002C13F8" w:rsidRDefault="00C45612" w:rsidP="002C13F8">
      <w:pPr>
        <w:jc w:val="left"/>
      </w:pPr>
      <w:r w:rsidRPr="002C13F8">
        <w:t xml:space="preserve">A Technical Commission team should be established to continue the work of the </w:t>
      </w:r>
      <w:proofErr w:type="spellStart"/>
      <w:r w:rsidRPr="002C13F8">
        <w:t>Intercommission</w:t>
      </w:r>
      <w:proofErr w:type="spellEnd"/>
      <w:r w:rsidRPr="002C13F8">
        <w:t xml:space="preserve"> Task Team on WIS (ITT-WIS)</w:t>
      </w:r>
      <w:r w:rsidRPr="002C13F8">
        <w:rPr>
          <w:rStyle w:val="FootnoteReference"/>
        </w:rPr>
        <w:footnoteReference w:id="23"/>
      </w:r>
      <w:r w:rsidRPr="002C13F8">
        <w:t xml:space="preserve"> to assist the Technical Commission and the Programme Office to manage the WIS 2.0 implementation. The proposed team should advise on the interests of the Regional Associations and Technical Commissions, identify the support required by Members for capacity development and implementation, provide oversight of the WIS 2.0 implementation to ensure that benefits are delivered as planned, and gather input from key </w:t>
      </w:r>
      <w:r w:rsidR="00212A6D" w:rsidRPr="002C13F8">
        <w:t>organizat</w:t>
      </w:r>
      <w:r w:rsidRPr="002C13F8">
        <w:t>ions that are not affiliated to WMO.</w:t>
      </w:r>
    </w:p>
    <w:p w:rsidR="00C45612" w:rsidRPr="002C13F8" w:rsidRDefault="00C45612" w:rsidP="002C13F8">
      <w:pPr>
        <w:jc w:val="left"/>
      </w:pPr>
      <w:r w:rsidRPr="002C13F8">
        <w:t>The WIS 2.0 Implementation Programme promotes and supports the role of Regional Associations in developing regional plans to support WIS 2.0 implementation.</w:t>
      </w:r>
    </w:p>
    <w:p w:rsidR="00C45612" w:rsidRPr="002C13F8" w:rsidRDefault="00C45612" w:rsidP="002C13F8">
      <w:pPr>
        <w:jc w:val="left"/>
      </w:pPr>
      <w:r w:rsidRPr="002C13F8">
        <w:t>The programme supports the implementation of WIS 2.0 as a whole, but focuses on these specific outcomes:</w:t>
      </w:r>
    </w:p>
    <w:p w:rsidR="00C45612" w:rsidRPr="002C13F8" w:rsidRDefault="00C45612" w:rsidP="00BE3319">
      <w:pPr>
        <w:pStyle w:val="ListParagraph"/>
        <w:numPr>
          <w:ilvl w:val="0"/>
          <w:numId w:val="10"/>
        </w:numPr>
        <w:tabs>
          <w:tab w:val="clear" w:pos="1134"/>
        </w:tabs>
        <w:snapToGrid w:val="0"/>
        <w:spacing w:line="259" w:lineRule="auto"/>
        <w:ind w:left="567" w:hanging="567"/>
        <w:contextualSpacing w:val="0"/>
        <w:jc w:val="left"/>
      </w:pPr>
      <w:r w:rsidRPr="002C13F8">
        <w:lastRenderedPageBreak/>
        <w:t>Members understand the value of WIS and are registering their datasets</w:t>
      </w:r>
      <w:r w:rsidR="0014487D" w:rsidRPr="002C13F8">
        <w:t>, information resources</w:t>
      </w:r>
      <w:r w:rsidRPr="002C13F8">
        <w:t xml:space="preserve"> and Web services in WIS.</w:t>
      </w:r>
    </w:p>
    <w:p w:rsidR="00C45612" w:rsidRPr="002C13F8" w:rsidRDefault="00C45612" w:rsidP="00BE3319">
      <w:pPr>
        <w:pStyle w:val="ListParagraph"/>
        <w:numPr>
          <w:ilvl w:val="0"/>
          <w:numId w:val="10"/>
        </w:numPr>
        <w:tabs>
          <w:tab w:val="clear" w:pos="1134"/>
        </w:tabs>
        <w:snapToGrid w:val="0"/>
        <w:spacing w:line="259" w:lineRule="auto"/>
        <w:ind w:left="567" w:hanging="567"/>
        <w:contextualSpacing w:val="0"/>
        <w:jc w:val="left"/>
      </w:pPr>
      <w:r w:rsidRPr="002C13F8">
        <w:t>Updated Technical Regulation for WIS is approved for operational use.</w:t>
      </w:r>
    </w:p>
    <w:p w:rsidR="00C45612" w:rsidRPr="002C13F8" w:rsidRDefault="00C45612" w:rsidP="00BE3319">
      <w:pPr>
        <w:pStyle w:val="ListParagraph"/>
        <w:numPr>
          <w:ilvl w:val="0"/>
          <w:numId w:val="10"/>
        </w:numPr>
        <w:tabs>
          <w:tab w:val="clear" w:pos="1134"/>
        </w:tabs>
        <w:snapToGrid w:val="0"/>
        <w:spacing w:line="259" w:lineRule="auto"/>
        <w:ind w:left="567" w:hanging="567"/>
        <w:contextualSpacing w:val="0"/>
        <w:jc w:val="left"/>
      </w:pPr>
      <w:r w:rsidRPr="002C13F8">
        <w:t>Members have the technical capabilities to publish authoritative weather, water and climate data using Web services, employing cloud technology and integrating with commercial search engines as appropriate and necessary to meet their needs and requirements.</w:t>
      </w:r>
    </w:p>
    <w:p w:rsidR="00C45612" w:rsidRPr="002C13F8" w:rsidRDefault="00C45612" w:rsidP="00BE3319">
      <w:pPr>
        <w:pStyle w:val="ListParagraph"/>
        <w:numPr>
          <w:ilvl w:val="0"/>
          <w:numId w:val="10"/>
        </w:numPr>
        <w:tabs>
          <w:tab w:val="clear" w:pos="1134"/>
        </w:tabs>
        <w:snapToGrid w:val="0"/>
        <w:spacing w:line="259" w:lineRule="auto"/>
        <w:ind w:left="567" w:hanging="567"/>
        <w:contextualSpacing w:val="0"/>
        <w:jc w:val="left"/>
      </w:pPr>
      <w:r w:rsidRPr="002C13F8">
        <w:t>Industry offer solutions to support Member's effective engagement with WIS.</w:t>
      </w:r>
    </w:p>
    <w:p w:rsidR="00C45612" w:rsidRPr="002C13F8" w:rsidRDefault="00C45612" w:rsidP="00BE3319">
      <w:pPr>
        <w:pStyle w:val="ListParagraph"/>
        <w:numPr>
          <w:ilvl w:val="0"/>
          <w:numId w:val="10"/>
        </w:numPr>
        <w:tabs>
          <w:tab w:val="clear" w:pos="1134"/>
        </w:tabs>
        <w:snapToGrid w:val="0"/>
        <w:spacing w:line="259" w:lineRule="auto"/>
        <w:ind w:left="567" w:hanging="567"/>
        <w:contextualSpacing w:val="0"/>
        <w:jc w:val="left"/>
      </w:pPr>
      <w:r w:rsidRPr="002C13F8">
        <w:t xml:space="preserve">An updated WIS Catalogue is commissioned that supports users' ability to search for both </w:t>
      </w:r>
      <w:r w:rsidR="0014487D" w:rsidRPr="002C13F8">
        <w:t xml:space="preserve">information </w:t>
      </w:r>
      <w:r w:rsidRPr="002C13F8">
        <w:t>and the Web services from which to access that data.</w:t>
      </w:r>
    </w:p>
    <w:p w:rsidR="00C45612" w:rsidRPr="002C13F8" w:rsidRDefault="00C45612" w:rsidP="00BE3319">
      <w:pPr>
        <w:pStyle w:val="ListParagraph"/>
        <w:numPr>
          <w:ilvl w:val="0"/>
          <w:numId w:val="10"/>
        </w:numPr>
        <w:tabs>
          <w:tab w:val="clear" w:pos="1134"/>
        </w:tabs>
        <w:snapToGrid w:val="0"/>
        <w:spacing w:line="259" w:lineRule="auto"/>
        <w:ind w:left="567" w:hanging="567"/>
        <w:contextualSpacing w:val="0"/>
        <w:jc w:val="left"/>
      </w:pPr>
      <w:r w:rsidRPr="002C13F8">
        <w:t>GISCs have commissioned updated discovery portals that provide an improved experience for users of WIS Portals when searching for and using authoritative weather, water and climate data.</w:t>
      </w:r>
    </w:p>
    <w:p w:rsidR="00C45612" w:rsidRPr="002C13F8" w:rsidRDefault="00C45612" w:rsidP="00BE3319">
      <w:pPr>
        <w:pStyle w:val="ListParagraph"/>
        <w:numPr>
          <w:ilvl w:val="0"/>
          <w:numId w:val="10"/>
        </w:numPr>
        <w:tabs>
          <w:tab w:val="clear" w:pos="1134"/>
        </w:tabs>
        <w:snapToGrid w:val="0"/>
        <w:spacing w:line="259" w:lineRule="auto"/>
        <w:ind w:left="567" w:hanging="567"/>
        <w:contextualSpacing w:val="0"/>
        <w:jc w:val="left"/>
      </w:pPr>
      <w:r w:rsidRPr="002C13F8">
        <w:t xml:space="preserve">International exchange of real-time data among NMHS uses open standard message protocols and the publish-subscribe pattern; GTS routeing tables are decommissioned. </w:t>
      </w:r>
    </w:p>
    <w:p w:rsidR="00C45612" w:rsidRPr="002C13F8" w:rsidRDefault="00C45612" w:rsidP="00BE3319">
      <w:pPr>
        <w:pStyle w:val="WMOBodyText"/>
        <w:rPr>
          <w:rFonts w:cstheme="minorHAnsi"/>
          <w:szCs w:val="20"/>
        </w:rPr>
      </w:pPr>
      <w:r w:rsidRPr="002C13F8">
        <w:rPr>
          <w:rFonts w:cstheme="minorHAnsi"/>
          <w:szCs w:val="20"/>
        </w:rPr>
        <w:t xml:space="preserve">A high-level activity plan and timeline for WIS 2.0 implementation are provided in </w:t>
      </w:r>
      <w:hyperlink w:anchor="_ANNEX_II:_WIS" w:history="1">
        <w:r w:rsidRPr="00BE3319">
          <w:rPr>
            <w:rStyle w:val="Hyperlink"/>
            <w:rFonts w:cstheme="minorHAnsi"/>
            <w:szCs w:val="20"/>
          </w:rPr>
          <w:t>Annex</w:t>
        </w:r>
        <w:r w:rsidR="00BE3319">
          <w:rPr>
            <w:rStyle w:val="Hyperlink"/>
            <w:rFonts w:cstheme="minorHAnsi"/>
            <w:szCs w:val="20"/>
          </w:rPr>
          <w:t> </w:t>
        </w:r>
        <w:r w:rsidRPr="00BE3319">
          <w:rPr>
            <w:rStyle w:val="Hyperlink"/>
            <w:rFonts w:cstheme="minorHAnsi"/>
            <w:szCs w:val="20"/>
          </w:rPr>
          <w:t>II: WIS 2.0 Implementation Programme activity plan and timeline</w:t>
        </w:r>
      </w:hyperlink>
      <w:r w:rsidRPr="00BE3319">
        <w:rPr>
          <w:rFonts w:cstheme="minorHAnsi"/>
          <w:szCs w:val="20"/>
        </w:rPr>
        <w:t>. Overall, the bulk</w:t>
      </w:r>
      <w:r w:rsidRPr="002C13F8">
        <w:rPr>
          <w:rFonts w:cstheme="minorHAnsi"/>
          <w:szCs w:val="20"/>
        </w:rPr>
        <w:t xml:space="preserve"> of WIS 2.0 implementation is expected to be complete by 2026.</w:t>
      </w:r>
    </w:p>
    <w:p w:rsidR="00C45612" w:rsidRPr="002C13F8" w:rsidRDefault="00384700" w:rsidP="00BE3319">
      <w:pPr>
        <w:pStyle w:val="Heading1"/>
        <w:spacing w:before="360"/>
        <w:jc w:val="left"/>
        <w:rPr>
          <w:sz w:val="20"/>
          <w:szCs w:val="20"/>
        </w:rPr>
      </w:pPr>
      <w:r>
        <w:rPr>
          <w:sz w:val="20"/>
          <w:szCs w:val="20"/>
        </w:rPr>
        <w:t>8</w:t>
      </w:r>
      <w:r w:rsidR="00031015" w:rsidRPr="002C13F8">
        <w:rPr>
          <w:sz w:val="20"/>
          <w:szCs w:val="20"/>
        </w:rPr>
        <w:t>.</w:t>
      </w:r>
      <w:r w:rsidR="00031015" w:rsidRPr="002C13F8">
        <w:rPr>
          <w:sz w:val="20"/>
          <w:szCs w:val="20"/>
        </w:rPr>
        <w:tab/>
      </w:r>
      <w:r w:rsidR="00C45612" w:rsidRPr="002C13F8">
        <w:rPr>
          <w:sz w:val="20"/>
          <w:szCs w:val="20"/>
        </w:rPr>
        <w:t>Risks</w:t>
      </w:r>
    </w:p>
    <w:p w:rsidR="00C45612" w:rsidRPr="002C13F8" w:rsidRDefault="00C45612" w:rsidP="002C13F8">
      <w:pPr>
        <w:jc w:val="left"/>
      </w:pPr>
      <w:r w:rsidRPr="002C13F8">
        <w:t xml:space="preserve">WIS 2.0 implementation, like any complex programme of activity is subject to risk. Risks will be proactively managed within the WIS 2.0 implementation </w:t>
      </w:r>
      <w:r w:rsidR="0080592C" w:rsidRPr="002C13F8">
        <w:t xml:space="preserve">Programme </w:t>
      </w:r>
      <w:r w:rsidRPr="002C13F8">
        <w:t xml:space="preserve">Office as per industry good practice. </w:t>
      </w:r>
    </w:p>
    <w:p w:rsidR="00C45612" w:rsidRPr="002C13F8" w:rsidRDefault="00C45612" w:rsidP="002C13F8">
      <w:pPr>
        <w:pStyle w:val="WMOBodyText"/>
        <w:spacing w:before="0" w:after="160"/>
        <w:rPr>
          <w:rFonts w:cstheme="minorHAnsi"/>
          <w:szCs w:val="20"/>
        </w:rPr>
      </w:pPr>
      <w:r w:rsidRPr="002C13F8">
        <w:rPr>
          <w:rFonts w:cstheme="minorHAnsi"/>
          <w:szCs w:val="20"/>
        </w:rPr>
        <w:t xml:space="preserve">A full risk assessment is yet to be undertaken. </w:t>
      </w:r>
      <w:hyperlink w:anchor="_ANNEX_IV:_Risks" w:history="1">
        <w:r w:rsidRPr="00BE3319">
          <w:rPr>
            <w:rStyle w:val="Hyperlink"/>
            <w:rFonts w:cstheme="minorHAnsi"/>
            <w:szCs w:val="20"/>
          </w:rPr>
          <w:t>Annex IV: Risks and proposed mitigation approaches</w:t>
        </w:r>
      </w:hyperlink>
      <w:r w:rsidRPr="00BE3319">
        <w:rPr>
          <w:rFonts w:cstheme="minorHAnsi"/>
          <w:szCs w:val="20"/>
        </w:rPr>
        <w:t xml:space="preserve"> lists risks (and proposed mitigations) i</w:t>
      </w:r>
      <w:r w:rsidRPr="002C13F8">
        <w:rPr>
          <w:rFonts w:cstheme="minorHAnsi"/>
          <w:szCs w:val="20"/>
        </w:rPr>
        <w:t>dentified to date.</w:t>
      </w:r>
    </w:p>
    <w:p w:rsidR="00C45612" w:rsidRPr="002C13F8" w:rsidRDefault="00384700" w:rsidP="00BE3319">
      <w:pPr>
        <w:pStyle w:val="Heading1"/>
        <w:spacing w:before="360"/>
        <w:jc w:val="left"/>
        <w:rPr>
          <w:sz w:val="20"/>
          <w:szCs w:val="20"/>
        </w:rPr>
      </w:pPr>
      <w:r>
        <w:rPr>
          <w:sz w:val="20"/>
          <w:szCs w:val="20"/>
        </w:rPr>
        <w:t>9</w:t>
      </w:r>
      <w:r w:rsidR="00031015" w:rsidRPr="002C13F8">
        <w:rPr>
          <w:sz w:val="20"/>
          <w:szCs w:val="20"/>
        </w:rPr>
        <w:t>.</w:t>
      </w:r>
      <w:r w:rsidR="00031015" w:rsidRPr="002C13F8">
        <w:rPr>
          <w:sz w:val="20"/>
          <w:szCs w:val="20"/>
        </w:rPr>
        <w:tab/>
      </w:r>
      <w:r w:rsidR="00C45612" w:rsidRPr="002C13F8">
        <w:rPr>
          <w:sz w:val="20"/>
          <w:szCs w:val="20"/>
        </w:rPr>
        <w:t>Next steps</w:t>
      </w:r>
    </w:p>
    <w:p w:rsidR="00C45612" w:rsidRPr="002C13F8" w:rsidRDefault="00C45612" w:rsidP="002C13F8">
      <w:pPr>
        <w:jc w:val="left"/>
      </w:pPr>
      <w:r w:rsidRPr="002C13F8">
        <w:t xml:space="preserve">As expressed in Decision 18 (EC-70), the Commission for Basic Systems (CBS) will gather feedback from Members about this Preliminary WIS 2.0 Implementation Plan. An updated version of this plan will be provided for consideration by Cg-18. </w:t>
      </w:r>
    </w:p>
    <w:p w:rsidR="00C45612" w:rsidRPr="002C13F8" w:rsidRDefault="00C45612" w:rsidP="002C13F8">
      <w:pPr>
        <w:jc w:val="left"/>
      </w:pPr>
      <w:r w:rsidRPr="002C13F8">
        <w:t>In advance of final approval of WIS 2.0, the lead Technical Commission designated by Congress will collaborate with GISC operators to further develop the technical requirements and architecture of WIS 2.0 such that Members are able to assess indicative implementation and operating costs.</w:t>
      </w:r>
    </w:p>
    <w:p w:rsidR="00C45612" w:rsidRPr="002C13F8" w:rsidRDefault="00C45612" w:rsidP="002C13F8">
      <w:pPr>
        <w:jc w:val="left"/>
      </w:pPr>
      <w:r w:rsidRPr="002C13F8">
        <w:t>Cg-18 will be asked to authorize Executive Council to approve WIS 2.0 Implementation once this additional information has been provided for Members.</w:t>
      </w:r>
    </w:p>
    <w:p w:rsidR="00C45612" w:rsidRDefault="00C45612" w:rsidP="002C13F8">
      <w:pPr>
        <w:pStyle w:val="WMOBodyText"/>
        <w:rPr>
          <w:szCs w:val="20"/>
        </w:rPr>
      </w:pPr>
    </w:p>
    <w:p w:rsidR="00163B11" w:rsidRPr="002C13F8" w:rsidRDefault="00163B11" w:rsidP="00163B11">
      <w:pPr>
        <w:pStyle w:val="WMOBodyText"/>
        <w:jc w:val="center"/>
        <w:rPr>
          <w:szCs w:val="20"/>
        </w:rPr>
      </w:pPr>
      <w:r>
        <w:rPr>
          <w:szCs w:val="20"/>
        </w:rPr>
        <w:t>______________</w:t>
      </w:r>
    </w:p>
    <w:p w:rsidR="00C45612" w:rsidRDefault="00C45612" w:rsidP="00C45612">
      <w:r>
        <w:br w:type="page"/>
      </w:r>
    </w:p>
    <w:p w:rsidR="0030540C" w:rsidRPr="009C256E" w:rsidRDefault="00163B11" w:rsidP="0030540C">
      <w:pPr>
        <w:pStyle w:val="Heading1"/>
        <w:spacing w:after="240"/>
        <w:rPr>
          <w:caps w:val="0"/>
          <w:sz w:val="22"/>
          <w:szCs w:val="22"/>
        </w:rPr>
      </w:pPr>
      <w:bookmarkStart w:id="8" w:name="_ANNEX_I:_WIS"/>
      <w:bookmarkEnd w:id="8"/>
      <w:r w:rsidRPr="009C256E">
        <w:rPr>
          <w:caps w:val="0"/>
          <w:sz w:val="22"/>
          <w:szCs w:val="22"/>
        </w:rPr>
        <w:lastRenderedPageBreak/>
        <w:t>Annex I</w:t>
      </w:r>
    </w:p>
    <w:p w:rsidR="00C45612" w:rsidRPr="009C256E" w:rsidRDefault="00163B11" w:rsidP="0030540C">
      <w:pPr>
        <w:pStyle w:val="Heading1"/>
        <w:spacing w:after="240"/>
        <w:rPr>
          <w:sz w:val="22"/>
          <w:szCs w:val="22"/>
        </w:rPr>
      </w:pPr>
      <w:r w:rsidRPr="009C256E">
        <w:rPr>
          <w:caps w:val="0"/>
          <w:sz w:val="22"/>
          <w:szCs w:val="22"/>
        </w:rPr>
        <w:t>WIS Functional Architecture</w:t>
      </w:r>
    </w:p>
    <w:p w:rsidR="00C45612" w:rsidRPr="00CB2A2E" w:rsidRDefault="00921861" w:rsidP="00AC613F">
      <w:pPr>
        <w:pStyle w:val="Heading1"/>
        <w:jc w:val="left"/>
        <w:rPr>
          <w:b w:val="0"/>
          <w:sz w:val="20"/>
        </w:rPr>
      </w:pPr>
      <w:r w:rsidRPr="00CB2A2E">
        <w:rPr>
          <w:rFonts w:eastAsiaTheme="minorHAnsi" w:cstheme="minorBidi"/>
          <w:b w:val="0"/>
          <w:bCs w:val="0"/>
          <w:caps w:val="0"/>
          <w:sz w:val="20"/>
          <w:szCs w:val="20"/>
        </w:rPr>
        <w:t>The</w:t>
      </w:r>
      <w:r w:rsidRPr="00CB2A2E">
        <w:rPr>
          <w:b w:val="0"/>
          <w:caps w:val="0"/>
          <w:sz w:val="20"/>
        </w:rPr>
        <w:t xml:space="preserve"> table below reviews the version 1.0 of the WIS </w:t>
      </w:r>
      <w:r w:rsidRPr="00CB2A2E">
        <w:rPr>
          <w:rFonts w:eastAsiaTheme="minorHAnsi" w:cstheme="minorBidi"/>
          <w:b w:val="0"/>
          <w:bCs w:val="0"/>
          <w:caps w:val="0"/>
          <w:sz w:val="20"/>
          <w:szCs w:val="20"/>
        </w:rPr>
        <w:t>functional architecture</w:t>
      </w:r>
      <w:r w:rsidRPr="00CB2A2E">
        <w:rPr>
          <w:b w:val="0"/>
          <w:caps w:val="0"/>
          <w:sz w:val="20"/>
        </w:rPr>
        <w:t xml:space="preserve"> (left column) and </w:t>
      </w:r>
      <w:r w:rsidRPr="00CB2A2E">
        <w:rPr>
          <w:rFonts w:eastAsiaTheme="minorHAnsi" w:cstheme="minorBidi"/>
          <w:b w:val="0"/>
          <w:bCs w:val="0"/>
          <w:caps w:val="0"/>
          <w:sz w:val="20"/>
          <w:szCs w:val="20"/>
        </w:rPr>
        <w:t>provides</w:t>
      </w:r>
      <w:r w:rsidRPr="00CB2A2E">
        <w:rPr>
          <w:b w:val="0"/>
          <w:caps w:val="0"/>
          <w:sz w:val="20"/>
        </w:rPr>
        <w:t xml:space="preserve"> information about the relevance of the function for WIS 2.0 (right column)</w:t>
      </w:r>
      <w:r w:rsidR="00C45612" w:rsidRPr="00CB2A2E">
        <w:rPr>
          <w:b w:val="0"/>
          <w:sz w:val="20"/>
        </w:rPr>
        <w:t>.</w:t>
      </w:r>
    </w:p>
    <w:p w:rsidR="00C45612" w:rsidRPr="00CB2A2E" w:rsidRDefault="00921861" w:rsidP="00163B11">
      <w:pPr>
        <w:pStyle w:val="Heading1"/>
        <w:spacing w:after="160"/>
        <w:jc w:val="left"/>
        <w:rPr>
          <w:b w:val="0"/>
          <w:sz w:val="20"/>
        </w:rPr>
      </w:pPr>
      <w:r w:rsidRPr="00CB2A2E">
        <w:rPr>
          <w:b w:val="0"/>
          <w:caps w:val="0"/>
          <w:sz w:val="20"/>
        </w:rPr>
        <w:t>“</w:t>
      </w:r>
      <w:r w:rsidRPr="00CB2A2E">
        <w:rPr>
          <w:rFonts w:eastAsiaTheme="minorHAnsi" w:cstheme="minorBidi"/>
          <w:b w:val="0"/>
          <w:bCs w:val="0"/>
          <w:caps w:val="0"/>
          <w:sz w:val="20"/>
          <w:szCs w:val="20"/>
        </w:rPr>
        <w:t>YES</w:t>
      </w:r>
      <w:r w:rsidRPr="00CB2A2E">
        <w:rPr>
          <w:b w:val="0"/>
          <w:caps w:val="0"/>
          <w:sz w:val="20"/>
        </w:rPr>
        <w:t>” means that the function is still applicable to WIS</w:t>
      </w:r>
      <w:r w:rsidR="00C51438">
        <w:rPr>
          <w:b w:val="0"/>
          <w:caps w:val="0"/>
          <w:sz w:val="20"/>
        </w:rPr>
        <w:t xml:space="preserve"> </w:t>
      </w:r>
      <w:r w:rsidRPr="00CB2A2E">
        <w:rPr>
          <w:b w:val="0"/>
          <w:caps w:val="0"/>
          <w:sz w:val="20"/>
        </w:rPr>
        <w:t xml:space="preserve">2.0. </w:t>
      </w:r>
      <w:r w:rsidRPr="00CB2A2E">
        <w:rPr>
          <w:rFonts w:eastAsiaTheme="minorHAnsi" w:cstheme="minorBidi"/>
          <w:b w:val="0"/>
          <w:bCs w:val="0"/>
          <w:caps w:val="0"/>
          <w:sz w:val="20"/>
          <w:szCs w:val="20"/>
        </w:rPr>
        <w:t xml:space="preserve">in </w:t>
      </w:r>
      <w:r w:rsidRPr="00CB2A2E">
        <w:rPr>
          <w:b w:val="0"/>
          <w:bCs w:val="0"/>
          <w:caps w:val="0"/>
          <w:color w:val="FF0000"/>
          <w:kern w:val="0"/>
          <w:sz w:val="20"/>
          <w:szCs w:val="20"/>
          <w:lang w:eastAsia="en-US"/>
        </w:rPr>
        <w:t>RED</w:t>
      </w:r>
      <w:r w:rsidRPr="00CB2A2E">
        <w:rPr>
          <w:b w:val="0"/>
          <w:caps w:val="0"/>
          <w:sz w:val="20"/>
        </w:rPr>
        <w:t xml:space="preserve"> are functions that are discontinued in </w:t>
      </w:r>
      <w:r w:rsidR="00163B11">
        <w:rPr>
          <w:rFonts w:eastAsiaTheme="minorHAnsi" w:cstheme="minorBidi"/>
          <w:b w:val="0"/>
          <w:bCs w:val="0"/>
          <w:caps w:val="0"/>
          <w:sz w:val="20"/>
          <w:szCs w:val="20"/>
        </w:rPr>
        <w:t>WIS</w:t>
      </w:r>
      <w:r w:rsidRPr="00CB2A2E">
        <w:rPr>
          <w:b w:val="0"/>
          <w:caps w:val="0"/>
          <w:sz w:val="20"/>
        </w:rPr>
        <w:t xml:space="preserve"> 2.0. </w:t>
      </w:r>
      <w:r w:rsidRPr="00CB2A2E">
        <w:rPr>
          <w:rFonts w:eastAsiaTheme="minorHAnsi" w:cstheme="minorBidi"/>
          <w:b w:val="0"/>
          <w:bCs w:val="0"/>
          <w:caps w:val="0"/>
          <w:sz w:val="20"/>
          <w:szCs w:val="20"/>
        </w:rPr>
        <w:t xml:space="preserve">in </w:t>
      </w:r>
      <w:r w:rsidRPr="00163B11">
        <w:rPr>
          <w:b w:val="0"/>
          <w:bCs w:val="0"/>
          <w:caps w:val="0"/>
          <w:color w:val="0070C0"/>
          <w:kern w:val="0"/>
          <w:sz w:val="20"/>
          <w:szCs w:val="20"/>
          <w:lang w:eastAsia="en-US"/>
        </w:rPr>
        <w:t>BLUE</w:t>
      </w:r>
      <w:r w:rsidRPr="00CB2A2E">
        <w:rPr>
          <w:b w:val="0"/>
          <w:caps w:val="0"/>
          <w:color w:val="17365D" w:themeColor="text2" w:themeShade="BF"/>
          <w:sz w:val="20"/>
        </w:rPr>
        <w:t xml:space="preserve"> </w:t>
      </w:r>
      <w:r w:rsidRPr="00CB2A2E">
        <w:rPr>
          <w:b w:val="0"/>
          <w:caps w:val="0"/>
          <w:sz w:val="20"/>
        </w:rPr>
        <w:t xml:space="preserve">are functions that are changed or extended. </w:t>
      </w:r>
      <w:r w:rsidRPr="00CB2A2E">
        <w:rPr>
          <w:rFonts w:eastAsiaTheme="minorHAnsi" w:cstheme="minorBidi"/>
          <w:b w:val="0"/>
          <w:bCs w:val="0"/>
          <w:caps w:val="0"/>
          <w:sz w:val="20"/>
          <w:szCs w:val="20"/>
        </w:rPr>
        <w:t xml:space="preserve">in </w:t>
      </w:r>
      <w:r w:rsidR="00FD27C8" w:rsidRPr="00CB2A2E">
        <w:rPr>
          <w:b w:val="0"/>
          <w:caps w:val="0"/>
          <w:color w:val="00B050"/>
          <w:kern w:val="0"/>
          <w:sz w:val="20"/>
          <w:szCs w:val="20"/>
          <w:lang w:eastAsia="en-US"/>
        </w:rPr>
        <w:t>GREEN</w:t>
      </w:r>
      <w:r w:rsidRPr="00CB2A2E">
        <w:rPr>
          <w:b w:val="0"/>
          <w:caps w:val="0"/>
          <w:sz w:val="20"/>
        </w:rPr>
        <w:t xml:space="preserve"> are new functions</w:t>
      </w:r>
      <w:r w:rsidR="00C45612" w:rsidRPr="00CB2A2E">
        <w:rPr>
          <w:b w:val="0"/>
          <w:sz w:val="20"/>
        </w:rPr>
        <w: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5112"/>
      </w:tblGrid>
      <w:tr w:rsidR="00C45612" w:rsidRPr="0031611A" w:rsidTr="0030540C">
        <w:trPr>
          <w:tblHeader/>
        </w:trPr>
        <w:tc>
          <w:tcPr>
            <w:tcW w:w="4068" w:type="dxa"/>
            <w:shd w:val="clear" w:color="auto" w:fill="F2F2F2" w:themeFill="background1" w:themeFillShade="F2"/>
          </w:tcPr>
          <w:p w:rsidR="00C45612" w:rsidRPr="00163B11" w:rsidRDefault="00C45612" w:rsidP="00163B11">
            <w:pPr>
              <w:snapToGrid w:val="0"/>
              <w:spacing w:before="120"/>
              <w:jc w:val="center"/>
            </w:pPr>
            <w:r w:rsidRPr="00163B11">
              <w:t>Function</w:t>
            </w:r>
          </w:p>
        </w:tc>
        <w:tc>
          <w:tcPr>
            <w:tcW w:w="5112" w:type="dxa"/>
            <w:shd w:val="clear" w:color="auto" w:fill="F2F2F2" w:themeFill="background1" w:themeFillShade="F2"/>
          </w:tcPr>
          <w:p w:rsidR="00C45612" w:rsidRPr="00163B11" w:rsidRDefault="00C45612" w:rsidP="00163B11">
            <w:pPr>
              <w:snapToGrid w:val="0"/>
              <w:spacing w:before="120"/>
              <w:jc w:val="center"/>
            </w:pPr>
            <w:r w:rsidRPr="00163B11">
              <w:t>WIS</w:t>
            </w:r>
            <w:r w:rsidR="0030540C">
              <w:t xml:space="preserve"> </w:t>
            </w:r>
            <w:r w:rsidRPr="00163B11">
              <w:t>2.0</w:t>
            </w:r>
          </w:p>
        </w:tc>
      </w:tr>
      <w:tr w:rsidR="00C45612" w:rsidRPr="0031611A" w:rsidTr="00163B11">
        <w:tc>
          <w:tcPr>
            <w:tcW w:w="4068" w:type="dxa"/>
          </w:tcPr>
          <w:p w:rsidR="00C45612" w:rsidRPr="00163B11" w:rsidRDefault="00C45612" w:rsidP="00163B11">
            <w:pPr>
              <w:pStyle w:val="l1"/>
              <w:snapToGrid w:val="0"/>
              <w:spacing w:before="60" w:after="60"/>
              <w:ind w:left="567" w:hanging="567"/>
              <w:rPr>
                <w:rFonts w:ascii="Verdana" w:hAnsi="Verdana"/>
                <w:lang w:val="en-GB"/>
              </w:rPr>
            </w:pPr>
            <w:r w:rsidRPr="00163B11">
              <w:rPr>
                <w:rFonts w:ascii="Verdana" w:hAnsi="Verdana"/>
                <w:lang w:val="en-GB"/>
              </w:rPr>
              <w:t>A1</w:t>
            </w:r>
            <w:r w:rsidRPr="00163B11">
              <w:rPr>
                <w:rFonts w:ascii="Verdana" w:hAnsi="Verdana"/>
                <w:lang w:val="en-GB"/>
              </w:rPr>
              <w:tab/>
              <w:t>Collect Observations, Generate Products, Create Metadata and Archive Information</w:t>
            </w:r>
          </w:p>
        </w:tc>
        <w:tc>
          <w:tcPr>
            <w:tcW w:w="5112" w:type="dxa"/>
            <w:vAlign w:val="center"/>
          </w:tcPr>
          <w:p w:rsidR="00C45612" w:rsidRPr="00FD27C8" w:rsidRDefault="00C45612" w:rsidP="00163B11">
            <w:pPr>
              <w:snapToGrid w:val="0"/>
              <w:spacing w:before="60" w:after="60"/>
              <w:jc w:val="left"/>
            </w:pPr>
            <w:r w:rsidRPr="00FD27C8">
              <w:t>Yes</w:t>
            </w:r>
          </w:p>
        </w:tc>
      </w:tr>
      <w:tr w:rsidR="00C45612" w:rsidRPr="0031611A" w:rsidTr="00163B11">
        <w:tc>
          <w:tcPr>
            <w:tcW w:w="4068" w:type="dxa"/>
            <w:vAlign w:val="center"/>
          </w:tcPr>
          <w:p w:rsidR="00C45612" w:rsidRPr="0031611A" w:rsidRDefault="00C45612" w:rsidP="00163B11">
            <w:pPr>
              <w:pStyle w:val="l2"/>
              <w:snapToGrid w:val="0"/>
              <w:spacing w:before="60" w:after="60"/>
            </w:pPr>
            <w:r w:rsidRPr="0031611A">
              <w:t>A11</w:t>
            </w:r>
            <w:r w:rsidRPr="0031611A">
              <w:tab/>
              <w:t>Collect, Generate and Archive National Information &amp; Create Metadata</w:t>
            </w:r>
          </w:p>
        </w:tc>
        <w:tc>
          <w:tcPr>
            <w:tcW w:w="5112" w:type="dxa"/>
            <w:vAlign w:val="center"/>
          </w:tcPr>
          <w:p w:rsidR="00C45612" w:rsidRPr="00FD27C8" w:rsidRDefault="00C45612" w:rsidP="00163B11">
            <w:pPr>
              <w:snapToGrid w:val="0"/>
              <w:spacing w:before="60" w:after="60"/>
              <w:jc w:val="left"/>
            </w:pPr>
            <w:r w:rsidRPr="00FD27C8">
              <w:t>Yes</w:t>
            </w:r>
          </w:p>
        </w:tc>
      </w:tr>
      <w:tr w:rsidR="00C45612" w:rsidRPr="0031611A" w:rsidTr="00163B11">
        <w:tc>
          <w:tcPr>
            <w:tcW w:w="4068" w:type="dxa"/>
            <w:vAlign w:val="center"/>
          </w:tcPr>
          <w:p w:rsidR="00C45612" w:rsidRPr="00CB2A2E" w:rsidRDefault="00C45612" w:rsidP="00163B11">
            <w:pPr>
              <w:pStyle w:val="l3"/>
              <w:snapToGrid w:val="0"/>
              <w:spacing w:before="60" w:after="60"/>
              <w:ind w:left="567"/>
              <w:rPr>
                <w:rFonts w:ascii="Verdana" w:hAnsi="Verdana"/>
                <w:lang w:val="en-GB"/>
              </w:rPr>
            </w:pPr>
            <w:r w:rsidRPr="00CB2A2E">
              <w:rPr>
                <w:rFonts w:ascii="Verdana" w:hAnsi="Verdana"/>
                <w:lang w:val="en-GB"/>
              </w:rPr>
              <w:t>A111</w:t>
            </w:r>
            <w:r w:rsidRPr="00CB2A2E">
              <w:rPr>
                <w:rFonts w:ascii="Verdana" w:hAnsi="Verdana"/>
                <w:lang w:val="en-GB"/>
              </w:rPr>
              <w:tab/>
              <w:t>Collect National Observations</w:t>
            </w:r>
          </w:p>
        </w:tc>
        <w:tc>
          <w:tcPr>
            <w:tcW w:w="5112" w:type="dxa"/>
            <w:vAlign w:val="center"/>
          </w:tcPr>
          <w:p w:rsidR="00C45612" w:rsidRPr="00FD27C8" w:rsidRDefault="00C45612" w:rsidP="00163B11">
            <w:pPr>
              <w:snapToGrid w:val="0"/>
              <w:spacing w:before="60" w:after="60"/>
              <w:jc w:val="left"/>
            </w:pPr>
            <w:r w:rsidRPr="00FD27C8">
              <w:t>Yes</w:t>
            </w:r>
          </w:p>
        </w:tc>
      </w:tr>
      <w:tr w:rsidR="00C45612" w:rsidRPr="0031611A" w:rsidTr="00163B11">
        <w:tc>
          <w:tcPr>
            <w:tcW w:w="4068" w:type="dxa"/>
            <w:vAlign w:val="center"/>
          </w:tcPr>
          <w:p w:rsidR="00C45612" w:rsidRPr="00CB2A2E" w:rsidRDefault="00C45612" w:rsidP="00163B11">
            <w:pPr>
              <w:pStyle w:val="l3"/>
              <w:snapToGrid w:val="0"/>
              <w:spacing w:before="60" w:after="60"/>
              <w:ind w:left="567"/>
              <w:rPr>
                <w:rFonts w:ascii="Verdana" w:hAnsi="Verdana"/>
                <w:lang w:val="en-GB"/>
              </w:rPr>
            </w:pPr>
            <w:r w:rsidRPr="00CB2A2E">
              <w:rPr>
                <w:rFonts w:ascii="Verdana" w:hAnsi="Verdana"/>
                <w:lang w:val="en-GB"/>
              </w:rPr>
              <w:t>A112</w:t>
            </w:r>
            <w:r w:rsidRPr="00CB2A2E">
              <w:rPr>
                <w:rFonts w:ascii="Verdana" w:hAnsi="Verdana"/>
                <w:lang w:val="en-GB"/>
              </w:rPr>
              <w:tab/>
              <w:t>Check Meteorological Content of Products and Observations</w:t>
            </w:r>
          </w:p>
        </w:tc>
        <w:tc>
          <w:tcPr>
            <w:tcW w:w="5112" w:type="dxa"/>
            <w:vAlign w:val="center"/>
          </w:tcPr>
          <w:p w:rsidR="00C45612" w:rsidRPr="00FD27C8" w:rsidRDefault="00C45612" w:rsidP="00163B11">
            <w:pPr>
              <w:snapToGrid w:val="0"/>
              <w:spacing w:before="60" w:after="60"/>
              <w:jc w:val="left"/>
              <w:rPr>
                <w:i/>
              </w:rPr>
            </w:pPr>
            <w:r w:rsidRPr="00FD27C8">
              <w:rPr>
                <w:i/>
              </w:rPr>
              <w:t>Not in scope of WIS1.0. Unchanged.</w:t>
            </w:r>
          </w:p>
        </w:tc>
      </w:tr>
      <w:tr w:rsidR="00C45612" w:rsidRPr="0031611A" w:rsidTr="00163B11">
        <w:tc>
          <w:tcPr>
            <w:tcW w:w="4068" w:type="dxa"/>
            <w:vAlign w:val="center"/>
          </w:tcPr>
          <w:p w:rsidR="00C45612" w:rsidRPr="00CB2A2E" w:rsidRDefault="00C45612" w:rsidP="00163B11">
            <w:pPr>
              <w:pStyle w:val="l3"/>
              <w:snapToGrid w:val="0"/>
              <w:spacing w:before="60" w:after="60"/>
              <w:ind w:left="567"/>
              <w:rPr>
                <w:rFonts w:ascii="Verdana" w:hAnsi="Verdana"/>
                <w:lang w:val="en-GB"/>
              </w:rPr>
            </w:pPr>
            <w:r w:rsidRPr="00CB2A2E">
              <w:rPr>
                <w:rFonts w:ascii="Verdana" w:hAnsi="Verdana"/>
                <w:lang w:val="en-GB"/>
              </w:rPr>
              <w:t>A113</w:t>
            </w:r>
            <w:r w:rsidRPr="00CB2A2E">
              <w:rPr>
                <w:rFonts w:ascii="Verdana" w:hAnsi="Verdana"/>
                <w:lang w:val="en-GB"/>
              </w:rPr>
              <w:tab/>
              <w:t>Archive</w:t>
            </w:r>
          </w:p>
        </w:tc>
        <w:tc>
          <w:tcPr>
            <w:tcW w:w="5112" w:type="dxa"/>
            <w:vAlign w:val="center"/>
          </w:tcPr>
          <w:p w:rsidR="00C45612" w:rsidRPr="00692EDA" w:rsidRDefault="00C45612" w:rsidP="00163B11">
            <w:pPr>
              <w:snapToGrid w:val="0"/>
              <w:spacing w:before="60" w:after="60"/>
              <w:jc w:val="left"/>
              <w:rPr>
                <w:bCs/>
                <w:i/>
                <w:iCs/>
              </w:rPr>
            </w:pPr>
            <w:r w:rsidRPr="00692EDA">
              <w:rPr>
                <w:bCs/>
                <w:i/>
                <w:iCs/>
                <w:color w:val="00B050"/>
              </w:rPr>
              <w:t>NCs should offer access to historical data and archives if there is a national requirement to do so. (This function was out of scope for WIS1.0)</w:t>
            </w:r>
          </w:p>
        </w:tc>
      </w:tr>
      <w:tr w:rsidR="00C45612" w:rsidRPr="0031611A" w:rsidTr="00163B11">
        <w:tc>
          <w:tcPr>
            <w:tcW w:w="4068" w:type="dxa"/>
            <w:vAlign w:val="center"/>
          </w:tcPr>
          <w:p w:rsidR="00C45612" w:rsidRPr="00CB2A2E" w:rsidRDefault="00C45612" w:rsidP="00163B11">
            <w:pPr>
              <w:pStyle w:val="l3"/>
              <w:snapToGrid w:val="0"/>
              <w:spacing w:before="60" w:after="60"/>
              <w:ind w:left="567"/>
              <w:rPr>
                <w:rFonts w:ascii="Verdana" w:hAnsi="Verdana"/>
                <w:lang w:val="en-GB"/>
              </w:rPr>
            </w:pPr>
            <w:r w:rsidRPr="00CB2A2E">
              <w:rPr>
                <w:rFonts w:ascii="Verdana" w:hAnsi="Verdana"/>
                <w:lang w:val="en-GB"/>
              </w:rPr>
              <w:t>A114</w:t>
            </w:r>
            <w:r w:rsidRPr="00CB2A2E">
              <w:rPr>
                <w:rFonts w:ascii="Verdana" w:hAnsi="Verdana"/>
                <w:lang w:val="en-GB"/>
              </w:rPr>
              <w:tab/>
              <w:t>Generate National Products</w:t>
            </w:r>
          </w:p>
        </w:tc>
        <w:tc>
          <w:tcPr>
            <w:tcW w:w="5112" w:type="dxa"/>
            <w:vAlign w:val="center"/>
          </w:tcPr>
          <w:p w:rsidR="00C45612" w:rsidRPr="00FD27C8" w:rsidRDefault="00C45612" w:rsidP="00163B11">
            <w:pPr>
              <w:snapToGrid w:val="0"/>
              <w:spacing w:before="60" w:after="60"/>
              <w:jc w:val="left"/>
              <w:rPr>
                <w:i/>
              </w:rPr>
            </w:pPr>
            <w:r w:rsidRPr="00FD27C8">
              <w:rPr>
                <w:i/>
              </w:rPr>
              <w:t>Not in scope of WIS1.0. Unchanged.</w:t>
            </w:r>
          </w:p>
        </w:tc>
      </w:tr>
      <w:tr w:rsidR="00C45612" w:rsidRPr="0031611A" w:rsidTr="00163B11">
        <w:tc>
          <w:tcPr>
            <w:tcW w:w="4068" w:type="dxa"/>
            <w:vAlign w:val="center"/>
          </w:tcPr>
          <w:p w:rsidR="00C45612" w:rsidRPr="00CB2A2E" w:rsidRDefault="00C45612" w:rsidP="00163B11">
            <w:pPr>
              <w:pStyle w:val="l3"/>
              <w:snapToGrid w:val="0"/>
              <w:spacing w:before="60" w:after="60"/>
              <w:ind w:left="567"/>
              <w:rPr>
                <w:rFonts w:ascii="Verdana" w:hAnsi="Verdana"/>
                <w:lang w:val="en-GB"/>
              </w:rPr>
            </w:pPr>
            <w:r w:rsidRPr="00CB2A2E">
              <w:rPr>
                <w:rFonts w:ascii="Verdana" w:hAnsi="Verdana"/>
                <w:lang w:val="en-GB"/>
              </w:rPr>
              <w:t>A115</w:t>
            </w:r>
            <w:r w:rsidRPr="00CB2A2E">
              <w:rPr>
                <w:rFonts w:ascii="Verdana" w:hAnsi="Verdana"/>
                <w:lang w:val="en-GB"/>
              </w:rPr>
              <w:tab/>
              <w:t>Generate Metadata</w:t>
            </w:r>
          </w:p>
        </w:tc>
        <w:tc>
          <w:tcPr>
            <w:tcW w:w="5112" w:type="dxa"/>
            <w:vAlign w:val="center"/>
          </w:tcPr>
          <w:p w:rsidR="00C45612" w:rsidRPr="00FD27C8" w:rsidRDefault="00C45612" w:rsidP="00163B11">
            <w:pPr>
              <w:snapToGrid w:val="0"/>
              <w:spacing w:before="60" w:after="60"/>
              <w:jc w:val="left"/>
              <w:rPr>
                <w:b/>
              </w:rPr>
            </w:pPr>
            <w:r w:rsidRPr="00163B11">
              <w:rPr>
                <w:bCs/>
                <w:i/>
                <w:iCs/>
                <w:color w:val="0070C0"/>
              </w:rPr>
              <w:t>Yes, and is extended to service metadata</w:t>
            </w:r>
            <w:r w:rsidRPr="00163B11">
              <w:rPr>
                <w:b/>
                <w:color w:val="0070C0"/>
              </w:rPr>
              <w:t>.</w:t>
            </w:r>
          </w:p>
        </w:tc>
      </w:tr>
      <w:tr w:rsidR="00C45612" w:rsidRPr="0031611A" w:rsidTr="00163B11">
        <w:tc>
          <w:tcPr>
            <w:tcW w:w="4068" w:type="dxa"/>
            <w:vAlign w:val="center"/>
          </w:tcPr>
          <w:p w:rsidR="00C45612" w:rsidRPr="00692EDA" w:rsidRDefault="00C45612" w:rsidP="00163B11">
            <w:pPr>
              <w:pStyle w:val="l3"/>
              <w:snapToGrid w:val="0"/>
              <w:spacing w:before="60" w:after="60"/>
              <w:ind w:left="567"/>
              <w:rPr>
                <w:rFonts w:ascii="Verdana" w:hAnsi="Verdana"/>
                <w:bCs/>
                <w:strike/>
                <w:color w:val="FF0000"/>
                <w:lang w:val="en-GB"/>
              </w:rPr>
            </w:pPr>
            <w:r w:rsidRPr="00692EDA">
              <w:rPr>
                <w:rFonts w:ascii="Verdana" w:hAnsi="Verdana"/>
                <w:bCs/>
                <w:strike/>
                <w:color w:val="FF0000"/>
                <w:lang w:val="en-GB"/>
              </w:rPr>
              <w:t>A116</w:t>
            </w:r>
            <w:r w:rsidRPr="00692EDA">
              <w:rPr>
                <w:rFonts w:ascii="Verdana" w:hAnsi="Verdana"/>
                <w:bCs/>
                <w:strike/>
                <w:color w:val="FF0000"/>
                <w:lang w:val="en-GB"/>
              </w:rPr>
              <w:tab/>
              <w:t>Unpack Information</w:t>
            </w:r>
          </w:p>
        </w:tc>
        <w:tc>
          <w:tcPr>
            <w:tcW w:w="5112" w:type="dxa"/>
            <w:vAlign w:val="center"/>
          </w:tcPr>
          <w:p w:rsidR="00C45612" w:rsidRPr="00692EDA" w:rsidRDefault="00C45612" w:rsidP="00163B11">
            <w:pPr>
              <w:snapToGrid w:val="0"/>
              <w:spacing w:before="60" w:after="60"/>
              <w:jc w:val="left"/>
              <w:rPr>
                <w:bCs/>
                <w:i/>
                <w:color w:val="FF0000"/>
              </w:rPr>
            </w:pPr>
            <w:r w:rsidRPr="00692EDA">
              <w:rPr>
                <w:bCs/>
                <w:i/>
                <w:color w:val="FF0000"/>
              </w:rPr>
              <w:t>This function pertains to the message switching system. It is not applicable to WIS 2.0.</w:t>
            </w:r>
          </w:p>
        </w:tc>
      </w:tr>
      <w:tr w:rsidR="00C45612" w:rsidRPr="0031611A" w:rsidTr="00163B11">
        <w:tc>
          <w:tcPr>
            <w:tcW w:w="4068" w:type="dxa"/>
            <w:vAlign w:val="center"/>
          </w:tcPr>
          <w:p w:rsidR="00C45612" w:rsidRPr="00692EDA" w:rsidRDefault="00C45612" w:rsidP="00163B11">
            <w:pPr>
              <w:pStyle w:val="l3"/>
              <w:snapToGrid w:val="0"/>
              <w:spacing w:before="60" w:after="60"/>
              <w:ind w:left="567"/>
              <w:rPr>
                <w:rFonts w:ascii="Verdana" w:hAnsi="Verdana"/>
                <w:bCs/>
                <w:strike/>
                <w:color w:val="FF0000"/>
                <w:lang w:val="en-GB"/>
              </w:rPr>
            </w:pPr>
            <w:r w:rsidRPr="00692EDA">
              <w:rPr>
                <w:rFonts w:ascii="Verdana" w:hAnsi="Verdana"/>
                <w:bCs/>
                <w:strike/>
                <w:color w:val="FF0000"/>
                <w:lang w:val="en-GB"/>
              </w:rPr>
              <w:t>A117</w:t>
            </w:r>
            <w:r w:rsidRPr="00692EDA">
              <w:rPr>
                <w:rFonts w:ascii="Verdana" w:hAnsi="Verdana"/>
                <w:bCs/>
                <w:strike/>
                <w:color w:val="FF0000"/>
                <w:lang w:val="en-GB"/>
              </w:rPr>
              <w:tab/>
              <w:t>Verify Correct Telecommunication Attributes of Information</w:t>
            </w:r>
          </w:p>
        </w:tc>
        <w:tc>
          <w:tcPr>
            <w:tcW w:w="5112" w:type="dxa"/>
            <w:vAlign w:val="center"/>
          </w:tcPr>
          <w:p w:rsidR="00C45612" w:rsidRPr="00692EDA" w:rsidRDefault="00C45612" w:rsidP="00163B11">
            <w:pPr>
              <w:snapToGrid w:val="0"/>
              <w:spacing w:before="60" w:after="60"/>
              <w:jc w:val="left"/>
              <w:rPr>
                <w:bCs/>
                <w:i/>
                <w:color w:val="FF0000"/>
              </w:rPr>
            </w:pPr>
            <w:r w:rsidRPr="00692EDA">
              <w:rPr>
                <w:bCs/>
                <w:i/>
                <w:color w:val="FF0000"/>
              </w:rPr>
              <w:t>This function pertains to the message switching system. It is not applicable to WIS 2.0.</w:t>
            </w:r>
          </w:p>
        </w:tc>
      </w:tr>
      <w:tr w:rsidR="00C45612" w:rsidRPr="0031611A" w:rsidTr="00163B11">
        <w:tc>
          <w:tcPr>
            <w:tcW w:w="4068" w:type="dxa"/>
            <w:vAlign w:val="center"/>
          </w:tcPr>
          <w:p w:rsidR="00C45612" w:rsidRPr="00692EDA" w:rsidRDefault="00C45612" w:rsidP="00163B11">
            <w:pPr>
              <w:pStyle w:val="l2"/>
              <w:snapToGrid w:val="0"/>
              <w:spacing w:before="60" w:after="60"/>
            </w:pPr>
            <w:r w:rsidRPr="00692EDA">
              <w:t>A12</w:t>
            </w:r>
            <w:r w:rsidRPr="00692EDA">
              <w:tab/>
              <w:t xml:space="preserve">Collect, Generate and Archive Regional, Programme-related and </w:t>
            </w:r>
            <w:r w:rsidR="0080592C" w:rsidRPr="00692EDA">
              <w:t xml:space="preserve">Specialized </w:t>
            </w:r>
            <w:r w:rsidRPr="00692EDA">
              <w:t>Information &amp; Create Metadata</w:t>
            </w:r>
          </w:p>
        </w:tc>
        <w:tc>
          <w:tcPr>
            <w:tcW w:w="5112" w:type="dxa"/>
            <w:vAlign w:val="center"/>
          </w:tcPr>
          <w:p w:rsidR="00C45612" w:rsidRPr="00163B11" w:rsidRDefault="00C45612" w:rsidP="00163B11">
            <w:pPr>
              <w:snapToGrid w:val="0"/>
              <w:spacing w:before="60" w:after="60"/>
              <w:jc w:val="left"/>
              <w:rPr>
                <w:bCs/>
              </w:rPr>
            </w:pPr>
            <w:r w:rsidRPr="00163B11">
              <w:rPr>
                <w:bCs/>
              </w:rPr>
              <w:t>Yes</w:t>
            </w:r>
          </w:p>
        </w:tc>
      </w:tr>
      <w:tr w:rsidR="00C45612" w:rsidRPr="0031611A" w:rsidTr="00163B11">
        <w:tc>
          <w:tcPr>
            <w:tcW w:w="4068" w:type="dxa"/>
            <w:vAlign w:val="center"/>
          </w:tcPr>
          <w:p w:rsidR="00C45612" w:rsidRPr="00CB2A2E" w:rsidRDefault="00C45612" w:rsidP="00163B11">
            <w:pPr>
              <w:pStyle w:val="l3"/>
              <w:snapToGrid w:val="0"/>
              <w:spacing w:before="60" w:after="60"/>
              <w:ind w:left="567"/>
              <w:rPr>
                <w:rFonts w:ascii="Verdana" w:hAnsi="Verdana"/>
                <w:lang w:val="en-GB"/>
              </w:rPr>
            </w:pPr>
            <w:r w:rsidRPr="00CB2A2E">
              <w:rPr>
                <w:rFonts w:ascii="Verdana" w:hAnsi="Verdana"/>
                <w:lang w:val="en-GB"/>
              </w:rPr>
              <w:t>A121</w:t>
            </w:r>
            <w:r w:rsidRPr="00CB2A2E">
              <w:rPr>
                <w:rFonts w:ascii="Verdana" w:hAnsi="Verdana"/>
                <w:lang w:val="en-GB"/>
              </w:rPr>
              <w:tab/>
              <w:t xml:space="preserve">Collect Regional, </w:t>
            </w:r>
            <w:r w:rsidR="0080592C" w:rsidRPr="00CB2A2E">
              <w:rPr>
                <w:rFonts w:ascii="Verdana" w:hAnsi="Verdana"/>
                <w:lang w:val="en-GB"/>
              </w:rPr>
              <w:t xml:space="preserve">Specialized </w:t>
            </w:r>
            <w:r w:rsidRPr="00CB2A2E">
              <w:rPr>
                <w:rFonts w:ascii="Verdana" w:hAnsi="Verdana"/>
                <w:lang w:val="en-GB"/>
              </w:rPr>
              <w:t>and Programme-related Observations</w:t>
            </w:r>
          </w:p>
        </w:tc>
        <w:tc>
          <w:tcPr>
            <w:tcW w:w="5112" w:type="dxa"/>
            <w:vAlign w:val="center"/>
          </w:tcPr>
          <w:p w:rsidR="00C45612" w:rsidRPr="00FD27C8" w:rsidRDefault="00C45612" w:rsidP="00163B11">
            <w:pPr>
              <w:snapToGrid w:val="0"/>
              <w:spacing w:before="60" w:after="60"/>
              <w:jc w:val="left"/>
            </w:pPr>
            <w:r w:rsidRPr="00FD27C8">
              <w:t>Yes</w:t>
            </w:r>
          </w:p>
        </w:tc>
      </w:tr>
      <w:tr w:rsidR="00C45612" w:rsidRPr="0031611A" w:rsidTr="00163B11">
        <w:tc>
          <w:tcPr>
            <w:tcW w:w="4068" w:type="dxa"/>
            <w:vAlign w:val="center"/>
          </w:tcPr>
          <w:p w:rsidR="00C45612" w:rsidRPr="00CB2A2E" w:rsidRDefault="00C45612" w:rsidP="00163B11">
            <w:pPr>
              <w:pStyle w:val="l3"/>
              <w:snapToGrid w:val="0"/>
              <w:spacing w:before="60" w:after="60"/>
              <w:ind w:left="567"/>
              <w:rPr>
                <w:rFonts w:ascii="Verdana" w:hAnsi="Verdana"/>
                <w:lang w:val="en-GB"/>
              </w:rPr>
            </w:pPr>
            <w:r w:rsidRPr="00CB2A2E">
              <w:rPr>
                <w:rFonts w:ascii="Verdana" w:hAnsi="Verdana"/>
                <w:lang w:val="en-GB"/>
              </w:rPr>
              <w:t>A122</w:t>
            </w:r>
            <w:r w:rsidRPr="00CB2A2E">
              <w:rPr>
                <w:rFonts w:ascii="Verdana" w:hAnsi="Verdana"/>
                <w:lang w:val="en-GB"/>
              </w:rPr>
              <w:tab/>
              <w:t>Check Meteorological Content of Observations</w:t>
            </w:r>
          </w:p>
        </w:tc>
        <w:tc>
          <w:tcPr>
            <w:tcW w:w="5112" w:type="dxa"/>
            <w:vAlign w:val="center"/>
          </w:tcPr>
          <w:p w:rsidR="00C45612" w:rsidRPr="00FD27C8" w:rsidRDefault="00C45612" w:rsidP="00163B11">
            <w:pPr>
              <w:snapToGrid w:val="0"/>
              <w:spacing w:before="60" w:after="60"/>
              <w:jc w:val="left"/>
              <w:rPr>
                <w:i/>
              </w:rPr>
            </w:pPr>
            <w:r w:rsidRPr="00FD27C8">
              <w:rPr>
                <w:i/>
              </w:rPr>
              <w:t>Not in scope of WIS1.0. Unchanged.</w:t>
            </w:r>
          </w:p>
        </w:tc>
      </w:tr>
      <w:tr w:rsidR="00C45612" w:rsidRPr="0031611A" w:rsidTr="00163B11">
        <w:tc>
          <w:tcPr>
            <w:tcW w:w="4068" w:type="dxa"/>
            <w:vAlign w:val="center"/>
          </w:tcPr>
          <w:p w:rsidR="00C45612" w:rsidRPr="00CB2A2E" w:rsidRDefault="00C45612" w:rsidP="00163B11">
            <w:pPr>
              <w:pStyle w:val="l3"/>
              <w:snapToGrid w:val="0"/>
              <w:spacing w:before="60" w:after="60"/>
              <w:ind w:left="567"/>
              <w:rPr>
                <w:rFonts w:ascii="Verdana" w:hAnsi="Verdana"/>
                <w:lang w:val="en-GB"/>
              </w:rPr>
            </w:pPr>
            <w:r w:rsidRPr="00CB2A2E">
              <w:rPr>
                <w:rFonts w:ascii="Verdana" w:hAnsi="Verdana"/>
                <w:lang w:val="en-GB"/>
              </w:rPr>
              <w:t>A123</w:t>
            </w:r>
            <w:r w:rsidRPr="00CB2A2E">
              <w:rPr>
                <w:rFonts w:ascii="Verdana" w:hAnsi="Verdana"/>
                <w:lang w:val="en-GB"/>
              </w:rPr>
              <w:tab/>
              <w:t>Archive</w:t>
            </w:r>
          </w:p>
        </w:tc>
        <w:tc>
          <w:tcPr>
            <w:tcW w:w="5112" w:type="dxa"/>
            <w:vAlign w:val="center"/>
          </w:tcPr>
          <w:p w:rsidR="00C45612" w:rsidRPr="00692EDA" w:rsidRDefault="00C45612" w:rsidP="00163B11">
            <w:pPr>
              <w:snapToGrid w:val="0"/>
              <w:spacing w:before="60" w:after="60"/>
              <w:jc w:val="left"/>
              <w:rPr>
                <w:bCs/>
                <w:i/>
                <w:iCs/>
              </w:rPr>
            </w:pPr>
            <w:r w:rsidRPr="00692EDA">
              <w:rPr>
                <w:bCs/>
                <w:i/>
                <w:iCs/>
                <w:color w:val="00B050"/>
              </w:rPr>
              <w:t>DCPCs should offer access to historical data and archives if there is a programme requirement to do so. (This function was out of scope for WIS1.0)</w:t>
            </w:r>
          </w:p>
        </w:tc>
      </w:tr>
      <w:tr w:rsidR="00C45612" w:rsidRPr="0031611A" w:rsidTr="00163B11">
        <w:tc>
          <w:tcPr>
            <w:tcW w:w="4068" w:type="dxa"/>
            <w:vAlign w:val="center"/>
          </w:tcPr>
          <w:p w:rsidR="00C45612" w:rsidRPr="00CB2A2E" w:rsidRDefault="00C45612" w:rsidP="00163B11">
            <w:pPr>
              <w:pStyle w:val="l3"/>
              <w:snapToGrid w:val="0"/>
              <w:spacing w:before="60" w:after="60"/>
              <w:ind w:left="567"/>
              <w:rPr>
                <w:rFonts w:ascii="Verdana" w:hAnsi="Verdana"/>
                <w:lang w:val="en-GB"/>
              </w:rPr>
            </w:pPr>
            <w:r w:rsidRPr="00CB2A2E">
              <w:rPr>
                <w:rFonts w:ascii="Verdana" w:hAnsi="Verdana"/>
                <w:lang w:val="en-GB"/>
              </w:rPr>
              <w:t>A124</w:t>
            </w:r>
            <w:r w:rsidRPr="00CB2A2E">
              <w:rPr>
                <w:rFonts w:ascii="Verdana" w:hAnsi="Verdana"/>
                <w:lang w:val="en-GB"/>
              </w:rPr>
              <w:tab/>
              <w:t xml:space="preserve">Generate Regional, </w:t>
            </w:r>
            <w:r w:rsidR="0080592C" w:rsidRPr="00CB2A2E">
              <w:rPr>
                <w:rFonts w:ascii="Verdana" w:hAnsi="Verdana"/>
                <w:lang w:val="en-GB"/>
              </w:rPr>
              <w:t xml:space="preserve">Specialized </w:t>
            </w:r>
            <w:r w:rsidRPr="00CB2A2E">
              <w:rPr>
                <w:rFonts w:ascii="Verdana" w:hAnsi="Verdana"/>
                <w:lang w:val="en-GB"/>
              </w:rPr>
              <w:t>and Programme-related Products</w:t>
            </w:r>
          </w:p>
        </w:tc>
        <w:tc>
          <w:tcPr>
            <w:tcW w:w="5112" w:type="dxa"/>
            <w:vAlign w:val="center"/>
          </w:tcPr>
          <w:p w:rsidR="00C45612" w:rsidRPr="00FD27C8" w:rsidRDefault="00C45612" w:rsidP="00163B11">
            <w:pPr>
              <w:snapToGrid w:val="0"/>
              <w:spacing w:before="60" w:after="60"/>
              <w:jc w:val="left"/>
              <w:rPr>
                <w:i/>
              </w:rPr>
            </w:pPr>
            <w:r w:rsidRPr="00FD27C8">
              <w:rPr>
                <w:i/>
              </w:rPr>
              <w:t>Not in scope of WIS1.0. Unchanged.</w:t>
            </w:r>
          </w:p>
        </w:tc>
      </w:tr>
      <w:tr w:rsidR="00C45612" w:rsidRPr="0031611A" w:rsidTr="00163B11">
        <w:tc>
          <w:tcPr>
            <w:tcW w:w="4068" w:type="dxa"/>
            <w:vAlign w:val="center"/>
          </w:tcPr>
          <w:p w:rsidR="00C45612" w:rsidRPr="00CB2A2E" w:rsidRDefault="00C45612" w:rsidP="00163B11">
            <w:pPr>
              <w:pStyle w:val="l3"/>
              <w:snapToGrid w:val="0"/>
              <w:spacing w:before="60" w:after="60"/>
              <w:ind w:left="567"/>
              <w:rPr>
                <w:rFonts w:ascii="Verdana" w:hAnsi="Verdana"/>
                <w:lang w:val="en-GB"/>
              </w:rPr>
            </w:pPr>
            <w:r w:rsidRPr="00CB2A2E">
              <w:rPr>
                <w:rFonts w:ascii="Verdana" w:hAnsi="Verdana"/>
                <w:lang w:val="en-GB"/>
              </w:rPr>
              <w:t>A125</w:t>
            </w:r>
            <w:r w:rsidRPr="00CB2A2E">
              <w:rPr>
                <w:rFonts w:ascii="Verdana" w:hAnsi="Verdana"/>
                <w:lang w:val="en-GB"/>
              </w:rPr>
              <w:tab/>
              <w:t>Generate Metadata</w:t>
            </w:r>
          </w:p>
        </w:tc>
        <w:tc>
          <w:tcPr>
            <w:tcW w:w="5112" w:type="dxa"/>
            <w:vAlign w:val="center"/>
          </w:tcPr>
          <w:p w:rsidR="00C45612" w:rsidRPr="00692EDA" w:rsidRDefault="00C45612" w:rsidP="00163B11">
            <w:pPr>
              <w:snapToGrid w:val="0"/>
              <w:spacing w:before="60" w:after="60"/>
              <w:jc w:val="left"/>
              <w:rPr>
                <w:bCs/>
                <w:i/>
                <w:iCs/>
              </w:rPr>
            </w:pPr>
            <w:r w:rsidRPr="00163B11">
              <w:rPr>
                <w:bCs/>
                <w:i/>
                <w:iCs/>
                <w:color w:val="0070C0"/>
              </w:rPr>
              <w:t xml:space="preserve">Yes, and is extended to </w:t>
            </w:r>
            <w:r w:rsidR="00B04300" w:rsidRPr="00163B11">
              <w:rPr>
                <w:bCs/>
                <w:i/>
                <w:iCs/>
                <w:color w:val="0070C0"/>
              </w:rPr>
              <w:t xml:space="preserve">web </w:t>
            </w:r>
            <w:r w:rsidRPr="00163B11">
              <w:rPr>
                <w:bCs/>
                <w:i/>
                <w:iCs/>
                <w:color w:val="0070C0"/>
              </w:rPr>
              <w:t>service metadata.</w:t>
            </w:r>
          </w:p>
        </w:tc>
      </w:tr>
      <w:tr w:rsidR="00C45612" w:rsidRPr="0031611A" w:rsidTr="00163B11">
        <w:tc>
          <w:tcPr>
            <w:tcW w:w="4068" w:type="dxa"/>
            <w:vAlign w:val="center"/>
          </w:tcPr>
          <w:p w:rsidR="00C45612" w:rsidRPr="00692EDA" w:rsidRDefault="00C45612" w:rsidP="00163B11">
            <w:pPr>
              <w:pStyle w:val="l3"/>
              <w:snapToGrid w:val="0"/>
              <w:spacing w:before="60" w:after="60"/>
              <w:ind w:left="567"/>
              <w:rPr>
                <w:rFonts w:ascii="Verdana" w:hAnsi="Verdana"/>
                <w:bCs/>
                <w:strike/>
                <w:color w:val="FF0000"/>
                <w:lang w:val="en-GB"/>
              </w:rPr>
            </w:pPr>
            <w:r w:rsidRPr="00692EDA">
              <w:rPr>
                <w:rFonts w:ascii="Verdana" w:hAnsi="Verdana"/>
                <w:bCs/>
                <w:strike/>
                <w:color w:val="FF0000"/>
                <w:lang w:val="en-GB"/>
              </w:rPr>
              <w:t>A126</w:t>
            </w:r>
            <w:r w:rsidRPr="00692EDA">
              <w:rPr>
                <w:rFonts w:ascii="Verdana" w:hAnsi="Verdana"/>
                <w:bCs/>
                <w:strike/>
                <w:color w:val="FF0000"/>
                <w:lang w:val="en-GB"/>
              </w:rPr>
              <w:tab/>
              <w:t>Unpack Information</w:t>
            </w:r>
          </w:p>
        </w:tc>
        <w:tc>
          <w:tcPr>
            <w:tcW w:w="5112" w:type="dxa"/>
            <w:vAlign w:val="center"/>
          </w:tcPr>
          <w:p w:rsidR="00C45612" w:rsidRPr="00692EDA" w:rsidRDefault="00C45612" w:rsidP="00163B11">
            <w:pPr>
              <w:snapToGrid w:val="0"/>
              <w:spacing w:before="60" w:after="60"/>
              <w:jc w:val="left"/>
              <w:rPr>
                <w:bCs/>
                <w:i/>
                <w:color w:val="FF0000"/>
              </w:rPr>
            </w:pPr>
            <w:r w:rsidRPr="00692EDA">
              <w:rPr>
                <w:bCs/>
                <w:i/>
                <w:color w:val="FF0000"/>
              </w:rPr>
              <w:t>This function pertains to the message switching system. It is not applicable to WIS 2.0.</w:t>
            </w:r>
          </w:p>
        </w:tc>
      </w:tr>
      <w:tr w:rsidR="00C45612" w:rsidRPr="0031611A" w:rsidTr="00163B11">
        <w:tc>
          <w:tcPr>
            <w:tcW w:w="4068" w:type="dxa"/>
            <w:vAlign w:val="center"/>
          </w:tcPr>
          <w:p w:rsidR="00C45612" w:rsidRPr="00692EDA" w:rsidRDefault="00C45612" w:rsidP="00163B11">
            <w:pPr>
              <w:pStyle w:val="l3"/>
              <w:snapToGrid w:val="0"/>
              <w:spacing w:before="60" w:after="60"/>
              <w:ind w:left="567"/>
              <w:rPr>
                <w:rFonts w:ascii="Verdana" w:hAnsi="Verdana"/>
                <w:bCs/>
                <w:strike/>
                <w:color w:val="FF0000"/>
                <w:lang w:val="en-GB"/>
              </w:rPr>
            </w:pPr>
            <w:r w:rsidRPr="00692EDA">
              <w:rPr>
                <w:rFonts w:ascii="Verdana" w:hAnsi="Verdana"/>
                <w:bCs/>
                <w:strike/>
                <w:color w:val="FF0000"/>
                <w:lang w:val="en-GB"/>
              </w:rPr>
              <w:t>A127</w:t>
            </w:r>
            <w:r w:rsidRPr="00692EDA">
              <w:rPr>
                <w:rFonts w:ascii="Verdana" w:hAnsi="Verdana"/>
                <w:bCs/>
                <w:strike/>
                <w:color w:val="FF0000"/>
                <w:lang w:val="en-GB"/>
              </w:rPr>
              <w:tab/>
              <w:t>Verify Correct Telecommunication Attributes of Information</w:t>
            </w:r>
          </w:p>
        </w:tc>
        <w:tc>
          <w:tcPr>
            <w:tcW w:w="5112" w:type="dxa"/>
            <w:vAlign w:val="center"/>
          </w:tcPr>
          <w:p w:rsidR="00C45612" w:rsidRPr="00692EDA" w:rsidRDefault="00C45612" w:rsidP="00163B11">
            <w:pPr>
              <w:snapToGrid w:val="0"/>
              <w:spacing w:before="60" w:after="60"/>
              <w:jc w:val="left"/>
              <w:rPr>
                <w:bCs/>
                <w:i/>
                <w:color w:val="FF0000"/>
              </w:rPr>
            </w:pPr>
            <w:r w:rsidRPr="00692EDA">
              <w:rPr>
                <w:bCs/>
                <w:i/>
                <w:color w:val="FF0000"/>
              </w:rPr>
              <w:t>This function pertains to the message switching system. It is not applicable to WIS 2.0.</w:t>
            </w:r>
          </w:p>
        </w:tc>
      </w:tr>
      <w:tr w:rsidR="00C45612" w:rsidRPr="0031611A" w:rsidTr="00163B11">
        <w:tc>
          <w:tcPr>
            <w:tcW w:w="4068" w:type="dxa"/>
            <w:vAlign w:val="center"/>
          </w:tcPr>
          <w:p w:rsidR="00C45612" w:rsidRPr="0031611A" w:rsidRDefault="00C45612" w:rsidP="0030540C">
            <w:pPr>
              <w:pStyle w:val="l2"/>
              <w:keepNext/>
              <w:keepLines/>
              <w:snapToGrid w:val="0"/>
              <w:spacing w:before="60" w:after="60"/>
            </w:pPr>
            <w:r w:rsidRPr="0031611A">
              <w:lastRenderedPageBreak/>
              <w:t>A13</w:t>
            </w:r>
            <w:r w:rsidRPr="0031611A">
              <w:tab/>
              <w:t>Collect and Cache Global Information</w:t>
            </w:r>
          </w:p>
        </w:tc>
        <w:tc>
          <w:tcPr>
            <w:tcW w:w="5112" w:type="dxa"/>
            <w:vAlign w:val="center"/>
          </w:tcPr>
          <w:p w:rsidR="00C45612" w:rsidRPr="00692EDA" w:rsidRDefault="00C45612" w:rsidP="0030540C">
            <w:pPr>
              <w:keepNext/>
              <w:keepLines/>
              <w:snapToGrid w:val="0"/>
              <w:spacing w:before="60" w:after="60"/>
              <w:jc w:val="left"/>
              <w:rPr>
                <w:bCs/>
                <w:color w:val="4F81BD" w:themeColor="accent1"/>
              </w:rPr>
            </w:pPr>
            <w:r w:rsidRPr="00163B11">
              <w:rPr>
                <w:bCs/>
                <w:color w:val="0070C0"/>
              </w:rPr>
              <w:t>Yes. It is proposed that the cache is not limited to “global” information.</w:t>
            </w:r>
          </w:p>
        </w:tc>
      </w:tr>
      <w:tr w:rsidR="00C45612" w:rsidRPr="0031611A" w:rsidTr="00163B11">
        <w:tc>
          <w:tcPr>
            <w:tcW w:w="4068" w:type="dxa"/>
            <w:vAlign w:val="center"/>
          </w:tcPr>
          <w:p w:rsidR="00C45612" w:rsidRPr="00CB2A2E" w:rsidRDefault="00C45612" w:rsidP="00163B11">
            <w:pPr>
              <w:pStyle w:val="l3"/>
              <w:snapToGrid w:val="0"/>
              <w:spacing w:before="60" w:after="60"/>
              <w:ind w:left="567"/>
              <w:rPr>
                <w:rFonts w:ascii="Verdana" w:hAnsi="Verdana"/>
                <w:lang w:val="en-GB"/>
              </w:rPr>
            </w:pPr>
            <w:r w:rsidRPr="00CB2A2E">
              <w:rPr>
                <w:rFonts w:ascii="Verdana" w:hAnsi="Verdana"/>
                <w:lang w:val="en-GB"/>
              </w:rPr>
              <w:t>A131</w:t>
            </w:r>
            <w:r w:rsidRPr="00CB2A2E">
              <w:rPr>
                <w:rFonts w:ascii="Verdana" w:hAnsi="Verdana"/>
                <w:lang w:val="en-GB"/>
              </w:rPr>
              <w:tab/>
              <w:t>Unpack Information</w:t>
            </w:r>
          </w:p>
        </w:tc>
        <w:tc>
          <w:tcPr>
            <w:tcW w:w="5112" w:type="dxa"/>
            <w:vAlign w:val="center"/>
          </w:tcPr>
          <w:p w:rsidR="00C45612" w:rsidRPr="00692EDA" w:rsidRDefault="00C45612" w:rsidP="00163B11">
            <w:pPr>
              <w:snapToGrid w:val="0"/>
              <w:spacing w:before="60" w:after="60"/>
              <w:jc w:val="left"/>
              <w:rPr>
                <w:bCs/>
                <w:i/>
                <w:iCs/>
              </w:rPr>
            </w:pPr>
            <w:r w:rsidRPr="00692EDA">
              <w:rPr>
                <w:bCs/>
                <w:i/>
                <w:iCs/>
                <w:color w:val="FF0000"/>
              </w:rPr>
              <w:t>This function pertains to the message switching system. It is not applicable to WIS 2.0.</w:t>
            </w:r>
          </w:p>
        </w:tc>
      </w:tr>
      <w:tr w:rsidR="00C45612" w:rsidRPr="0031611A" w:rsidTr="00163B11">
        <w:tc>
          <w:tcPr>
            <w:tcW w:w="4068" w:type="dxa"/>
            <w:vAlign w:val="center"/>
          </w:tcPr>
          <w:p w:rsidR="00C45612" w:rsidRPr="00CB2A2E" w:rsidRDefault="00C45612" w:rsidP="00163B11">
            <w:pPr>
              <w:pStyle w:val="l3"/>
              <w:snapToGrid w:val="0"/>
              <w:spacing w:before="60" w:after="60"/>
              <w:ind w:left="567"/>
              <w:rPr>
                <w:rFonts w:ascii="Verdana" w:hAnsi="Verdana"/>
                <w:lang w:val="en-GB"/>
              </w:rPr>
            </w:pPr>
            <w:r w:rsidRPr="00CB2A2E">
              <w:rPr>
                <w:rFonts w:ascii="Verdana" w:hAnsi="Verdana"/>
                <w:lang w:val="en-GB"/>
              </w:rPr>
              <w:t>A132</w:t>
            </w:r>
            <w:r w:rsidRPr="00CB2A2E">
              <w:rPr>
                <w:rFonts w:ascii="Verdana" w:hAnsi="Verdana"/>
                <w:lang w:val="en-GB"/>
              </w:rPr>
              <w:tab/>
              <w:t>Verify Correct Communication Attributes of Information</w:t>
            </w:r>
          </w:p>
        </w:tc>
        <w:tc>
          <w:tcPr>
            <w:tcW w:w="5112" w:type="dxa"/>
            <w:vAlign w:val="center"/>
          </w:tcPr>
          <w:p w:rsidR="00C45612" w:rsidRPr="00692EDA" w:rsidRDefault="00C45612" w:rsidP="00163B11">
            <w:pPr>
              <w:snapToGrid w:val="0"/>
              <w:spacing w:before="60" w:after="60"/>
              <w:jc w:val="left"/>
              <w:rPr>
                <w:bCs/>
                <w:i/>
                <w:iCs/>
              </w:rPr>
            </w:pPr>
            <w:r w:rsidRPr="00692EDA">
              <w:rPr>
                <w:bCs/>
                <w:i/>
                <w:iCs/>
                <w:color w:val="FF0000"/>
              </w:rPr>
              <w:t>This function pertains to the message switching system. It is not applicable to WIS 2.0.</w:t>
            </w:r>
          </w:p>
        </w:tc>
      </w:tr>
      <w:tr w:rsidR="00C45612" w:rsidRPr="0031611A" w:rsidTr="00163B11">
        <w:tc>
          <w:tcPr>
            <w:tcW w:w="4068" w:type="dxa"/>
            <w:vAlign w:val="center"/>
          </w:tcPr>
          <w:p w:rsidR="00C45612" w:rsidRPr="00CB2A2E" w:rsidRDefault="00C45612" w:rsidP="00163B11">
            <w:pPr>
              <w:pStyle w:val="l3"/>
              <w:snapToGrid w:val="0"/>
              <w:spacing w:before="60" w:after="60"/>
              <w:ind w:left="567"/>
              <w:rPr>
                <w:rFonts w:ascii="Verdana" w:hAnsi="Verdana"/>
                <w:lang w:val="en-GB"/>
              </w:rPr>
            </w:pPr>
            <w:r w:rsidRPr="00CB2A2E">
              <w:rPr>
                <w:rFonts w:ascii="Verdana" w:hAnsi="Verdana"/>
                <w:lang w:val="en-GB"/>
              </w:rPr>
              <w:t>A134</w:t>
            </w:r>
            <w:r w:rsidRPr="00CB2A2E">
              <w:rPr>
                <w:rFonts w:ascii="Verdana" w:hAnsi="Verdana"/>
                <w:lang w:val="en-GB"/>
              </w:rPr>
              <w:tab/>
              <w:t>Associate Information with DAR Metadata</w:t>
            </w:r>
          </w:p>
        </w:tc>
        <w:tc>
          <w:tcPr>
            <w:tcW w:w="5112" w:type="dxa"/>
            <w:vAlign w:val="center"/>
          </w:tcPr>
          <w:p w:rsidR="00C45612" w:rsidRPr="00692EDA" w:rsidRDefault="00C45612" w:rsidP="00163B11">
            <w:pPr>
              <w:snapToGrid w:val="0"/>
              <w:spacing w:before="60" w:after="60"/>
              <w:jc w:val="left"/>
              <w:rPr>
                <w:bCs/>
                <w:i/>
                <w:iCs/>
              </w:rPr>
            </w:pPr>
            <w:r w:rsidRPr="00163B11">
              <w:rPr>
                <w:bCs/>
                <w:i/>
                <w:iCs/>
                <w:color w:val="0070C0"/>
              </w:rPr>
              <w:t>Yes – not limited to DAR. (needed to implement subscription) – Not limited to “global” information</w:t>
            </w:r>
          </w:p>
        </w:tc>
      </w:tr>
      <w:tr w:rsidR="00C45612" w:rsidRPr="0031611A" w:rsidTr="00163B11">
        <w:tc>
          <w:tcPr>
            <w:tcW w:w="4068" w:type="dxa"/>
            <w:vAlign w:val="center"/>
          </w:tcPr>
          <w:p w:rsidR="00C45612" w:rsidRPr="00CB2A2E" w:rsidRDefault="00C45612" w:rsidP="00163B11">
            <w:pPr>
              <w:pStyle w:val="l3"/>
              <w:snapToGrid w:val="0"/>
              <w:spacing w:before="60" w:after="60"/>
              <w:ind w:left="567"/>
              <w:rPr>
                <w:rFonts w:ascii="Verdana" w:hAnsi="Verdana"/>
                <w:lang w:val="en-GB"/>
              </w:rPr>
            </w:pPr>
            <w:r w:rsidRPr="00CB2A2E">
              <w:rPr>
                <w:rFonts w:ascii="Verdana" w:hAnsi="Verdana"/>
                <w:lang w:val="en-GB"/>
              </w:rPr>
              <w:t>A135</w:t>
            </w:r>
            <w:r w:rsidRPr="00CB2A2E">
              <w:rPr>
                <w:rFonts w:ascii="Verdana" w:hAnsi="Verdana"/>
                <w:lang w:val="en-GB"/>
              </w:rPr>
              <w:tab/>
              <w:t>Maintain and make available Cache of Global Information for 24 Hours</w:t>
            </w:r>
          </w:p>
        </w:tc>
        <w:tc>
          <w:tcPr>
            <w:tcW w:w="5112" w:type="dxa"/>
            <w:vAlign w:val="center"/>
          </w:tcPr>
          <w:p w:rsidR="00C45612" w:rsidRPr="00FD27C8" w:rsidRDefault="00C45612" w:rsidP="00163B11">
            <w:pPr>
              <w:snapToGrid w:val="0"/>
              <w:spacing w:before="60" w:after="60"/>
              <w:jc w:val="left"/>
            </w:pPr>
            <w:r w:rsidRPr="00FD27C8">
              <w:t>Yes.</w:t>
            </w:r>
          </w:p>
        </w:tc>
      </w:tr>
      <w:tr w:rsidR="00C45612" w:rsidRPr="0031611A" w:rsidTr="00163B11">
        <w:tc>
          <w:tcPr>
            <w:tcW w:w="4068" w:type="dxa"/>
            <w:vAlign w:val="center"/>
          </w:tcPr>
          <w:p w:rsidR="00C45612" w:rsidRPr="00CB2A2E" w:rsidRDefault="00C45612" w:rsidP="00163B11">
            <w:pPr>
              <w:pStyle w:val="l1"/>
              <w:snapToGrid w:val="0"/>
              <w:spacing w:before="60" w:after="60"/>
              <w:ind w:left="567" w:hanging="567"/>
              <w:rPr>
                <w:rFonts w:ascii="Verdana" w:hAnsi="Verdana"/>
                <w:lang w:val="en-GB"/>
              </w:rPr>
            </w:pPr>
            <w:r w:rsidRPr="00CB2A2E">
              <w:rPr>
                <w:rFonts w:ascii="Verdana" w:hAnsi="Verdana"/>
                <w:lang w:val="en-GB"/>
              </w:rPr>
              <w:t>A2</w:t>
            </w:r>
            <w:r w:rsidRPr="00CB2A2E">
              <w:rPr>
                <w:rFonts w:ascii="Verdana" w:hAnsi="Verdana"/>
                <w:lang w:val="en-GB"/>
              </w:rPr>
              <w:tab/>
              <w:t>Assign User Role</w:t>
            </w:r>
          </w:p>
        </w:tc>
        <w:tc>
          <w:tcPr>
            <w:tcW w:w="5112" w:type="dxa"/>
            <w:vAlign w:val="center"/>
          </w:tcPr>
          <w:p w:rsidR="00C45612" w:rsidRPr="00FD27C8" w:rsidRDefault="00C45612" w:rsidP="00163B11">
            <w:pPr>
              <w:snapToGrid w:val="0"/>
              <w:spacing w:before="60" w:after="60"/>
              <w:jc w:val="left"/>
            </w:pPr>
            <w:r w:rsidRPr="00FD27C8">
              <w:t>Yes</w:t>
            </w:r>
          </w:p>
        </w:tc>
      </w:tr>
      <w:tr w:rsidR="00C45612" w:rsidRPr="0031611A" w:rsidTr="00163B11">
        <w:tc>
          <w:tcPr>
            <w:tcW w:w="4068" w:type="dxa"/>
            <w:vAlign w:val="center"/>
          </w:tcPr>
          <w:p w:rsidR="00C45612" w:rsidRPr="00CB2A2E" w:rsidRDefault="00C45612" w:rsidP="00163B11">
            <w:pPr>
              <w:pStyle w:val="l1"/>
              <w:snapToGrid w:val="0"/>
              <w:spacing w:before="60" w:after="60"/>
              <w:ind w:left="567" w:hanging="567"/>
              <w:rPr>
                <w:rFonts w:ascii="Verdana" w:hAnsi="Verdana"/>
                <w:lang w:val="en-GB"/>
              </w:rPr>
            </w:pPr>
            <w:r w:rsidRPr="00CB2A2E">
              <w:rPr>
                <w:rFonts w:ascii="Verdana" w:hAnsi="Verdana"/>
                <w:lang w:val="en-GB"/>
              </w:rPr>
              <w:t>A3</w:t>
            </w:r>
            <w:r w:rsidRPr="00CB2A2E">
              <w:rPr>
                <w:rFonts w:ascii="Verdana" w:hAnsi="Verdana"/>
                <w:lang w:val="en-GB"/>
              </w:rPr>
              <w:tab/>
              <w:t>Maintain and Expose Catalogue of Services and Information</w:t>
            </w:r>
          </w:p>
        </w:tc>
        <w:tc>
          <w:tcPr>
            <w:tcW w:w="5112" w:type="dxa"/>
            <w:vAlign w:val="center"/>
          </w:tcPr>
          <w:p w:rsidR="00C45612" w:rsidRPr="00FD27C8" w:rsidRDefault="00C45612" w:rsidP="00163B11">
            <w:pPr>
              <w:snapToGrid w:val="0"/>
              <w:spacing w:before="60" w:after="60"/>
              <w:jc w:val="left"/>
              <w:rPr>
                <w:color w:val="4F81BD" w:themeColor="accent1"/>
              </w:rPr>
            </w:pPr>
            <w:r w:rsidRPr="00FD27C8">
              <w:t>Yes</w:t>
            </w:r>
          </w:p>
        </w:tc>
      </w:tr>
      <w:tr w:rsidR="00C45612" w:rsidRPr="0031611A" w:rsidTr="00163B11">
        <w:tc>
          <w:tcPr>
            <w:tcW w:w="4068" w:type="dxa"/>
            <w:vAlign w:val="center"/>
          </w:tcPr>
          <w:p w:rsidR="00C45612" w:rsidRPr="00692EDA" w:rsidRDefault="00C45612" w:rsidP="00163B11">
            <w:pPr>
              <w:pStyle w:val="l2"/>
              <w:snapToGrid w:val="0"/>
              <w:spacing w:before="60" w:after="60"/>
            </w:pPr>
            <w:r w:rsidRPr="00692EDA">
              <w:t>A31</w:t>
            </w:r>
            <w:r w:rsidRPr="00692EDA">
              <w:tab/>
              <w:t xml:space="preserve">Search </w:t>
            </w:r>
            <w:r w:rsidRPr="00692EDA">
              <w:rPr>
                <w:strike/>
                <w:color w:val="FF0000"/>
              </w:rPr>
              <w:t>DAR</w:t>
            </w:r>
            <w:r w:rsidRPr="00692EDA">
              <w:t xml:space="preserve"> Metadata Catalogue</w:t>
            </w:r>
          </w:p>
        </w:tc>
        <w:tc>
          <w:tcPr>
            <w:tcW w:w="5112" w:type="dxa"/>
            <w:vAlign w:val="center"/>
          </w:tcPr>
          <w:p w:rsidR="00C45612" w:rsidRPr="00692EDA" w:rsidRDefault="00C45612" w:rsidP="00163B11">
            <w:pPr>
              <w:snapToGrid w:val="0"/>
              <w:spacing w:before="60" w:after="60"/>
              <w:jc w:val="left"/>
              <w:rPr>
                <w:bCs/>
                <w:color w:val="4F81BD" w:themeColor="accent1"/>
              </w:rPr>
            </w:pPr>
            <w:r w:rsidRPr="00163B11">
              <w:rPr>
                <w:bCs/>
                <w:color w:val="0070C0"/>
              </w:rPr>
              <w:t>Yes. It is proposed to retire the term “DAR” as the catalogue is a catalogue of services.</w:t>
            </w:r>
          </w:p>
        </w:tc>
      </w:tr>
      <w:tr w:rsidR="00C45612" w:rsidRPr="0031611A" w:rsidTr="00163B11">
        <w:tc>
          <w:tcPr>
            <w:tcW w:w="4068" w:type="dxa"/>
            <w:vAlign w:val="center"/>
          </w:tcPr>
          <w:p w:rsidR="00C45612" w:rsidRPr="00692EDA" w:rsidRDefault="00C45612" w:rsidP="00163B11">
            <w:pPr>
              <w:pStyle w:val="l2"/>
              <w:snapToGrid w:val="0"/>
              <w:spacing w:before="60" w:after="60"/>
            </w:pPr>
            <w:r w:rsidRPr="00692EDA">
              <w:t>A32</w:t>
            </w:r>
            <w:r w:rsidRPr="00692EDA">
              <w:tab/>
              <w:t xml:space="preserve">Maintain and Expose Consolidated </w:t>
            </w:r>
            <w:r w:rsidRPr="00692EDA">
              <w:rPr>
                <w:strike/>
                <w:color w:val="FF0000"/>
              </w:rPr>
              <w:t>DAR</w:t>
            </w:r>
            <w:r w:rsidRPr="00692EDA">
              <w:rPr>
                <w:color w:val="FF0000"/>
              </w:rPr>
              <w:t xml:space="preserve"> </w:t>
            </w:r>
            <w:r w:rsidRPr="00692EDA">
              <w:t>Metadata Catalogue</w:t>
            </w:r>
          </w:p>
        </w:tc>
        <w:tc>
          <w:tcPr>
            <w:tcW w:w="5112" w:type="dxa"/>
            <w:vAlign w:val="center"/>
          </w:tcPr>
          <w:p w:rsidR="00C45612" w:rsidRPr="00692EDA" w:rsidRDefault="00C45612" w:rsidP="00163B11">
            <w:pPr>
              <w:snapToGrid w:val="0"/>
              <w:spacing w:before="60" w:after="60"/>
              <w:jc w:val="left"/>
              <w:rPr>
                <w:bCs/>
              </w:rPr>
            </w:pPr>
            <w:r w:rsidRPr="00692EDA">
              <w:rPr>
                <w:bCs/>
              </w:rPr>
              <w:t>Yes</w:t>
            </w:r>
          </w:p>
        </w:tc>
      </w:tr>
      <w:tr w:rsidR="00C45612" w:rsidRPr="0031611A" w:rsidTr="00163B11">
        <w:tc>
          <w:tcPr>
            <w:tcW w:w="4068" w:type="dxa"/>
            <w:vAlign w:val="center"/>
          </w:tcPr>
          <w:p w:rsidR="00C45612" w:rsidRPr="00692EDA" w:rsidRDefault="00C45612" w:rsidP="00163B11">
            <w:pPr>
              <w:pStyle w:val="l2"/>
              <w:snapToGrid w:val="0"/>
              <w:spacing w:before="60" w:after="60"/>
              <w:rPr>
                <w:color w:val="4F81BD" w:themeColor="accent1"/>
              </w:rPr>
            </w:pPr>
            <w:r w:rsidRPr="00692EDA">
              <w:t>A33</w:t>
            </w:r>
            <w:r w:rsidRPr="00692EDA">
              <w:tab/>
              <w:t xml:space="preserve">Maintain Dissemination Metadata Catalogue in Accordance with </w:t>
            </w:r>
            <w:r w:rsidR="0080592C" w:rsidRPr="00692EDA">
              <w:t xml:space="preserve">Authorized </w:t>
            </w:r>
            <w:r w:rsidRPr="00692EDA">
              <w:t>Subscriptions</w:t>
            </w:r>
          </w:p>
        </w:tc>
        <w:tc>
          <w:tcPr>
            <w:tcW w:w="5112" w:type="dxa"/>
            <w:vAlign w:val="center"/>
          </w:tcPr>
          <w:p w:rsidR="00C45612" w:rsidRPr="00692EDA" w:rsidRDefault="00C45612" w:rsidP="00163B11">
            <w:pPr>
              <w:snapToGrid w:val="0"/>
              <w:spacing w:before="60" w:after="60"/>
              <w:jc w:val="left"/>
              <w:rPr>
                <w:bCs/>
                <w:color w:val="4F81BD" w:themeColor="accent1"/>
              </w:rPr>
            </w:pPr>
            <w:r w:rsidRPr="00692EDA">
              <w:rPr>
                <w:bCs/>
                <w:color w:val="4F81BD" w:themeColor="accent1"/>
              </w:rPr>
              <w:t>Yes, but it is proposed to discontinue the synchron</w:t>
            </w:r>
            <w:r w:rsidR="003D442D" w:rsidRPr="00692EDA">
              <w:rPr>
                <w:bCs/>
                <w:color w:val="4F81BD" w:themeColor="accent1"/>
              </w:rPr>
              <w:t>ization</w:t>
            </w:r>
            <w:r w:rsidRPr="00692EDA">
              <w:rPr>
                <w:bCs/>
                <w:color w:val="4F81BD" w:themeColor="accent1"/>
              </w:rPr>
              <w:t xml:space="preserve"> of subscriptions between GISCs as this function did not prove useful in WIS 1.0. </w:t>
            </w:r>
          </w:p>
        </w:tc>
      </w:tr>
      <w:tr w:rsidR="00C45612" w:rsidRPr="0031611A" w:rsidTr="00163B11">
        <w:tc>
          <w:tcPr>
            <w:tcW w:w="4068" w:type="dxa"/>
            <w:vAlign w:val="center"/>
          </w:tcPr>
          <w:p w:rsidR="00C45612" w:rsidRPr="00CB2A2E" w:rsidRDefault="00C45612" w:rsidP="00163B11">
            <w:pPr>
              <w:pStyle w:val="l1"/>
              <w:snapToGrid w:val="0"/>
              <w:spacing w:before="60" w:after="60"/>
              <w:ind w:left="567" w:hanging="567"/>
              <w:rPr>
                <w:rFonts w:ascii="Verdana" w:hAnsi="Verdana"/>
                <w:lang w:val="en-GB"/>
              </w:rPr>
            </w:pPr>
            <w:r w:rsidRPr="00CB2A2E">
              <w:rPr>
                <w:rFonts w:ascii="Verdana" w:hAnsi="Verdana"/>
                <w:lang w:val="en-GB"/>
              </w:rPr>
              <w:t>A4</w:t>
            </w:r>
            <w:r w:rsidRPr="00CB2A2E">
              <w:rPr>
                <w:rFonts w:ascii="Verdana" w:hAnsi="Verdana"/>
                <w:lang w:val="en-GB"/>
              </w:rPr>
              <w:tab/>
            </w:r>
            <w:r w:rsidR="0080592C" w:rsidRPr="00CB2A2E">
              <w:rPr>
                <w:rFonts w:ascii="Verdana" w:hAnsi="Verdana"/>
                <w:lang w:val="en-GB"/>
              </w:rPr>
              <w:t xml:space="preserve">Authorize </w:t>
            </w:r>
            <w:r w:rsidRPr="00CB2A2E">
              <w:rPr>
                <w:rFonts w:ascii="Verdana" w:hAnsi="Verdana"/>
                <w:lang w:val="en-GB"/>
              </w:rPr>
              <w:t>Access to Information by Users</w:t>
            </w:r>
          </w:p>
        </w:tc>
        <w:tc>
          <w:tcPr>
            <w:tcW w:w="5112" w:type="dxa"/>
            <w:vAlign w:val="center"/>
          </w:tcPr>
          <w:p w:rsidR="00C45612" w:rsidRPr="00FD27C8" w:rsidRDefault="00C45612" w:rsidP="00163B11">
            <w:pPr>
              <w:snapToGrid w:val="0"/>
              <w:spacing w:before="60" w:after="60"/>
              <w:jc w:val="left"/>
            </w:pPr>
            <w:r w:rsidRPr="00FD27C8">
              <w:t>Yes</w:t>
            </w:r>
          </w:p>
        </w:tc>
      </w:tr>
      <w:tr w:rsidR="00C45612" w:rsidRPr="0031611A" w:rsidTr="00163B11">
        <w:tc>
          <w:tcPr>
            <w:tcW w:w="4068" w:type="dxa"/>
            <w:vAlign w:val="center"/>
          </w:tcPr>
          <w:p w:rsidR="00C45612" w:rsidRPr="00CB2A2E" w:rsidRDefault="00C45612" w:rsidP="00163B11">
            <w:pPr>
              <w:pStyle w:val="l1"/>
              <w:snapToGrid w:val="0"/>
              <w:spacing w:before="60" w:after="60"/>
              <w:ind w:left="567" w:hanging="567"/>
              <w:rPr>
                <w:rFonts w:ascii="Verdana" w:hAnsi="Verdana"/>
                <w:lang w:val="en-GB"/>
              </w:rPr>
            </w:pPr>
            <w:r w:rsidRPr="00CB2A2E">
              <w:rPr>
                <w:rFonts w:ascii="Verdana" w:hAnsi="Verdana"/>
                <w:lang w:val="en-GB"/>
              </w:rPr>
              <w:t>A5</w:t>
            </w:r>
            <w:r w:rsidRPr="00CB2A2E">
              <w:rPr>
                <w:rFonts w:ascii="Verdana" w:hAnsi="Verdana"/>
                <w:lang w:val="en-GB"/>
              </w:rPr>
              <w:tab/>
              <w:t>Deliver Information to Users (Internal and External)</w:t>
            </w:r>
          </w:p>
        </w:tc>
        <w:tc>
          <w:tcPr>
            <w:tcW w:w="5112" w:type="dxa"/>
            <w:vAlign w:val="center"/>
          </w:tcPr>
          <w:p w:rsidR="00C45612" w:rsidRPr="00FD27C8" w:rsidRDefault="00C45612" w:rsidP="00163B11">
            <w:pPr>
              <w:snapToGrid w:val="0"/>
              <w:spacing w:before="60" w:after="60"/>
              <w:jc w:val="left"/>
            </w:pPr>
            <w:r w:rsidRPr="00FD27C8">
              <w:t>Yes</w:t>
            </w:r>
          </w:p>
        </w:tc>
      </w:tr>
      <w:tr w:rsidR="00C45612" w:rsidRPr="0031611A" w:rsidTr="00163B11">
        <w:tc>
          <w:tcPr>
            <w:tcW w:w="4068" w:type="dxa"/>
            <w:vAlign w:val="center"/>
          </w:tcPr>
          <w:p w:rsidR="00C45612" w:rsidRPr="00692EDA" w:rsidRDefault="00C45612" w:rsidP="00163B11">
            <w:pPr>
              <w:pStyle w:val="l2"/>
              <w:snapToGrid w:val="0"/>
              <w:spacing w:before="60" w:after="60"/>
            </w:pPr>
            <w:r w:rsidRPr="00692EDA">
              <w:t>A51</w:t>
            </w:r>
            <w:r w:rsidRPr="00692EDA">
              <w:tab/>
              <w:t>Schedule and Control Activities</w:t>
            </w:r>
          </w:p>
        </w:tc>
        <w:tc>
          <w:tcPr>
            <w:tcW w:w="5112" w:type="dxa"/>
            <w:vAlign w:val="center"/>
          </w:tcPr>
          <w:p w:rsidR="00C45612" w:rsidRPr="00FD27C8" w:rsidRDefault="00C45612" w:rsidP="00163B11">
            <w:pPr>
              <w:snapToGrid w:val="0"/>
              <w:spacing w:before="60" w:after="60"/>
              <w:jc w:val="left"/>
            </w:pPr>
            <w:r w:rsidRPr="00FD27C8">
              <w:t>Yes</w:t>
            </w:r>
          </w:p>
        </w:tc>
      </w:tr>
      <w:tr w:rsidR="00C45612" w:rsidRPr="0031611A" w:rsidTr="00163B11">
        <w:tc>
          <w:tcPr>
            <w:tcW w:w="4068" w:type="dxa"/>
            <w:vAlign w:val="center"/>
          </w:tcPr>
          <w:p w:rsidR="00C45612" w:rsidRPr="00CB2A2E" w:rsidRDefault="00C45612" w:rsidP="00163B11">
            <w:pPr>
              <w:pStyle w:val="l3"/>
              <w:snapToGrid w:val="0"/>
              <w:spacing w:before="60" w:after="60"/>
              <w:ind w:left="567"/>
              <w:rPr>
                <w:rFonts w:ascii="Verdana" w:hAnsi="Verdana"/>
                <w:lang w:val="en-GB"/>
              </w:rPr>
            </w:pPr>
            <w:r w:rsidRPr="00CB2A2E">
              <w:rPr>
                <w:rFonts w:ascii="Verdana" w:hAnsi="Verdana"/>
                <w:lang w:val="en-GB"/>
              </w:rPr>
              <w:t>A511</w:t>
            </w:r>
            <w:r w:rsidRPr="00CB2A2E">
              <w:rPr>
                <w:rFonts w:ascii="Verdana" w:hAnsi="Verdana"/>
                <w:lang w:val="en-GB"/>
              </w:rPr>
              <w:tab/>
              <w:t>Derive Time-driven (synchronous) activity schedule and list of event-driven (asynchronous) activities</w:t>
            </w:r>
          </w:p>
        </w:tc>
        <w:tc>
          <w:tcPr>
            <w:tcW w:w="5112" w:type="dxa"/>
            <w:vAlign w:val="center"/>
          </w:tcPr>
          <w:p w:rsidR="00C45612" w:rsidRPr="00163B11" w:rsidRDefault="00C45612" w:rsidP="00163B11">
            <w:pPr>
              <w:snapToGrid w:val="0"/>
              <w:spacing w:before="60" w:after="60"/>
              <w:jc w:val="left"/>
              <w:rPr>
                <w:bCs/>
                <w:i/>
                <w:iCs/>
                <w:color w:val="0070C0"/>
              </w:rPr>
            </w:pPr>
            <w:r w:rsidRPr="00163B11">
              <w:rPr>
                <w:bCs/>
                <w:i/>
                <w:iCs/>
                <w:color w:val="0070C0"/>
              </w:rPr>
              <w:t>Yes. The delivery of information becomes event-driven, and not time-driven. Information should be delivered as soon as available.</w:t>
            </w:r>
          </w:p>
          <w:p w:rsidR="00C45612" w:rsidRPr="00FD27C8" w:rsidRDefault="00C45612" w:rsidP="00163B11">
            <w:pPr>
              <w:snapToGrid w:val="0"/>
              <w:spacing w:before="60" w:after="60"/>
              <w:jc w:val="left"/>
            </w:pPr>
          </w:p>
        </w:tc>
      </w:tr>
      <w:tr w:rsidR="00C45612" w:rsidRPr="0031611A" w:rsidTr="00163B11">
        <w:tc>
          <w:tcPr>
            <w:tcW w:w="4068" w:type="dxa"/>
            <w:vAlign w:val="center"/>
          </w:tcPr>
          <w:p w:rsidR="00C45612" w:rsidRPr="00CB2A2E" w:rsidRDefault="00C45612" w:rsidP="00163B11">
            <w:pPr>
              <w:pStyle w:val="l3"/>
              <w:snapToGrid w:val="0"/>
              <w:spacing w:before="60" w:after="60"/>
              <w:ind w:left="567"/>
              <w:rPr>
                <w:rFonts w:ascii="Verdana" w:hAnsi="Verdana"/>
                <w:lang w:val="en-GB"/>
              </w:rPr>
            </w:pPr>
            <w:r w:rsidRPr="00CB2A2E">
              <w:rPr>
                <w:rFonts w:ascii="Verdana" w:hAnsi="Verdana"/>
                <w:lang w:val="en-GB"/>
              </w:rPr>
              <w:t>A512</w:t>
            </w:r>
            <w:r w:rsidRPr="00CB2A2E">
              <w:rPr>
                <w:rFonts w:ascii="Verdana" w:hAnsi="Verdana"/>
                <w:lang w:val="en-GB"/>
              </w:rPr>
              <w:tab/>
              <w:t>Monitor for Events</w:t>
            </w:r>
          </w:p>
        </w:tc>
        <w:tc>
          <w:tcPr>
            <w:tcW w:w="5112" w:type="dxa"/>
            <w:vAlign w:val="center"/>
          </w:tcPr>
          <w:p w:rsidR="00C45612" w:rsidRPr="00FD27C8" w:rsidRDefault="00C45612" w:rsidP="00163B11">
            <w:pPr>
              <w:snapToGrid w:val="0"/>
              <w:spacing w:before="60" w:after="60"/>
              <w:jc w:val="left"/>
            </w:pPr>
            <w:r w:rsidRPr="00FD27C8">
              <w:t>Yes</w:t>
            </w:r>
          </w:p>
        </w:tc>
      </w:tr>
      <w:tr w:rsidR="00C45612" w:rsidRPr="0031611A" w:rsidTr="00163B11">
        <w:tc>
          <w:tcPr>
            <w:tcW w:w="4068" w:type="dxa"/>
            <w:vAlign w:val="center"/>
          </w:tcPr>
          <w:p w:rsidR="00C45612" w:rsidRPr="00CB2A2E" w:rsidRDefault="00C45612" w:rsidP="00163B11">
            <w:pPr>
              <w:pStyle w:val="l3"/>
              <w:snapToGrid w:val="0"/>
              <w:spacing w:before="60" w:after="60"/>
              <w:ind w:left="567"/>
              <w:rPr>
                <w:rFonts w:ascii="Verdana" w:hAnsi="Verdana"/>
                <w:lang w:val="en-GB"/>
              </w:rPr>
            </w:pPr>
            <w:r w:rsidRPr="00CB2A2E">
              <w:rPr>
                <w:rFonts w:ascii="Verdana" w:hAnsi="Verdana"/>
                <w:lang w:val="en-GB"/>
              </w:rPr>
              <w:t>A513</w:t>
            </w:r>
            <w:r w:rsidRPr="00CB2A2E">
              <w:rPr>
                <w:rFonts w:ascii="Verdana" w:hAnsi="Verdana"/>
                <w:lang w:val="en-GB"/>
              </w:rPr>
              <w:tab/>
              <w:t>Resolve any activity scheduling conflicts, reflecting relative service priorities</w:t>
            </w:r>
          </w:p>
        </w:tc>
        <w:tc>
          <w:tcPr>
            <w:tcW w:w="5112" w:type="dxa"/>
            <w:vAlign w:val="center"/>
          </w:tcPr>
          <w:p w:rsidR="00C45612" w:rsidRPr="00FD27C8" w:rsidRDefault="00C45612" w:rsidP="00163B11">
            <w:pPr>
              <w:snapToGrid w:val="0"/>
              <w:spacing w:before="60" w:after="60"/>
              <w:jc w:val="left"/>
            </w:pPr>
            <w:r w:rsidRPr="00FD27C8">
              <w:t>Yes</w:t>
            </w:r>
          </w:p>
        </w:tc>
      </w:tr>
      <w:tr w:rsidR="00C45612" w:rsidRPr="0031611A" w:rsidTr="00163B11">
        <w:tc>
          <w:tcPr>
            <w:tcW w:w="4068" w:type="dxa"/>
            <w:vAlign w:val="center"/>
          </w:tcPr>
          <w:p w:rsidR="00C45612" w:rsidRPr="0031611A" w:rsidRDefault="00C45612" w:rsidP="00163B11">
            <w:pPr>
              <w:pStyle w:val="l2"/>
              <w:snapToGrid w:val="0"/>
              <w:spacing w:before="60" w:after="60"/>
            </w:pPr>
            <w:r w:rsidRPr="0031611A">
              <w:t>A52</w:t>
            </w:r>
            <w:r w:rsidRPr="0031611A">
              <w:tab/>
              <w:t>Package Information for Delivery</w:t>
            </w:r>
          </w:p>
        </w:tc>
        <w:tc>
          <w:tcPr>
            <w:tcW w:w="5112" w:type="dxa"/>
            <w:vAlign w:val="center"/>
          </w:tcPr>
          <w:p w:rsidR="00C45612" w:rsidRPr="00692EDA" w:rsidRDefault="00C45612" w:rsidP="00163B11">
            <w:pPr>
              <w:snapToGrid w:val="0"/>
              <w:spacing w:before="60" w:after="60"/>
              <w:jc w:val="left"/>
              <w:rPr>
                <w:bCs/>
                <w:color w:val="4F81BD" w:themeColor="accent1"/>
              </w:rPr>
            </w:pPr>
            <w:r w:rsidRPr="00163B11">
              <w:rPr>
                <w:bCs/>
                <w:color w:val="0070C0"/>
              </w:rPr>
              <w:t>Yes. In WIS 2.0 the scope of this function is amended to cover ‘packaging’ data access via services e.g. determining what data should be allocated to a real-time dissemination channel or provided via a Web service end-point.</w:t>
            </w:r>
          </w:p>
        </w:tc>
      </w:tr>
      <w:tr w:rsidR="00C45612" w:rsidRPr="0031611A" w:rsidTr="00163B11">
        <w:tc>
          <w:tcPr>
            <w:tcW w:w="4068" w:type="dxa"/>
            <w:vAlign w:val="center"/>
          </w:tcPr>
          <w:p w:rsidR="00C45612" w:rsidRPr="0031611A" w:rsidRDefault="00C45612" w:rsidP="00163B11">
            <w:pPr>
              <w:pStyle w:val="l2"/>
              <w:snapToGrid w:val="0"/>
              <w:spacing w:before="60" w:after="60"/>
            </w:pPr>
            <w:r w:rsidRPr="0031611A">
              <w:t>A53</w:t>
            </w:r>
            <w:r w:rsidRPr="0031611A">
              <w:tab/>
              <w:t>Deliver Information</w:t>
            </w:r>
          </w:p>
        </w:tc>
        <w:tc>
          <w:tcPr>
            <w:tcW w:w="5112" w:type="dxa"/>
            <w:vAlign w:val="center"/>
          </w:tcPr>
          <w:p w:rsidR="00C45612" w:rsidRPr="00FD27C8" w:rsidRDefault="00C45612" w:rsidP="00163B11">
            <w:pPr>
              <w:snapToGrid w:val="0"/>
              <w:spacing w:before="60" w:after="60"/>
              <w:jc w:val="left"/>
            </w:pPr>
            <w:r w:rsidRPr="00FD27C8">
              <w:t>Yes</w:t>
            </w:r>
          </w:p>
        </w:tc>
      </w:tr>
      <w:tr w:rsidR="00C45612" w:rsidRPr="0031611A" w:rsidTr="00163B11">
        <w:tc>
          <w:tcPr>
            <w:tcW w:w="4068" w:type="dxa"/>
            <w:vAlign w:val="center"/>
          </w:tcPr>
          <w:p w:rsidR="00C45612" w:rsidRPr="0031611A" w:rsidRDefault="00C45612" w:rsidP="00163B11">
            <w:pPr>
              <w:pStyle w:val="l2"/>
              <w:snapToGrid w:val="0"/>
              <w:spacing w:before="60" w:after="60"/>
            </w:pPr>
            <w:proofErr w:type="spellStart"/>
            <w:r w:rsidRPr="0031611A">
              <w:t>A54</w:t>
            </w:r>
            <w:proofErr w:type="spellEnd"/>
            <w:r w:rsidR="00163B11" w:rsidRPr="00CB2A2E">
              <w:tab/>
            </w:r>
            <w:r w:rsidRPr="0031611A">
              <w:t>Deliver notification</w:t>
            </w:r>
          </w:p>
        </w:tc>
        <w:tc>
          <w:tcPr>
            <w:tcW w:w="5112" w:type="dxa"/>
            <w:vAlign w:val="center"/>
          </w:tcPr>
          <w:p w:rsidR="00C45612" w:rsidRPr="00692EDA" w:rsidRDefault="00C45612" w:rsidP="00163B11">
            <w:pPr>
              <w:snapToGrid w:val="0"/>
              <w:spacing w:before="60" w:after="60"/>
              <w:jc w:val="left"/>
              <w:rPr>
                <w:bCs/>
                <w:color w:val="E36C0A" w:themeColor="accent6" w:themeShade="BF"/>
              </w:rPr>
            </w:pPr>
            <w:r w:rsidRPr="00692EDA">
              <w:rPr>
                <w:bCs/>
                <w:color w:val="00B050"/>
              </w:rPr>
              <w:t>This function is required to implement a publish-subscribe pattern, as subscriber need to be notified of the availability of data.</w:t>
            </w:r>
          </w:p>
        </w:tc>
      </w:tr>
      <w:tr w:rsidR="00C45612" w:rsidRPr="0031611A" w:rsidTr="00163B11">
        <w:tc>
          <w:tcPr>
            <w:tcW w:w="4068" w:type="dxa"/>
            <w:vAlign w:val="center"/>
          </w:tcPr>
          <w:p w:rsidR="00C45612" w:rsidRPr="0031611A" w:rsidRDefault="00C45612" w:rsidP="00163B11">
            <w:pPr>
              <w:pStyle w:val="l2"/>
              <w:keepNext/>
              <w:keepLines/>
              <w:snapToGrid w:val="0"/>
              <w:spacing w:before="60" w:after="60"/>
            </w:pPr>
            <w:proofErr w:type="spellStart"/>
            <w:r w:rsidRPr="0031611A">
              <w:lastRenderedPageBreak/>
              <w:t>A55</w:t>
            </w:r>
            <w:proofErr w:type="spellEnd"/>
            <w:r w:rsidR="00163B11" w:rsidRPr="00CB2A2E">
              <w:tab/>
            </w:r>
            <w:r w:rsidRPr="0031611A">
              <w:t>Provide access to services</w:t>
            </w:r>
          </w:p>
        </w:tc>
        <w:tc>
          <w:tcPr>
            <w:tcW w:w="5112" w:type="dxa"/>
            <w:vAlign w:val="center"/>
          </w:tcPr>
          <w:p w:rsidR="00C45612" w:rsidRPr="00692EDA" w:rsidRDefault="00C45612" w:rsidP="00163B11">
            <w:pPr>
              <w:keepNext/>
              <w:keepLines/>
              <w:snapToGrid w:val="0"/>
              <w:spacing w:before="60" w:after="60"/>
              <w:jc w:val="left"/>
              <w:rPr>
                <w:bCs/>
                <w:color w:val="E36C0A" w:themeColor="accent6" w:themeShade="BF"/>
              </w:rPr>
            </w:pPr>
            <w:r w:rsidRPr="00692EDA">
              <w:rPr>
                <w:bCs/>
                <w:color w:val="00B050"/>
              </w:rPr>
              <w:t>WIS 2.0 must provide access to services, via APIs other the Web. Data download, subscriptions to data stream are both examples of services. In addition, WIS centres are encouraged to implement data reduction services (e.g. a plot)</w:t>
            </w:r>
          </w:p>
        </w:tc>
      </w:tr>
      <w:tr w:rsidR="00C45612" w:rsidRPr="0031611A" w:rsidTr="00163B11">
        <w:tc>
          <w:tcPr>
            <w:tcW w:w="4068" w:type="dxa"/>
            <w:vAlign w:val="center"/>
          </w:tcPr>
          <w:p w:rsidR="00C45612" w:rsidRPr="00CB2A2E" w:rsidRDefault="00C45612" w:rsidP="00163B11">
            <w:pPr>
              <w:pStyle w:val="l1"/>
              <w:snapToGrid w:val="0"/>
              <w:spacing w:before="60" w:after="60"/>
              <w:ind w:left="567" w:hanging="567"/>
              <w:rPr>
                <w:rFonts w:ascii="Verdana" w:hAnsi="Verdana"/>
                <w:lang w:val="en-GB"/>
              </w:rPr>
            </w:pPr>
            <w:r w:rsidRPr="00CB2A2E">
              <w:rPr>
                <w:rFonts w:ascii="Verdana" w:hAnsi="Verdana"/>
                <w:lang w:val="en-GB"/>
              </w:rPr>
              <w:t>A6</w:t>
            </w:r>
            <w:r w:rsidRPr="00CB2A2E">
              <w:rPr>
                <w:rFonts w:ascii="Verdana" w:hAnsi="Verdana"/>
                <w:lang w:val="en-GB"/>
              </w:rPr>
              <w:tab/>
              <w:t>Manage System Performance</w:t>
            </w:r>
          </w:p>
        </w:tc>
        <w:tc>
          <w:tcPr>
            <w:tcW w:w="5112" w:type="dxa"/>
            <w:vAlign w:val="center"/>
          </w:tcPr>
          <w:p w:rsidR="00C45612" w:rsidRPr="00FD27C8" w:rsidRDefault="00C45612" w:rsidP="00163B11">
            <w:pPr>
              <w:snapToGrid w:val="0"/>
              <w:spacing w:before="60" w:after="60"/>
              <w:jc w:val="left"/>
            </w:pPr>
            <w:r w:rsidRPr="00FD27C8">
              <w:t>Yes</w:t>
            </w:r>
          </w:p>
        </w:tc>
      </w:tr>
      <w:tr w:rsidR="00C45612" w:rsidRPr="0031611A" w:rsidTr="00163B11">
        <w:tc>
          <w:tcPr>
            <w:tcW w:w="4068" w:type="dxa"/>
            <w:vAlign w:val="center"/>
          </w:tcPr>
          <w:p w:rsidR="00C45612" w:rsidRPr="0031611A" w:rsidRDefault="00C45612" w:rsidP="00163B11">
            <w:pPr>
              <w:pStyle w:val="l2"/>
              <w:snapToGrid w:val="0"/>
              <w:spacing w:before="60" w:after="60"/>
            </w:pPr>
            <w:r w:rsidRPr="0031611A">
              <w:t>A61</w:t>
            </w:r>
            <w:r w:rsidRPr="0031611A">
              <w:tab/>
              <w:t>Non Real-time Performance Monitoring</w:t>
            </w:r>
          </w:p>
        </w:tc>
        <w:tc>
          <w:tcPr>
            <w:tcW w:w="5112" w:type="dxa"/>
            <w:vAlign w:val="center"/>
          </w:tcPr>
          <w:p w:rsidR="00C45612" w:rsidRPr="00FD27C8" w:rsidRDefault="00C45612" w:rsidP="00163B11">
            <w:pPr>
              <w:snapToGrid w:val="0"/>
              <w:spacing w:before="60" w:after="60"/>
              <w:jc w:val="left"/>
            </w:pPr>
            <w:r w:rsidRPr="00FD27C8">
              <w:t>Yes</w:t>
            </w:r>
          </w:p>
        </w:tc>
      </w:tr>
      <w:tr w:rsidR="00C45612" w:rsidRPr="0031611A" w:rsidTr="00163B11">
        <w:tc>
          <w:tcPr>
            <w:tcW w:w="4068" w:type="dxa"/>
            <w:vAlign w:val="center"/>
          </w:tcPr>
          <w:p w:rsidR="00C45612" w:rsidRPr="00CB2A2E" w:rsidRDefault="00C45612" w:rsidP="00163B11">
            <w:pPr>
              <w:pStyle w:val="l3"/>
              <w:snapToGrid w:val="0"/>
              <w:spacing w:before="60" w:after="60"/>
              <w:ind w:left="567"/>
              <w:rPr>
                <w:rFonts w:ascii="Verdana" w:hAnsi="Verdana"/>
                <w:lang w:val="en-GB"/>
              </w:rPr>
            </w:pPr>
            <w:r w:rsidRPr="00CB2A2E">
              <w:rPr>
                <w:rFonts w:ascii="Verdana" w:hAnsi="Verdana"/>
                <w:lang w:val="en-GB"/>
              </w:rPr>
              <w:t>A611</w:t>
            </w:r>
            <w:r w:rsidRPr="00CB2A2E">
              <w:rPr>
                <w:rFonts w:ascii="Verdana" w:hAnsi="Verdana"/>
                <w:lang w:val="en-GB"/>
              </w:rPr>
              <w:tab/>
              <w:t>Analyse Traffic Trends</w:t>
            </w:r>
          </w:p>
        </w:tc>
        <w:tc>
          <w:tcPr>
            <w:tcW w:w="5112" w:type="dxa"/>
            <w:vAlign w:val="center"/>
          </w:tcPr>
          <w:p w:rsidR="00C45612" w:rsidRPr="00692EDA" w:rsidRDefault="00C45612" w:rsidP="00163B11">
            <w:pPr>
              <w:snapToGrid w:val="0"/>
              <w:spacing w:before="60" w:after="60"/>
              <w:jc w:val="left"/>
              <w:rPr>
                <w:i/>
                <w:iCs/>
              </w:rPr>
            </w:pPr>
            <w:r w:rsidRPr="00692EDA">
              <w:rPr>
                <w:i/>
                <w:iCs/>
              </w:rPr>
              <w:t>Yes</w:t>
            </w:r>
          </w:p>
        </w:tc>
      </w:tr>
      <w:tr w:rsidR="00C45612" w:rsidRPr="0031611A" w:rsidTr="00163B11">
        <w:tc>
          <w:tcPr>
            <w:tcW w:w="4068" w:type="dxa"/>
            <w:vAlign w:val="center"/>
          </w:tcPr>
          <w:p w:rsidR="00C45612" w:rsidRPr="00CB2A2E" w:rsidRDefault="00C45612" w:rsidP="00163B11">
            <w:pPr>
              <w:pStyle w:val="l3"/>
              <w:snapToGrid w:val="0"/>
              <w:spacing w:before="60" w:after="60"/>
              <w:ind w:left="567"/>
              <w:rPr>
                <w:rFonts w:ascii="Verdana" w:hAnsi="Verdana"/>
                <w:lang w:val="en-GB"/>
              </w:rPr>
            </w:pPr>
            <w:r w:rsidRPr="00CB2A2E">
              <w:rPr>
                <w:rFonts w:ascii="Verdana" w:hAnsi="Verdana"/>
                <w:lang w:val="en-GB"/>
              </w:rPr>
              <w:t>A612</w:t>
            </w:r>
            <w:r w:rsidRPr="00CB2A2E">
              <w:rPr>
                <w:rFonts w:ascii="Verdana" w:hAnsi="Verdana"/>
                <w:lang w:val="en-GB"/>
              </w:rPr>
              <w:tab/>
              <w:t>Analyse Performance Against Requirements and SLAs</w:t>
            </w:r>
          </w:p>
        </w:tc>
        <w:tc>
          <w:tcPr>
            <w:tcW w:w="5112" w:type="dxa"/>
            <w:vAlign w:val="center"/>
          </w:tcPr>
          <w:p w:rsidR="00C45612" w:rsidRPr="00692EDA" w:rsidRDefault="00C45612" w:rsidP="00163B11">
            <w:pPr>
              <w:snapToGrid w:val="0"/>
              <w:spacing w:before="60" w:after="60"/>
              <w:jc w:val="left"/>
              <w:rPr>
                <w:i/>
                <w:iCs/>
              </w:rPr>
            </w:pPr>
            <w:r w:rsidRPr="00692EDA">
              <w:rPr>
                <w:i/>
                <w:iCs/>
              </w:rPr>
              <w:t>Yes</w:t>
            </w:r>
          </w:p>
        </w:tc>
      </w:tr>
      <w:tr w:rsidR="00C45612" w:rsidRPr="0031611A" w:rsidTr="00163B11">
        <w:tc>
          <w:tcPr>
            <w:tcW w:w="4068" w:type="dxa"/>
            <w:vAlign w:val="center"/>
          </w:tcPr>
          <w:p w:rsidR="00C45612" w:rsidRPr="0031611A" w:rsidRDefault="00C45612" w:rsidP="00163B11">
            <w:pPr>
              <w:pStyle w:val="l2"/>
              <w:snapToGrid w:val="0"/>
              <w:spacing w:before="60" w:after="60"/>
            </w:pPr>
            <w:r w:rsidRPr="0031611A">
              <w:t>A62</w:t>
            </w:r>
            <w:r w:rsidRPr="0031611A">
              <w:tab/>
              <w:t>Real-time Performance Monitoring</w:t>
            </w:r>
          </w:p>
        </w:tc>
        <w:tc>
          <w:tcPr>
            <w:tcW w:w="5112" w:type="dxa"/>
            <w:vAlign w:val="center"/>
          </w:tcPr>
          <w:p w:rsidR="00C45612" w:rsidRPr="00FD27C8" w:rsidRDefault="00C45612" w:rsidP="00163B11">
            <w:pPr>
              <w:snapToGrid w:val="0"/>
              <w:spacing w:before="60" w:after="60"/>
              <w:jc w:val="left"/>
            </w:pPr>
            <w:r w:rsidRPr="00FD27C8">
              <w:t>Yes</w:t>
            </w:r>
          </w:p>
        </w:tc>
      </w:tr>
      <w:tr w:rsidR="00C45612" w:rsidRPr="0031611A" w:rsidTr="00163B11">
        <w:tc>
          <w:tcPr>
            <w:tcW w:w="4068" w:type="dxa"/>
            <w:vAlign w:val="center"/>
          </w:tcPr>
          <w:p w:rsidR="00C45612" w:rsidRPr="00CB2A2E" w:rsidRDefault="00C45612" w:rsidP="00163B11">
            <w:pPr>
              <w:pStyle w:val="l3"/>
              <w:snapToGrid w:val="0"/>
              <w:spacing w:before="60" w:after="60"/>
              <w:ind w:left="567"/>
              <w:rPr>
                <w:rFonts w:ascii="Verdana" w:hAnsi="Verdana"/>
                <w:lang w:val="en-GB"/>
              </w:rPr>
            </w:pPr>
            <w:r w:rsidRPr="00CB2A2E">
              <w:rPr>
                <w:rFonts w:ascii="Verdana" w:hAnsi="Verdana"/>
                <w:lang w:val="en-GB"/>
              </w:rPr>
              <w:t>A621</w:t>
            </w:r>
            <w:r w:rsidRPr="00CB2A2E">
              <w:rPr>
                <w:rFonts w:ascii="Verdana" w:hAnsi="Verdana"/>
                <w:lang w:val="en-GB"/>
              </w:rPr>
              <w:tab/>
              <w:t>Real-time Monitoring of the Telecommunications Network</w:t>
            </w:r>
          </w:p>
        </w:tc>
        <w:tc>
          <w:tcPr>
            <w:tcW w:w="5112" w:type="dxa"/>
            <w:vAlign w:val="center"/>
          </w:tcPr>
          <w:p w:rsidR="00C45612" w:rsidRPr="00692EDA" w:rsidRDefault="00C45612" w:rsidP="00163B11">
            <w:pPr>
              <w:snapToGrid w:val="0"/>
              <w:spacing w:before="60" w:after="60"/>
              <w:jc w:val="left"/>
              <w:rPr>
                <w:i/>
                <w:iCs/>
              </w:rPr>
            </w:pPr>
            <w:r w:rsidRPr="00692EDA">
              <w:rPr>
                <w:i/>
                <w:iCs/>
              </w:rPr>
              <w:t>Yes</w:t>
            </w:r>
          </w:p>
        </w:tc>
      </w:tr>
      <w:tr w:rsidR="00C45612" w:rsidRPr="0031611A" w:rsidTr="00163B11">
        <w:tc>
          <w:tcPr>
            <w:tcW w:w="4068" w:type="dxa"/>
            <w:vAlign w:val="center"/>
          </w:tcPr>
          <w:p w:rsidR="00C45612" w:rsidRPr="00CB2A2E" w:rsidRDefault="00C45612" w:rsidP="00163B11">
            <w:pPr>
              <w:pStyle w:val="l3"/>
              <w:snapToGrid w:val="0"/>
              <w:spacing w:before="60" w:after="60"/>
              <w:ind w:left="567"/>
              <w:rPr>
                <w:rFonts w:ascii="Verdana" w:hAnsi="Verdana"/>
                <w:lang w:val="en-GB"/>
              </w:rPr>
            </w:pPr>
            <w:r w:rsidRPr="00CB2A2E">
              <w:rPr>
                <w:rFonts w:ascii="Verdana" w:hAnsi="Verdana"/>
                <w:lang w:val="en-GB"/>
              </w:rPr>
              <w:t>A622</w:t>
            </w:r>
            <w:r w:rsidRPr="00CB2A2E">
              <w:rPr>
                <w:rFonts w:ascii="Verdana" w:hAnsi="Verdana"/>
                <w:lang w:val="en-GB"/>
              </w:rPr>
              <w:tab/>
              <w:t>Real-time Monitoring of the Application Content</w:t>
            </w:r>
          </w:p>
        </w:tc>
        <w:tc>
          <w:tcPr>
            <w:tcW w:w="5112" w:type="dxa"/>
            <w:vAlign w:val="center"/>
          </w:tcPr>
          <w:p w:rsidR="00C45612" w:rsidRPr="00692EDA" w:rsidRDefault="00C45612" w:rsidP="00163B11">
            <w:pPr>
              <w:snapToGrid w:val="0"/>
              <w:spacing w:before="60" w:after="60"/>
              <w:jc w:val="left"/>
              <w:rPr>
                <w:i/>
                <w:iCs/>
              </w:rPr>
            </w:pPr>
            <w:r w:rsidRPr="00692EDA">
              <w:rPr>
                <w:i/>
                <w:iCs/>
              </w:rPr>
              <w:t>Yes</w:t>
            </w:r>
          </w:p>
        </w:tc>
      </w:tr>
      <w:tr w:rsidR="00C45612" w:rsidRPr="0031611A" w:rsidTr="00163B11">
        <w:tc>
          <w:tcPr>
            <w:tcW w:w="4068" w:type="dxa"/>
            <w:vAlign w:val="center"/>
          </w:tcPr>
          <w:p w:rsidR="00C45612" w:rsidRPr="00CB2A2E" w:rsidRDefault="00C45612" w:rsidP="00163B11">
            <w:pPr>
              <w:pStyle w:val="l1"/>
              <w:snapToGrid w:val="0"/>
              <w:spacing w:before="60" w:after="60"/>
              <w:ind w:left="567" w:hanging="567"/>
              <w:rPr>
                <w:rFonts w:ascii="Verdana" w:hAnsi="Verdana"/>
                <w:color w:val="E36C0A" w:themeColor="accent6" w:themeShade="BF"/>
                <w:lang w:val="en-GB"/>
              </w:rPr>
            </w:pPr>
            <w:proofErr w:type="spellStart"/>
            <w:r w:rsidRPr="00CB2A2E">
              <w:rPr>
                <w:rFonts w:ascii="Verdana" w:hAnsi="Verdana"/>
                <w:color w:val="00B050"/>
                <w:lang w:val="en-GB"/>
              </w:rPr>
              <w:t>A7</w:t>
            </w:r>
            <w:proofErr w:type="spellEnd"/>
            <w:r w:rsidR="00163B11" w:rsidRPr="00CB2A2E">
              <w:rPr>
                <w:rFonts w:ascii="Verdana" w:hAnsi="Verdana"/>
                <w:lang w:val="en-GB"/>
              </w:rPr>
              <w:tab/>
            </w:r>
            <w:r w:rsidRPr="00CB2A2E">
              <w:rPr>
                <w:rFonts w:ascii="Verdana" w:hAnsi="Verdana"/>
                <w:color w:val="00B050"/>
                <w:lang w:val="en-GB"/>
              </w:rPr>
              <w:t>Manage information</w:t>
            </w:r>
          </w:p>
        </w:tc>
        <w:tc>
          <w:tcPr>
            <w:tcW w:w="5112" w:type="dxa"/>
            <w:vAlign w:val="center"/>
          </w:tcPr>
          <w:p w:rsidR="00C45612" w:rsidRPr="00692EDA" w:rsidRDefault="00C45612" w:rsidP="00163B11">
            <w:pPr>
              <w:snapToGrid w:val="0"/>
              <w:spacing w:before="60" w:after="60"/>
              <w:jc w:val="left"/>
              <w:rPr>
                <w:bCs/>
                <w:color w:val="00B050"/>
              </w:rPr>
            </w:pPr>
            <w:r w:rsidRPr="00692EDA">
              <w:rPr>
                <w:bCs/>
                <w:color w:val="00B050"/>
              </w:rPr>
              <w:t>This function was previously out of scope. It is now in scope of WIS 2.0. New provisions are being developed for inclusion in the Manual on WIS (WMO-No. 1060) – WIS Part C: Information management.</w:t>
            </w:r>
          </w:p>
        </w:tc>
      </w:tr>
      <w:tr w:rsidR="00C45612" w:rsidRPr="0031611A" w:rsidTr="00163B11">
        <w:tc>
          <w:tcPr>
            <w:tcW w:w="4068" w:type="dxa"/>
            <w:vAlign w:val="center"/>
          </w:tcPr>
          <w:p w:rsidR="00C45612" w:rsidRPr="00CB2A2E" w:rsidRDefault="00C45612" w:rsidP="00163B11">
            <w:pPr>
              <w:pStyle w:val="l1"/>
              <w:snapToGrid w:val="0"/>
              <w:spacing w:before="60" w:after="60"/>
              <w:ind w:left="567" w:hanging="567"/>
              <w:rPr>
                <w:rFonts w:ascii="Verdana" w:hAnsi="Verdana"/>
                <w:color w:val="E36C0A" w:themeColor="accent6" w:themeShade="BF"/>
                <w:lang w:val="en-GB"/>
              </w:rPr>
            </w:pPr>
            <w:proofErr w:type="spellStart"/>
            <w:r w:rsidRPr="00CB2A2E">
              <w:rPr>
                <w:rFonts w:ascii="Verdana" w:hAnsi="Verdana"/>
                <w:color w:val="00B050"/>
                <w:lang w:val="en-GB"/>
              </w:rPr>
              <w:t>A8</w:t>
            </w:r>
            <w:proofErr w:type="spellEnd"/>
            <w:r w:rsidR="00163B11" w:rsidRPr="00CB2A2E">
              <w:rPr>
                <w:rFonts w:ascii="Verdana" w:hAnsi="Verdana"/>
                <w:lang w:val="en-GB"/>
              </w:rPr>
              <w:tab/>
            </w:r>
            <w:r w:rsidRPr="00CB2A2E">
              <w:rPr>
                <w:rFonts w:ascii="Verdana" w:hAnsi="Verdana"/>
                <w:color w:val="00B050"/>
                <w:lang w:val="en-GB"/>
              </w:rPr>
              <w:t>Interoperate with other information systems</w:t>
            </w:r>
          </w:p>
        </w:tc>
        <w:tc>
          <w:tcPr>
            <w:tcW w:w="5112" w:type="dxa"/>
            <w:vAlign w:val="center"/>
          </w:tcPr>
          <w:p w:rsidR="00C45612" w:rsidRPr="00692EDA" w:rsidRDefault="00C45612" w:rsidP="00163B11">
            <w:pPr>
              <w:snapToGrid w:val="0"/>
              <w:spacing w:before="60" w:after="60"/>
              <w:jc w:val="left"/>
              <w:rPr>
                <w:bCs/>
                <w:color w:val="00B050"/>
              </w:rPr>
            </w:pPr>
            <w:r w:rsidRPr="00692EDA">
              <w:rPr>
                <w:bCs/>
                <w:color w:val="00B050"/>
              </w:rPr>
              <w:t>This function not only covers interoperability other information systems, but also the interoperability with the World Wide Web, e.g. insuring that WIS information is discoverable via commercial search engines.</w:t>
            </w:r>
          </w:p>
        </w:tc>
      </w:tr>
    </w:tbl>
    <w:p w:rsidR="00C45612" w:rsidRPr="00886F01" w:rsidRDefault="00C45612" w:rsidP="00C45612"/>
    <w:p w:rsidR="0030540C" w:rsidRPr="002C13F8" w:rsidRDefault="0030540C" w:rsidP="0030540C">
      <w:pPr>
        <w:pStyle w:val="WMOBodyText"/>
        <w:jc w:val="center"/>
        <w:rPr>
          <w:szCs w:val="20"/>
        </w:rPr>
      </w:pPr>
      <w:r>
        <w:rPr>
          <w:szCs w:val="20"/>
        </w:rPr>
        <w:t>______________</w:t>
      </w:r>
    </w:p>
    <w:p w:rsidR="00C45612" w:rsidRDefault="00C45612" w:rsidP="00C45612"/>
    <w:p w:rsidR="00C45612" w:rsidRDefault="00C45612" w:rsidP="00C45612">
      <w:pPr>
        <w:rPr>
          <w:rFonts w:asciiTheme="majorHAnsi" w:eastAsiaTheme="majorEastAsia" w:hAnsiTheme="majorHAnsi" w:cstheme="majorBidi"/>
          <w:color w:val="365F91" w:themeColor="accent1" w:themeShade="BF"/>
          <w:sz w:val="32"/>
          <w:szCs w:val="32"/>
        </w:rPr>
      </w:pPr>
      <w:r>
        <w:br w:type="page"/>
      </w:r>
    </w:p>
    <w:p w:rsidR="0030540C" w:rsidRDefault="00163B11" w:rsidP="0030540C">
      <w:pPr>
        <w:pStyle w:val="Heading1"/>
        <w:spacing w:after="240"/>
        <w:rPr>
          <w:caps w:val="0"/>
          <w:sz w:val="22"/>
          <w:szCs w:val="22"/>
        </w:rPr>
      </w:pPr>
      <w:bookmarkStart w:id="9" w:name="_ANNEX_II:_WIS"/>
      <w:bookmarkEnd w:id="9"/>
      <w:r w:rsidRPr="00163B11">
        <w:rPr>
          <w:caps w:val="0"/>
          <w:sz w:val="22"/>
          <w:szCs w:val="22"/>
        </w:rPr>
        <w:lastRenderedPageBreak/>
        <w:t>Annex I</w:t>
      </w:r>
      <w:r>
        <w:rPr>
          <w:caps w:val="0"/>
          <w:sz w:val="22"/>
          <w:szCs w:val="22"/>
        </w:rPr>
        <w:t>I</w:t>
      </w:r>
    </w:p>
    <w:p w:rsidR="00C45612" w:rsidRPr="00163B11" w:rsidRDefault="00163B11" w:rsidP="0030540C">
      <w:pPr>
        <w:pStyle w:val="Heading1"/>
        <w:spacing w:after="360"/>
        <w:rPr>
          <w:sz w:val="22"/>
          <w:szCs w:val="22"/>
        </w:rPr>
      </w:pPr>
      <w:r w:rsidRPr="00163B11">
        <w:rPr>
          <w:caps w:val="0"/>
          <w:sz w:val="22"/>
          <w:szCs w:val="22"/>
        </w:rPr>
        <w:t>W</w:t>
      </w:r>
      <w:r>
        <w:rPr>
          <w:caps w:val="0"/>
          <w:sz w:val="22"/>
          <w:szCs w:val="22"/>
        </w:rPr>
        <w:t>IS</w:t>
      </w:r>
      <w:r w:rsidRPr="00163B11">
        <w:rPr>
          <w:caps w:val="0"/>
          <w:sz w:val="22"/>
          <w:szCs w:val="22"/>
        </w:rPr>
        <w:t xml:space="preserve"> 2.0 Implementation Programme Activity Plan And Timeline</w:t>
      </w:r>
    </w:p>
    <w:p w:rsidR="00C45612" w:rsidRPr="005A2A60" w:rsidRDefault="00C45612" w:rsidP="00AC613F">
      <w:pPr>
        <w:jc w:val="left"/>
      </w:pPr>
      <w:r w:rsidRPr="005A2A60">
        <w:t>A high-level activity plan and timeline for WIS 2.0 implementation are provided below. A</w:t>
      </w:r>
      <w:r w:rsidR="00A57F11">
        <w:t> </w:t>
      </w:r>
      <w:r w:rsidRPr="005A2A60">
        <w:t>detailed plan will be developed following approval of WIS 2.0 implementation. The WIS</w:t>
      </w:r>
      <w:r w:rsidR="00AC613F">
        <w:t> </w:t>
      </w:r>
      <w:r w:rsidRPr="005A2A60">
        <w:t>2.0 Programme Office will work in cooperation with the Regional Associations to ensure the detailed implementation plan suits local and regional needs.</w:t>
      </w:r>
    </w:p>
    <w:p w:rsidR="00C45612" w:rsidRPr="005A2A60" w:rsidRDefault="00C45612" w:rsidP="00A57F11">
      <w:pPr>
        <w:jc w:val="left"/>
        <w:rPr>
          <w:i/>
        </w:rPr>
      </w:pPr>
      <w:r w:rsidRPr="005A2A60">
        <w:rPr>
          <w:i/>
        </w:rPr>
        <w:t>Note:</w:t>
      </w:r>
    </w:p>
    <w:p w:rsidR="00C45612" w:rsidRPr="005A2A60" w:rsidRDefault="00C45612" w:rsidP="00C51438">
      <w:pPr>
        <w:pStyle w:val="ListParagraph"/>
        <w:numPr>
          <w:ilvl w:val="0"/>
          <w:numId w:val="11"/>
        </w:numPr>
        <w:tabs>
          <w:tab w:val="clear" w:pos="1134"/>
        </w:tabs>
        <w:spacing w:after="160" w:line="259" w:lineRule="auto"/>
        <w:ind w:left="567" w:hanging="567"/>
        <w:jc w:val="left"/>
        <w:rPr>
          <w:i/>
        </w:rPr>
      </w:pPr>
      <w:r w:rsidRPr="005A2A60">
        <w:rPr>
          <w:i/>
        </w:rPr>
        <w:t>The activities listed below do not include activities of Members to develop and operate WIS 2.0-compliant services because this is outside the scope of the WIS</w:t>
      </w:r>
      <w:r w:rsidR="00C51438">
        <w:rPr>
          <w:i/>
        </w:rPr>
        <w:t> </w:t>
      </w:r>
      <w:r w:rsidRPr="005A2A60">
        <w:rPr>
          <w:i/>
        </w:rPr>
        <w:t>2.0 Implementation Programme.</w:t>
      </w:r>
    </w:p>
    <w:p w:rsidR="00C45612" w:rsidRDefault="00C45612" w:rsidP="00A57F11">
      <w:pPr>
        <w:pStyle w:val="ListParagraph"/>
        <w:numPr>
          <w:ilvl w:val="0"/>
          <w:numId w:val="11"/>
        </w:numPr>
        <w:tabs>
          <w:tab w:val="clear" w:pos="1134"/>
        </w:tabs>
        <w:spacing w:after="160" w:line="259" w:lineRule="auto"/>
        <w:ind w:left="567" w:hanging="567"/>
        <w:jc w:val="left"/>
        <w:rPr>
          <w:i/>
        </w:rPr>
      </w:pPr>
      <w:r w:rsidRPr="005A2A60">
        <w:rPr>
          <w:i/>
        </w:rPr>
        <w:t>Responsibilities for each activity are provided in parentheses “[]”. PO = WIS 2.0 Programme Office, RA = Regional Association</w:t>
      </w:r>
      <w:r>
        <w:rPr>
          <w:i/>
        </w:rPr>
        <w:t>, CBS = Commission for Basic Systems</w:t>
      </w:r>
    </w:p>
    <w:p w:rsidR="00C45612" w:rsidRPr="005A2A60" w:rsidRDefault="00C45612" w:rsidP="00A57F11">
      <w:pPr>
        <w:pStyle w:val="ListParagraph"/>
        <w:numPr>
          <w:ilvl w:val="0"/>
          <w:numId w:val="11"/>
        </w:numPr>
        <w:tabs>
          <w:tab w:val="clear" w:pos="1134"/>
        </w:tabs>
        <w:spacing w:after="160" w:line="259" w:lineRule="auto"/>
        <w:ind w:left="567" w:hanging="567"/>
        <w:jc w:val="left"/>
        <w:rPr>
          <w:i/>
        </w:rPr>
      </w:pPr>
      <w:r>
        <w:rPr>
          <w:i/>
        </w:rPr>
        <w:t>‘CBS’ and ‘TT-</w:t>
      </w:r>
      <w:proofErr w:type="spellStart"/>
      <w:r>
        <w:rPr>
          <w:i/>
        </w:rPr>
        <w:t>eWIS</w:t>
      </w:r>
      <w:proofErr w:type="spellEnd"/>
      <w:r>
        <w:rPr>
          <w:i/>
        </w:rPr>
        <w:t xml:space="preserve">’ are used to describe the required roles of a lead Technical Commission (TC) and their designated task team. It is </w:t>
      </w:r>
      <w:r w:rsidR="0080592C">
        <w:rPr>
          <w:i/>
        </w:rPr>
        <w:t xml:space="preserve">recognized </w:t>
      </w:r>
      <w:r>
        <w:rPr>
          <w:i/>
        </w:rPr>
        <w:t xml:space="preserve">that these names are likely to change after Congress.  </w:t>
      </w:r>
    </w:p>
    <w:p w:rsidR="00C45612" w:rsidRPr="005A2A60" w:rsidRDefault="00C45612" w:rsidP="00A57F11">
      <w:pPr>
        <w:jc w:val="left"/>
      </w:pPr>
      <w:r w:rsidRPr="005A2A60">
        <w:t>* indicates activities to be completed prior to approval of WIS 2.0 implementation by Executive Council.</w:t>
      </w:r>
    </w:p>
    <w:p w:rsidR="00C45612" w:rsidRPr="00A57F11" w:rsidRDefault="00C45612" w:rsidP="00A57F11">
      <w:pPr>
        <w:pStyle w:val="WMOBodyText"/>
        <w:tabs>
          <w:tab w:val="left" w:pos="567"/>
        </w:tabs>
        <w:rPr>
          <w:szCs w:val="20"/>
        </w:rPr>
      </w:pPr>
    </w:p>
    <w:p w:rsidR="00C45612" w:rsidRPr="00A57F11" w:rsidRDefault="00C45612" w:rsidP="00046AA1">
      <w:pPr>
        <w:pStyle w:val="Heading2"/>
        <w:tabs>
          <w:tab w:val="left" w:pos="567"/>
        </w:tabs>
        <w:spacing w:after="240"/>
        <w:rPr>
          <w:szCs w:val="20"/>
        </w:rPr>
      </w:pPr>
      <w:r w:rsidRPr="00A57F11">
        <w:rPr>
          <w:szCs w:val="20"/>
        </w:rPr>
        <w:t>Activity plan</w:t>
      </w:r>
    </w:p>
    <w:p w:rsidR="00C45612" w:rsidRPr="00A57F11" w:rsidRDefault="00C45612" w:rsidP="00A57F11">
      <w:pPr>
        <w:pStyle w:val="WMOBodyText"/>
        <w:numPr>
          <w:ilvl w:val="0"/>
          <w:numId w:val="8"/>
        </w:numPr>
        <w:tabs>
          <w:tab w:val="left" w:pos="567"/>
        </w:tabs>
        <w:spacing w:before="0" w:after="160"/>
        <w:ind w:left="567" w:hanging="567"/>
        <w:rPr>
          <w:rFonts w:cstheme="minorHAnsi"/>
          <w:szCs w:val="20"/>
        </w:rPr>
      </w:pPr>
      <w:r w:rsidRPr="00A57F11">
        <w:rPr>
          <w:rFonts w:cstheme="minorHAnsi"/>
          <w:szCs w:val="20"/>
        </w:rPr>
        <w:t>[CBS (TT-</w:t>
      </w:r>
      <w:proofErr w:type="spellStart"/>
      <w:r w:rsidRPr="00A57F11">
        <w:rPr>
          <w:rFonts w:cstheme="minorHAnsi"/>
          <w:szCs w:val="20"/>
        </w:rPr>
        <w:t>eWIS</w:t>
      </w:r>
      <w:proofErr w:type="spellEnd"/>
      <w:r w:rsidRPr="00A57F11">
        <w:rPr>
          <w:rFonts w:cstheme="minorHAnsi"/>
          <w:szCs w:val="20"/>
        </w:rPr>
        <w:t>)]* Review and propose updates to the WIS TECHSPECS as specified in Manual on WIS (WMO-No. 1060)</w:t>
      </w:r>
    </w:p>
    <w:p w:rsidR="00C45612" w:rsidRPr="00A57F11" w:rsidRDefault="00C45612" w:rsidP="00A57F11">
      <w:pPr>
        <w:pStyle w:val="WMOBodyText"/>
        <w:numPr>
          <w:ilvl w:val="0"/>
          <w:numId w:val="8"/>
        </w:numPr>
        <w:tabs>
          <w:tab w:val="left" w:pos="567"/>
        </w:tabs>
        <w:spacing w:before="0" w:after="160"/>
        <w:ind w:left="567" w:hanging="567"/>
        <w:rPr>
          <w:rFonts w:cstheme="minorHAnsi"/>
          <w:szCs w:val="20"/>
        </w:rPr>
      </w:pPr>
      <w:r w:rsidRPr="00A57F11">
        <w:rPr>
          <w:rFonts w:cstheme="minorHAnsi"/>
          <w:szCs w:val="20"/>
        </w:rPr>
        <w:t>[CBS (TT-</w:t>
      </w:r>
      <w:proofErr w:type="spellStart"/>
      <w:r w:rsidRPr="00A57F11">
        <w:rPr>
          <w:rFonts w:cstheme="minorHAnsi"/>
          <w:szCs w:val="20"/>
        </w:rPr>
        <w:t>eWIS</w:t>
      </w:r>
      <w:proofErr w:type="spellEnd"/>
      <w:r w:rsidRPr="00A57F11">
        <w:rPr>
          <w:rFonts w:cstheme="minorHAnsi"/>
          <w:szCs w:val="20"/>
        </w:rPr>
        <w:t xml:space="preserve">), </w:t>
      </w:r>
      <w:proofErr w:type="spellStart"/>
      <w:r w:rsidRPr="00A57F11">
        <w:rPr>
          <w:rFonts w:cstheme="minorHAnsi"/>
          <w:szCs w:val="20"/>
        </w:rPr>
        <w:t>GISC</w:t>
      </w:r>
      <w:proofErr w:type="spellEnd"/>
      <w:r w:rsidRPr="00A57F11">
        <w:rPr>
          <w:rFonts w:cstheme="minorHAnsi"/>
          <w:szCs w:val="20"/>
        </w:rPr>
        <w:t xml:space="preserve"> operators]* Further develop the technical requirements and architecture of WIS 2.0 such that Members are able to assess indicative implementation and operating costs. GISC operators will be requested to provide feedback on the level of detail needed to allow for cost estimation.</w:t>
      </w:r>
    </w:p>
    <w:p w:rsidR="00C45612" w:rsidRPr="00A57F11" w:rsidRDefault="00C45612" w:rsidP="00A57F11">
      <w:pPr>
        <w:pStyle w:val="WMOBodyText"/>
        <w:numPr>
          <w:ilvl w:val="0"/>
          <w:numId w:val="8"/>
        </w:numPr>
        <w:tabs>
          <w:tab w:val="left" w:pos="567"/>
        </w:tabs>
        <w:spacing w:before="0" w:after="160"/>
        <w:ind w:left="567" w:hanging="567"/>
        <w:rPr>
          <w:rFonts w:cstheme="minorHAnsi"/>
          <w:szCs w:val="20"/>
        </w:rPr>
      </w:pPr>
      <w:r w:rsidRPr="00A57F11">
        <w:rPr>
          <w:rFonts w:cstheme="minorHAnsi"/>
          <w:szCs w:val="20"/>
        </w:rPr>
        <w:t>[Secretariat] Establish WIS 2.0 Programme Office.</w:t>
      </w:r>
    </w:p>
    <w:p w:rsidR="00C45612" w:rsidRPr="00A57F11" w:rsidRDefault="00C45612" w:rsidP="00A57F11">
      <w:pPr>
        <w:pStyle w:val="WMOBodyText"/>
        <w:numPr>
          <w:ilvl w:val="0"/>
          <w:numId w:val="8"/>
        </w:numPr>
        <w:tabs>
          <w:tab w:val="left" w:pos="567"/>
        </w:tabs>
        <w:spacing w:before="0" w:after="160"/>
        <w:ind w:left="567" w:hanging="567"/>
        <w:rPr>
          <w:rFonts w:cstheme="minorHAnsi"/>
          <w:szCs w:val="20"/>
        </w:rPr>
      </w:pPr>
      <w:r w:rsidRPr="00A57F11">
        <w:rPr>
          <w:rFonts w:cstheme="minorHAnsi"/>
          <w:szCs w:val="20"/>
        </w:rPr>
        <w:t>[PO, RA] The WIS 2.0 Programme Office will work with the Regional Associations to: (</w:t>
      </w:r>
      <w:proofErr w:type="spellStart"/>
      <w:r w:rsidRPr="00A57F11">
        <w:rPr>
          <w:rFonts w:cstheme="minorHAnsi"/>
          <w:szCs w:val="20"/>
        </w:rPr>
        <w:t>i</w:t>
      </w:r>
      <w:proofErr w:type="spellEnd"/>
      <w:r w:rsidRPr="00A57F11">
        <w:rPr>
          <w:rFonts w:cstheme="minorHAnsi"/>
          <w:szCs w:val="20"/>
        </w:rPr>
        <w:t xml:space="preserve">) identify how to best engage and communicate with Members, (ii) raise awareness about WIS 2.0, (iii) gather and disseminate feedback on WIS 2.0 implementation progress, (iv) understand, and where possible, mitigate operational, technical, political, financial, and cultural challenges and perceived risks concerning the move to WIS 2.0, and (v) identify region-specific requirements. </w:t>
      </w:r>
    </w:p>
    <w:p w:rsidR="00C45612" w:rsidRPr="00A57F11" w:rsidRDefault="00C45612" w:rsidP="00A57F11">
      <w:pPr>
        <w:pStyle w:val="WMOBodyText"/>
        <w:numPr>
          <w:ilvl w:val="0"/>
          <w:numId w:val="8"/>
        </w:numPr>
        <w:tabs>
          <w:tab w:val="left" w:pos="567"/>
        </w:tabs>
        <w:spacing w:before="0" w:after="160"/>
        <w:ind w:left="567" w:hanging="567"/>
        <w:rPr>
          <w:rFonts w:cstheme="minorHAnsi"/>
          <w:szCs w:val="20"/>
        </w:rPr>
      </w:pPr>
      <w:r w:rsidRPr="00A57F11">
        <w:rPr>
          <w:rFonts w:cstheme="minorHAnsi"/>
          <w:szCs w:val="20"/>
        </w:rPr>
        <w:t>[PO] The WIS 2.0 Programme Office will provide regular and routine communications to Members, providing information on WIS 2.0 and its implementation, progress updates, pending activities and tasks that Members should complete.</w:t>
      </w:r>
    </w:p>
    <w:p w:rsidR="00AC613F" w:rsidRDefault="00C45612" w:rsidP="00A57F11">
      <w:pPr>
        <w:pStyle w:val="WMOBodyText"/>
        <w:numPr>
          <w:ilvl w:val="0"/>
          <w:numId w:val="8"/>
        </w:numPr>
        <w:tabs>
          <w:tab w:val="left" w:pos="567"/>
        </w:tabs>
        <w:spacing w:before="0" w:after="160"/>
        <w:ind w:left="567" w:hanging="567"/>
        <w:rPr>
          <w:rFonts w:cstheme="minorHAnsi"/>
          <w:szCs w:val="20"/>
        </w:rPr>
      </w:pPr>
      <w:r w:rsidRPr="00A57F11">
        <w:rPr>
          <w:rFonts w:cstheme="minorHAnsi"/>
          <w:szCs w:val="20"/>
        </w:rPr>
        <w:t xml:space="preserve">[PO, Secretariat] The WIS 2.0 Programme Office will actively engage with flagship WMO initiatives to ensure that WIS 2.0 is addressing their needs and to inform them about WIS 2.0. Flagship initiatives include: seamless </w:t>
      </w:r>
      <w:proofErr w:type="spellStart"/>
      <w:r w:rsidRPr="00A57F11">
        <w:rPr>
          <w:rFonts w:cstheme="minorHAnsi"/>
          <w:szCs w:val="20"/>
        </w:rPr>
        <w:t>GDPFS</w:t>
      </w:r>
      <w:proofErr w:type="spellEnd"/>
      <w:r w:rsidRPr="00A57F11">
        <w:rPr>
          <w:rFonts w:cstheme="minorHAnsi"/>
          <w:szCs w:val="20"/>
        </w:rPr>
        <w:t xml:space="preserve">, </w:t>
      </w:r>
      <w:proofErr w:type="spellStart"/>
      <w:r w:rsidRPr="00A57F11">
        <w:rPr>
          <w:rFonts w:cstheme="minorHAnsi"/>
          <w:szCs w:val="20"/>
        </w:rPr>
        <w:t>GMAS</w:t>
      </w:r>
      <w:proofErr w:type="spellEnd"/>
      <w:r w:rsidRPr="00A57F11">
        <w:rPr>
          <w:rFonts w:cstheme="minorHAnsi"/>
          <w:szCs w:val="20"/>
        </w:rPr>
        <w:t xml:space="preserve">, CSIS, ODIS, </w:t>
      </w:r>
      <w:proofErr w:type="spellStart"/>
      <w:r w:rsidRPr="00A57F11">
        <w:rPr>
          <w:rFonts w:cstheme="minorHAnsi"/>
          <w:szCs w:val="20"/>
        </w:rPr>
        <w:t>WHOS</w:t>
      </w:r>
      <w:proofErr w:type="spellEnd"/>
      <w:r w:rsidRPr="00A57F11">
        <w:rPr>
          <w:rFonts w:cstheme="minorHAnsi"/>
          <w:szCs w:val="20"/>
        </w:rPr>
        <w:t xml:space="preserve"> phase 2.</w:t>
      </w:r>
    </w:p>
    <w:p w:rsidR="00AC613F" w:rsidRDefault="00AC613F">
      <w:pPr>
        <w:tabs>
          <w:tab w:val="clear" w:pos="1134"/>
        </w:tabs>
        <w:spacing w:after="0"/>
        <w:jc w:val="left"/>
        <w:rPr>
          <w:rFonts w:cstheme="minorHAnsi"/>
          <w:lang w:eastAsia="zh-TW"/>
        </w:rPr>
      </w:pPr>
      <w:r>
        <w:rPr>
          <w:rFonts w:cstheme="minorHAnsi"/>
        </w:rPr>
        <w:br w:type="page"/>
      </w:r>
    </w:p>
    <w:p w:rsidR="00C45612" w:rsidRPr="00A57F11" w:rsidRDefault="00C45612" w:rsidP="00A57F11">
      <w:pPr>
        <w:pStyle w:val="WMOBodyText"/>
        <w:numPr>
          <w:ilvl w:val="0"/>
          <w:numId w:val="8"/>
        </w:numPr>
        <w:tabs>
          <w:tab w:val="left" w:pos="567"/>
        </w:tabs>
        <w:spacing w:before="0" w:after="160"/>
        <w:ind w:left="567" w:hanging="567"/>
        <w:rPr>
          <w:rFonts w:cstheme="minorHAnsi"/>
          <w:szCs w:val="20"/>
        </w:rPr>
      </w:pPr>
      <w:r w:rsidRPr="00A57F11">
        <w:rPr>
          <w:rFonts w:cstheme="minorHAnsi"/>
          <w:szCs w:val="20"/>
        </w:rPr>
        <w:lastRenderedPageBreak/>
        <w:t>[CBS, Members, Industry] Determine the most appropriate technical solutions and industry standards “to provide reliable data access to all users considering the availability of new technologies, architectures and communication techniques including cloud based solutions, Web services, application programming interfaces, modern messaging protocols”</w:t>
      </w:r>
      <w:r w:rsidRPr="00A57F11">
        <w:rPr>
          <w:rStyle w:val="FootnoteReference"/>
          <w:rFonts w:cstheme="minorHAnsi"/>
          <w:szCs w:val="20"/>
        </w:rPr>
        <w:footnoteReference w:id="24"/>
      </w:r>
    </w:p>
    <w:p w:rsidR="00C45612" w:rsidRPr="00046AA1" w:rsidRDefault="00C45612" w:rsidP="00A57F11">
      <w:pPr>
        <w:pStyle w:val="WMOBodyText"/>
        <w:numPr>
          <w:ilvl w:val="0"/>
          <w:numId w:val="8"/>
        </w:numPr>
        <w:tabs>
          <w:tab w:val="left" w:pos="567"/>
        </w:tabs>
        <w:spacing w:before="0" w:after="160"/>
        <w:ind w:left="567" w:hanging="567"/>
        <w:rPr>
          <w:rFonts w:cstheme="minorHAnsi"/>
          <w:szCs w:val="20"/>
        </w:rPr>
      </w:pPr>
      <w:r w:rsidRPr="00A57F11">
        <w:rPr>
          <w:rFonts w:cstheme="minorHAnsi"/>
          <w:szCs w:val="20"/>
        </w:rPr>
        <w:t>[PO, RA, Members] The WIS 2.0 Programme Office will work with the Regional Associations to (</w:t>
      </w:r>
      <w:proofErr w:type="spellStart"/>
      <w:r w:rsidRPr="00A57F11">
        <w:rPr>
          <w:rFonts w:cstheme="minorHAnsi"/>
          <w:szCs w:val="20"/>
        </w:rPr>
        <w:t>i</w:t>
      </w:r>
      <w:proofErr w:type="spellEnd"/>
      <w:r w:rsidRPr="00A57F11">
        <w:rPr>
          <w:rFonts w:cstheme="minorHAnsi"/>
          <w:szCs w:val="20"/>
        </w:rPr>
        <w:t>) determine opportunities for 'demonstration projects' that will inform, evolve, validate and/or refine the concepts, solutions and implementation approach of WIS 2.0</w:t>
      </w:r>
      <w:r w:rsidRPr="00A57F11">
        <w:rPr>
          <w:rStyle w:val="FootnoteReference"/>
          <w:rFonts w:cstheme="minorHAnsi"/>
          <w:szCs w:val="20"/>
        </w:rPr>
        <w:footnoteReference w:id="25"/>
      </w:r>
      <w:r w:rsidRPr="00A57F11">
        <w:rPr>
          <w:rFonts w:cstheme="minorHAnsi"/>
          <w:szCs w:val="20"/>
        </w:rPr>
        <w:t xml:space="preserve">, and (ii) coordinate information sharing about the WIS 2.0 Demonstration Projects and their outcomes. An initial tranche of Demonstration Projects with contribution from all Regions are described in </w:t>
      </w:r>
      <w:hyperlink w:anchor="_ANNEX_III:_Demonstration" w:history="1">
        <w:r w:rsidRPr="00046AA1">
          <w:rPr>
            <w:rStyle w:val="Hyperlink"/>
            <w:rFonts w:cstheme="minorHAnsi"/>
            <w:szCs w:val="20"/>
          </w:rPr>
          <w:t>Annex III: Demonstration Projects</w:t>
        </w:r>
      </w:hyperlink>
      <w:r w:rsidRPr="00046AA1">
        <w:rPr>
          <w:rFonts w:cstheme="minorHAnsi"/>
          <w:szCs w:val="20"/>
        </w:rPr>
        <w:t>.</w:t>
      </w:r>
      <w:r w:rsidRPr="00046AA1">
        <w:rPr>
          <w:rFonts w:cstheme="minorHAnsi"/>
          <w:szCs w:val="20"/>
          <w:highlight w:val="yellow"/>
        </w:rPr>
        <w:t xml:space="preserve"> </w:t>
      </w:r>
    </w:p>
    <w:p w:rsidR="00C45612" w:rsidRPr="00A57F11" w:rsidRDefault="00C45612" w:rsidP="00C51438">
      <w:pPr>
        <w:pStyle w:val="WMOBodyText"/>
        <w:numPr>
          <w:ilvl w:val="0"/>
          <w:numId w:val="8"/>
        </w:numPr>
        <w:tabs>
          <w:tab w:val="left" w:pos="567"/>
        </w:tabs>
        <w:spacing w:before="0" w:after="160"/>
        <w:ind w:left="567" w:hanging="567"/>
        <w:rPr>
          <w:rFonts w:cstheme="minorHAnsi"/>
          <w:szCs w:val="20"/>
        </w:rPr>
      </w:pPr>
      <w:r w:rsidRPr="00A57F11">
        <w:rPr>
          <w:rFonts w:cstheme="minorHAnsi"/>
          <w:szCs w:val="20"/>
        </w:rPr>
        <w:t>[PO, CBS, RA, Regional Training Centres, GISCs] The WIS 2.0 Programme Office, in collaboration with CBS, Regional Associations and Regional Training Centres will develop skills assessments and training plans to support Members' adoption of WIS</w:t>
      </w:r>
      <w:r w:rsidR="00C51438">
        <w:rPr>
          <w:rFonts w:cstheme="minorHAnsi"/>
          <w:szCs w:val="20"/>
        </w:rPr>
        <w:t> </w:t>
      </w:r>
      <w:r w:rsidRPr="00A57F11">
        <w:rPr>
          <w:rFonts w:cstheme="minorHAnsi"/>
          <w:szCs w:val="20"/>
        </w:rPr>
        <w:t>2.0.</w:t>
      </w:r>
    </w:p>
    <w:p w:rsidR="00C45612" w:rsidRPr="00A57F11" w:rsidRDefault="00C45612" w:rsidP="00A57F11">
      <w:pPr>
        <w:pStyle w:val="WMOBodyText"/>
        <w:numPr>
          <w:ilvl w:val="0"/>
          <w:numId w:val="8"/>
        </w:numPr>
        <w:tabs>
          <w:tab w:val="left" w:pos="567"/>
        </w:tabs>
        <w:spacing w:before="0" w:after="160"/>
        <w:ind w:left="567" w:hanging="567"/>
        <w:rPr>
          <w:rFonts w:cstheme="minorHAnsi"/>
          <w:szCs w:val="20"/>
        </w:rPr>
      </w:pPr>
      <w:r w:rsidRPr="00A57F11">
        <w:rPr>
          <w:rFonts w:cstheme="minorHAnsi"/>
          <w:szCs w:val="20"/>
        </w:rPr>
        <w:t>[Regional Training Centres, Secretariat, Industry] Secretariat and Regional Training Centres will coordinate delivery of training to suit regional plans for WIS 2.0 implementation. Where training relates to industry recommended practices or open standards, use of third-party training providers will be assessed. Following the model adopted for the original implementation of WIS, funding will be requested by Secretariat to supplement training activities.</w:t>
      </w:r>
    </w:p>
    <w:p w:rsidR="00C45612" w:rsidRPr="00A57F11" w:rsidRDefault="00C45612" w:rsidP="00A57F11">
      <w:pPr>
        <w:pStyle w:val="WMOBodyText"/>
        <w:numPr>
          <w:ilvl w:val="0"/>
          <w:numId w:val="8"/>
        </w:numPr>
        <w:tabs>
          <w:tab w:val="left" w:pos="567"/>
        </w:tabs>
        <w:spacing w:before="0" w:after="160"/>
        <w:ind w:left="567" w:hanging="567"/>
        <w:rPr>
          <w:rFonts w:cstheme="minorHAnsi"/>
          <w:szCs w:val="20"/>
        </w:rPr>
      </w:pPr>
      <w:r w:rsidRPr="00A57F11">
        <w:rPr>
          <w:rFonts w:cstheme="minorHAnsi"/>
          <w:szCs w:val="20"/>
        </w:rPr>
        <w:t xml:space="preserve">[CBS] Review and amend Technical Regulations (WMO-No. 49), Volume 1 – specifically Annexes III and VII, the </w:t>
      </w:r>
      <w:r w:rsidRPr="00C51438">
        <w:rPr>
          <w:rFonts w:cstheme="minorHAnsi"/>
          <w:i/>
          <w:iCs/>
          <w:szCs w:val="20"/>
        </w:rPr>
        <w:t xml:space="preserve">Manual on GTS </w:t>
      </w:r>
      <w:r w:rsidRPr="00A57F11">
        <w:rPr>
          <w:rFonts w:cstheme="minorHAnsi"/>
          <w:szCs w:val="20"/>
        </w:rPr>
        <w:t xml:space="preserve">(WMO-No. 386) and the </w:t>
      </w:r>
      <w:r w:rsidRPr="00C51438">
        <w:rPr>
          <w:rFonts w:cstheme="minorHAnsi"/>
          <w:i/>
          <w:iCs/>
          <w:szCs w:val="20"/>
        </w:rPr>
        <w:t>Manual on WIS</w:t>
      </w:r>
      <w:r w:rsidRPr="00A57F11">
        <w:rPr>
          <w:rFonts w:cstheme="minorHAnsi"/>
          <w:szCs w:val="20"/>
        </w:rPr>
        <w:t xml:space="preserve"> (WMO-No. 1060) . </w:t>
      </w:r>
    </w:p>
    <w:p w:rsidR="00C45612" w:rsidRPr="00A57F11" w:rsidRDefault="00C45612" w:rsidP="00A57F11">
      <w:pPr>
        <w:pStyle w:val="WMOBodyText"/>
        <w:numPr>
          <w:ilvl w:val="0"/>
          <w:numId w:val="8"/>
        </w:numPr>
        <w:tabs>
          <w:tab w:val="left" w:pos="567"/>
        </w:tabs>
        <w:spacing w:before="0" w:after="160"/>
        <w:ind w:left="567" w:hanging="567"/>
        <w:rPr>
          <w:rFonts w:cstheme="minorHAnsi"/>
          <w:szCs w:val="20"/>
        </w:rPr>
      </w:pPr>
      <w:r w:rsidRPr="00A57F11">
        <w:rPr>
          <w:rFonts w:cstheme="minorHAnsi"/>
          <w:szCs w:val="20"/>
        </w:rPr>
        <w:t>[CBS] Publish Guidelines explaining how to implement core technical concepts of WIS 2.0.</w:t>
      </w:r>
    </w:p>
    <w:p w:rsidR="00C45612" w:rsidRPr="00A57F11" w:rsidRDefault="00C45612" w:rsidP="00A57F11">
      <w:pPr>
        <w:pStyle w:val="WMOBodyText"/>
        <w:numPr>
          <w:ilvl w:val="0"/>
          <w:numId w:val="8"/>
        </w:numPr>
        <w:tabs>
          <w:tab w:val="left" w:pos="567"/>
        </w:tabs>
        <w:spacing w:before="0" w:after="160"/>
        <w:ind w:left="567" w:hanging="567"/>
        <w:rPr>
          <w:rFonts w:cstheme="minorHAnsi"/>
          <w:szCs w:val="20"/>
        </w:rPr>
      </w:pPr>
      <w:r w:rsidRPr="00A57F11">
        <w:rPr>
          <w:rFonts w:cstheme="minorHAnsi"/>
          <w:szCs w:val="20"/>
        </w:rPr>
        <w:t xml:space="preserve">[GISCs, Members] Amendments to the WIS Catalogue and discovery portal in accordance with new Technical Regulation on metadata. GISCs will support their affiliated centres in migrating their data and services to the new WIS 2.0 Catalogue, rationalising as appropriate. </w:t>
      </w:r>
    </w:p>
    <w:p w:rsidR="00C45612" w:rsidRPr="00A57F11" w:rsidRDefault="00C45612" w:rsidP="00A57F11">
      <w:pPr>
        <w:pStyle w:val="WMOBodyText"/>
        <w:numPr>
          <w:ilvl w:val="0"/>
          <w:numId w:val="8"/>
        </w:numPr>
        <w:tabs>
          <w:tab w:val="left" w:pos="567"/>
        </w:tabs>
        <w:spacing w:before="0" w:after="160"/>
        <w:ind w:left="567" w:hanging="567"/>
        <w:rPr>
          <w:rFonts w:cstheme="minorHAnsi"/>
          <w:szCs w:val="20"/>
        </w:rPr>
      </w:pPr>
      <w:r w:rsidRPr="00A57F11">
        <w:rPr>
          <w:rFonts w:cstheme="minorHAnsi"/>
          <w:szCs w:val="20"/>
        </w:rPr>
        <w:t xml:space="preserve">[PO, RA, GISCs, Members] In cooperation with the Regional Associations, the WIS 2.0 </w:t>
      </w:r>
      <w:r w:rsidR="0080592C" w:rsidRPr="00A57F11">
        <w:rPr>
          <w:rFonts w:cstheme="minorHAnsi"/>
          <w:szCs w:val="20"/>
        </w:rPr>
        <w:t xml:space="preserve">Programme </w:t>
      </w:r>
      <w:r w:rsidRPr="00A57F11">
        <w:rPr>
          <w:rFonts w:cstheme="minorHAnsi"/>
          <w:szCs w:val="20"/>
        </w:rPr>
        <w:t xml:space="preserve">Office will work with GISCs and Members to identify when data and Web services will be ready for registration in WIS. The WIS 2.0 Programme Office will create a roadmap for availability of these services and provide regular communication to Members regarding progress regarding successful deployments. GISCs will advise Members on how to </w:t>
      </w:r>
      <w:r w:rsidR="0080592C" w:rsidRPr="00A57F11">
        <w:rPr>
          <w:rFonts w:cstheme="minorHAnsi"/>
          <w:szCs w:val="20"/>
        </w:rPr>
        <w:t xml:space="preserve">organize </w:t>
      </w:r>
      <w:r w:rsidRPr="00A57F11">
        <w:rPr>
          <w:rFonts w:cstheme="minorHAnsi"/>
          <w:szCs w:val="20"/>
        </w:rPr>
        <w:t xml:space="preserve">their data and Web services to provide an optimum search experience for users of the GISC portal. </w:t>
      </w:r>
    </w:p>
    <w:p w:rsidR="00AC613F" w:rsidRDefault="00C45612" w:rsidP="00A57F11">
      <w:pPr>
        <w:pStyle w:val="WMOBodyText"/>
        <w:numPr>
          <w:ilvl w:val="0"/>
          <w:numId w:val="8"/>
        </w:numPr>
        <w:tabs>
          <w:tab w:val="left" w:pos="567"/>
        </w:tabs>
        <w:spacing w:before="0" w:after="160"/>
        <w:ind w:left="567" w:hanging="567"/>
        <w:rPr>
          <w:rFonts w:cstheme="minorHAnsi"/>
          <w:szCs w:val="20"/>
        </w:rPr>
      </w:pPr>
      <w:r w:rsidRPr="00A57F11">
        <w:rPr>
          <w:rFonts w:cstheme="minorHAnsi"/>
          <w:szCs w:val="20"/>
        </w:rPr>
        <w:t xml:space="preserve">[CBS, Industry] To streamline the transition to WIS 2.0 and reduce the impact of change to Members, CBS will work with HMEI to engage industry in the provision of WIS 2.0-compatible solutions and services. For example, with vendors of message switching systems (MSS) to implement the new data exchange protocols within their products. </w:t>
      </w:r>
    </w:p>
    <w:p w:rsidR="00AC613F" w:rsidRDefault="00AC613F">
      <w:pPr>
        <w:tabs>
          <w:tab w:val="clear" w:pos="1134"/>
        </w:tabs>
        <w:spacing w:after="0"/>
        <w:jc w:val="left"/>
        <w:rPr>
          <w:rFonts w:cstheme="minorHAnsi"/>
          <w:lang w:eastAsia="zh-TW"/>
        </w:rPr>
      </w:pPr>
      <w:r>
        <w:rPr>
          <w:rFonts w:cstheme="minorHAnsi"/>
        </w:rPr>
        <w:br w:type="page"/>
      </w:r>
    </w:p>
    <w:p w:rsidR="00C45612" w:rsidRPr="00A57F11" w:rsidRDefault="00C45612" w:rsidP="00A57F11">
      <w:pPr>
        <w:pStyle w:val="WMOBodyText"/>
        <w:numPr>
          <w:ilvl w:val="0"/>
          <w:numId w:val="8"/>
        </w:numPr>
        <w:tabs>
          <w:tab w:val="left" w:pos="567"/>
        </w:tabs>
        <w:spacing w:before="0" w:after="160"/>
        <w:ind w:left="567" w:hanging="567"/>
        <w:rPr>
          <w:rFonts w:cstheme="minorHAnsi"/>
          <w:szCs w:val="20"/>
        </w:rPr>
      </w:pPr>
      <w:r w:rsidRPr="00A57F11">
        <w:rPr>
          <w:rFonts w:cstheme="minorHAnsi"/>
          <w:szCs w:val="20"/>
        </w:rPr>
        <w:lastRenderedPageBreak/>
        <w:t>[PO, RA, CBS, GISCs] Regional Associations establish plans to transition to new real-time messaging protocols. GISCs lead the technical migration, with routeing table configuration items being removed as WIS Centres successfully migrate to the new messaging protocols. It is likely that timescales for migration at individual WIS Centres will be tied to lifecycle updates for systems and/or availability of funding. As the migration progresses, the routeing tables will gradually reduce in size until the final entries are removed. The WIS 2.0 Programme Office keeping track of the overall migration.</w:t>
      </w:r>
    </w:p>
    <w:p w:rsidR="00C45612" w:rsidRPr="00A57F11" w:rsidRDefault="00C45612" w:rsidP="00A57F11">
      <w:pPr>
        <w:pStyle w:val="WMOBodyText"/>
        <w:numPr>
          <w:ilvl w:val="0"/>
          <w:numId w:val="8"/>
        </w:numPr>
        <w:tabs>
          <w:tab w:val="left" w:pos="567"/>
        </w:tabs>
        <w:spacing w:before="0" w:after="160"/>
        <w:ind w:left="567" w:hanging="567"/>
        <w:rPr>
          <w:rFonts w:cstheme="minorHAnsi"/>
          <w:szCs w:val="20"/>
        </w:rPr>
      </w:pPr>
      <w:r w:rsidRPr="00A57F11">
        <w:rPr>
          <w:rFonts w:cstheme="minorHAnsi"/>
          <w:szCs w:val="20"/>
        </w:rPr>
        <w:t>[PO, CBS, GISCs] CBS, in cooperation with GISCs, will identify good practices relating to: (</w:t>
      </w:r>
      <w:proofErr w:type="spellStart"/>
      <w:r w:rsidRPr="00A57F11">
        <w:rPr>
          <w:rFonts w:cstheme="minorHAnsi"/>
          <w:szCs w:val="20"/>
        </w:rPr>
        <w:t>i</w:t>
      </w:r>
      <w:proofErr w:type="spellEnd"/>
      <w:r w:rsidRPr="00A57F11">
        <w:rPr>
          <w:rFonts w:cstheme="minorHAnsi"/>
          <w:szCs w:val="20"/>
        </w:rPr>
        <w:t xml:space="preserve">) implementation and operation of Web services, real-time data distribution and cloud technology, and (ii) integration with commercial search engines. The WIS 2.0 Programme Office will curate these recommendations and make them available to all Members. </w:t>
      </w:r>
    </w:p>
    <w:p w:rsidR="00C45612" w:rsidRPr="00DB02E7" w:rsidRDefault="00C45612" w:rsidP="00A57F11">
      <w:pPr>
        <w:pStyle w:val="WMOBodyText"/>
        <w:numPr>
          <w:ilvl w:val="0"/>
          <w:numId w:val="8"/>
        </w:numPr>
        <w:tabs>
          <w:tab w:val="left" w:pos="567"/>
        </w:tabs>
        <w:spacing w:before="0" w:after="160"/>
        <w:ind w:left="567" w:hanging="567"/>
        <w:rPr>
          <w:rFonts w:asciiTheme="minorHAnsi" w:hAnsiTheme="minorHAnsi" w:cstheme="minorHAnsi"/>
          <w:sz w:val="22"/>
        </w:rPr>
      </w:pPr>
      <w:r w:rsidRPr="00A57F11">
        <w:rPr>
          <w:rFonts w:cstheme="minorHAnsi"/>
          <w:szCs w:val="20"/>
        </w:rPr>
        <w:t xml:space="preserve">[PO, Secretariat, RA] The WIS 2.0 Programme Office, in cooperation with Regional Associations and the Secretariat will seek funding sources to support WIS 2.0 implementation in Least Developed Countries (LDC) and Small Island Developing States (SIDS). Possible funding sources include the Green Climate Fund and the </w:t>
      </w:r>
      <w:proofErr w:type="spellStart"/>
      <w:r w:rsidRPr="00A57F11">
        <w:rPr>
          <w:rFonts w:cstheme="minorHAnsi"/>
          <w:szCs w:val="20"/>
        </w:rPr>
        <w:t>HydroMet</w:t>
      </w:r>
      <w:proofErr w:type="spellEnd"/>
      <w:r w:rsidRPr="00A57F11">
        <w:rPr>
          <w:rFonts w:cstheme="minorHAnsi"/>
          <w:szCs w:val="20"/>
        </w:rPr>
        <w:t xml:space="preserve"> Development Alliance.</w:t>
      </w:r>
    </w:p>
    <w:p w:rsidR="00C45612" w:rsidRDefault="00C45612" w:rsidP="00C45612">
      <w:pPr>
        <w:rPr>
          <w:rFonts w:cstheme="minorHAnsi"/>
        </w:rPr>
      </w:pPr>
    </w:p>
    <w:p w:rsidR="00AC613F" w:rsidRDefault="00AC613F" w:rsidP="00AC613F">
      <w:pPr>
        <w:pStyle w:val="WMOBodyText"/>
        <w:rPr>
          <w:lang w:eastAsia="en-US"/>
        </w:rPr>
      </w:pPr>
    </w:p>
    <w:p w:rsidR="00AC613F" w:rsidRPr="00AC613F" w:rsidRDefault="00AC613F" w:rsidP="00AC613F">
      <w:pPr>
        <w:pStyle w:val="WMOBodyText"/>
        <w:rPr>
          <w:lang w:eastAsia="en-US"/>
        </w:rPr>
        <w:sectPr w:rsidR="00AC613F" w:rsidRPr="00AC613F" w:rsidSect="00552E11">
          <w:headerReference w:type="even" r:id="rId17"/>
          <w:headerReference w:type="default" r:id="rId18"/>
          <w:footerReference w:type="even" r:id="rId19"/>
          <w:footerReference w:type="default" r:id="rId20"/>
          <w:headerReference w:type="first" r:id="rId21"/>
          <w:pgSz w:w="11906" w:h="16838"/>
          <w:pgMar w:top="1440" w:right="1440" w:bottom="1440" w:left="1440" w:header="708" w:footer="708" w:gutter="0"/>
          <w:cols w:space="708"/>
          <w:titlePg/>
          <w:docGrid w:linePitch="360"/>
        </w:sectPr>
      </w:pPr>
    </w:p>
    <w:p w:rsidR="00C45612" w:rsidRDefault="00C45612" w:rsidP="00A57F11">
      <w:pPr>
        <w:pStyle w:val="Heading2"/>
        <w:spacing w:before="120" w:after="240"/>
      </w:pPr>
      <w:r>
        <w:lastRenderedPageBreak/>
        <w:t>Timeline and milestones</w:t>
      </w:r>
    </w:p>
    <w:tbl>
      <w:tblPr>
        <w:tblStyle w:val="TableGrid"/>
        <w:tblW w:w="5050" w:type="pct"/>
        <w:tblInd w:w="-318" w:type="dxa"/>
        <w:tblLayout w:type="fixed"/>
        <w:tblLook w:val="04A0" w:firstRow="1" w:lastRow="0" w:firstColumn="1" w:lastColumn="0" w:noHBand="0" w:noVBand="1"/>
      </w:tblPr>
      <w:tblGrid>
        <w:gridCol w:w="992"/>
        <w:gridCol w:w="1626"/>
        <w:gridCol w:w="1875"/>
        <w:gridCol w:w="1563"/>
        <w:gridCol w:w="742"/>
        <w:gridCol w:w="1712"/>
        <w:gridCol w:w="1712"/>
        <w:gridCol w:w="856"/>
        <w:gridCol w:w="1480"/>
        <w:gridCol w:w="335"/>
        <w:gridCol w:w="1423"/>
      </w:tblGrid>
      <w:tr w:rsidR="00572BC3" w:rsidRPr="00A57F11" w:rsidTr="00572BC3">
        <w:trPr>
          <w:tblHeader/>
        </w:trPr>
        <w:tc>
          <w:tcPr>
            <w:tcW w:w="346" w:type="pct"/>
            <w:shd w:val="clear" w:color="auto" w:fill="EEECE1" w:themeFill="background2"/>
            <w:vAlign w:val="center"/>
          </w:tcPr>
          <w:p w:rsidR="00C45612" w:rsidRPr="00A57F11" w:rsidRDefault="00C45612" w:rsidP="00572BC3">
            <w:pPr>
              <w:snapToGrid w:val="0"/>
              <w:spacing w:before="60" w:after="60"/>
              <w:jc w:val="center"/>
              <w:rPr>
                <w:rFonts w:cstheme="minorHAnsi"/>
                <w:sz w:val="18"/>
                <w:szCs w:val="18"/>
              </w:rPr>
            </w:pPr>
            <w:r w:rsidRPr="00A57F11">
              <w:rPr>
                <w:rFonts w:cstheme="minorHAnsi"/>
                <w:sz w:val="18"/>
                <w:szCs w:val="18"/>
              </w:rPr>
              <w:t>Activity</w:t>
            </w:r>
          </w:p>
        </w:tc>
        <w:tc>
          <w:tcPr>
            <w:tcW w:w="568" w:type="pct"/>
            <w:shd w:val="clear" w:color="auto" w:fill="EEECE1" w:themeFill="background2"/>
            <w:vAlign w:val="center"/>
          </w:tcPr>
          <w:p w:rsidR="00C45612" w:rsidRPr="00A57F11" w:rsidRDefault="00C45612" w:rsidP="00572BC3">
            <w:pPr>
              <w:snapToGrid w:val="0"/>
              <w:spacing w:before="60" w:after="60"/>
              <w:jc w:val="center"/>
              <w:rPr>
                <w:rFonts w:cstheme="minorHAnsi"/>
                <w:sz w:val="18"/>
                <w:szCs w:val="18"/>
              </w:rPr>
            </w:pPr>
            <w:r w:rsidRPr="00A57F11">
              <w:rPr>
                <w:rFonts w:cstheme="minorHAnsi"/>
                <w:sz w:val="18"/>
                <w:szCs w:val="18"/>
              </w:rPr>
              <w:t>2019</w:t>
            </w:r>
          </w:p>
        </w:tc>
        <w:tc>
          <w:tcPr>
            <w:tcW w:w="655" w:type="pct"/>
            <w:shd w:val="clear" w:color="auto" w:fill="EEECE1" w:themeFill="background2"/>
            <w:vAlign w:val="center"/>
          </w:tcPr>
          <w:p w:rsidR="00C45612" w:rsidRPr="00A57F11" w:rsidRDefault="00C45612" w:rsidP="00572BC3">
            <w:pPr>
              <w:snapToGrid w:val="0"/>
              <w:spacing w:before="60" w:after="60"/>
              <w:jc w:val="center"/>
              <w:rPr>
                <w:rFonts w:cstheme="minorHAnsi"/>
                <w:sz w:val="18"/>
                <w:szCs w:val="18"/>
              </w:rPr>
            </w:pPr>
            <w:r w:rsidRPr="00A57F11">
              <w:rPr>
                <w:rFonts w:cstheme="minorHAnsi"/>
                <w:sz w:val="18"/>
                <w:szCs w:val="18"/>
              </w:rPr>
              <w:t>2020</w:t>
            </w:r>
          </w:p>
        </w:tc>
        <w:tc>
          <w:tcPr>
            <w:tcW w:w="546" w:type="pct"/>
            <w:shd w:val="clear" w:color="auto" w:fill="EEECE1" w:themeFill="background2"/>
            <w:vAlign w:val="center"/>
          </w:tcPr>
          <w:p w:rsidR="00C45612" w:rsidRPr="00A57F11" w:rsidRDefault="00C45612" w:rsidP="00572BC3">
            <w:pPr>
              <w:snapToGrid w:val="0"/>
              <w:spacing w:before="60" w:after="60"/>
              <w:jc w:val="center"/>
              <w:rPr>
                <w:rFonts w:cstheme="minorHAnsi"/>
                <w:sz w:val="18"/>
                <w:szCs w:val="18"/>
              </w:rPr>
            </w:pPr>
            <w:r w:rsidRPr="00A57F11">
              <w:rPr>
                <w:rFonts w:cstheme="minorHAnsi"/>
                <w:sz w:val="18"/>
                <w:szCs w:val="18"/>
              </w:rPr>
              <w:t>2021</w:t>
            </w:r>
          </w:p>
        </w:tc>
        <w:tc>
          <w:tcPr>
            <w:tcW w:w="259" w:type="pct"/>
            <w:shd w:val="clear" w:color="auto" w:fill="EEECE1" w:themeFill="background2"/>
            <w:vAlign w:val="center"/>
          </w:tcPr>
          <w:p w:rsidR="00C45612" w:rsidRPr="00A57F11" w:rsidRDefault="00C45612" w:rsidP="00572BC3">
            <w:pPr>
              <w:snapToGrid w:val="0"/>
              <w:spacing w:before="60" w:after="60"/>
              <w:jc w:val="center"/>
              <w:rPr>
                <w:rFonts w:cstheme="minorHAnsi"/>
                <w:sz w:val="18"/>
                <w:szCs w:val="18"/>
              </w:rPr>
            </w:pPr>
            <w:r w:rsidRPr="00A57F11">
              <w:rPr>
                <w:rFonts w:cstheme="minorHAnsi"/>
                <w:sz w:val="18"/>
                <w:szCs w:val="18"/>
              </w:rPr>
              <w:t>2022</w:t>
            </w:r>
          </w:p>
        </w:tc>
        <w:tc>
          <w:tcPr>
            <w:tcW w:w="598" w:type="pct"/>
            <w:shd w:val="clear" w:color="auto" w:fill="EEECE1" w:themeFill="background2"/>
            <w:vAlign w:val="center"/>
          </w:tcPr>
          <w:p w:rsidR="00C45612" w:rsidRPr="00A57F11" w:rsidRDefault="00C45612" w:rsidP="00572BC3">
            <w:pPr>
              <w:snapToGrid w:val="0"/>
              <w:spacing w:before="60" w:after="60"/>
              <w:jc w:val="center"/>
              <w:rPr>
                <w:rFonts w:cstheme="minorHAnsi"/>
                <w:sz w:val="18"/>
                <w:szCs w:val="18"/>
              </w:rPr>
            </w:pPr>
            <w:r w:rsidRPr="00A57F11">
              <w:rPr>
                <w:rFonts w:cstheme="minorHAnsi"/>
                <w:sz w:val="18"/>
                <w:szCs w:val="18"/>
              </w:rPr>
              <w:t>2023</w:t>
            </w:r>
          </w:p>
        </w:tc>
        <w:tc>
          <w:tcPr>
            <w:tcW w:w="598" w:type="pct"/>
            <w:shd w:val="clear" w:color="auto" w:fill="EEECE1" w:themeFill="background2"/>
            <w:vAlign w:val="center"/>
          </w:tcPr>
          <w:p w:rsidR="00C45612" w:rsidRPr="00A57F11" w:rsidRDefault="00C45612" w:rsidP="00572BC3">
            <w:pPr>
              <w:snapToGrid w:val="0"/>
              <w:spacing w:before="60" w:after="60"/>
              <w:jc w:val="center"/>
              <w:rPr>
                <w:rFonts w:cstheme="minorHAnsi"/>
                <w:sz w:val="18"/>
                <w:szCs w:val="18"/>
              </w:rPr>
            </w:pPr>
            <w:r w:rsidRPr="00A57F11">
              <w:rPr>
                <w:rFonts w:cstheme="minorHAnsi"/>
                <w:sz w:val="18"/>
                <w:szCs w:val="18"/>
              </w:rPr>
              <w:t>2024</w:t>
            </w:r>
          </w:p>
        </w:tc>
        <w:tc>
          <w:tcPr>
            <w:tcW w:w="299" w:type="pct"/>
            <w:shd w:val="clear" w:color="auto" w:fill="EEECE1" w:themeFill="background2"/>
            <w:vAlign w:val="center"/>
          </w:tcPr>
          <w:p w:rsidR="00C45612" w:rsidRPr="00A57F11" w:rsidRDefault="00C45612" w:rsidP="00572BC3">
            <w:pPr>
              <w:snapToGrid w:val="0"/>
              <w:spacing w:before="60" w:after="60"/>
              <w:jc w:val="center"/>
              <w:rPr>
                <w:rFonts w:cstheme="minorHAnsi"/>
                <w:sz w:val="18"/>
                <w:szCs w:val="18"/>
              </w:rPr>
            </w:pPr>
            <w:r w:rsidRPr="00A57F11">
              <w:rPr>
                <w:rFonts w:cstheme="minorHAnsi"/>
                <w:sz w:val="18"/>
                <w:szCs w:val="18"/>
              </w:rPr>
              <w:t>2025</w:t>
            </w:r>
          </w:p>
        </w:tc>
        <w:tc>
          <w:tcPr>
            <w:tcW w:w="517" w:type="pct"/>
            <w:shd w:val="clear" w:color="auto" w:fill="EEECE1" w:themeFill="background2"/>
            <w:vAlign w:val="center"/>
          </w:tcPr>
          <w:p w:rsidR="00C45612" w:rsidRPr="00A57F11" w:rsidRDefault="00C45612" w:rsidP="00572BC3">
            <w:pPr>
              <w:snapToGrid w:val="0"/>
              <w:spacing w:before="60" w:after="60"/>
              <w:jc w:val="center"/>
              <w:rPr>
                <w:rFonts w:cstheme="minorHAnsi"/>
                <w:sz w:val="18"/>
                <w:szCs w:val="18"/>
              </w:rPr>
            </w:pPr>
            <w:r w:rsidRPr="00A57F11">
              <w:rPr>
                <w:rFonts w:cstheme="minorHAnsi"/>
                <w:sz w:val="18"/>
                <w:szCs w:val="18"/>
              </w:rPr>
              <w:t>2026</w:t>
            </w:r>
          </w:p>
        </w:tc>
        <w:tc>
          <w:tcPr>
            <w:tcW w:w="117" w:type="pct"/>
            <w:shd w:val="clear" w:color="auto" w:fill="EEECE1" w:themeFill="background2"/>
            <w:vAlign w:val="center"/>
          </w:tcPr>
          <w:p w:rsidR="00C45612" w:rsidRPr="00A57F11" w:rsidRDefault="00C45612" w:rsidP="00572BC3">
            <w:pPr>
              <w:snapToGrid w:val="0"/>
              <w:spacing w:before="60" w:after="60"/>
              <w:jc w:val="center"/>
              <w:rPr>
                <w:rFonts w:cstheme="minorHAnsi"/>
                <w:sz w:val="18"/>
                <w:szCs w:val="18"/>
              </w:rPr>
            </w:pPr>
            <w:r w:rsidRPr="00A57F11">
              <w:rPr>
                <w:rFonts w:cstheme="minorHAnsi"/>
                <w:sz w:val="18"/>
                <w:szCs w:val="18"/>
              </w:rPr>
              <w:t>…</w:t>
            </w:r>
          </w:p>
        </w:tc>
        <w:tc>
          <w:tcPr>
            <w:tcW w:w="498" w:type="pct"/>
            <w:shd w:val="clear" w:color="auto" w:fill="EEECE1" w:themeFill="background2"/>
            <w:vAlign w:val="center"/>
          </w:tcPr>
          <w:p w:rsidR="00C45612" w:rsidRPr="00A57F11" w:rsidRDefault="00C45612" w:rsidP="00572BC3">
            <w:pPr>
              <w:snapToGrid w:val="0"/>
              <w:spacing w:before="60" w:after="60"/>
              <w:jc w:val="center"/>
              <w:rPr>
                <w:rFonts w:cstheme="minorHAnsi"/>
                <w:sz w:val="18"/>
                <w:szCs w:val="18"/>
              </w:rPr>
            </w:pPr>
            <w:r w:rsidRPr="00A57F11">
              <w:rPr>
                <w:rFonts w:cstheme="minorHAnsi"/>
                <w:sz w:val="18"/>
                <w:szCs w:val="18"/>
              </w:rPr>
              <w:t>2030</w:t>
            </w:r>
          </w:p>
        </w:tc>
      </w:tr>
      <w:tr w:rsidR="00572BC3" w:rsidRPr="00A57F11" w:rsidTr="00572BC3">
        <w:tc>
          <w:tcPr>
            <w:tcW w:w="346" w:type="pct"/>
            <w:vAlign w:val="center"/>
          </w:tcPr>
          <w:p w:rsidR="00C45612" w:rsidRPr="00A57F11" w:rsidRDefault="00C45612" w:rsidP="00597640">
            <w:pPr>
              <w:jc w:val="center"/>
              <w:rPr>
                <w:rFonts w:cstheme="minorHAnsi"/>
                <w:sz w:val="18"/>
                <w:szCs w:val="18"/>
              </w:rPr>
            </w:pPr>
            <w:r w:rsidRPr="00A57F11">
              <w:rPr>
                <w:rFonts w:cstheme="minorHAnsi"/>
                <w:sz w:val="18"/>
                <w:szCs w:val="18"/>
              </w:rPr>
              <w:t>-</w:t>
            </w:r>
          </w:p>
        </w:tc>
        <w:tc>
          <w:tcPr>
            <w:tcW w:w="568" w:type="pct"/>
            <w:vAlign w:val="center"/>
          </w:tcPr>
          <w:p w:rsidR="00C45612" w:rsidRPr="00A57F11" w:rsidRDefault="00C45612" w:rsidP="00597640">
            <w:pPr>
              <w:jc w:val="center"/>
              <w:rPr>
                <w:rFonts w:cstheme="minorHAnsi"/>
                <w:sz w:val="18"/>
                <w:szCs w:val="18"/>
              </w:rPr>
            </w:pPr>
            <w:r w:rsidRPr="00A57F11">
              <w:rPr>
                <w:rFonts w:cstheme="minorHAnsi"/>
                <w:sz w:val="18"/>
                <w:szCs w:val="18"/>
              </w:rPr>
              <w:t>WIS 2.0 approach endorsed by Cg-18</w:t>
            </w:r>
          </w:p>
        </w:tc>
        <w:tc>
          <w:tcPr>
            <w:tcW w:w="655" w:type="pct"/>
            <w:vAlign w:val="center"/>
          </w:tcPr>
          <w:p w:rsidR="00C45612" w:rsidRPr="00A57F11" w:rsidRDefault="00C45612" w:rsidP="00AC613F">
            <w:pPr>
              <w:jc w:val="center"/>
              <w:rPr>
                <w:rFonts w:cstheme="minorHAnsi"/>
                <w:sz w:val="18"/>
                <w:szCs w:val="18"/>
              </w:rPr>
            </w:pPr>
            <w:r w:rsidRPr="00A57F11">
              <w:rPr>
                <w:rFonts w:cstheme="minorHAnsi"/>
                <w:sz w:val="18"/>
                <w:szCs w:val="18"/>
              </w:rPr>
              <w:t>WIS 2.0 implementation approved by EC</w:t>
            </w:r>
            <w:r w:rsidR="00AC613F">
              <w:rPr>
                <w:rFonts w:cstheme="minorHAnsi"/>
                <w:sz w:val="18"/>
                <w:szCs w:val="18"/>
              </w:rPr>
              <w:noBreakHyphen/>
            </w:r>
            <w:r w:rsidRPr="00A57F11">
              <w:rPr>
                <w:rFonts w:cstheme="minorHAnsi"/>
                <w:sz w:val="18"/>
                <w:szCs w:val="18"/>
              </w:rPr>
              <w:t>72</w:t>
            </w:r>
          </w:p>
        </w:tc>
        <w:tc>
          <w:tcPr>
            <w:tcW w:w="546" w:type="pct"/>
            <w:vAlign w:val="center"/>
          </w:tcPr>
          <w:p w:rsidR="00C45612" w:rsidRPr="00A57F11" w:rsidRDefault="00C45612" w:rsidP="00597640">
            <w:pPr>
              <w:jc w:val="center"/>
              <w:rPr>
                <w:rFonts w:cstheme="minorHAnsi"/>
                <w:sz w:val="18"/>
                <w:szCs w:val="18"/>
              </w:rPr>
            </w:pPr>
          </w:p>
        </w:tc>
        <w:tc>
          <w:tcPr>
            <w:tcW w:w="259" w:type="pct"/>
            <w:vAlign w:val="center"/>
          </w:tcPr>
          <w:p w:rsidR="00C45612" w:rsidRPr="00A57F11" w:rsidRDefault="00C45612" w:rsidP="00597640">
            <w:pPr>
              <w:jc w:val="center"/>
              <w:rPr>
                <w:rFonts w:cstheme="minorHAnsi"/>
                <w:sz w:val="18"/>
                <w:szCs w:val="18"/>
              </w:rPr>
            </w:pPr>
          </w:p>
        </w:tc>
        <w:tc>
          <w:tcPr>
            <w:tcW w:w="598" w:type="pct"/>
            <w:vAlign w:val="center"/>
          </w:tcPr>
          <w:p w:rsidR="00C45612" w:rsidRPr="00A57F11" w:rsidRDefault="00C45612" w:rsidP="00597640">
            <w:pPr>
              <w:jc w:val="center"/>
              <w:rPr>
                <w:rFonts w:cstheme="minorHAnsi"/>
                <w:sz w:val="18"/>
                <w:szCs w:val="18"/>
              </w:rPr>
            </w:pPr>
          </w:p>
        </w:tc>
        <w:tc>
          <w:tcPr>
            <w:tcW w:w="598" w:type="pct"/>
            <w:vAlign w:val="center"/>
          </w:tcPr>
          <w:p w:rsidR="00C45612" w:rsidRPr="00A57F11" w:rsidRDefault="00C45612" w:rsidP="00597640">
            <w:pPr>
              <w:jc w:val="center"/>
              <w:rPr>
                <w:rFonts w:cstheme="minorHAnsi"/>
                <w:sz w:val="18"/>
                <w:szCs w:val="18"/>
              </w:rPr>
            </w:pPr>
          </w:p>
        </w:tc>
        <w:tc>
          <w:tcPr>
            <w:tcW w:w="299" w:type="pct"/>
            <w:vAlign w:val="center"/>
          </w:tcPr>
          <w:p w:rsidR="00C45612" w:rsidRPr="00A57F11" w:rsidRDefault="00C45612" w:rsidP="00597640">
            <w:pPr>
              <w:jc w:val="center"/>
              <w:rPr>
                <w:rFonts w:cstheme="minorHAnsi"/>
                <w:sz w:val="18"/>
                <w:szCs w:val="18"/>
              </w:rPr>
            </w:pPr>
          </w:p>
        </w:tc>
        <w:tc>
          <w:tcPr>
            <w:tcW w:w="517" w:type="pct"/>
            <w:vAlign w:val="center"/>
          </w:tcPr>
          <w:p w:rsidR="00C45612" w:rsidRPr="00A57F11" w:rsidRDefault="00C45612" w:rsidP="00597640">
            <w:pPr>
              <w:jc w:val="center"/>
              <w:rPr>
                <w:rFonts w:cstheme="minorHAnsi"/>
                <w:sz w:val="18"/>
                <w:szCs w:val="18"/>
              </w:rPr>
            </w:pPr>
          </w:p>
        </w:tc>
        <w:tc>
          <w:tcPr>
            <w:tcW w:w="117" w:type="pct"/>
            <w:vAlign w:val="center"/>
          </w:tcPr>
          <w:p w:rsidR="00C45612" w:rsidRPr="00A57F11" w:rsidRDefault="00C45612" w:rsidP="00597640">
            <w:pPr>
              <w:jc w:val="center"/>
              <w:rPr>
                <w:rFonts w:cstheme="minorHAnsi"/>
                <w:sz w:val="18"/>
                <w:szCs w:val="18"/>
              </w:rPr>
            </w:pPr>
          </w:p>
        </w:tc>
        <w:tc>
          <w:tcPr>
            <w:tcW w:w="498" w:type="pct"/>
            <w:vAlign w:val="center"/>
          </w:tcPr>
          <w:p w:rsidR="00C45612" w:rsidRPr="00A57F11" w:rsidRDefault="00C45612" w:rsidP="00597640">
            <w:pPr>
              <w:jc w:val="center"/>
              <w:rPr>
                <w:rFonts w:cstheme="minorHAnsi"/>
                <w:sz w:val="18"/>
                <w:szCs w:val="18"/>
              </w:rPr>
            </w:pPr>
          </w:p>
        </w:tc>
      </w:tr>
      <w:tr w:rsidR="00572BC3" w:rsidRPr="00A57F11" w:rsidTr="00572BC3">
        <w:tc>
          <w:tcPr>
            <w:tcW w:w="346" w:type="pct"/>
            <w:vAlign w:val="center"/>
          </w:tcPr>
          <w:p w:rsidR="00C45612" w:rsidRPr="00A57F11" w:rsidRDefault="00C45612" w:rsidP="00597640">
            <w:pPr>
              <w:jc w:val="center"/>
              <w:rPr>
                <w:rFonts w:cstheme="minorHAnsi"/>
                <w:sz w:val="18"/>
                <w:szCs w:val="18"/>
              </w:rPr>
            </w:pPr>
            <w:r w:rsidRPr="00A57F11">
              <w:rPr>
                <w:rFonts w:cstheme="minorHAnsi"/>
                <w:sz w:val="18"/>
                <w:szCs w:val="18"/>
              </w:rPr>
              <w:t>1</w:t>
            </w:r>
          </w:p>
        </w:tc>
        <w:tc>
          <w:tcPr>
            <w:tcW w:w="568" w:type="pct"/>
            <w:vAlign w:val="center"/>
          </w:tcPr>
          <w:p w:rsidR="00C45612" w:rsidRPr="00A57F11" w:rsidRDefault="00C45612" w:rsidP="00597640">
            <w:pPr>
              <w:jc w:val="center"/>
              <w:rPr>
                <w:rFonts w:cstheme="minorHAnsi"/>
                <w:sz w:val="18"/>
                <w:szCs w:val="18"/>
              </w:rPr>
            </w:pPr>
          </w:p>
        </w:tc>
        <w:tc>
          <w:tcPr>
            <w:tcW w:w="655" w:type="pct"/>
            <w:vMerge w:val="restart"/>
            <w:vAlign w:val="center"/>
          </w:tcPr>
          <w:p w:rsidR="00C45612" w:rsidRPr="00A57F11" w:rsidRDefault="00C45612" w:rsidP="00597640">
            <w:pPr>
              <w:jc w:val="center"/>
              <w:rPr>
                <w:rFonts w:cstheme="minorHAnsi"/>
                <w:sz w:val="18"/>
                <w:szCs w:val="18"/>
              </w:rPr>
            </w:pPr>
            <w:r w:rsidRPr="00A57F11">
              <w:rPr>
                <w:rFonts w:cstheme="minorHAnsi"/>
                <w:sz w:val="18"/>
                <w:szCs w:val="18"/>
              </w:rPr>
              <w:t>WIS 2.0 technical architecture and amended TECHSPECs provided to Members</w:t>
            </w:r>
          </w:p>
        </w:tc>
        <w:tc>
          <w:tcPr>
            <w:tcW w:w="546" w:type="pct"/>
            <w:vAlign w:val="center"/>
          </w:tcPr>
          <w:p w:rsidR="00C45612" w:rsidRPr="00A57F11" w:rsidRDefault="00C45612" w:rsidP="00597640">
            <w:pPr>
              <w:jc w:val="center"/>
              <w:rPr>
                <w:rFonts w:cstheme="minorHAnsi"/>
                <w:sz w:val="18"/>
                <w:szCs w:val="18"/>
              </w:rPr>
            </w:pPr>
          </w:p>
        </w:tc>
        <w:tc>
          <w:tcPr>
            <w:tcW w:w="259" w:type="pct"/>
            <w:vAlign w:val="center"/>
          </w:tcPr>
          <w:p w:rsidR="00C45612" w:rsidRPr="00A57F11" w:rsidRDefault="00C45612" w:rsidP="00597640">
            <w:pPr>
              <w:jc w:val="center"/>
              <w:rPr>
                <w:rFonts w:cstheme="minorHAnsi"/>
                <w:sz w:val="18"/>
                <w:szCs w:val="18"/>
              </w:rPr>
            </w:pPr>
          </w:p>
        </w:tc>
        <w:tc>
          <w:tcPr>
            <w:tcW w:w="598" w:type="pct"/>
            <w:vAlign w:val="center"/>
          </w:tcPr>
          <w:p w:rsidR="00C45612" w:rsidRPr="00A57F11" w:rsidRDefault="00C45612" w:rsidP="00597640">
            <w:pPr>
              <w:jc w:val="center"/>
              <w:rPr>
                <w:rFonts w:cstheme="minorHAnsi"/>
                <w:sz w:val="18"/>
                <w:szCs w:val="18"/>
              </w:rPr>
            </w:pPr>
          </w:p>
        </w:tc>
        <w:tc>
          <w:tcPr>
            <w:tcW w:w="598" w:type="pct"/>
            <w:vAlign w:val="center"/>
          </w:tcPr>
          <w:p w:rsidR="00C45612" w:rsidRPr="00A57F11" w:rsidRDefault="00C45612" w:rsidP="00597640">
            <w:pPr>
              <w:jc w:val="center"/>
              <w:rPr>
                <w:rFonts w:cstheme="minorHAnsi"/>
                <w:sz w:val="18"/>
                <w:szCs w:val="18"/>
              </w:rPr>
            </w:pPr>
          </w:p>
        </w:tc>
        <w:tc>
          <w:tcPr>
            <w:tcW w:w="299" w:type="pct"/>
            <w:vAlign w:val="center"/>
          </w:tcPr>
          <w:p w:rsidR="00C45612" w:rsidRPr="00A57F11" w:rsidRDefault="00C45612" w:rsidP="00597640">
            <w:pPr>
              <w:jc w:val="center"/>
              <w:rPr>
                <w:rFonts w:cstheme="minorHAnsi"/>
                <w:sz w:val="18"/>
                <w:szCs w:val="18"/>
              </w:rPr>
            </w:pPr>
          </w:p>
        </w:tc>
        <w:tc>
          <w:tcPr>
            <w:tcW w:w="517" w:type="pct"/>
            <w:vAlign w:val="center"/>
          </w:tcPr>
          <w:p w:rsidR="00C45612" w:rsidRPr="00A57F11" w:rsidRDefault="00C45612" w:rsidP="00597640">
            <w:pPr>
              <w:jc w:val="center"/>
              <w:rPr>
                <w:rFonts w:cstheme="minorHAnsi"/>
                <w:sz w:val="18"/>
                <w:szCs w:val="18"/>
              </w:rPr>
            </w:pPr>
          </w:p>
        </w:tc>
        <w:tc>
          <w:tcPr>
            <w:tcW w:w="117" w:type="pct"/>
            <w:vAlign w:val="center"/>
          </w:tcPr>
          <w:p w:rsidR="00C45612" w:rsidRPr="00A57F11" w:rsidRDefault="00C45612" w:rsidP="00597640">
            <w:pPr>
              <w:jc w:val="center"/>
              <w:rPr>
                <w:rFonts w:cstheme="minorHAnsi"/>
                <w:sz w:val="18"/>
                <w:szCs w:val="18"/>
              </w:rPr>
            </w:pPr>
          </w:p>
        </w:tc>
        <w:tc>
          <w:tcPr>
            <w:tcW w:w="498" w:type="pct"/>
            <w:vAlign w:val="center"/>
          </w:tcPr>
          <w:p w:rsidR="00C45612" w:rsidRPr="00A57F11" w:rsidRDefault="00C45612" w:rsidP="00597640">
            <w:pPr>
              <w:jc w:val="center"/>
              <w:rPr>
                <w:rFonts w:cstheme="minorHAnsi"/>
                <w:sz w:val="18"/>
                <w:szCs w:val="18"/>
              </w:rPr>
            </w:pPr>
          </w:p>
        </w:tc>
      </w:tr>
      <w:tr w:rsidR="00572BC3" w:rsidRPr="00A57F11" w:rsidTr="00572BC3">
        <w:tc>
          <w:tcPr>
            <w:tcW w:w="346" w:type="pct"/>
            <w:vAlign w:val="center"/>
          </w:tcPr>
          <w:p w:rsidR="00C45612" w:rsidRPr="00A57F11" w:rsidRDefault="00C45612" w:rsidP="00597640">
            <w:pPr>
              <w:jc w:val="center"/>
              <w:rPr>
                <w:rFonts w:cstheme="minorHAnsi"/>
                <w:sz w:val="18"/>
                <w:szCs w:val="18"/>
              </w:rPr>
            </w:pPr>
            <w:r w:rsidRPr="00A57F11">
              <w:rPr>
                <w:rFonts w:cstheme="minorHAnsi"/>
                <w:sz w:val="18"/>
                <w:szCs w:val="18"/>
              </w:rPr>
              <w:t>2</w:t>
            </w:r>
          </w:p>
        </w:tc>
        <w:tc>
          <w:tcPr>
            <w:tcW w:w="568" w:type="pct"/>
            <w:vAlign w:val="center"/>
          </w:tcPr>
          <w:p w:rsidR="00C45612" w:rsidRPr="00A57F11" w:rsidRDefault="00C45612" w:rsidP="00597640">
            <w:pPr>
              <w:jc w:val="center"/>
              <w:rPr>
                <w:rFonts w:cstheme="minorHAnsi"/>
                <w:sz w:val="18"/>
                <w:szCs w:val="18"/>
              </w:rPr>
            </w:pPr>
          </w:p>
        </w:tc>
        <w:tc>
          <w:tcPr>
            <w:tcW w:w="655" w:type="pct"/>
            <w:vMerge/>
            <w:vAlign w:val="center"/>
          </w:tcPr>
          <w:p w:rsidR="00C45612" w:rsidRPr="00A57F11" w:rsidRDefault="00C45612" w:rsidP="00597640">
            <w:pPr>
              <w:jc w:val="center"/>
              <w:rPr>
                <w:rFonts w:cstheme="minorHAnsi"/>
                <w:sz w:val="18"/>
                <w:szCs w:val="18"/>
              </w:rPr>
            </w:pPr>
          </w:p>
        </w:tc>
        <w:tc>
          <w:tcPr>
            <w:tcW w:w="546" w:type="pct"/>
            <w:vAlign w:val="center"/>
          </w:tcPr>
          <w:p w:rsidR="00C45612" w:rsidRPr="00A57F11" w:rsidRDefault="00C45612" w:rsidP="00597640">
            <w:pPr>
              <w:jc w:val="center"/>
              <w:rPr>
                <w:rFonts w:cstheme="minorHAnsi"/>
                <w:sz w:val="18"/>
                <w:szCs w:val="18"/>
              </w:rPr>
            </w:pPr>
          </w:p>
        </w:tc>
        <w:tc>
          <w:tcPr>
            <w:tcW w:w="259" w:type="pct"/>
            <w:vAlign w:val="center"/>
          </w:tcPr>
          <w:p w:rsidR="00C45612" w:rsidRPr="00A57F11" w:rsidRDefault="00C45612" w:rsidP="00597640">
            <w:pPr>
              <w:jc w:val="center"/>
              <w:rPr>
                <w:rFonts w:cstheme="minorHAnsi"/>
                <w:sz w:val="18"/>
                <w:szCs w:val="18"/>
              </w:rPr>
            </w:pPr>
          </w:p>
        </w:tc>
        <w:tc>
          <w:tcPr>
            <w:tcW w:w="598" w:type="pct"/>
            <w:vAlign w:val="center"/>
          </w:tcPr>
          <w:p w:rsidR="00C45612" w:rsidRPr="00A57F11" w:rsidRDefault="00C45612" w:rsidP="00597640">
            <w:pPr>
              <w:jc w:val="center"/>
              <w:rPr>
                <w:rFonts w:cstheme="minorHAnsi"/>
                <w:sz w:val="18"/>
                <w:szCs w:val="18"/>
              </w:rPr>
            </w:pPr>
          </w:p>
        </w:tc>
        <w:tc>
          <w:tcPr>
            <w:tcW w:w="598" w:type="pct"/>
            <w:vAlign w:val="center"/>
          </w:tcPr>
          <w:p w:rsidR="00C45612" w:rsidRPr="00A57F11" w:rsidRDefault="00C45612" w:rsidP="00597640">
            <w:pPr>
              <w:jc w:val="center"/>
              <w:rPr>
                <w:rFonts w:cstheme="minorHAnsi"/>
                <w:sz w:val="18"/>
                <w:szCs w:val="18"/>
              </w:rPr>
            </w:pPr>
          </w:p>
        </w:tc>
        <w:tc>
          <w:tcPr>
            <w:tcW w:w="299" w:type="pct"/>
            <w:vAlign w:val="center"/>
          </w:tcPr>
          <w:p w:rsidR="00C45612" w:rsidRPr="00A57F11" w:rsidRDefault="00C45612" w:rsidP="00597640">
            <w:pPr>
              <w:jc w:val="center"/>
              <w:rPr>
                <w:rFonts w:cstheme="minorHAnsi"/>
                <w:sz w:val="18"/>
                <w:szCs w:val="18"/>
              </w:rPr>
            </w:pPr>
          </w:p>
        </w:tc>
        <w:tc>
          <w:tcPr>
            <w:tcW w:w="517" w:type="pct"/>
            <w:vAlign w:val="center"/>
          </w:tcPr>
          <w:p w:rsidR="00C45612" w:rsidRPr="00A57F11" w:rsidRDefault="00C45612" w:rsidP="00597640">
            <w:pPr>
              <w:jc w:val="center"/>
              <w:rPr>
                <w:rFonts w:cstheme="minorHAnsi"/>
                <w:sz w:val="18"/>
                <w:szCs w:val="18"/>
              </w:rPr>
            </w:pPr>
          </w:p>
        </w:tc>
        <w:tc>
          <w:tcPr>
            <w:tcW w:w="117" w:type="pct"/>
            <w:vAlign w:val="center"/>
          </w:tcPr>
          <w:p w:rsidR="00C45612" w:rsidRPr="00A57F11" w:rsidRDefault="00C45612" w:rsidP="00597640">
            <w:pPr>
              <w:jc w:val="center"/>
              <w:rPr>
                <w:rFonts w:cstheme="minorHAnsi"/>
                <w:sz w:val="18"/>
                <w:szCs w:val="18"/>
              </w:rPr>
            </w:pPr>
          </w:p>
        </w:tc>
        <w:tc>
          <w:tcPr>
            <w:tcW w:w="498" w:type="pct"/>
            <w:vAlign w:val="center"/>
          </w:tcPr>
          <w:p w:rsidR="00C45612" w:rsidRPr="00A57F11" w:rsidRDefault="00C45612" w:rsidP="00597640">
            <w:pPr>
              <w:jc w:val="center"/>
              <w:rPr>
                <w:rFonts w:cstheme="minorHAnsi"/>
                <w:sz w:val="18"/>
                <w:szCs w:val="18"/>
              </w:rPr>
            </w:pPr>
          </w:p>
        </w:tc>
      </w:tr>
      <w:tr w:rsidR="00572BC3" w:rsidRPr="00A57F11" w:rsidTr="00572BC3">
        <w:tc>
          <w:tcPr>
            <w:tcW w:w="346" w:type="pct"/>
            <w:vAlign w:val="center"/>
          </w:tcPr>
          <w:p w:rsidR="00C45612" w:rsidRPr="00A57F11" w:rsidRDefault="00C45612" w:rsidP="00597640">
            <w:pPr>
              <w:jc w:val="center"/>
              <w:rPr>
                <w:rFonts w:cstheme="minorHAnsi"/>
                <w:sz w:val="18"/>
                <w:szCs w:val="18"/>
              </w:rPr>
            </w:pPr>
            <w:r w:rsidRPr="00A57F11">
              <w:rPr>
                <w:rFonts w:cstheme="minorHAnsi"/>
                <w:sz w:val="18"/>
                <w:szCs w:val="18"/>
              </w:rPr>
              <w:t>3</w:t>
            </w:r>
          </w:p>
        </w:tc>
        <w:tc>
          <w:tcPr>
            <w:tcW w:w="568" w:type="pct"/>
            <w:vAlign w:val="center"/>
          </w:tcPr>
          <w:p w:rsidR="00C45612" w:rsidRPr="00A57F11" w:rsidRDefault="00C45612" w:rsidP="00597640">
            <w:pPr>
              <w:jc w:val="center"/>
              <w:rPr>
                <w:rFonts w:cstheme="minorHAnsi"/>
                <w:sz w:val="18"/>
                <w:szCs w:val="18"/>
              </w:rPr>
            </w:pPr>
          </w:p>
        </w:tc>
        <w:tc>
          <w:tcPr>
            <w:tcW w:w="655" w:type="pct"/>
            <w:vAlign w:val="center"/>
          </w:tcPr>
          <w:p w:rsidR="00C45612" w:rsidRPr="00A57F11" w:rsidRDefault="00C45612" w:rsidP="00597640">
            <w:pPr>
              <w:jc w:val="center"/>
              <w:rPr>
                <w:rFonts w:cstheme="minorHAnsi"/>
                <w:sz w:val="18"/>
                <w:szCs w:val="18"/>
              </w:rPr>
            </w:pPr>
            <w:r w:rsidRPr="00A57F11">
              <w:rPr>
                <w:rFonts w:cstheme="minorHAnsi"/>
                <w:sz w:val="18"/>
                <w:szCs w:val="18"/>
              </w:rPr>
              <w:t>WIS 2.0 Programme Office established</w:t>
            </w:r>
          </w:p>
        </w:tc>
        <w:tc>
          <w:tcPr>
            <w:tcW w:w="546" w:type="pct"/>
            <w:vAlign w:val="center"/>
          </w:tcPr>
          <w:p w:rsidR="00C45612" w:rsidRPr="00A57F11" w:rsidRDefault="00C45612" w:rsidP="00597640">
            <w:pPr>
              <w:jc w:val="center"/>
              <w:rPr>
                <w:rFonts w:cstheme="minorHAnsi"/>
                <w:sz w:val="18"/>
                <w:szCs w:val="18"/>
              </w:rPr>
            </w:pPr>
          </w:p>
        </w:tc>
        <w:tc>
          <w:tcPr>
            <w:tcW w:w="259" w:type="pct"/>
            <w:vAlign w:val="center"/>
          </w:tcPr>
          <w:p w:rsidR="00C45612" w:rsidRPr="00A57F11" w:rsidRDefault="00C45612" w:rsidP="00597640">
            <w:pPr>
              <w:jc w:val="center"/>
              <w:rPr>
                <w:rFonts w:cstheme="minorHAnsi"/>
                <w:sz w:val="18"/>
                <w:szCs w:val="18"/>
              </w:rPr>
            </w:pPr>
          </w:p>
        </w:tc>
        <w:tc>
          <w:tcPr>
            <w:tcW w:w="598" w:type="pct"/>
            <w:vAlign w:val="center"/>
          </w:tcPr>
          <w:p w:rsidR="00C45612" w:rsidRPr="00A57F11" w:rsidRDefault="00C45612" w:rsidP="00597640">
            <w:pPr>
              <w:jc w:val="center"/>
              <w:rPr>
                <w:rFonts w:cstheme="minorHAnsi"/>
                <w:sz w:val="18"/>
                <w:szCs w:val="18"/>
              </w:rPr>
            </w:pPr>
          </w:p>
        </w:tc>
        <w:tc>
          <w:tcPr>
            <w:tcW w:w="598" w:type="pct"/>
            <w:vAlign w:val="center"/>
          </w:tcPr>
          <w:p w:rsidR="00C45612" w:rsidRPr="00A57F11" w:rsidRDefault="00C45612" w:rsidP="00597640">
            <w:pPr>
              <w:jc w:val="center"/>
              <w:rPr>
                <w:rFonts w:cstheme="minorHAnsi"/>
                <w:sz w:val="18"/>
                <w:szCs w:val="18"/>
              </w:rPr>
            </w:pPr>
          </w:p>
        </w:tc>
        <w:tc>
          <w:tcPr>
            <w:tcW w:w="299" w:type="pct"/>
            <w:vAlign w:val="center"/>
          </w:tcPr>
          <w:p w:rsidR="00C45612" w:rsidRPr="00A57F11" w:rsidRDefault="00C45612" w:rsidP="00597640">
            <w:pPr>
              <w:jc w:val="center"/>
              <w:rPr>
                <w:rFonts w:cstheme="minorHAnsi"/>
                <w:sz w:val="18"/>
                <w:szCs w:val="18"/>
              </w:rPr>
            </w:pPr>
          </w:p>
        </w:tc>
        <w:tc>
          <w:tcPr>
            <w:tcW w:w="517" w:type="pct"/>
            <w:vAlign w:val="center"/>
          </w:tcPr>
          <w:p w:rsidR="00C45612" w:rsidRPr="00A57F11" w:rsidRDefault="00C45612" w:rsidP="00597640">
            <w:pPr>
              <w:jc w:val="center"/>
              <w:rPr>
                <w:rFonts w:cstheme="minorHAnsi"/>
                <w:sz w:val="18"/>
                <w:szCs w:val="18"/>
              </w:rPr>
            </w:pPr>
          </w:p>
        </w:tc>
        <w:tc>
          <w:tcPr>
            <w:tcW w:w="117" w:type="pct"/>
            <w:vAlign w:val="center"/>
          </w:tcPr>
          <w:p w:rsidR="00C45612" w:rsidRPr="00A57F11" w:rsidRDefault="00C45612" w:rsidP="00597640">
            <w:pPr>
              <w:jc w:val="center"/>
              <w:rPr>
                <w:rFonts w:cstheme="minorHAnsi"/>
                <w:sz w:val="18"/>
                <w:szCs w:val="18"/>
              </w:rPr>
            </w:pPr>
          </w:p>
        </w:tc>
        <w:tc>
          <w:tcPr>
            <w:tcW w:w="498" w:type="pct"/>
            <w:vAlign w:val="center"/>
          </w:tcPr>
          <w:p w:rsidR="00C45612" w:rsidRPr="00A57F11" w:rsidRDefault="00C45612" w:rsidP="00597640">
            <w:pPr>
              <w:jc w:val="center"/>
              <w:rPr>
                <w:rFonts w:cstheme="minorHAnsi"/>
                <w:sz w:val="18"/>
                <w:szCs w:val="18"/>
              </w:rPr>
            </w:pPr>
          </w:p>
        </w:tc>
      </w:tr>
      <w:tr w:rsidR="00572BC3" w:rsidRPr="00A57F11" w:rsidTr="00572BC3">
        <w:tc>
          <w:tcPr>
            <w:tcW w:w="346" w:type="pct"/>
            <w:vAlign w:val="center"/>
          </w:tcPr>
          <w:p w:rsidR="00C45612" w:rsidRPr="00A57F11" w:rsidRDefault="00C45612" w:rsidP="00597640">
            <w:pPr>
              <w:jc w:val="center"/>
              <w:rPr>
                <w:rFonts w:cstheme="minorHAnsi"/>
                <w:sz w:val="18"/>
                <w:szCs w:val="18"/>
              </w:rPr>
            </w:pPr>
            <w:r w:rsidRPr="00A57F11">
              <w:rPr>
                <w:rFonts w:cstheme="minorHAnsi"/>
                <w:sz w:val="18"/>
                <w:szCs w:val="18"/>
              </w:rPr>
              <w:t>4</w:t>
            </w:r>
          </w:p>
        </w:tc>
        <w:tc>
          <w:tcPr>
            <w:tcW w:w="568" w:type="pct"/>
            <w:vAlign w:val="center"/>
          </w:tcPr>
          <w:p w:rsidR="00C45612" w:rsidRPr="00A57F11" w:rsidRDefault="00C45612" w:rsidP="00597640">
            <w:pPr>
              <w:jc w:val="center"/>
              <w:rPr>
                <w:rFonts w:cstheme="minorHAnsi"/>
                <w:sz w:val="18"/>
                <w:szCs w:val="18"/>
              </w:rPr>
            </w:pPr>
          </w:p>
        </w:tc>
        <w:tc>
          <w:tcPr>
            <w:tcW w:w="655" w:type="pct"/>
            <w:vMerge w:val="restart"/>
            <w:vAlign w:val="center"/>
          </w:tcPr>
          <w:p w:rsidR="00C45612" w:rsidRPr="00A57F11" w:rsidRDefault="00C45612" w:rsidP="00046AA1">
            <w:pPr>
              <w:jc w:val="center"/>
              <w:rPr>
                <w:rFonts w:cstheme="minorHAnsi"/>
                <w:sz w:val="18"/>
                <w:szCs w:val="18"/>
              </w:rPr>
            </w:pPr>
            <w:r w:rsidRPr="00A57F11">
              <w:rPr>
                <w:rFonts w:cstheme="minorHAnsi"/>
                <w:sz w:val="18"/>
                <w:szCs w:val="18"/>
              </w:rPr>
              <w:t xml:space="preserve">Communication </w:t>
            </w:r>
            <w:r w:rsidRPr="00AC613F">
              <w:rPr>
                <w:rFonts w:cstheme="minorHAnsi"/>
                <w:spacing w:val="-2"/>
                <w:sz w:val="18"/>
                <w:szCs w:val="18"/>
              </w:rPr>
              <w:t>plan for WIS</w:t>
            </w:r>
            <w:r w:rsidR="00046AA1" w:rsidRPr="00AC613F">
              <w:rPr>
                <w:rFonts w:cstheme="minorHAnsi"/>
                <w:spacing w:val="-2"/>
                <w:sz w:val="18"/>
                <w:szCs w:val="18"/>
              </w:rPr>
              <w:t xml:space="preserve"> </w:t>
            </w:r>
            <w:r w:rsidRPr="00AC613F">
              <w:rPr>
                <w:rFonts w:cstheme="minorHAnsi"/>
                <w:spacing w:val="-2"/>
                <w:sz w:val="18"/>
                <w:szCs w:val="18"/>
              </w:rPr>
              <w:t>2.0</w:t>
            </w:r>
            <w:r w:rsidRPr="00A57F11">
              <w:rPr>
                <w:rFonts w:cstheme="minorHAnsi"/>
                <w:sz w:val="18"/>
                <w:szCs w:val="18"/>
              </w:rPr>
              <w:t xml:space="preserve"> implementation published to Members</w:t>
            </w:r>
          </w:p>
        </w:tc>
        <w:tc>
          <w:tcPr>
            <w:tcW w:w="546" w:type="pct"/>
            <w:vAlign w:val="center"/>
          </w:tcPr>
          <w:p w:rsidR="00C45612" w:rsidRPr="00A57F11" w:rsidRDefault="00C45612" w:rsidP="00597640">
            <w:pPr>
              <w:jc w:val="center"/>
              <w:rPr>
                <w:rFonts w:cstheme="minorHAnsi"/>
                <w:sz w:val="18"/>
                <w:szCs w:val="18"/>
              </w:rPr>
            </w:pPr>
          </w:p>
        </w:tc>
        <w:tc>
          <w:tcPr>
            <w:tcW w:w="259" w:type="pct"/>
            <w:vAlign w:val="center"/>
          </w:tcPr>
          <w:p w:rsidR="00C45612" w:rsidRPr="00A57F11" w:rsidRDefault="00C45612" w:rsidP="00597640">
            <w:pPr>
              <w:jc w:val="center"/>
              <w:rPr>
                <w:rFonts w:cstheme="minorHAnsi"/>
                <w:sz w:val="18"/>
                <w:szCs w:val="18"/>
              </w:rPr>
            </w:pPr>
          </w:p>
        </w:tc>
        <w:tc>
          <w:tcPr>
            <w:tcW w:w="598" w:type="pct"/>
            <w:vAlign w:val="center"/>
          </w:tcPr>
          <w:p w:rsidR="00C45612" w:rsidRPr="00A57F11" w:rsidRDefault="00C45612" w:rsidP="00597640">
            <w:pPr>
              <w:jc w:val="center"/>
              <w:rPr>
                <w:rFonts w:cstheme="minorHAnsi"/>
                <w:sz w:val="18"/>
                <w:szCs w:val="18"/>
              </w:rPr>
            </w:pPr>
          </w:p>
        </w:tc>
        <w:tc>
          <w:tcPr>
            <w:tcW w:w="598" w:type="pct"/>
            <w:vAlign w:val="center"/>
          </w:tcPr>
          <w:p w:rsidR="00C45612" w:rsidRPr="00A57F11" w:rsidRDefault="00C45612" w:rsidP="00597640">
            <w:pPr>
              <w:jc w:val="center"/>
              <w:rPr>
                <w:rFonts w:cstheme="minorHAnsi"/>
                <w:sz w:val="18"/>
                <w:szCs w:val="18"/>
              </w:rPr>
            </w:pPr>
          </w:p>
        </w:tc>
        <w:tc>
          <w:tcPr>
            <w:tcW w:w="299" w:type="pct"/>
            <w:vAlign w:val="center"/>
          </w:tcPr>
          <w:p w:rsidR="00C45612" w:rsidRPr="00A57F11" w:rsidRDefault="00C45612" w:rsidP="00597640">
            <w:pPr>
              <w:jc w:val="center"/>
              <w:rPr>
                <w:rFonts w:cstheme="minorHAnsi"/>
                <w:sz w:val="18"/>
                <w:szCs w:val="18"/>
              </w:rPr>
            </w:pPr>
          </w:p>
        </w:tc>
        <w:tc>
          <w:tcPr>
            <w:tcW w:w="517" w:type="pct"/>
            <w:vAlign w:val="center"/>
          </w:tcPr>
          <w:p w:rsidR="00C45612" w:rsidRPr="00A57F11" w:rsidRDefault="00C45612" w:rsidP="00597640">
            <w:pPr>
              <w:jc w:val="center"/>
              <w:rPr>
                <w:rFonts w:cstheme="minorHAnsi"/>
                <w:sz w:val="18"/>
                <w:szCs w:val="18"/>
              </w:rPr>
            </w:pPr>
          </w:p>
        </w:tc>
        <w:tc>
          <w:tcPr>
            <w:tcW w:w="117" w:type="pct"/>
            <w:vAlign w:val="center"/>
          </w:tcPr>
          <w:p w:rsidR="00C45612" w:rsidRPr="00A57F11" w:rsidRDefault="00C45612" w:rsidP="00597640">
            <w:pPr>
              <w:jc w:val="center"/>
              <w:rPr>
                <w:rFonts w:cstheme="minorHAnsi"/>
                <w:sz w:val="18"/>
                <w:szCs w:val="18"/>
              </w:rPr>
            </w:pPr>
          </w:p>
        </w:tc>
        <w:tc>
          <w:tcPr>
            <w:tcW w:w="498" w:type="pct"/>
            <w:vAlign w:val="center"/>
          </w:tcPr>
          <w:p w:rsidR="00C45612" w:rsidRPr="00A57F11" w:rsidRDefault="00C45612" w:rsidP="00597640">
            <w:pPr>
              <w:jc w:val="center"/>
              <w:rPr>
                <w:rFonts w:cstheme="minorHAnsi"/>
                <w:sz w:val="18"/>
                <w:szCs w:val="18"/>
              </w:rPr>
            </w:pPr>
          </w:p>
        </w:tc>
      </w:tr>
      <w:tr w:rsidR="00572BC3" w:rsidRPr="00A57F11" w:rsidTr="00572BC3">
        <w:tc>
          <w:tcPr>
            <w:tcW w:w="346" w:type="pct"/>
            <w:vAlign w:val="center"/>
          </w:tcPr>
          <w:p w:rsidR="00C45612" w:rsidRPr="00A57F11" w:rsidRDefault="00C45612" w:rsidP="00597640">
            <w:pPr>
              <w:jc w:val="center"/>
              <w:rPr>
                <w:rFonts w:cstheme="minorHAnsi"/>
                <w:sz w:val="18"/>
                <w:szCs w:val="18"/>
              </w:rPr>
            </w:pPr>
            <w:r w:rsidRPr="00A57F11">
              <w:rPr>
                <w:rFonts w:cstheme="minorHAnsi"/>
                <w:sz w:val="18"/>
                <w:szCs w:val="18"/>
              </w:rPr>
              <w:t>5</w:t>
            </w:r>
          </w:p>
        </w:tc>
        <w:tc>
          <w:tcPr>
            <w:tcW w:w="568" w:type="pct"/>
            <w:vAlign w:val="center"/>
          </w:tcPr>
          <w:p w:rsidR="00C45612" w:rsidRPr="00A57F11" w:rsidRDefault="00C45612" w:rsidP="00597640">
            <w:pPr>
              <w:jc w:val="center"/>
              <w:rPr>
                <w:rFonts w:cstheme="minorHAnsi"/>
                <w:sz w:val="18"/>
                <w:szCs w:val="18"/>
              </w:rPr>
            </w:pPr>
          </w:p>
        </w:tc>
        <w:tc>
          <w:tcPr>
            <w:tcW w:w="655" w:type="pct"/>
            <w:vMerge/>
            <w:vAlign w:val="center"/>
          </w:tcPr>
          <w:p w:rsidR="00C45612" w:rsidRPr="00A57F11" w:rsidRDefault="00C45612" w:rsidP="00597640">
            <w:pPr>
              <w:jc w:val="center"/>
              <w:rPr>
                <w:rFonts w:cstheme="minorHAnsi"/>
                <w:sz w:val="18"/>
                <w:szCs w:val="18"/>
              </w:rPr>
            </w:pPr>
          </w:p>
        </w:tc>
        <w:tc>
          <w:tcPr>
            <w:tcW w:w="546" w:type="pct"/>
            <w:vAlign w:val="center"/>
          </w:tcPr>
          <w:p w:rsidR="00C45612" w:rsidRPr="00A57F11" w:rsidRDefault="00C45612" w:rsidP="00597640">
            <w:pPr>
              <w:jc w:val="center"/>
              <w:rPr>
                <w:rFonts w:cstheme="minorHAnsi"/>
                <w:sz w:val="18"/>
                <w:szCs w:val="18"/>
              </w:rPr>
            </w:pPr>
          </w:p>
        </w:tc>
        <w:tc>
          <w:tcPr>
            <w:tcW w:w="259" w:type="pct"/>
            <w:vAlign w:val="center"/>
          </w:tcPr>
          <w:p w:rsidR="00C45612" w:rsidRPr="00A57F11" w:rsidRDefault="00C45612" w:rsidP="00597640">
            <w:pPr>
              <w:jc w:val="center"/>
              <w:rPr>
                <w:rFonts w:cstheme="minorHAnsi"/>
                <w:sz w:val="18"/>
                <w:szCs w:val="18"/>
              </w:rPr>
            </w:pPr>
          </w:p>
        </w:tc>
        <w:tc>
          <w:tcPr>
            <w:tcW w:w="598" w:type="pct"/>
            <w:vAlign w:val="center"/>
          </w:tcPr>
          <w:p w:rsidR="00C45612" w:rsidRPr="00A57F11" w:rsidRDefault="00C45612" w:rsidP="00597640">
            <w:pPr>
              <w:jc w:val="center"/>
              <w:rPr>
                <w:rFonts w:cstheme="minorHAnsi"/>
                <w:sz w:val="18"/>
                <w:szCs w:val="18"/>
              </w:rPr>
            </w:pPr>
          </w:p>
        </w:tc>
        <w:tc>
          <w:tcPr>
            <w:tcW w:w="598" w:type="pct"/>
            <w:vAlign w:val="center"/>
          </w:tcPr>
          <w:p w:rsidR="00C45612" w:rsidRPr="00A57F11" w:rsidRDefault="00C45612" w:rsidP="00597640">
            <w:pPr>
              <w:jc w:val="center"/>
              <w:rPr>
                <w:rFonts w:cstheme="minorHAnsi"/>
                <w:sz w:val="18"/>
                <w:szCs w:val="18"/>
              </w:rPr>
            </w:pPr>
          </w:p>
        </w:tc>
        <w:tc>
          <w:tcPr>
            <w:tcW w:w="299" w:type="pct"/>
            <w:vAlign w:val="center"/>
          </w:tcPr>
          <w:p w:rsidR="00C45612" w:rsidRPr="00A57F11" w:rsidRDefault="00C45612" w:rsidP="00597640">
            <w:pPr>
              <w:jc w:val="center"/>
              <w:rPr>
                <w:rFonts w:cstheme="minorHAnsi"/>
                <w:sz w:val="18"/>
                <w:szCs w:val="18"/>
              </w:rPr>
            </w:pPr>
          </w:p>
        </w:tc>
        <w:tc>
          <w:tcPr>
            <w:tcW w:w="517" w:type="pct"/>
            <w:vAlign w:val="center"/>
          </w:tcPr>
          <w:p w:rsidR="00C45612" w:rsidRPr="00A57F11" w:rsidRDefault="00C45612" w:rsidP="00597640">
            <w:pPr>
              <w:jc w:val="center"/>
              <w:rPr>
                <w:rFonts w:cstheme="minorHAnsi"/>
                <w:sz w:val="18"/>
                <w:szCs w:val="18"/>
              </w:rPr>
            </w:pPr>
          </w:p>
        </w:tc>
        <w:tc>
          <w:tcPr>
            <w:tcW w:w="117" w:type="pct"/>
            <w:vAlign w:val="center"/>
          </w:tcPr>
          <w:p w:rsidR="00C45612" w:rsidRPr="00A57F11" w:rsidRDefault="00C45612" w:rsidP="00597640">
            <w:pPr>
              <w:jc w:val="center"/>
              <w:rPr>
                <w:rFonts w:cstheme="minorHAnsi"/>
                <w:sz w:val="18"/>
                <w:szCs w:val="18"/>
              </w:rPr>
            </w:pPr>
          </w:p>
        </w:tc>
        <w:tc>
          <w:tcPr>
            <w:tcW w:w="498" w:type="pct"/>
            <w:vAlign w:val="center"/>
          </w:tcPr>
          <w:p w:rsidR="00C45612" w:rsidRPr="00A57F11" w:rsidRDefault="00C45612" w:rsidP="00597640">
            <w:pPr>
              <w:jc w:val="center"/>
              <w:rPr>
                <w:rFonts w:cstheme="minorHAnsi"/>
                <w:sz w:val="18"/>
                <w:szCs w:val="18"/>
              </w:rPr>
            </w:pPr>
          </w:p>
        </w:tc>
      </w:tr>
      <w:tr w:rsidR="00572BC3" w:rsidRPr="00A57F11" w:rsidTr="00572BC3">
        <w:tc>
          <w:tcPr>
            <w:tcW w:w="346" w:type="pct"/>
            <w:vAlign w:val="center"/>
          </w:tcPr>
          <w:p w:rsidR="00C45612" w:rsidRPr="00A57F11" w:rsidRDefault="00C45612" w:rsidP="00597640">
            <w:pPr>
              <w:jc w:val="center"/>
              <w:rPr>
                <w:rFonts w:cstheme="minorHAnsi"/>
                <w:sz w:val="18"/>
                <w:szCs w:val="18"/>
              </w:rPr>
            </w:pPr>
            <w:r w:rsidRPr="00A57F11">
              <w:rPr>
                <w:rFonts w:cstheme="minorHAnsi"/>
                <w:sz w:val="18"/>
                <w:szCs w:val="18"/>
              </w:rPr>
              <w:t>6</w:t>
            </w:r>
          </w:p>
        </w:tc>
        <w:tc>
          <w:tcPr>
            <w:tcW w:w="568" w:type="pct"/>
            <w:vAlign w:val="center"/>
          </w:tcPr>
          <w:p w:rsidR="00C45612" w:rsidRPr="00A57F11" w:rsidRDefault="00C45612" w:rsidP="00597640">
            <w:pPr>
              <w:jc w:val="center"/>
              <w:rPr>
                <w:rFonts w:cstheme="minorHAnsi"/>
                <w:sz w:val="18"/>
                <w:szCs w:val="18"/>
              </w:rPr>
            </w:pPr>
          </w:p>
        </w:tc>
        <w:tc>
          <w:tcPr>
            <w:tcW w:w="655" w:type="pct"/>
            <w:vMerge/>
            <w:vAlign w:val="center"/>
          </w:tcPr>
          <w:p w:rsidR="00C45612" w:rsidRPr="00A57F11" w:rsidRDefault="00C45612" w:rsidP="00597640">
            <w:pPr>
              <w:jc w:val="center"/>
              <w:rPr>
                <w:rFonts w:cstheme="minorHAnsi"/>
                <w:sz w:val="18"/>
                <w:szCs w:val="18"/>
              </w:rPr>
            </w:pPr>
          </w:p>
        </w:tc>
        <w:tc>
          <w:tcPr>
            <w:tcW w:w="546" w:type="pct"/>
            <w:vAlign w:val="center"/>
          </w:tcPr>
          <w:p w:rsidR="00C45612" w:rsidRPr="00A57F11" w:rsidRDefault="00C45612" w:rsidP="00597640">
            <w:pPr>
              <w:jc w:val="center"/>
              <w:rPr>
                <w:rFonts w:cstheme="minorHAnsi"/>
                <w:sz w:val="18"/>
                <w:szCs w:val="18"/>
              </w:rPr>
            </w:pPr>
          </w:p>
        </w:tc>
        <w:tc>
          <w:tcPr>
            <w:tcW w:w="259" w:type="pct"/>
            <w:vAlign w:val="center"/>
          </w:tcPr>
          <w:p w:rsidR="00C45612" w:rsidRPr="00A57F11" w:rsidRDefault="00C45612" w:rsidP="00597640">
            <w:pPr>
              <w:jc w:val="center"/>
              <w:rPr>
                <w:rFonts w:cstheme="minorHAnsi"/>
                <w:sz w:val="18"/>
                <w:szCs w:val="18"/>
              </w:rPr>
            </w:pPr>
          </w:p>
        </w:tc>
        <w:tc>
          <w:tcPr>
            <w:tcW w:w="598" w:type="pct"/>
            <w:vAlign w:val="center"/>
          </w:tcPr>
          <w:p w:rsidR="00C45612" w:rsidRPr="00A57F11" w:rsidRDefault="00C45612" w:rsidP="00597640">
            <w:pPr>
              <w:jc w:val="center"/>
              <w:rPr>
                <w:rFonts w:cstheme="minorHAnsi"/>
                <w:sz w:val="18"/>
                <w:szCs w:val="18"/>
              </w:rPr>
            </w:pPr>
          </w:p>
        </w:tc>
        <w:tc>
          <w:tcPr>
            <w:tcW w:w="598" w:type="pct"/>
            <w:vAlign w:val="center"/>
          </w:tcPr>
          <w:p w:rsidR="00C45612" w:rsidRPr="00A57F11" w:rsidRDefault="00C45612" w:rsidP="00597640">
            <w:pPr>
              <w:jc w:val="center"/>
              <w:rPr>
                <w:rFonts w:cstheme="minorHAnsi"/>
                <w:sz w:val="18"/>
                <w:szCs w:val="18"/>
              </w:rPr>
            </w:pPr>
          </w:p>
        </w:tc>
        <w:tc>
          <w:tcPr>
            <w:tcW w:w="299" w:type="pct"/>
            <w:vAlign w:val="center"/>
          </w:tcPr>
          <w:p w:rsidR="00C45612" w:rsidRPr="00A57F11" w:rsidRDefault="00C45612" w:rsidP="00597640">
            <w:pPr>
              <w:jc w:val="center"/>
              <w:rPr>
                <w:rFonts w:cstheme="minorHAnsi"/>
                <w:sz w:val="18"/>
                <w:szCs w:val="18"/>
              </w:rPr>
            </w:pPr>
          </w:p>
        </w:tc>
        <w:tc>
          <w:tcPr>
            <w:tcW w:w="517" w:type="pct"/>
            <w:vAlign w:val="center"/>
          </w:tcPr>
          <w:p w:rsidR="00C45612" w:rsidRPr="00A57F11" w:rsidRDefault="00C45612" w:rsidP="00597640">
            <w:pPr>
              <w:jc w:val="center"/>
              <w:rPr>
                <w:rFonts w:cstheme="minorHAnsi"/>
                <w:sz w:val="18"/>
                <w:szCs w:val="18"/>
              </w:rPr>
            </w:pPr>
          </w:p>
        </w:tc>
        <w:tc>
          <w:tcPr>
            <w:tcW w:w="117" w:type="pct"/>
            <w:vAlign w:val="center"/>
          </w:tcPr>
          <w:p w:rsidR="00C45612" w:rsidRPr="00A57F11" w:rsidRDefault="00C45612" w:rsidP="00597640">
            <w:pPr>
              <w:jc w:val="center"/>
              <w:rPr>
                <w:rFonts w:cstheme="minorHAnsi"/>
                <w:sz w:val="18"/>
                <w:szCs w:val="18"/>
              </w:rPr>
            </w:pPr>
          </w:p>
        </w:tc>
        <w:tc>
          <w:tcPr>
            <w:tcW w:w="498" w:type="pct"/>
            <w:vAlign w:val="center"/>
          </w:tcPr>
          <w:p w:rsidR="00C45612" w:rsidRPr="00A57F11" w:rsidRDefault="00C45612" w:rsidP="00597640">
            <w:pPr>
              <w:jc w:val="center"/>
              <w:rPr>
                <w:rFonts w:cstheme="minorHAnsi"/>
                <w:sz w:val="18"/>
                <w:szCs w:val="18"/>
              </w:rPr>
            </w:pPr>
          </w:p>
        </w:tc>
      </w:tr>
      <w:tr w:rsidR="00572BC3" w:rsidRPr="00A57F11" w:rsidTr="00572BC3">
        <w:tc>
          <w:tcPr>
            <w:tcW w:w="346" w:type="pct"/>
            <w:vAlign w:val="center"/>
          </w:tcPr>
          <w:p w:rsidR="00C45612" w:rsidRPr="00A57F11" w:rsidRDefault="00C45612" w:rsidP="00597640">
            <w:pPr>
              <w:jc w:val="center"/>
              <w:rPr>
                <w:rFonts w:cstheme="minorHAnsi"/>
                <w:sz w:val="18"/>
                <w:szCs w:val="18"/>
              </w:rPr>
            </w:pPr>
            <w:r w:rsidRPr="00A57F11">
              <w:rPr>
                <w:rFonts w:cstheme="minorHAnsi"/>
                <w:sz w:val="18"/>
                <w:szCs w:val="18"/>
              </w:rPr>
              <w:t>7</w:t>
            </w:r>
          </w:p>
        </w:tc>
        <w:tc>
          <w:tcPr>
            <w:tcW w:w="568" w:type="pct"/>
            <w:vAlign w:val="center"/>
          </w:tcPr>
          <w:p w:rsidR="00C45612" w:rsidRPr="00A57F11" w:rsidRDefault="00C45612" w:rsidP="00597640">
            <w:pPr>
              <w:jc w:val="center"/>
              <w:rPr>
                <w:rFonts w:cstheme="minorHAnsi"/>
                <w:sz w:val="18"/>
                <w:szCs w:val="18"/>
              </w:rPr>
            </w:pPr>
            <w:r w:rsidRPr="00A57F11">
              <w:rPr>
                <w:rFonts w:cstheme="minorHAnsi"/>
                <w:sz w:val="18"/>
                <w:szCs w:val="18"/>
              </w:rPr>
              <w:t>CBS determine how and where industry should be engaged to support WIS 2.0 implementation</w:t>
            </w:r>
          </w:p>
        </w:tc>
        <w:tc>
          <w:tcPr>
            <w:tcW w:w="655" w:type="pct"/>
            <w:vAlign w:val="center"/>
          </w:tcPr>
          <w:p w:rsidR="00C45612" w:rsidRPr="00A57F11" w:rsidRDefault="00C45612" w:rsidP="00597640">
            <w:pPr>
              <w:jc w:val="center"/>
              <w:rPr>
                <w:rFonts w:cstheme="minorHAnsi"/>
                <w:sz w:val="18"/>
                <w:szCs w:val="18"/>
              </w:rPr>
            </w:pPr>
          </w:p>
        </w:tc>
        <w:tc>
          <w:tcPr>
            <w:tcW w:w="546" w:type="pct"/>
            <w:vAlign w:val="center"/>
          </w:tcPr>
          <w:p w:rsidR="00C45612" w:rsidRPr="00A57F11" w:rsidRDefault="00C45612" w:rsidP="00597640">
            <w:pPr>
              <w:jc w:val="center"/>
              <w:rPr>
                <w:rFonts w:cstheme="minorHAnsi"/>
                <w:sz w:val="18"/>
                <w:szCs w:val="18"/>
              </w:rPr>
            </w:pPr>
          </w:p>
        </w:tc>
        <w:tc>
          <w:tcPr>
            <w:tcW w:w="259" w:type="pct"/>
            <w:vAlign w:val="center"/>
          </w:tcPr>
          <w:p w:rsidR="00C45612" w:rsidRPr="00A57F11" w:rsidRDefault="00C45612" w:rsidP="00597640">
            <w:pPr>
              <w:jc w:val="center"/>
              <w:rPr>
                <w:rFonts w:cstheme="minorHAnsi"/>
                <w:sz w:val="18"/>
                <w:szCs w:val="18"/>
              </w:rPr>
            </w:pPr>
          </w:p>
        </w:tc>
        <w:tc>
          <w:tcPr>
            <w:tcW w:w="598" w:type="pct"/>
            <w:vAlign w:val="center"/>
          </w:tcPr>
          <w:p w:rsidR="00C45612" w:rsidRPr="00A57F11" w:rsidRDefault="00C45612" w:rsidP="00597640">
            <w:pPr>
              <w:jc w:val="center"/>
              <w:rPr>
                <w:rFonts w:cstheme="minorHAnsi"/>
                <w:sz w:val="18"/>
                <w:szCs w:val="18"/>
              </w:rPr>
            </w:pPr>
          </w:p>
        </w:tc>
        <w:tc>
          <w:tcPr>
            <w:tcW w:w="598" w:type="pct"/>
            <w:vAlign w:val="center"/>
          </w:tcPr>
          <w:p w:rsidR="00C45612" w:rsidRPr="00A57F11" w:rsidRDefault="00C45612" w:rsidP="00597640">
            <w:pPr>
              <w:jc w:val="center"/>
              <w:rPr>
                <w:rFonts w:cstheme="minorHAnsi"/>
                <w:sz w:val="18"/>
                <w:szCs w:val="18"/>
              </w:rPr>
            </w:pPr>
          </w:p>
        </w:tc>
        <w:tc>
          <w:tcPr>
            <w:tcW w:w="299" w:type="pct"/>
            <w:vAlign w:val="center"/>
          </w:tcPr>
          <w:p w:rsidR="00C45612" w:rsidRPr="00A57F11" w:rsidRDefault="00C45612" w:rsidP="00597640">
            <w:pPr>
              <w:jc w:val="center"/>
              <w:rPr>
                <w:rFonts w:cstheme="minorHAnsi"/>
                <w:sz w:val="18"/>
                <w:szCs w:val="18"/>
              </w:rPr>
            </w:pPr>
          </w:p>
        </w:tc>
        <w:tc>
          <w:tcPr>
            <w:tcW w:w="517" w:type="pct"/>
            <w:vAlign w:val="center"/>
          </w:tcPr>
          <w:p w:rsidR="00C45612" w:rsidRPr="00A57F11" w:rsidRDefault="00C45612" w:rsidP="00597640">
            <w:pPr>
              <w:jc w:val="center"/>
              <w:rPr>
                <w:rFonts w:cstheme="minorHAnsi"/>
                <w:sz w:val="18"/>
                <w:szCs w:val="18"/>
              </w:rPr>
            </w:pPr>
          </w:p>
        </w:tc>
        <w:tc>
          <w:tcPr>
            <w:tcW w:w="117" w:type="pct"/>
            <w:vAlign w:val="center"/>
          </w:tcPr>
          <w:p w:rsidR="00C45612" w:rsidRPr="00A57F11" w:rsidRDefault="00C45612" w:rsidP="00597640">
            <w:pPr>
              <w:jc w:val="center"/>
              <w:rPr>
                <w:rFonts w:cstheme="minorHAnsi"/>
                <w:sz w:val="18"/>
                <w:szCs w:val="18"/>
              </w:rPr>
            </w:pPr>
          </w:p>
        </w:tc>
        <w:tc>
          <w:tcPr>
            <w:tcW w:w="498" w:type="pct"/>
            <w:vAlign w:val="center"/>
          </w:tcPr>
          <w:p w:rsidR="00C45612" w:rsidRPr="00A57F11" w:rsidRDefault="00C45612" w:rsidP="00597640">
            <w:pPr>
              <w:jc w:val="center"/>
              <w:rPr>
                <w:rFonts w:cstheme="minorHAnsi"/>
                <w:sz w:val="18"/>
                <w:szCs w:val="18"/>
              </w:rPr>
            </w:pPr>
          </w:p>
        </w:tc>
      </w:tr>
      <w:tr w:rsidR="00AC613F" w:rsidRPr="00A57F11" w:rsidTr="00572BC3">
        <w:trPr>
          <w:trHeight w:val="285"/>
        </w:trPr>
        <w:tc>
          <w:tcPr>
            <w:tcW w:w="346" w:type="pct"/>
            <w:vAlign w:val="center"/>
          </w:tcPr>
          <w:p w:rsidR="00C45612" w:rsidRPr="00A57F11" w:rsidRDefault="00C45612" w:rsidP="00597640">
            <w:pPr>
              <w:jc w:val="center"/>
              <w:rPr>
                <w:rFonts w:cstheme="minorHAnsi"/>
                <w:sz w:val="18"/>
                <w:szCs w:val="18"/>
              </w:rPr>
            </w:pPr>
            <w:r w:rsidRPr="00A57F11">
              <w:rPr>
                <w:rFonts w:cstheme="minorHAnsi"/>
                <w:sz w:val="18"/>
                <w:szCs w:val="18"/>
              </w:rPr>
              <w:t>8</w:t>
            </w:r>
          </w:p>
        </w:tc>
        <w:tc>
          <w:tcPr>
            <w:tcW w:w="3224" w:type="pct"/>
            <w:gridSpan w:val="6"/>
            <w:vAlign w:val="center"/>
          </w:tcPr>
          <w:p w:rsidR="00C45612" w:rsidRPr="00A57F11" w:rsidRDefault="00C45612" w:rsidP="00597640">
            <w:pPr>
              <w:jc w:val="center"/>
              <w:rPr>
                <w:rFonts w:cstheme="minorHAnsi"/>
                <w:sz w:val="18"/>
                <w:szCs w:val="18"/>
              </w:rPr>
            </w:pPr>
            <w:r w:rsidRPr="00A57F11">
              <w:rPr>
                <w:rFonts w:cstheme="minorHAnsi"/>
                <w:sz w:val="18"/>
                <w:szCs w:val="18"/>
              </w:rPr>
              <w:t>Demonstration projects (2019 – 2024)</w:t>
            </w:r>
          </w:p>
        </w:tc>
        <w:tc>
          <w:tcPr>
            <w:tcW w:w="299" w:type="pct"/>
            <w:vAlign w:val="center"/>
          </w:tcPr>
          <w:p w:rsidR="00C45612" w:rsidRPr="00A57F11" w:rsidRDefault="00C45612" w:rsidP="00597640">
            <w:pPr>
              <w:jc w:val="center"/>
              <w:rPr>
                <w:rFonts w:cstheme="minorHAnsi"/>
                <w:sz w:val="18"/>
                <w:szCs w:val="18"/>
              </w:rPr>
            </w:pPr>
          </w:p>
        </w:tc>
        <w:tc>
          <w:tcPr>
            <w:tcW w:w="517" w:type="pct"/>
            <w:vAlign w:val="center"/>
          </w:tcPr>
          <w:p w:rsidR="00C45612" w:rsidRPr="00A57F11" w:rsidRDefault="00C45612" w:rsidP="00597640">
            <w:pPr>
              <w:jc w:val="center"/>
              <w:rPr>
                <w:rFonts w:cstheme="minorHAnsi"/>
                <w:sz w:val="18"/>
                <w:szCs w:val="18"/>
              </w:rPr>
            </w:pPr>
          </w:p>
        </w:tc>
        <w:tc>
          <w:tcPr>
            <w:tcW w:w="117" w:type="pct"/>
            <w:vAlign w:val="center"/>
          </w:tcPr>
          <w:p w:rsidR="00C45612" w:rsidRPr="00A57F11" w:rsidRDefault="00C45612" w:rsidP="00597640">
            <w:pPr>
              <w:jc w:val="center"/>
              <w:rPr>
                <w:rFonts w:cstheme="minorHAnsi"/>
                <w:sz w:val="18"/>
                <w:szCs w:val="18"/>
              </w:rPr>
            </w:pPr>
          </w:p>
        </w:tc>
        <w:tc>
          <w:tcPr>
            <w:tcW w:w="498" w:type="pct"/>
            <w:vAlign w:val="center"/>
          </w:tcPr>
          <w:p w:rsidR="00C45612" w:rsidRPr="00A57F11" w:rsidRDefault="00C45612" w:rsidP="00597640">
            <w:pPr>
              <w:jc w:val="center"/>
              <w:rPr>
                <w:rFonts w:cstheme="minorHAnsi"/>
                <w:sz w:val="18"/>
                <w:szCs w:val="18"/>
              </w:rPr>
            </w:pPr>
          </w:p>
        </w:tc>
      </w:tr>
      <w:tr w:rsidR="00572BC3" w:rsidRPr="00A57F11" w:rsidTr="00572BC3">
        <w:tc>
          <w:tcPr>
            <w:tcW w:w="346" w:type="pct"/>
            <w:vAlign w:val="center"/>
          </w:tcPr>
          <w:p w:rsidR="00C45612" w:rsidRPr="00A57F11" w:rsidRDefault="00C45612" w:rsidP="00597640">
            <w:pPr>
              <w:jc w:val="center"/>
              <w:rPr>
                <w:rFonts w:cstheme="minorHAnsi"/>
                <w:sz w:val="18"/>
                <w:szCs w:val="18"/>
              </w:rPr>
            </w:pPr>
            <w:r w:rsidRPr="00A57F11">
              <w:rPr>
                <w:rFonts w:cstheme="minorHAnsi"/>
                <w:sz w:val="18"/>
                <w:szCs w:val="18"/>
              </w:rPr>
              <w:t>9</w:t>
            </w:r>
          </w:p>
        </w:tc>
        <w:tc>
          <w:tcPr>
            <w:tcW w:w="568" w:type="pct"/>
            <w:vAlign w:val="center"/>
          </w:tcPr>
          <w:p w:rsidR="00C45612" w:rsidRPr="00A57F11" w:rsidRDefault="00C45612" w:rsidP="00597640">
            <w:pPr>
              <w:jc w:val="center"/>
              <w:rPr>
                <w:rFonts w:cstheme="minorHAnsi"/>
                <w:sz w:val="18"/>
                <w:szCs w:val="18"/>
              </w:rPr>
            </w:pPr>
          </w:p>
        </w:tc>
        <w:tc>
          <w:tcPr>
            <w:tcW w:w="655" w:type="pct"/>
            <w:vAlign w:val="center"/>
          </w:tcPr>
          <w:p w:rsidR="00C45612" w:rsidRPr="00A57F11" w:rsidRDefault="00C45612" w:rsidP="00597640">
            <w:pPr>
              <w:jc w:val="center"/>
              <w:rPr>
                <w:rFonts w:cstheme="minorHAnsi"/>
                <w:sz w:val="18"/>
                <w:szCs w:val="18"/>
              </w:rPr>
            </w:pPr>
          </w:p>
        </w:tc>
        <w:tc>
          <w:tcPr>
            <w:tcW w:w="546" w:type="pct"/>
            <w:vAlign w:val="center"/>
          </w:tcPr>
          <w:p w:rsidR="00C45612" w:rsidRPr="00A57F11" w:rsidRDefault="00C45612" w:rsidP="00597640">
            <w:pPr>
              <w:jc w:val="center"/>
              <w:rPr>
                <w:rFonts w:cstheme="minorHAnsi"/>
                <w:sz w:val="18"/>
                <w:szCs w:val="18"/>
              </w:rPr>
            </w:pPr>
          </w:p>
        </w:tc>
        <w:tc>
          <w:tcPr>
            <w:tcW w:w="259" w:type="pct"/>
            <w:vAlign w:val="center"/>
          </w:tcPr>
          <w:p w:rsidR="00C45612" w:rsidRPr="00A57F11" w:rsidRDefault="00C45612" w:rsidP="00597640">
            <w:pPr>
              <w:jc w:val="center"/>
              <w:rPr>
                <w:rFonts w:cstheme="minorHAnsi"/>
                <w:sz w:val="18"/>
                <w:szCs w:val="18"/>
              </w:rPr>
            </w:pPr>
          </w:p>
        </w:tc>
        <w:tc>
          <w:tcPr>
            <w:tcW w:w="598" w:type="pct"/>
            <w:vMerge w:val="restart"/>
            <w:vAlign w:val="center"/>
          </w:tcPr>
          <w:p w:rsidR="00C45612" w:rsidRPr="00A57F11" w:rsidRDefault="00C45612" w:rsidP="00597640">
            <w:pPr>
              <w:jc w:val="center"/>
              <w:rPr>
                <w:rFonts w:cstheme="minorHAnsi"/>
                <w:sz w:val="18"/>
                <w:szCs w:val="18"/>
              </w:rPr>
            </w:pPr>
            <w:r w:rsidRPr="00A57F11">
              <w:rPr>
                <w:rFonts w:cstheme="minorHAnsi"/>
                <w:sz w:val="18"/>
                <w:szCs w:val="18"/>
              </w:rPr>
              <w:t>WIS 2.0 training plans in place for all Regions</w:t>
            </w:r>
          </w:p>
        </w:tc>
        <w:tc>
          <w:tcPr>
            <w:tcW w:w="598" w:type="pct"/>
            <w:vAlign w:val="center"/>
          </w:tcPr>
          <w:p w:rsidR="00C45612" w:rsidRPr="00A57F11" w:rsidRDefault="00C45612" w:rsidP="00597640">
            <w:pPr>
              <w:jc w:val="center"/>
              <w:rPr>
                <w:rFonts w:cstheme="minorHAnsi"/>
                <w:sz w:val="18"/>
                <w:szCs w:val="18"/>
              </w:rPr>
            </w:pPr>
          </w:p>
        </w:tc>
        <w:tc>
          <w:tcPr>
            <w:tcW w:w="299" w:type="pct"/>
            <w:vAlign w:val="center"/>
          </w:tcPr>
          <w:p w:rsidR="00C45612" w:rsidRPr="00A57F11" w:rsidRDefault="00C45612" w:rsidP="00597640">
            <w:pPr>
              <w:jc w:val="center"/>
              <w:rPr>
                <w:rFonts w:cstheme="minorHAnsi"/>
                <w:sz w:val="18"/>
                <w:szCs w:val="18"/>
              </w:rPr>
            </w:pPr>
          </w:p>
        </w:tc>
        <w:tc>
          <w:tcPr>
            <w:tcW w:w="517" w:type="pct"/>
            <w:vAlign w:val="center"/>
          </w:tcPr>
          <w:p w:rsidR="00C45612" w:rsidRPr="00A57F11" w:rsidRDefault="00C45612" w:rsidP="00597640">
            <w:pPr>
              <w:jc w:val="center"/>
              <w:rPr>
                <w:rFonts w:cstheme="minorHAnsi"/>
                <w:sz w:val="18"/>
                <w:szCs w:val="18"/>
              </w:rPr>
            </w:pPr>
          </w:p>
        </w:tc>
        <w:tc>
          <w:tcPr>
            <w:tcW w:w="117" w:type="pct"/>
            <w:vAlign w:val="center"/>
          </w:tcPr>
          <w:p w:rsidR="00C45612" w:rsidRPr="00A57F11" w:rsidRDefault="00C45612" w:rsidP="00597640">
            <w:pPr>
              <w:jc w:val="center"/>
              <w:rPr>
                <w:rFonts w:cstheme="minorHAnsi"/>
                <w:sz w:val="18"/>
                <w:szCs w:val="18"/>
              </w:rPr>
            </w:pPr>
          </w:p>
        </w:tc>
        <w:tc>
          <w:tcPr>
            <w:tcW w:w="498" w:type="pct"/>
            <w:vAlign w:val="center"/>
          </w:tcPr>
          <w:p w:rsidR="00C45612" w:rsidRPr="00A57F11" w:rsidRDefault="00C45612" w:rsidP="00597640">
            <w:pPr>
              <w:jc w:val="center"/>
              <w:rPr>
                <w:rFonts w:cstheme="minorHAnsi"/>
                <w:sz w:val="18"/>
                <w:szCs w:val="18"/>
              </w:rPr>
            </w:pPr>
          </w:p>
        </w:tc>
      </w:tr>
      <w:tr w:rsidR="00572BC3" w:rsidRPr="00A57F11" w:rsidTr="00572BC3">
        <w:tc>
          <w:tcPr>
            <w:tcW w:w="346" w:type="pct"/>
            <w:vAlign w:val="center"/>
          </w:tcPr>
          <w:p w:rsidR="00C45612" w:rsidRPr="00A57F11" w:rsidRDefault="00C45612" w:rsidP="00597640">
            <w:pPr>
              <w:jc w:val="center"/>
              <w:rPr>
                <w:rFonts w:cstheme="minorHAnsi"/>
                <w:sz w:val="18"/>
                <w:szCs w:val="18"/>
              </w:rPr>
            </w:pPr>
            <w:r w:rsidRPr="00A57F11">
              <w:rPr>
                <w:rFonts w:cstheme="minorHAnsi"/>
                <w:sz w:val="18"/>
                <w:szCs w:val="18"/>
              </w:rPr>
              <w:t>10</w:t>
            </w:r>
          </w:p>
        </w:tc>
        <w:tc>
          <w:tcPr>
            <w:tcW w:w="568" w:type="pct"/>
            <w:vAlign w:val="center"/>
          </w:tcPr>
          <w:p w:rsidR="00C45612" w:rsidRPr="00A57F11" w:rsidRDefault="00C45612" w:rsidP="00597640">
            <w:pPr>
              <w:jc w:val="center"/>
              <w:rPr>
                <w:rFonts w:cstheme="minorHAnsi"/>
                <w:sz w:val="18"/>
                <w:szCs w:val="18"/>
              </w:rPr>
            </w:pPr>
          </w:p>
        </w:tc>
        <w:tc>
          <w:tcPr>
            <w:tcW w:w="655" w:type="pct"/>
            <w:vAlign w:val="center"/>
          </w:tcPr>
          <w:p w:rsidR="00C45612" w:rsidRPr="00A57F11" w:rsidRDefault="00C45612" w:rsidP="00597640">
            <w:pPr>
              <w:jc w:val="center"/>
              <w:rPr>
                <w:rFonts w:cstheme="minorHAnsi"/>
                <w:sz w:val="18"/>
                <w:szCs w:val="18"/>
              </w:rPr>
            </w:pPr>
          </w:p>
        </w:tc>
        <w:tc>
          <w:tcPr>
            <w:tcW w:w="546" w:type="pct"/>
            <w:vAlign w:val="center"/>
          </w:tcPr>
          <w:p w:rsidR="00C45612" w:rsidRPr="00A57F11" w:rsidRDefault="00C45612" w:rsidP="00597640">
            <w:pPr>
              <w:jc w:val="center"/>
              <w:rPr>
                <w:rFonts w:cstheme="minorHAnsi"/>
                <w:sz w:val="18"/>
                <w:szCs w:val="18"/>
              </w:rPr>
            </w:pPr>
          </w:p>
        </w:tc>
        <w:tc>
          <w:tcPr>
            <w:tcW w:w="259" w:type="pct"/>
            <w:vAlign w:val="center"/>
          </w:tcPr>
          <w:p w:rsidR="00C45612" w:rsidRPr="00A57F11" w:rsidRDefault="00C45612" w:rsidP="00597640">
            <w:pPr>
              <w:jc w:val="center"/>
              <w:rPr>
                <w:rFonts w:cstheme="minorHAnsi"/>
                <w:sz w:val="18"/>
                <w:szCs w:val="18"/>
              </w:rPr>
            </w:pPr>
          </w:p>
        </w:tc>
        <w:tc>
          <w:tcPr>
            <w:tcW w:w="598" w:type="pct"/>
            <w:vMerge/>
            <w:vAlign w:val="center"/>
          </w:tcPr>
          <w:p w:rsidR="00C45612" w:rsidRPr="00A57F11" w:rsidRDefault="00C45612" w:rsidP="00597640">
            <w:pPr>
              <w:jc w:val="center"/>
              <w:rPr>
                <w:rFonts w:cstheme="minorHAnsi"/>
                <w:sz w:val="18"/>
                <w:szCs w:val="18"/>
              </w:rPr>
            </w:pPr>
          </w:p>
        </w:tc>
        <w:tc>
          <w:tcPr>
            <w:tcW w:w="598" w:type="pct"/>
            <w:vAlign w:val="center"/>
          </w:tcPr>
          <w:p w:rsidR="00C45612" w:rsidRPr="00A57F11" w:rsidRDefault="00C45612" w:rsidP="00597640">
            <w:pPr>
              <w:jc w:val="center"/>
              <w:rPr>
                <w:rFonts w:cstheme="minorHAnsi"/>
                <w:sz w:val="18"/>
                <w:szCs w:val="18"/>
              </w:rPr>
            </w:pPr>
          </w:p>
        </w:tc>
        <w:tc>
          <w:tcPr>
            <w:tcW w:w="299" w:type="pct"/>
            <w:vAlign w:val="center"/>
          </w:tcPr>
          <w:p w:rsidR="00C45612" w:rsidRPr="00A57F11" w:rsidRDefault="00C45612" w:rsidP="00597640">
            <w:pPr>
              <w:jc w:val="center"/>
              <w:rPr>
                <w:rFonts w:cstheme="minorHAnsi"/>
                <w:sz w:val="18"/>
                <w:szCs w:val="18"/>
              </w:rPr>
            </w:pPr>
          </w:p>
        </w:tc>
        <w:tc>
          <w:tcPr>
            <w:tcW w:w="517" w:type="pct"/>
            <w:vAlign w:val="center"/>
          </w:tcPr>
          <w:p w:rsidR="00C45612" w:rsidRPr="00A57F11" w:rsidRDefault="00C45612" w:rsidP="00597640">
            <w:pPr>
              <w:jc w:val="center"/>
              <w:rPr>
                <w:rFonts w:cstheme="minorHAnsi"/>
                <w:sz w:val="18"/>
                <w:szCs w:val="18"/>
              </w:rPr>
            </w:pPr>
          </w:p>
        </w:tc>
        <w:tc>
          <w:tcPr>
            <w:tcW w:w="117" w:type="pct"/>
            <w:vAlign w:val="center"/>
          </w:tcPr>
          <w:p w:rsidR="00C45612" w:rsidRPr="00A57F11" w:rsidRDefault="00C45612" w:rsidP="00597640">
            <w:pPr>
              <w:jc w:val="center"/>
              <w:rPr>
                <w:rFonts w:cstheme="minorHAnsi"/>
                <w:sz w:val="18"/>
                <w:szCs w:val="18"/>
              </w:rPr>
            </w:pPr>
          </w:p>
        </w:tc>
        <w:tc>
          <w:tcPr>
            <w:tcW w:w="498" w:type="pct"/>
            <w:vAlign w:val="center"/>
          </w:tcPr>
          <w:p w:rsidR="00C45612" w:rsidRPr="00A57F11" w:rsidRDefault="00C45612" w:rsidP="00597640">
            <w:pPr>
              <w:jc w:val="center"/>
              <w:rPr>
                <w:rFonts w:cstheme="minorHAnsi"/>
                <w:sz w:val="18"/>
                <w:szCs w:val="18"/>
              </w:rPr>
            </w:pPr>
          </w:p>
        </w:tc>
      </w:tr>
      <w:tr w:rsidR="00572BC3" w:rsidRPr="00A57F11" w:rsidTr="00572BC3">
        <w:tc>
          <w:tcPr>
            <w:tcW w:w="346" w:type="pct"/>
            <w:vAlign w:val="center"/>
          </w:tcPr>
          <w:p w:rsidR="00C45612" w:rsidRPr="00A57F11" w:rsidRDefault="00C45612" w:rsidP="00AC613F">
            <w:pPr>
              <w:keepNext/>
              <w:keepLines/>
              <w:jc w:val="center"/>
              <w:rPr>
                <w:rFonts w:cstheme="minorHAnsi"/>
                <w:sz w:val="18"/>
                <w:szCs w:val="18"/>
              </w:rPr>
            </w:pPr>
            <w:r w:rsidRPr="00A57F11">
              <w:rPr>
                <w:rFonts w:cstheme="minorHAnsi"/>
                <w:sz w:val="18"/>
                <w:szCs w:val="18"/>
              </w:rPr>
              <w:lastRenderedPageBreak/>
              <w:t>11</w:t>
            </w:r>
          </w:p>
        </w:tc>
        <w:tc>
          <w:tcPr>
            <w:tcW w:w="568" w:type="pct"/>
            <w:vMerge w:val="restart"/>
            <w:vAlign w:val="center"/>
          </w:tcPr>
          <w:p w:rsidR="00C45612" w:rsidRPr="00A57F11" w:rsidRDefault="00C45612" w:rsidP="00AC613F">
            <w:pPr>
              <w:keepNext/>
              <w:keepLines/>
              <w:jc w:val="center"/>
              <w:rPr>
                <w:rFonts w:cstheme="minorHAnsi"/>
                <w:sz w:val="18"/>
                <w:szCs w:val="18"/>
              </w:rPr>
            </w:pPr>
            <w:r w:rsidRPr="00A57F11">
              <w:rPr>
                <w:rFonts w:cstheme="minorHAnsi"/>
                <w:sz w:val="18"/>
                <w:szCs w:val="18"/>
              </w:rPr>
              <w:t xml:space="preserve">CBS expert teams established with terms of reference to </w:t>
            </w:r>
            <w:r w:rsidRPr="00AC613F">
              <w:rPr>
                <w:rFonts w:cstheme="minorHAnsi"/>
                <w:spacing w:val="-2"/>
                <w:sz w:val="18"/>
                <w:szCs w:val="18"/>
              </w:rPr>
              <w:t>support WIS 2.0</w:t>
            </w:r>
          </w:p>
        </w:tc>
        <w:tc>
          <w:tcPr>
            <w:tcW w:w="655" w:type="pct"/>
            <w:vAlign w:val="center"/>
          </w:tcPr>
          <w:p w:rsidR="00C45612" w:rsidRPr="00A57F11" w:rsidRDefault="00C45612" w:rsidP="00AC613F">
            <w:pPr>
              <w:keepNext/>
              <w:keepLines/>
              <w:jc w:val="center"/>
              <w:rPr>
                <w:rFonts w:cstheme="minorHAnsi"/>
                <w:sz w:val="18"/>
                <w:szCs w:val="18"/>
              </w:rPr>
            </w:pPr>
          </w:p>
        </w:tc>
        <w:tc>
          <w:tcPr>
            <w:tcW w:w="546" w:type="pct"/>
            <w:vAlign w:val="center"/>
          </w:tcPr>
          <w:p w:rsidR="00C45612" w:rsidRPr="00A57F11" w:rsidRDefault="00C45612" w:rsidP="00AC613F">
            <w:pPr>
              <w:keepNext/>
              <w:keepLines/>
              <w:jc w:val="center"/>
              <w:rPr>
                <w:rFonts w:cstheme="minorHAnsi"/>
                <w:sz w:val="18"/>
                <w:szCs w:val="18"/>
              </w:rPr>
            </w:pPr>
            <w:r w:rsidRPr="00A57F11">
              <w:rPr>
                <w:rFonts w:cstheme="minorHAnsi"/>
                <w:sz w:val="18"/>
                <w:szCs w:val="18"/>
              </w:rPr>
              <w:t>WIS 2.0 Technical Regulation (message protocols, metadata specifications etc.</w:t>
            </w:r>
            <w:r w:rsidR="00FD27C8" w:rsidRPr="00A57F11">
              <w:rPr>
                <w:rFonts w:cstheme="minorHAnsi"/>
                <w:sz w:val="18"/>
                <w:szCs w:val="18"/>
              </w:rPr>
              <w:t>)</w:t>
            </w:r>
            <w:r w:rsidRPr="00A57F11">
              <w:rPr>
                <w:rFonts w:cstheme="minorHAnsi"/>
                <w:sz w:val="18"/>
                <w:szCs w:val="18"/>
              </w:rPr>
              <w:t xml:space="preserve"> approved with ‘Experimental Status’</w:t>
            </w:r>
          </w:p>
        </w:tc>
        <w:tc>
          <w:tcPr>
            <w:tcW w:w="259" w:type="pct"/>
            <w:vAlign w:val="center"/>
          </w:tcPr>
          <w:p w:rsidR="00C45612" w:rsidRPr="00A57F11" w:rsidRDefault="00C45612" w:rsidP="00AC613F">
            <w:pPr>
              <w:keepNext/>
              <w:keepLines/>
              <w:jc w:val="center"/>
              <w:rPr>
                <w:rFonts w:cstheme="minorHAnsi"/>
                <w:sz w:val="18"/>
                <w:szCs w:val="18"/>
              </w:rPr>
            </w:pPr>
          </w:p>
        </w:tc>
        <w:tc>
          <w:tcPr>
            <w:tcW w:w="598" w:type="pct"/>
            <w:vAlign w:val="center"/>
          </w:tcPr>
          <w:p w:rsidR="00C45612" w:rsidRPr="00A57F11" w:rsidRDefault="00C45612" w:rsidP="00AC613F">
            <w:pPr>
              <w:keepNext/>
              <w:keepLines/>
              <w:jc w:val="center"/>
              <w:rPr>
                <w:rFonts w:cstheme="minorHAnsi"/>
                <w:sz w:val="18"/>
                <w:szCs w:val="18"/>
              </w:rPr>
            </w:pPr>
            <w:r w:rsidRPr="00A57F11">
              <w:rPr>
                <w:rFonts w:cstheme="minorHAnsi"/>
                <w:sz w:val="18"/>
                <w:szCs w:val="18"/>
              </w:rPr>
              <w:t>WIS 2.0 Technical Regulation (message protocols, metadata specifications etc.</w:t>
            </w:r>
            <w:r w:rsidR="00FD27C8" w:rsidRPr="00A57F11">
              <w:rPr>
                <w:rFonts w:cstheme="minorHAnsi"/>
                <w:sz w:val="18"/>
                <w:szCs w:val="18"/>
              </w:rPr>
              <w:t xml:space="preserve">) </w:t>
            </w:r>
            <w:r w:rsidRPr="00A57F11">
              <w:rPr>
                <w:rFonts w:cstheme="minorHAnsi"/>
                <w:sz w:val="18"/>
                <w:szCs w:val="18"/>
              </w:rPr>
              <w:t>approved with ‘Operational Status’</w:t>
            </w:r>
          </w:p>
        </w:tc>
        <w:tc>
          <w:tcPr>
            <w:tcW w:w="598" w:type="pct"/>
            <w:vAlign w:val="center"/>
          </w:tcPr>
          <w:p w:rsidR="00C45612" w:rsidRPr="00A57F11" w:rsidRDefault="00C45612" w:rsidP="00597640">
            <w:pPr>
              <w:jc w:val="center"/>
              <w:rPr>
                <w:rFonts w:cstheme="minorHAnsi"/>
                <w:sz w:val="18"/>
                <w:szCs w:val="18"/>
              </w:rPr>
            </w:pPr>
          </w:p>
        </w:tc>
        <w:tc>
          <w:tcPr>
            <w:tcW w:w="299" w:type="pct"/>
            <w:vAlign w:val="center"/>
          </w:tcPr>
          <w:p w:rsidR="00C45612" w:rsidRPr="00A57F11" w:rsidRDefault="00C45612" w:rsidP="00597640">
            <w:pPr>
              <w:jc w:val="center"/>
              <w:rPr>
                <w:rFonts w:cstheme="minorHAnsi"/>
                <w:sz w:val="18"/>
                <w:szCs w:val="18"/>
              </w:rPr>
            </w:pPr>
          </w:p>
        </w:tc>
        <w:tc>
          <w:tcPr>
            <w:tcW w:w="517" w:type="pct"/>
            <w:vAlign w:val="center"/>
          </w:tcPr>
          <w:p w:rsidR="00C45612" w:rsidRPr="00A57F11" w:rsidRDefault="00C45612" w:rsidP="00597640">
            <w:pPr>
              <w:jc w:val="center"/>
              <w:rPr>
                <w:rFonts w:cstheme="minorHAnsi"/>
                <w:sz w:val="18"/>
                <w:szCs w:val="18"/>
              </w:rPr>
            </w:pPr>
          </w:p>
        </w:tc>
        <w:tc>
          <w:tcPr>
            <w:tcW w:w="117" w:type="pct"/>
            <w:vAlign w:val="center"/>
          </w:tcPr>
          <w:p w:rsidR="00C45612" w:rsidRPr="00A57F11" w:rsidRDefault="00C45612" w:rsidP="00597640">
            <w:pPr>
              <w:jc w:val="center"/>
              <w:rPr>
                <w:rFonts w:cstheme="minorHAnsi"/>
                <w:sz w:val="18"/>
                <w:szCs w:val="18"/>
              </w:rPr>
            </w:pPr>
          </w:p>
        </w:tc>
        <w:tc>
          <w:tcPr>
            <w:tcW w:w="498" w:type="pct"/>
            <w:vAlign w:val="center"/>
          </w:tcPr>
          <w:p w:rsidR="00C45612" w:rsidRPr="00A57F11" w:rsidRDefault="00C45612" w:rsidP="00597640">
            <w:pPr>
              <w:jc w:val="center"/>
              <w:rPr>
                <w:rFonts w:cstheme="minorHAnsi"/>
                <w:sz w:val="18"/>
                <w:szCs w:val="18"/>
              </w:rPr>
            </w:pPr>
          </w:p>
        </w:tc>
      </w:tr>
      <w:tr w:rsidR="00572BC3" w:rsidRPr="00A57F11" w:rsidTr="00572BC3">
        <w:tc>
          <w:tcPr>
            <w:tcW w:w="346" w:type="pct"/>
            <w:vAlign w:val="center"/>
          </w:tcPr>
          <w:p w:rsidR="00C45612" w:rsidRPr="00A57F11" w:rsidRDefault="00C45612" w:rsidP="00597640">
            <w:pPr>
              <w:jc w:val="center"/>
              <w:rPr>
                <w:rFonts w:cstheme="minorHAnsi"/>
                <w:sz w:val="18"/>
                <w:szCs w:val="18"/>
              </w:rPr>
            </w:pPr>
            <w:r w:rsidRPr="00A57F11">
              <w:rPr>
                <w:rFonts w:cstheme="minorHAnsi"/>
                <w:sz w:val="18"/>
                <w:szCs w:val="18"/>
              </w:rPr>
              <w:t>12</w:t>
            </w:r>
          </w:p>
        </w:tc>
        <w:tc>
          <w:tcPr>
            <w:tcW w:w="568" w:type="pct"/>
            <w:vMerge/>
            <w:vAlign w:val="center"/>
          </w:tcPr>
          <w:p w:rsidR="00C45612" w:rsidRPr="00A57F11" w:rsidRDefault="00C45612" w:rsidP="00597640">
            <w:pPr>
              <w:jc w:val="center"/>
              <w:rPr>
                <w:rFonts w:cstheme="minorHAnsi"/>
                <w:sz w:val="18"/>
                <w:szCs w:val="18"/>
              </w:rPr>
            </w:pPr>
          </w:p>
        </w:tc>
        <w:tc>
          <w:tcPr>
            <w:tcW w:w="655" w:type="pct"/>
            <w:vAlign w:val="center"/>
          </w:tcPr>
          <w:p w:rsidR="00C45612" w:rsidRPr="00A57F11" w:rsidRDefault="00C45612" w:rsidP="00597640">
            <w:pPr>
              <w:jc w:val="center"/>
              <w:rPr>
                <w:rFonts w:cstheme="minorHAnsi"/>
                <w:sz w:val="18"/>
                <w:szCs w:val="18"/>
              </w:rPr>
            </w:pPr>
          </w:p>
        </w:tc>
        <w:tc>
          <w:tcPr>
            <w:tcW w:w="546" w:type="pct"/>
            <w:vAlign w:val="center"/>
          </w:tcPr>
          <w:p w:rsidR="00C45612" w:rsidRPr="00A57F11" w:rsidRDefault="00C45612" w:rsidP="00597640">
            <w:pPr>
              <w:jc w:val="center"/>
              <w:rPr>
                <w:rFonts w:cstheme="minorHAnsi"/>
                <w:sz w:val="18"/>
                <w:szCs w:val="18"/>
              </w:rPr>
            </w:pPr>
          </w:p>
        </w:tc>
        <w:tc>
          <w:tcPr>
            <w:tcW w:w="259" w:type="pct"/>
            <w:vAlign w:val="center"/>
          </w:tcPr>
          <w:p w:rsidR="00C45612" w:rsidRPr="00A57F11" w:rsidRDefault="00C45612" w:rsidP="00597640">
            <w:pPr>
              <w:jc w:val="center"/>
              <w:rPr>
                <w:rFonts w:cstheme="minorHAnsi"/>
                <w:sz w:val="18"/>
                <w:szCs w:val="18"/>
              </w:rPr>
            </w:pPr>
          </w:p>
        </w:tc>
        <w:tc>
          <w:tcPr>
            <w:tcW w:w="598" w:type="pct"/>
            <w:vAlign w:val="center"/>
          </w:tcPr>
          <w:p w:rsidR="00C45612" w:rsidRPr="00A57F11" w:rsidRDefault="00C45612" w:rsidP="00597640">
            <w:pPr>
              <w:jc w:val="center"/>
              <w:rPr>
                <w:rFonts w:cstheme="minorHAnsi"/>
                <w:sz w:val="18"/>
                <w:szCs w:val="18"/>
              </w:rPr>
            </w:pPr>
            <w:r w:rsidRPr="00A57F11">
              <w:rPr>
                <w:rFonts w:cstheme="minorHAnsi"/>
                <w:sz w:val="18"/>
                <w:szCs w:val="18"/>
              </w:rPr>
              <w:t>Guidelines for WIS 2.0 implementation published</w:t>
            </w:r>
          </w:p>
        </w:tc>
        <w:tc>
          <w:tcPr>
            <w:tcW w:w="598" w:type="pct"/>
            <w:vAlign w:val="center"/>
          </w:tcPr>
          <w:p w:rsidR="00C45612" w:rsidRPr="00A57F11" w:rsidRDefault="00C45612" w:rsidP="00597640">
            <w:pPr>
              <w:jc w:val="center"/>
              <w:rPr>
                <w:rFonts w:cstheme="minorHAnsi"/>
                <w:sz w:val="18"/>
                <w:szCs w:val="18"/>
              </w:rPr>
            </w:pPr>
          </w:p>
        </w:tc>
        <w:tc>
          <w:tcPr>
            <w:tcW w:w="299" w:type="pct"/>
            <w:vAlign w:val="center"/>
          </w:tcPr>
          <w:p w:rsidR="00C45612" w:rsidRPr="00A57F11" w:rsidRDefault="00C45612" w:rsidP="00597640">
            <w:pPr>
              <w:jc w:val="center"/>
              <w:rPr>
                <w:rFonts w:cstheme="minorHAnsi"/>
                <w:sz w:val="18"/>
                <w:szCs w:val="18"/>
              </w:rPr>
            </w:pPr>
          </w:p>
        </w:tc>
        <w:tc>
          <w:tcPr>
            <w:tcW w:w="517" w:type="pct"/>
            <w:vAlign w:val="center"/>
          </w:tcPr>
          <w:p w:rsidR="00C45612" w:rsidRPr="00A57F11" w:rsidRDefault="00C45612" w:rsidP="00597640">
            <w:pPr>
              <w:jc w:val="center"/>
              <w:rPr>
                <w:rFonts w:cstheme="minorHAnsi"/>
                <w:sz w:val="18"/>
                <w:szCs w:val="18"/>
              </w:rPr>
            </w:pPr>
          </w:p>
        </w:tc>
        <w:tc>
          <w:tcPr>
            <w:tcW w:w="117" w:type="pct"/>
            <w:vAlign w:val="center"/>
          </w:tcPr>
          <w:p w:rsidR="00C45612" w:rsidRPr="00A57F11" w:rsidRDefault="00C45612" w:rsidP="00597640">
            <w:pPr>
              <w:jc w:val="center"/>
              <w:rPr>
                <w:rFonts w:cstheme="minorHAnsi"/>
                <w:sz w:val="18"/>
                <w:szCs w:val="18"/>
              </w:rPr>
            </w:pPr>
          </w:p>
        </w:tc>
        <w:tc>
          <w:tcPr>
            <w:tcW w:w="498" w:type="pct"/>
            <w:vAlign w:val="center"/>
          </w:tcPr>
          <w:p w:rsidR="00C45612" w:rsidRPr="00A57F11" w:rsidRDefault="00C45612" w:rsidP="00597640">
            <w:pPr>
              <w:jc w:val="center"/>
              <w:rPr>
                <w:rFonts w:cstheme="minorHAnsi"/>
                <w:sz w:val="18"/>
                <w:szCs w:val="18"/>
              </w:rPr>
            </w:pPr>
          </w:p>
        </w:tc>
      </w:tr>
      <w:tr w:rsidR="00572BC3" w:rsidTr="00572BC3">
        <w:tc>
          <w:tcPr>
            <w:tcW w:w="346" w:type="pct"/>
            <w:vAlign w:val="center"/>
          </w:tcPr>
          <w:p w:rsidR="00C45612" w:rsidRPr="00A57F11" w:rsidRDefault="00C45612" w:rsidP="00597640">
            <w:pPr>
              <w:jc w:val="center"/>
              <w:rPr>
                <w:rFonts w:cstheme="minorHAnsi"/>
                <w:sz w:val="18"/>
                <w:szCs w:val="18"/>
              </w:rPr>
            </w:pPr>
            <w:r w:rsidRPr="00A57F11">
              <w:rPr>
                <w:rFonts w:cstheme="minorHAnsi"/>
                <w:sz w:val="18"/>
                <w:szCs w:val="18"/>
              </w:rPr>
              <w:t>13</w:t>
            </w:r>
          </w:p>
        </w:tc>
        <w:tc>
          <w:tcPr>
            <w:tcW w:w="568" w:type="pct"/>
            <w:vAlign w:val="center"/>
          </w:tcPr>
          <w:p w:rsidR="00C45612" w:rsidRPr="00A57F11" w:rsidRDefault="00C45612" w:rsidP="00597640">
            <w:pPr>
              <w:jc w:val="center"/>
              <w:rPr>
                <w:rFonts w:cstheme="minorHAnsi"/>
                <w:sz w:val="18"/>
                <w:szCs w:val="18"/>
              </w:rPr>
            </w:pPr>
          </w:p>
        </w:tc>
        <w:tc>
          <w:tcPr>
            <w:tcW w:w="655" w:type="pct"/>
            <w:vAlign w:val="center"/>
          </w:tcPr>
          <w:p w:rsidR="00C45612" w:rsidRPr="00A57F11" w:rsidRDefault="00C45612" w:rsidP="00597640">
            <w:pPr>
              <w:jc w:val="center"/>
              <w:rPr>
                <w:rFonts w:cstheme="minorHAnsi"/>
                <w:sz w:val="18"/>
                <w:szCs w:val="18"/>
              </w:rPr>
            </w:pPr>
          </w:p>
        </w:tc>
        <w:tc>
          <w:tcPr>
            <w:tcW w:w="546" w:type="pct"/>
            <w:vAlign w:val="center"/>
          </w:tcPr>
          <w:p w:rsidR="00C45612" w:rsidRPr="00A57F11" w:rsidRDefault="00C45612" w:rsidP="00597640">
            <w:pPr>
              <w:jc w:val="center"/>
              <w:rPr>
                <w:rFonts w:cstheme="minorHAnsi"/>
                <w:sz w:val="18"/>
                <w:szCs w:val="18"/>
              </w:rPr>
            </w:pPr>
            <w:r w:rsidRPr="00A57F11">
              <w:rPr>
                <w:rFonts w:cstheme="minorHAnsi"/>
                <w:sz w:val="18"/>
                <w:szCs w:val="18"/>
              </w:rPr>
              <w:t>Subset of GISCs offer updated WIS Catalogue to support registration of ‘experimental’ services</w:t>
            </w:r>
          </w:p>
        </w:tc>
        <w:tc>
          <w:tcPr>
            <w:tcW w:w="259" w:type="pct"/>
            <w:vAlign w:val="center"/>
          </w:tcPr>
          <w:p w:rsidR="00C45612" w:rsidRPr="00A57F11" w:rsidRDefault="00C45612" w:rsidP="00597640">
            <w:pPr>
              <w:jc w:val="center"/>
              <w:rPr>
                <w:rFonts w:cstheme="minorHAnsi"/>
                <w:sz w:val="18"/>
                <w:szCs w:val="18"/>
              </w:rPr>
            </w:pPr>
          </w:p>
        </w:tc>
        <w:tc>
          <w:tcPr>
            <w:tcW w:w="598" w:type="pct"/>
            <w:vAlign w:val="center"/>
          </w:tcPr>
          <w:p w:rsidR="00C45612" w:rsidRPr="00A57F11" w:rsidRDefault="00C45612" w:rsidP="00597640">
            <w:pPr>
              <w:jc w:val="center"/>
              <w:rPr>
                <w:rFonts w:cstheme="minorHAnsi"/>
                <w:sz w:val="18"/>
                <w:szCs w:val="18"/>
              </w:rPr>
            </w:pPr>
            <w:r w:rsidRPr="00A57F11">
              <w:rPr>
                <w:rFonts w:cstheme="minorHAnsi"/>
                <w:sz w:val="18"/>
                <w:szCs w:val="18"/>
              </w:rPr>
              <w:t>GISCs confirm procedures for registering services in WIS 2.0</w:t>
            </w:r>
          </w:p>
        </w:tc>
        <w:tc>
          <w:tcPr>
            <w:tcW w:w="598" w:type="pct"/>
            <w:vAlign w:val="center"/>
          </w:tcPr>
          <w:p w:rsidR="00C45612" w:rsidRPr="00A57F11" w:rsidRDefault="00C45612" w:rsidP="00597640">
            <w:pPr>
              <w:spacing w:after="0"/>
              <w:jc w:val="center"/>
              <w:rPr>
                <w:rFonts w:cstheme="minorHAnsi"/>
                <w:sz w:val="18"/>
                <w:szCs w:val="18"/>
              </w:rPr>
            </w:pPr>
            <w:r w:rsidRPr="00A57F11">
              <w:rPr>
                <w:rFonts w:cstheme="minorHAnsi"/>
                <w:sz w:val="18"/>
                <w:szCs w:val="18"/>
              </w:rPr>
              <w:t>Operational WIS 2.0 Catalogue and portal provided by GISCs</w:t>
            </w:r>
          </w:p>
          <w:p w:rsidR="00C45612" w:rsidRPr="00A57F11" w:rsidRDefault="00C45612" w:rsidP="00597640">
            <w:pPr>
              <w:spacing w:after="0"/>
              <w:jc w:val="center"/>
              <w:rPr>
                <w:rFonts w:cstheme="minorHAnsi"/>
                <w:sz w:val="18"/>
                <w:szCs w:val="18"/>
              </w:rPr>
            </w:pPr>
          </w:p>
          <w:p w:rsidR="00C45612" w:rsidRPr="00A57F11" w:rsidRDefault="00C45612" w:rsidP="00597640">
            <w:pPr>
              <w:jc w:val="center"/>
              <w:rPr>
                <w:rFonts w:cstheme="minorHAnsi"/>
                <w:sz w:val="18"/>
                <w:szCs w:val="18"/>
              </w:rPr>
            </w:pPr>
            <w:r w:rsidRPr="00A57F11">
              <w:rPr>
                <w:rFonts w:eastAsiaTheme="minorHAnsi" w:cstheme="minorHAnsi"/>
                <w:sz w:val="18"/>
                <w:szCs w:val="18"/>
              </w:rPr>
              <w:t>Old WIS DAR Catalogue ‘frozen’</w:t>
            </w:r>
          </w:p>
        </w:tc>
        <w:tc>
          <w:tcPr>
            <w:tcW w:w="299" w:type="pct"/>
            <w:vAlign w:val="center"/>
          </w:tcPr>
          <w:p w:rsidR="00C45612" w:rsidRPr="00A57F11" w:rsidRDefault="00C45612" w:rsidP="00597640">
            <w:pPr>
              <w:jc w:val="center"/>
              <w:rPr>
                <w:rFonts w:cstheme="minorHAnsi"/>
                <w:sz w:val="18"/>
                <w:szCs w:val="18"/>
              </w:rPr>
            </w:pPr>
          </w:p>
        </w:tc>
        <w:tc>
          <w:tcPr>
            <w:tcW w:w="517" w:type="pct"/>
            <w:vMerge w:val="restart"/>
            <w:vAlign w:val="center"/>
          </w:tcPr>
          <w:p w:rsidR="00C45612" w:rsidRPr="00A57F11" w:rsidRDefault="00C45612" w:rsidP="00597640">
            <w:pPr>
              <w:spacing w:after="0"/>
              <w:jc w:val="center"/>
              <w:rPr>
                <w:rFonts w:cstheme="minorHAnsi"/>
                <w:sz w:val="18"/>
                <w:szCs w:val="18"/>
              </w:rPr>
            </w:pPr>
            <w:r w:rsidRPr="00A57F11">
              <w:rPr>
                <w:rFonts w:cstheme="minorHAnsi"/>
                <w:sz w:val="18"/>
                <w:szCs w:val="18"/>
              </w:rPr>
              <w:t xml:space="preserve">Original WIS DAR Catalogue </w:t>
            </w:r>
            <w:r w:rsidR="002B2E0B" w:rsidRPr="00A57F11">
              <w:rPr>
                <w:rFonts w:cstheme="minorHAnsi"/>
                <w:sz w:val="18"/>
                <w:szCs w:val="18"/>
              </w:rPr>
              <w:t>migrated</w:t>
            </w:r>
          </w:p>
          <w:p w:rsidR="00C45612" w:rsidRPr="00A57F11" w:rsidRDefault="00C45612" w:rsidP="00597640">
            <w:pPr>
              <w:spacing w:after="0"/>
              <w:jc w:val="center"/>
              <w:rPr>
                <w:rFonts w:cstheme="minorHAnsi"/>
                <w:sz w:val="18"/>
                <w:szCs w:val="18"/>
              </w:rPr>
            </w:pPr>
          </w:p>
          <w:p w:rsidR="00C45612" w:rsidRPr="00A57F11" w:rsidRDefault="003F003B" w:rsidP="00597640">
            <w:pPr>
              <w:jc w:val="center"/>
              <w:rPr>
                <w:rFonts w:cstheme="minorHAnsi"/>
                <w:sz w:val="18"/>
                <w:szCs w:val="18"/>
              </w:rPr>
            </w:pPr>
            <w:r w:rsidRPr="00A57F11">
              <w:rPr>
                <w:rFonts w:eastAsiaTheme="minorHAnsi" w:cstheme="minorHAnsi"/>
                <w:sz w:val="18"/>
                <w:szCs w:val="18"/>
              </w:rPr>
              <w:t>Rationalized</w:t>
            </w:r>
            <w:r w:rsidR="00C45612" w:rsidRPr="00A57F11">
              <w:rPr>
                <w:rFonts w:eastAsiaTheme="minorHAnsi" w:cstheme="minorHAnsi"/>
                <w:sz w:val="18"/>
                <w:szCs w:val="18"/>
              </w:rPr>
              <w:t xml:space="preserve"> set of data and services migrated from original WIS to WIS 2.0 (excluding outstanding real-time data)</w:t>
            </w:r>
          </w:p>
        </w:tc>
        <w:tc>
          <w:tcPr>
            <w:tcW w:w="117" w:type="pct"/>
            <w:vAlign w:val="center"/>
          </w:tcPr>
          <w:p w:rsidR="00C45612" w:rsidRPr="00A57F11" w:rsidRDefault="00C45612" w:rsidP="00597640">
            <w:pPr>
              <w:jc w:val="center"/>
              <w:rPr>
                <w:rFonts w:cstheme="minorHAnsi"/>
                <w:sz w:val="18"/>
                <w:szCs w:val="18"/>
              </w:rPr>
            </w:pPr>
          </w:p>
        </w:tc>
        <w:tc>
          <w:tcPr>
            <w:tcW w:w="498" w:type="pct"/>
            <w:vAlign w:val="center"/>
          </w:tcPr>
          <w:p w:rsidR="00C45612" w:rsidRPr="00A57F11" w:rsidRDefault="00C45612" w:rsidP="00597640">
            <w:pPr>
              <w:jc w:val="center"/>
              <w:rPr>
                <w:rFonts w:cstheme="minorHAnsi"/>
                <w:sz w:val="18"/>
                <w:szCs w:val="18"/>
              </w:rPr>
            </w:pPr>
          </w:p>
        </w:tc>
      </w:tr>
      <w:tr w:rsidR="00572BC3" w:rsidTr="00572BC3">
        <w:tc>
          <w:tcPr>
            <w:tcW w:w="346" w:type="pct"/>
            <w:vAlign w:val="center"/>
          </w:tcPr>
          <w:p w:rsidR="00C45612" w:rsidRPr="00A57F11" w:rsidRDefault="00C45612" w:rsidP="00597640">
            <w:pPr>
              <w:jc w:val="center"/>
              <w:rPr>
                <w:rFonts w:cstheme="minorHAnsi"/>
                <w:sz w:val="18"/>
                <w:szCs w:val="18"/>
              </w:rPr>
            </w:pPr>
            <w:r w:rsidRPr="00A57F11">
              <w:rPr>
                <w:rFonts w:cstheme="minorHAnsi"/>
                <w:sz w:val="18"/>
                <w:szCs w:val="18"/>
              </w:rPr>
              <w:t>14</w:t>
            </w:r>
          </w:p>
        </w:tc>
        <w:tc>
          <w:tcPr>
            <w:tcW w:w="568" w:type="pct"/>
            <w:vAlign w:val="center"/>
          </w:tcPr>
          <w:p w:rsidR="00C45612" w:rsidRPr="00A57F11" w:rsidRDefault="00C45612" w:rsidP="00597640">
            <w:pPr>
              <w:jc w:val="center"/>
              <w:rPr>
                <w:rFonts w:cstheme="minorHAnsi"/>
                <w:sz w:val="18"/>
                <w:szCs w:val="18"/>
              </w:rPr>
            </w:pPr>
          </w:p>
        </w:tc>
        <w:tc>
          <w:tcPr>
            <w:tcW w:w="655" w:type="pct"/>
            <w:vAlign w:val="center"/>
          </w:tcPr>
          <w:p w:rsidR="00C45612" w:rsidRPr="00A57F11" w:rsidRDefault="00C45612" w:rsidP="00597640">
            <w:pPr>
              <w:jc w:val="center"/>
              <w:rPr>
                <w:rFonts w:cstheme="minorHAnsi"/>
                <w:sz w:val="18"/>
                <w:szCs w:val="18"/>
              </w:rPr>
            </w:pPr>
          </w:p>
        </w:tc>
        <w:tc>
          <w:tcPr>
            <w:tcW w:w="546" w:type="pct"/>
            <w:vAlign w:val="center"/>
          </w:tcPr>
          <w:p w:rsidR="00C45612" w:rsidRPr="00A57F11" w:rsidRDefault="00C45612" w:rsidP="00597640">
            <w:pPr>
              <w:jc w:val="center"/>
              <w:rPr>
                <w:rFonts w:cstheme="minorHAnsi"/>
                <w:sz w:val="18"/>
                <w:szCs w:val="18"/>
              </w:rPr>
            </w:pPr>
          </w:p>
        </w:tc>
        <w:tc>
          <w:tcPr>
            <w:tcW w:w="259" w:type="pct"/>
            <w:vAlign w:val="center"/>
          </w:tcPr>
          <w:p w:rsidR="00C45612" w:rsidRPr="00A57F11" w:rsidRDefault="00C45612" w:rsidP="00597640">
            <w:pPr>
              <w:jc w:val="center"/>
              <w:rPr>
                <w:rFonts w:cstheme="minorHAnsi"/>
                <w:sz w:val="18"/>
                <w:szCs w:val="18"/>
              </w:rPr>
            </w:pPr>
          </w:p>
        </w:tc>
        <w:tc>
          <w:tcPr>
            <w:tcW w:w="598" w:type="pct"/>
            <w:vAlign w:val="center"/>
          </w:tcPr>
          <w:p w:rsidR="00C45612" w:rsidRPr="00A57F11" w:rsidRDefault="00C45612" w:rsidP="00597640">
            <w:pPr>
              <w:jc w:val="center"/>
              <w:rPr>
                <w:rFonts w:cstheme="minorHAnsi"/>
                <w:sz w:val="18"/>
                <w:szCs w:val="18"/>
              </w:rPr>
            </w:pPr>
          </w:p>
        </w:tc>
        <w:tc>
          <w:tcPr>
            <w:tcW w:w="598" w:type="pct"/>
            <w:vAlign w:val="center"/>
          </w:tcPr>
          <w:p w:rsidR="00C45612" w:rsidRPr="00A57F11" w:rsidRDefault="00C45612" w:rsidP="00597640">
            <w:pPr>
              <w:jc w:val="center"/>
              <w:rPr>
                <w:rFonts w:cstheme="minorHAnsi"/>
                <w:sz w:val="18"/>
                <w:szCs w:val="18"/>
              </w:rPr>
            </w:pPr>
            <w:r w:rsidRPr="00A57F11">
              <w:rPr>
                <w:rFonts w:cstheme="minorHAnsi"/>
                <w:sz w:val="18"/>
                <w:szCs w:val="18"/>
              </w:rPr>
              <w:t>WIS Centres begin to register operational Web services in WIS 2.0 Catalogue</w:t>
            </w:r>
          </w:p>
        </w:tc>
        <w:tc>
          <w:tcPr>
            <w:tcW w:w="299" w:type="pct"/>
            <w:vAlign w:val="center"/>
          </w:tcPr>
          <w:p w:rsidR="00C45612" w:rsidRPr="00A57F11" w:rsidRDefault="00C45612" w:rsidP="00597640">
            <w:pPr>
              <w:jc w:val="center"/>
              <w:rPr>
                <w:rFonts w:cstheme="minorHAnsi"/>
                <w:sz w:val="18"/>
                <w:szCs w:val="18"/>
              </w:rPr>
            </w:pPr>
          </w:p>
        </w:tc>
        <w:tc>
          <w:tcPr>
            <w:tcW w:w="517" w:type="pct"/>
            <w:vMerge/>
            <w:vAlign w:val="center"/>
          </w:tcPr>
          <w:p w:rsidR="00C45612" w:rsidRPr="00A57F11" w:rsidRDefault="00C45612" w:rsidP="00597640">
            <w:pPr>
              <w:jc w:val="center"/>
              <w:rPr>
                <w:rFonts w:cstheme="minorHAnsi"/>
                <w:sz w:val="18"/>
                <w:szCs w:val="18"/>
              </w:rPr>
            </w:pPr>
          </w:p>
        </w:tc>
        <w:tc>
          <w:tcPr>
            <w:tcW w:w="117" w:type="pct"/>
            <w:vAlign w:val="center"/>
          </w:tcPr>
          <w:p w:rsidR="00C45612" w:rsidRPr="00A57F11" w:rsidRDefault="00C45612" w:rsidP="00597640">
            <w:pPr>
              <w:jc w:val="center"/>
              <w:rPr>
                <w:rFonts w:cstheme="minorHAnsi"/>
                <w:sz w:val="18"/>
                <w:szCs w:val="18"/>
              </w:rPr>
            </w:pPr>
          </w:p>
        </w:tc>
        <w:tc>
          <w:tcPr>
            <w:tcW w:w="498" w:type="pct"/>
            <w:vAlign w:val="center"/>
          </w:tcPr>
          <w:p w:rsidR="00C45612" w:rsidRPr="00A57F11" w:rsidRDefault="00C45612" w:rsidP="00597640">
            <w:pPr>
              <w:jc w:val="center"/>
              <w:rPr>
                <w:rFonts w:cstheme="minorHAnsi"/>
                <w:sz w:val="18"/>
                <w:szCs w:val="18"/>
              </w:rPr>
            </w:pPr>
          </w:p>
        </w:tc>
      </w:tr>
      <w:tr w:rsidR="00572BC3" w:rsidTr="00572BC3">
        <w:tc>
          <w:tcPr>
            <w:tcW w:w="346" w:type="pct"/>
            <w:vAlign w:val="center"/>
          </w:tcPr>
          <w:p w:rsidR="00C45612" w:rsidRPr="00A57F11" w:rsidRDefault="00C45612" w:rsidP="00597640">
            <w:pPr>
              <w:keepNext/>
              <w:keepLines/>
              <w:jc w:val="center"/>
              <w:rPr>
                <w:rFonts w:cstheme="minorHAnsi"/>
                <w:sz w:val="18"/>
                <w:szCs w:val="18"/>
              </w:rPr>
            </w:pPr>
            <w:r w:rsidRPr="00A57F11">
              <w:rPr>
                <w:rFonts w:cstheme="minorHAnsi"/>
                <w:sz w:val="18"/>
                <w:szCs w:val="18"/>
              </w:rPr>
              <w:lastRenderedPageBreak/>
              <w:t>15</w:t>
            </w:r>
          </w:p>
        </w:tc>
        <w:tc>
          <w:tcPr>
            <w:tcW w:w="568" w:type="pct"/>
            <w:vAlign w:val="center"/>
          </w:tcPr>
          <w:p w:rsidR="00C45612" w:rsidRPr="00A57F11" w:rsidRDefault="00C45612" w:rsidP="00597640">
            <w:pPr>
              <w:keepNext/>
              <w:keepLines/>
              <w:jc w:val="center"/>
              <w:rPr>
                <w:rFonts w:cstheme="minorHAnsi"/>
                <w:sz w:val="18"/>
                <w:szCs w:val="18"/>
              </w:rPr>
            </w:pPr>
          </w:p>
        </w:tc>
        <w:tc>
          <w:tcPr>
            <w:tcW w:w="655" w:type="pct"/>
            <w:vAlign w:val="center"/>
          </w:tcPr>
          <w:p w:rsidR="00C45612" w:rsidRPr="00A57F11" w:rsidRDefault="00C45612" w:rsidP="00597640">
            <w:pPr>
              <w:keepNext/>
              <w:keepLines/>
              <w:jc w:val="center"/>
              <w:rPr>
                <w:rFonts w:cstheme="minorHAnsi"/>
                <w:sz w:val="18"/>
                <w:szCs w:val="18"/>
              </w:rPr>
            </w:pPr>
          </w:p>
        </w:tc>
        <w:tc>
          <w:tcPr>
            <w:tcW w:w="546" w:type="pct"/>
            <w:vAlign w:val="center"/>
          </w:tcPr>
          <w:p w:rsidR="00C45612" w:rsidRPr="00A57F11" w:rsidRDefault="00C45612" w:rsidP="00597640">
            <w:pPr>
              <w:keepNext/>
              <w:keepLines/>
              <w:jc w:val="center"/>
              <w:rPr>
                <w:rFonts w:cstheme="minorHAnsi"/>
                <w:sz w:val="18"/>
                <w:szCs w:val="18"/>
              </w:rPr>
            </w:pPr>
          </w:p>
        </w:tc>
        <w:tc>
          <w:tcPr>
            <w:tcW w:w="259" w:type="pct"/>
            <w:vAlign w:val="center"/>
          </w:tcPr>
          <w:p w:rsidR="00C45612" w:rsidRPr="00A57F11" w:rsidRDefault="00C45612" w:rsidP="00597640">
            <w:pPr>
              <w:keepNext/>
              <w:keepLines/>
              <w:jc w:val="center"/>
              <w:rPr>
                <w:rFonts w:cstheme="minorHAnsi"/>
                <w:sz w:val="18"/>
                <w:szCs w:val="18"/>
              </w:rPr>
            </w:pPr>
          </w:p>
        </w:tc>
        <w:tc>
          <w:tcPr>
            <w:tcW w:w="598" w:type="pct"/>
            <w:vAlign w:val="center"/>
          </w:tcPr>
          <w:p w:rsidR="00C45612" w:rsidRPr="00A57F11" w:rsidRDefault="00C45612" w:rsidP="00597640">
            <w:pPr>
              <w:keepNext/>
              <w:keepLines/>
              <w:jc w:val="center"/>
              <w:rPr>
                <w:rFonts w:cstheme="minorHAnsi"/>
                <w:sz w:val="18"/>
                <w:szCs w:val="18"/>
              </w:rPr>
            </w:pPr>
            <w:r w:rsidRPr="00A57F11">
              <w:rPr>
                <w:rFonts w:cstheme="minorHAnsi"/>
                <w:sz w:val="18"/>
                <w:szCs w:val="18"/>
              </w:rPr>
              <w:t>MSS solutions implementing new message protocols available from industry</w:t>
            </w:r>
          </w:p>
        </w:tc>
        <w:tc>
          <w:tcPr>
            <w:tcW w:w="598" w:type="pct"/>
            <w:vAlign w:val="center"/>
          </w:tcPr>
          <w:p w:rsidR="00C45612" w:rsidRPr="00A57F11" w:rsidRDefault="00C45612" w:rsidP="00597640">
            <w:pPr>
              <w:jc w:val="center"/>
              <w:rPr>
                <w:rFonts w:cstheme="minorHAnsi"/>
                <w:sz w:val="18"/>
                <w:szCs w:val="18"/>
              </w:rPr>
            </w:pPr>
          </w:p>
        </w:tc>
        <w:tc>
          <w:tcPr>
            <w:tcW w:w="299" w:type="pct"/>
            <w:vAlign w:val="center"/>
          </w:tcPr>
          <w:p w:rsidR="00C45612" w:rsidRPr="00A57F11" w:rsidRDefault="00C45612" w:rsidP="00597640">
            <w:pPr>
              <w:jc w:val="center"/>
              <w:rPr>
                <w:rFonts w:cstheme="minorHAnsi"/>
                <w:sz w:val="18"/>
                <w:szCs w:val="18"/>
              </w:rPr>
            </w:pPr>
          </w:p>
        </w:tc>
        <w:tc>
          <w:tcPr>
            <w:tcW w:w="517" w:type="pct"/>
            <w:vAlign w:val="center"/>
          </w:tcPr>
          <w:p w:rsidR="00C45612" w:rsidRPr="00A57F11" w:rsidRDefault="00C45612" w:rsidP="00597640">
            <w:pPr>
              <w:jc w:val="center"/>
              <w:rPr>
                <w:rFonts w:cstheme="minorHAnsi"/>
                <w:sz w:val="18"/>
                <w:szCs w:val="18"/>
              </w:rPr>
            </w:pPr>
          </w:p>
        </w:tc>
        <w:tc>
          <w:tcPr>
            <w:tcW w:w="117" w:type="pct"/>
            <w:vAlign w:val="center"/>
          </w:tcPr>
          <w:p w:rsidR="00C45612" w:rsidRPr="00A57F11" w:rsidRDefault="00C45612" w:rsidP="00597640">
            <w:pPr>
              <w:jc w:val="center"/>
              <w:rPr>
                <w:rFonts w:cstheme="minorHAnsi"/>
                <w:sz w:val="18"/>
                <w:szCs w:val="18"/>
              </w:rPr>
            </w:pPr>
          </w:p>
        </w:tc>
        <w:tc>
          <w:tcPr>
            <w:tcW w:w="498" w:type="pct"/>
            <w:vAlign w:val="center"/>
          </w:tcPr>
          <w:p w:rsidR="00C45612" w:rsidRPr="00A57F11" w:rsidRDefault="00C45612" w:rsidP="00597640">
            <w:pPr>
              <w:jc w:val="center"/>
              <w:rPr>
                <w:rFonts w:cstheme="minorHAnsi"/>
                <w:sz w:val="18"/>
                <w:szCs w:val="18"/>
              </w:rPr>
            </w:pPr>
          </w:p>
        </w:tc>
      </w:tr>
      <w:tr w:rsidR="00572BC3" w:rsidTr="00572BC3">
        <w:tc>
          <w:tcPr>
            <w:tcW w:w="346" w:type="pct"/>
            <w:vAlign w:val="center"/>
          </w:tcPr>
          <w:p w:rsidR="00C45612" w:rsidRPr="00A57F11" w:rsidRDefault="00C45612" w:rsidP="00597640">
            <w:pPr>
              <w:jc w:val="center"/>
              <w:rPr>
                <w:rFonts w:cstheme="minorHAnsi"/>
                <w:sz w:val="18"/>
                <w:szCs w:val="18"/>
              </w:rPr>
            </w:pPr>
            <w:r w:rsidRPr="00A57F11">
              <w:rPr>
                <w:rFonts w:cstheme="minorHAnsi"/>
                <w:sz w:val="18"/>
                <w:szCs w:val="18"/>
              </w:rPr>
              <w:t>16</w:t>
            </w:r>
          </w:p>
        </w:tc>
        <w:tc>
          <w:tcPr>
            <w:tcW w:w="568" w:type="pct"/>
            <w:vAlign w:val="center"/>
          </w:tcPr>
          <w:p w:rsidR="00C45612" w:rsidRPr="00A57F11" w:rsidRDefault="00C45612" w:rsidP="00597640">
            <w:pPr>
              <w:jc w:val="center"/>
              <w:rPr>
                <w:rFonts w:cstheme="minorHAnsi"/>
                <w:sz w:val="18"/>
                <w:szCs w:val="18"/>
              </w:rPr>
            </w:pPr>
          </w:p>
        </w:tc>
        <w:tc>
          <w:tcPr>
            <w:tcW w:w="655" w:type="pct"/>
            <w:vAlign w:val="center"/>
          </w:tcPr>
          <w:p w:rsidR="00C45612" w:rsidRPr="00A57F11" w:rsidRDefault="00C45612" w:rsidP="00597640">
            <w:pPr>
              <w:jc w:val="center"/>
              <w:rPr>
                <w:rFonts w:cstheme="minorHAnsi"/>
                <w:sz w:val="18"/>
                <w:szCs w:val="18"/>
              </w:rPr>
            </w:pPr>
          </w:p>
        </w:tc>
        <w:tc>
          <w:tcPr>
            <w:tcW w:w="546" w:type="pct"/>
            <w:vAlign w:val="center"/>
          </w:tcPr>
          <w:p w:rsidR="00C45612" w:rsidRPr="00A57F11" w:rsidRDefault="00C45612" w:rsidP="00597640">
            <w:pPr>
              <w:jc w:val="center"/>
              <w:rPr>
                <w:rFonts w:cstheme="minorHAnsi"/>
                <w:sz w:val="18"/>
                <w:szCs w:val="18"/>
              </w:rPr>
            </w:pPr>
            <w:r w:rsidRPr="00A57F11">
              <w:rPr>
                <w:rFonts w:cstheme="minorHAnsi"/>
                <w:sz w:val="18"/>
                <w:szCs w:val="18"/>
              </w:rPr>
              <w:t>Real-time data dissemination with new message protocols used for ‘experimental’ data exchange between WIS Centres</w:t>
            </w:r>
          </w:p>
        </w:tc>
        <w:tc>
          <w:tcPr>
            <w:tcW w:w="259" w:type="pct"/>
            <w:vAlign w:val="center"/>
          </w:tcPr>
          <w:p w:rsidR="00C45612" w:rsidRPr="00A57F11" w:rsidRDefault="00C45612" w:rsidP="00597640">
            <w:pPr>
              <w:jc w:val="center"/>
              <w:rPr>
                <w:rFonts w:cstheme="minorHAnsi"/>
                <w:sz w:val="18"/>
                <w:szCs w:val="18"/>
              </w:rPr>
            </w:pPr>
          </w:p>
        </w:tc>
        <w:tc>
          <w:tcPr>
            <w:tcW w:w="598" w:type="pct"/>
            <w:vAlign w:val="center"/>
          </w:tcPr>
          <w:p w:rsidR="00C45612" w:rsidRPr="00A57F11" w:rsidRDefault="00C45612" w:rsidP="00597640">
            <w:pPr>
              <w:jc w:val="center"/>
              <w:rPr>
                <w:rFonts w:cstheme="minorHAnsi"/>
                <w:sz w:val="18"/>
                <w:szCs w:val="18"/>
              </w:rPr>
            </w:pPr>
          </w:p>
        </w:tc>
        <w:tc>
          <w:tcPr>
            <w:tcW w:w="598" w:type="pct"/>
            <w:vAlign w:val="center"/>
          </w:tcPr>
          <w:p w:rsidR="00C45612" w:rsidRPr="00A57F11" w:rsidRDefault="00C45612" w:rsidP="00597640">
            <w:pPr>
              <w:jc w:val="center"/>
              <w:rPr>
                <w:rFonts w:cstheme="minorHAnsi"/>
                <w:sz w:val="18"/>
                <w:szCs w:val="18"/>
              </w:rPr>
            </w:pPr>
            <w:r w:rsidRPr="00A57F11">
              <w:rPr>
                <w:rFonts w:cstheme="minorHAnsi"/>
                <w:sz w:val="18"/>
                <w:szCs w:val="18"/>
              </w:rPr>
              <w:t xml:space="preserve">Members operating GISCs have implemented new message protocols – ready to support migration in their </w:t>
            </w:r>
            <w:proofErr w:type="spellStart"/>
            <w:r w:rsidRPr="00A57F11">
              <w:rPr>
                <w:rFonts w:cstheme="minorHAnsi"/>
                <w:sz w:val="18"/>
                <w:szCs w:val="18"/>
              </w:rPr>
              <w:t>AoR</w:t>
            </w:r>
            <w:proofErr w:type="spellEnd"/>
          </w:p>
          <w:p w:rsidR="00C45612" w:rsidRPr="00A57F11" w:rsidRDefault="00C45612" w:rsidP="00AC613F">
            <w:pPr>
              <w:spacing w:after="0"/>
              <w:jc w:val="center"/>
              <w:rPr>
                <w:rFonts w:cstheme="minorHAnsi"/>
                <w:sz w:val="18"/>
                <w:szCs w:val="18"/>
              </w:rPr>
            </w:pPr>
          </w:p>
          <w:p w:rsidR="00C45612" w:rsidRPr="00A57F11" w:rsidRDefault="00C45612" w:rsidP="00597640">
            <w:pPr>
              <w:jc w:val="center"/>
              <w:rPr>
                <w:rFonts w:cstheme="minorHAnsi"/>
                <w:sz w:val="18"/>
                <w:szCs w:val="18"/>
              </w:rPr>
            </w:pPr>
            <w:r w:rsidRPr="00AC613F">
              <w:rPr>
                <w:rFonts w:eastAsiaTheme="minorHAnsi" w:cstheme="minorHAnsi"/>
                <w:spacing w:val="-2"/>
                <w:sz w:val="18"/>
                <w:szCs w:val="18"/>
              </w:rPr>
              <w:t xml:space="preserve">Inter-GISC </w:t>
            </w:r>
            <w:r w:rsidRPr="00AC613F">
              <w:rPr>
                <w:rFonts w:eastAsiaTheme="minorHAnsi" w:cstheme="minorHAnsi"/>
                <w:spacing w:val="-4"/>
                <w:sz w:val="18"/>
                <w:szCs w:val="18"/>
              </w:rPr>
              <w:t>communications</w:t>
            </w:r>
            <w:r w:rsidRPr="00A57F11">
              <w:rPr>
                <w:rFonts w:eastAsiaTheme="minorHAnsi" w:cstheme="minorHAnsi"/>
                <w:sz w:val="18"/>
                <w:szCs w:val="18"/>
              </w:rPr>
              <w:t xml:space="preserve"> use new message protocols</w:t>
            </w:r>
          </w:p>
        </w:tc>
        <w:tc>
          <w:tcPr>
            <w:tcW w:w="299" w:type="pct"/>
            <w:vAlign w:val="center"/>
          </w:tcPr>
          <w:p w:rsidR="00C45612" w:rsidRPr="00A57F11" w:rsidRDefault="00C45612" w:rsidP="00597640">
            <w:pPr>
              <w:jc w:val="center"/>
              <w:rPr>
                <w:rFonts w:cstheme="minorHAnsi"/>
                <w:sz w:val="18"/>
                <w:szCs w:val="18"/>
              </w:rPr>
            </w:pPr>
          </w:p>
        </w:tc>
        <w:tc>
          <w:tcPr>
            <w:tcW w:w="517" w:type="pct"/>
            <w:vAlign w:val="center"/>
          </w:tcPr>
          <w:p w:rsidR="00C45612" w:rsidRPr="00A57F11" w:rsidRDefault="00C45612" w:rsidP="00597640">
            <w:pPr>
              <w:jc w:val="center"/>
              <w:rPr>
                <w:rFonts w:cstheme="minorHAnsi"/>
                <w:sz w:val="18"/>
                <w:szCs w:val="18"/>
              </w:rPr>
            </w:pPr>
            <w:r w:rsidRPr="00A57F11">
              <w:rPr>
                <w:rFonts w:cstheme="minorHAnsi"/>
                <w:sz w:val="18"/>
                <w:szCs w:val="18"/>
              </w:rPr>
              <w:t xml:space="preserve">70% of GTS routeing table configuration items </w:t>
            </w:r>
            <w:r w:rsidR="002B2E0B" w:rsidRPr="00A57F11">
              <w:rPr>
                <w:rFonts w:cstheme="minorHAnsi"/>
                <w:sz w:val="18"/>
                <w:szCs w:val="18"/>
              </w:rPr>
              <w:t xml:space="preserve">migrated </w:t>
            </w:r>
            <w:r w:rsidRPr="00A57F11">
              <w:rPr>
                <w:rFonts w:cstheme="minorHAnsi"/>
                <w:sz w:val="18"/>
                <w:szCs w:val="18"/>
              </w:rPr>
              <w:t>– real-time data dissemination moved to new message protocols</w:t>
            </w:r>
          </w:p>
          <w:p w:rsidR="00C45612" w:rsidRPr="00A57F11" w:rsidRDefault="00C45612" w:rsidP="00AC613F">
            <w:pPr>
              <w:spacing w:after="0"/>
              <w:jc w:val="center"/>
              <w:rPr>
                <w:rFonts w:cstheme="minorHAnsi"/>
                <w:sz w:val="18"/>
                <w:szCs w:val="18"/>
              </w:rPr>
            </w:pPr>
          </w:p>
          <w:p w:rsidR="00C45612" w:rsidRPr="00A57F11" w:rsidRDefault="00C45612" w:rsidP="00597640">
            <w:pPr>
              <w:jc w:val="center"/>
              <w:rPr>
                <w:rFonts w:cstheme="minorHAnsi"/>
                <w:sz w:val="18"/>
                <w:szCs w:val="18"/>
              </w:rPr>
            </w:pPr>
            <w:r w:rsidRPr="00A57F11">
              <w:rPr>
                <w:rFonts w:eastAsiaTheme="minorHAnsi" w:cstheme="minorHAnsi"/>
                <w:sz w:val="18"/>
                <w:szCs w:val="18"/>
              </w:rPr>
              <w:t xml:space="preserve">GISCs provide service(s) to support discovery of real-time data from WIS Centres in their </w:t>
            </w:r>
            <w:proofErr w:type="spellStart"/>
            <w:r w:rsidRPr="00A57F11">
              <w:rPr>
                <w:rFonts w:eastAsiaTheme="minorHAnsi" w:cstheme="minorHAnsi"/>
                <w:sz w:val="18"/>
                <w:szCs w:val="18"/>
              </w:rPr>
              <w:t>AoR</w:t>
            </w:r>
            <w:proofErr w:type="spellEnd"/>
            <w:r w:rsidRPr="00A57F11">
              <w:rPr>
                <w:rFonts w:eastAsiaTheme="minorHAnsi" w:cstheme="minorHAnsi"/>
                <w:sz w:val="18"/>
                <w:szCs w:val="18"/>
              </w:rPr>
              <w:t xml:space="preserve"> that are yet to migrate to new message protocols</w:t>
            </w:r>
          </w:p>
        </w:tc>
        <w:tc>
          <w:tcPr>
            <w:tcW w:w="117" w:type="pct"/>
            <w:vAlign w:val="center"/>
          </w:tcPr>
          <w:p w:rsidR="00C45612" w:rsidRPr="00A57F11" w:rsidRDefault="00C45612" w:rsidP="00597640">
            <w:pPr>
              <w:jc w:val="center"/>
              <w:rPr>
                <w:rFonts w:cstheme="minorHAnsi"/>
                <w:sz w:val="18"/>
                <w:szCs w:val="18"/>
              </w:rPr>
            </w:pPr>
          </w:p>
        </w:tc>
        <w:tc>
          <w:tcPr>
            <w:tcW w:w="498" w:type="pct"/>
            <w:vAlign w:val="center"/>
          </w:tcPr>
          <w:p w:rsidR="00C45612" w:rsidRPr="00A57F11" w:rsidRDefault="00C45612" w:rsidP="00597640">
            <w:pPr>
              <w:jc w:val="center"/>
              <w:rPr>
                <w:rFonts w:cstheme="minorHAnsi"/>
                <w:sz w:val="18"/>
                <w:szCs w:val="18"/>
              </w:rPr>
            </w:pPr>
            <w:r w:rsidRPr="00A57F11">
              <w:rPr>
                <w:rFonts w:cstheme="minorHAnsi"/>
                <w:sz w:val="18"/>
                <w:szCs w:val="18"/>
              </w:rPr>
              <w:t xml:space="preserve">Migration to use of new message protocols complete – all GTS routeing table configuration items </w:t>
            </w:r>
            <w:r w:rsidR="002B2E0B" w:rsidRPr="00A57F11">
              <w:rPr>
                <w:rFonts w:cstheme="minorHAnsi"/>
                <w:sz w:val="18"/>
                <w:szCs w:val="18"/>
              </w:rPr>
              <w:t xml:space="preserve">migrated </w:t>
            </w:r>
            <w:r w:rsidRPr="00A57F11">
              <w:rPr>
                <w:rFonts w:cstheme="minorHAnsi"/>
                <w:sz w:val="18"/>
                <w:szCs w:val="18"/>
              </w:rPr>
              <w:t>and use of routeing tables deprecated</w:t>
            </w:r>
          </w:p>
        </w:tc>
      </w:tr>
      <w:tr w:rsidR="00572BC3" w:rsidTr="00572BC3">
        <w:tc>
          <w:tcPr>
            <w:tcW w:w="346" w:type="pct"/>
            <w:vAlign w:val="center"/>
          </w:tcPr>
          <w:p w:rsidR="00C45612" w:rsidRPr="00A57F11" w:rsidRDefault="00C45612" w:rsidP="00597640">
            <w:pPr>
              <w:keepNext/>
              <w:keepLines/>
              <w:jc w:val="center"/>
              <w:rPr>
                <w:rFonts w:cstheme="minorHAnsi"/>
                <w:sz w:val="18"/>
                <w:szCs w:val="18"/>
              </w:rPr>
            </w:pPr>
            <w:r w:rsidRPr="00A57F11">
              <w:rPr>
                <w:rFonts w:cstheme="minorHAnsi"/>
                <w:sz w:val="18"/>
                <w:szCs w:val="18"/>
              </w:rPr>
              <w:lastRenderedPageBreak/>
              <w:t>17</w:t>
            </w:r>
          </w:p>
        </w:tc>
        <w:tc>
          <w:tcPr>
            <w:tcW w:w="568" w:type="pct"/>
            <w:vAlign w:val="center"/>
          </w:tcPr>
          <w:p w:rsidR="00C45612" w:rsidRPr="00A57F11" w:rsidRDefault="00C45612" w:rsidP="00597640">
            <w:pPr>
              <w:keepNext/>
              <w:keepLines/>
              <w:jc w:val="center"/>
              <w:rPr>
                <w:rFonts w:cstheme="minorHAnsi"/>
                <w:sz w:val="18"/>
                <w:szCs w:val="18"/>
              </w:rPr>
            </w:pPr>
          </w:p>
        </w:tc>
        <w:tc>
          <w:tcPr>
            <w:tcW w:w="655" w:type="pct"/>
            <w:vAlign w:val="center"/>
          </w:tcPr>
          <w:p w:rsidR="00C45612" w:rsidRPr="00A57F11" w:rsidRDefault="00C45612" w:rsidP="00597640">
            <w:pPr>
              <w:keepNext/>
              <w:keepLines/>
              <w:jc w:val="center"/>
              <w:rPr>
                <w:rFonts w:cstheme="minorHAnsi"/>
                <w:sz w:val="18"/>
                <w:szCs w:val="18"/>
              </w:rPr>
            </w:pPr>
            <w:r w:rsidRPr="00A57F11">
              <w:rPr>
                <w:rFonts w:cstheme="minorHAnsi"/>
                <w:sz w:val="18"/>
                <w:szCs w:val="18"/>
              </w:rPr>
              <w:t>Begin publishing recommended practices and details of exemplar implementations relating to WIS 2.0 technologies</w:t>
            </w:r>
          </w:p>
        </w:tc>
        <w:tc>
          <w:tcPr>
            <w:tcW w:w="546" w:type="pct"/>
            <w:vAlign w:val="center"/>
          </w:tcPr>
          <w:p w:rsidR="00C45612" w:rsidRPr="00A57F11" w:rsidRDefault="00C45612" w:rsidP="00597640">
            <w:pPr>
              <w:keepNext/>
              <w:keepLines/>
              <w:jc w:val="center"/>
              <w:rPr>
                <w:rFonts w:cstheme="minorHAnsi"/>
                <w:sz w:val="18"/>
                <w:szCs w:val="18"/>
              </w:rPr>
            </w:pPr>
          </w:p>
        </w:tc>
        <w:tc>
          <w:tcPr>
            <w:tcW w:w="259" w:type="pct"/>
            <w:vAlign w:val="center"/>
          </w:tcPr>
          <w:p w:rsidR="00C45612" w:rsidRPr="00A57F11" w:rsidRDefault="00C45612" w:rsidP="00597640">
            <w:pPr>
              <w:keepNext/>
              <w:keepLines/>
              <w:jc w:val="center"/>
              <w:rPr>
                <w:rFonts w:cstheme="minorHAnsi"/>
                <w:sz w:val="18"/>
                <w:szCs w:val="18"/>
              </w:rPr>
            </w:pPr>
          </w:p>
        </w:tc>
        <w:tc>
          <w:tcPr>
            <w:tcW w:w="598" w:type="pct"/>
            <w:vAlign w:val="center"/>
          </w:tcPr>
          <w:p w:rsidR="00C45612" w:rsidRPr="00A57F11" w:rsidRDefault="00C45612" w:rsidP="00597640">
            <w:pPr>
              <w:keepNext/>
              <w:keepLines/>
              <w:jc w:val="center"/>
              <w:rPr>
                <w:rFonts w:cstheme="minorHAnsi"/>
                <w:sz w:val="18"/>
                <w:szCs w:val="18"/>
              </w:rPr>
            </w:pPr>
          </w:p>
        </w:tc>
        <w:tc>
          <w:tcPr>
            <w:tcW w:w="598" w:type="pct"/>
            <w:vAlign w:val="center"/>
          </w:tcPr>
          <w:p w:rsidR="00C45612" w:rsidRPr="00A57F11" w:rsidRDefault="00C45612" w:rsidP="00597640">
            <w:pPr>
              <w:keepNext/>
              <w:keepLines/>
              <w:jc w:val="center"/>
              <w:rPr>
                <w:rFonts w:cstheme="minorHAnsi"/>
                <w:sz w:val="18"/>
                <w:szCs w:val="18"/>
              </w:rPr>
            </w:pPr>
          </w:p>
        </w:tc>
        <w:tc>
          <w:tcPr>
            <w:tcW w:w="299" w:type="pct"/>
            <w:vAlign w:val="center"/>
          </w:tcPr>
          <w:p w:rsidR="00C45612" w:rsidRPr="00A57F11" w:rsidRDefault="00C45612" w:rsidP="00597640">
            <w:pPr>
              <w:keepNext/>
              <w:keepLines/>
              <w:jc w:val="center"/>
              <w:rPr>
                <w:rFonts w:cstheme="minorHAnsi"/>
                <w:sz w:val="18"/>
                <w:szCs w:val="18"/>
              </w:rPr>
            </w:pPr>
          </w:p>
        </w:tc>
        <w:tc>
          <w:tcPr>
            <w:tcW w:w="517" w:type="pct"/>
            <w:vAlign w:val="center"/>
          </w:tcPr>
          <w:p w:rsidR="00C45612" w:rsidRPr="00A57F11" w:rsidRDefault="00C45612" w:rsidP="00597640">
            <w:pPr>
              <w:keepNext/>
              <w:keepLines/>
              <w:jc w:val="center"/>
              <w:rPr>
                <w:rFonts w:cstheme="minorHAnsi"/>
                <w:sz w:val="18"/>
                <w:szCs w:val="18"/>
              </w:rPr>
            </w:pPr>
          </w:p>
        </w:tc>
        <w:tc>
          <w:tcPr>
            <w:tcW w:w="117" w:type="pct"/>
            <w:vAlign w:val="center"/>
          </w:tcPr>
          <w:p w:rsidR="00C45612" w:rsidRPr="00A57F11" w:rsidRDefault="00C45612" w:rsidP="00597640">
            <w:pPr>
              <w:keepNext/>
              <w:keepLines/>
              <w:jc w:val="center"/>
              <w:rPr>
                <w:rFonts w:cstheme="minorHAnsi"/>
                <w:sz w:val="18"/>
                <w:szCs w:val="18"/>
              </w:rPr>
            </w:pPr>
          </w:p>
        </w:tc>
        <w:tc>
          <w:tcPr>
            <w:tcW w:w="498" w:type="pct"/>
            <w:vAlign w:val="center"/>
          </w:tcPr>
          <w:p w:rsidR="00C45612" w:rsidRPr="00A57F11" w:rsidRDefault="00C45612" w:rsidP="00597640">
            <w:pPr>
              <w:keepNext/>
              <w:keepLines/>
              <w:jc w:val="center"/>
              <w:rPr>
                <w:rFonts w:cstheme="minorHAnsi"/>
                <w:sz w:val="18"/>
                <w:szCs w:val="18"/>
              </w:rPr>
            </w:pPr>
          </w:p>
        </w:tc>
      </w:tr>
      <w:tr w:rsidR="00572BC3" w:rsidTr="00572BC3">
        <w:tc>
          <w:tcPr>
            <w:tcW w:w="346" w:type="pct"/>
            <w:vAlign w:val="center"/>
          </w:tcPr>
          <w:p w:rsidR="00C45612" w:rsidRPr="00A57F11" w:rsidRDefault="00C45612" w:rsidP="00597640">
            <w:pPr>
              <w:jc w:val="center"/>
              <w:rPr>
                <w:rFonts w:cstheme="minorHAnsi"/>
                <w:sz w:val="18"/>
                <w:szCs w:val="18"/>
              </w:rPr>
            </w:pPr>
            <w:r w:rsidRPr="00A57F11">
              <w:rPr>
                <w:rFonts w:cstheme="minorHAnsi"/>
                <w:sz w:val="18"/>
                <w:szCs w:val="18"/>
              </w:rPr>
              <w:t>18</w:t>
            </w:r>
          </w:p>
        </w:tc>
        <w:tc>
          <w:tcPr>
            <w:tcW w:w="568" w:type="pct"/>
            <w:vAlign w:val="center"/>
          </w:tcPr>
          <w:p w:rsidR="00C45612" w:rsidRPr="00A57F11" w:rsidRDefault="00C45612" w:rsidP="00597640">
            <w:pPr>
              <w:jc w:val="center"/>
              <w:rPr>
                <w:rFonts w:cstheme="minorHAnsi"/>
                <w:sz w:val="18"/>
                <w:szCs w:val="18"/>
              </w:rPr>
            </w:pPr>
          </w:p>
        </w:tc>
        <w:tc>
          <w:tcPr>
            <w:tcW w:w="655" w:type="pct"/>
            <w:vAlign w:val="center"/>
          </w:tcPr>
          <w:p w:rsidR="00C45612" w:rsidRPr="00A57F11" w:rsidRDefault="00C45612" w:rsidP="00597640">
            <w:pPr>
              <w:jc w:val="center"/>
              <w:rPr>
                <w:rFonts w:cstheme="minorHAnsi"/>
                <w:sz w:val="18"/>
                <w:szCs w:val="18"/>
              </w:rPr>
            </w:pPr>
          </w:p>
        </w:tc>
        <w:tc>
          <w:tcPr>
            <w:tcW w:w="546" w:type="pct"/>
            <w:vAlign w:val="center"/>
          </w:tcPr>
          <w:p w:rsidR="00C45612" w:rsidRPr="00A57F11" w:rsidRDefault="00C45612" w:rsidP="00597640">
            <w:pPr>
              <w:jc w:val="center"/>
              <w:rPr>
                <w:rFonts w:cstheme="minorHAnsi"/>
                <w:sz w:val="18"/>
                <w:szCs w:val="18"/>
              </w:rPr>
            </w:pPr>
          </w:p>
        </w:tc>
        <w:tc>
          <w:tcPr>
            <w:tcW w:w="259" w:type="pct"/>
            <w:vAlign w:val="center"/>
          </w:tcPr>
          <w:p w:rsidR="00C45612" w:rsidRPr="00A57F11" w:rsidRDefault="00C45612" w:rsidP="00597640">
            <w:pPr>
              <w:jc w:val="center"/>
              <w:rPr>
                <w:rFonts w:cstheme="minorHAnsi"/>
                <w:sz w:val="18"/>
                <w:szCs w:val="18"/>
              </w:rPr>
            </w:pPr>
          </w:p>
        </w:tc>
        <w:tc>
          <w:tcPr>
            <w:tcW w:w="598" w:type="pct"/>
            <w:vAlign w:val="center"/>
          </w:tcPr>
          <w:p w:rsidR="00C45612" w:rsidRPr="00A57F11" w:rsidRDefault="00C45612" w:rsidP="00597640">
            <w:pPr>
              <w:jc w:val="center"/>
              <w:rPr>
                <w:rFonts w:cstheme="minorHAnsi"/>
                <w:sz w:val="18"/>
                <w:szCs w:val="18"/>
              </w:rPr>
            </w:pPr>
          </w:p>
        </w:tc>
        <w:tc>
          <w:tcPr>
            <w:tcW w:w="598" w:type="pct"/>
            <w:vAlign w:val="center"/>
          </w:tcPr>
          <w:p w:rsidR="00C45612" w:rsidRPr="00A57F11" w:rsidRDefault="00C45612" w:rsidP="00597640">
            <w:pPr>
              <w:jc w:val="center"/>
              <w:rPr>
                <w:rFonts w:cstheme="minorHAnsi"/>
                <w:sz w:val="18"/>
                <w:szCs w:val="18"/>
              </w:rPr>
            </w:pPr>
            <w:r w:rsidRPr="00A57F11">
              <w:rPr>
                <w:rFonts w:cstheme="minorHAnsi"/>
                <w:sz w:val="18"/>
                <w:szCs w:val="18"/>
              </w:rPr>
              <w:t>Funding options identified to support WIS 2.0 adoption in LDC and SIDS</w:t>
            </w:r>
          </w:p>
        </w:tc>
        <w:tc>
          <w:tcPr>
            <w:tcW w:w="299" w:type="pct"/>
            <w:vAlign w:val="center"/>
          </w:tcPr>
          <w:p w:rsidR="00C45612" w:rsidRPr="00A57F11" w:rsidRDefault="00C45612" w:rsidP="00597640">
            <w:pPr>
              <w:jc w:val="center"/>
              <w:rPr>
                <w:rFonts w:cstheme="minorHAnsi"/>
                <w:sz w:val="18"/>
                <w:szCs w:val="18"/>
              </w:rPr>
            </w:pPr>
          </w:p>
        </w:tc>
        <w:tc>
          <w:tcPr>
            <w:tcW w:w="517" w:type="pct"/>
            <w:vAlign w:val="center"/>
          </w:tcPr>
          <w:p w:rsidR="00C45612" w:rsidRPr="00A57F11" w:rsidRDefault="00C45612" w:rsidP="00597640">
            <w:pPr>
              <w:jc w:val="center"/>
              <w:rPr>
                <w:rFonts w:cstheme="minorHAnsi"/>
                <w:sz w:val="18"/>
                <w:szCs w:val="18"/>
              </w:rPr>
            </w:pPr>
          </w:p>
        </w:tc>
        <w:tc>
          <w:tcPr>
            <w:tcW w:w="117" w:type="pct"/>
            <w:vAlign w:val="center"/>
          </w:tcPr>
          <w:p w:rsidR="00C45612" w:rsidRPr="00A57F11" w:rsidRDefault="00C45612" w:rsidP="00597640">
            <w:pPr>
              <w:jc w:val="center"/>
              <w:rPr>
                <w:rFonts w:cstheme="minorHAnsi"/>
                <w:sz w:val="18"/>
                <w:szCs w:val="18"/>
              </w:rPr>
            </w:pPr>
          </w:p>
        </w:tc>
        <w:tc>
          <w:tcPr>
            <w:tcW w:w="498" w:type="pct"/>
            <w:vAlign w:val="center"/>
          </w:tcPr>
          <w:p w:rsidR="00C45612" w:rsidRPr="00A57F11" w:rsidRDefault="00C45612" w:rsidP="00597640">
            <w:pPr>
              <w:jc w:val="center"/>
              <w:rPr>
                <w:rFonts w:cstheme="minorHAnsi"/>
                <w:sz w:val="18"/>
                <w:szCs w:val="18"/>
              </w:rPr>
            </w:pPr>
          </w:p>
        </w:tc>
      </w:tr>
    </w:tbl>
    <w:p w:rsidR="00C45612" w:rsidRDefault="00C45612" w:rsidP="00C45612"/>
    <w:p w:rsidR="00AC613F" w:rsidRDefault="00AC613F" w:rsidP="00AC613F">
      <w:pPr>
        <w:pStyle w:val="WMOBodyText"/>
        <w:rPr>
          <w:lang w:eastAsia="en-US"/>
        </w:rPr>
      </w:pPr>
    </w:p>
    <w:p w:rsidR="0030540C" w:rsidRPr="002C13F8" w:rsidRDefault="0030540C" w:rsidP="0030540C">
      <w:pPr>
        <w:pStyle w:val="WMOBodyText"/>
        <w:jc w:val="center"/>
        <w:rPr>
          <w:szCs w:val="20"/>
        </w:rPr>
      </w:pPr>
      <w:r>
        <w:rPr>
          <w:szCs w:val="20"/>
        </w:rPr>
        <w:t>______________</w:t>
      </w:r>
    </w:p>
    <w:p w:rsidR="00AC613F" w:rsidRDefault="00AC613F" w:rsidP="00AC613F">
      <w:pPr>
        <w:pStyle w:val="WMOBodyText"/>
        <w:rPr>
          <w:lang w:eastAsia="en-US"/>
        </w:rPr>
      </w:pPr>
    </w:p>
    <w:p w:rsidR="00AC613F" w:rsidRDefault="00AC613F" w:rsidP="00AC613F">
      <w:pPr>
        <w:pStyle w:val="WMOBodyText"/>
        <w:rPr>
          <w:lang w:eastAsia="en-US"/>
        </w:rPr>
      </w:pPr>
    </w:p>
    <w:p w:rsidR="00AC613F" w:rsidRDefault="00AC613F" w:rsidP="00AC613F">
      <w:pPr>
        <w:pStyle w:val="WMOBodyText"/>
        <w:rPr>
          <w:lang w:eastAsia="en-US"/>
        </w:rPr>
      </w:pPr>
    </w:p>
    <w:p w:rsidR="00AC613F" w:rsidRPr="00AC613F" w:rsidRDefault="00AC613F" w:rsidP="00AC613F">
      <w:pPr>
        <w:pStyle w:val="WMOBodyText"/>
        <w:rPr>
          <w:lang w:eastAsia="en-US"/>
        </w:rPr>
        <w:sectPr w:rsidR="00AC613F" w:rsidRPr="00AC613F" w:rsidSect="00C45612">
          <w:headerReference w:type="even" r:id="rId22"/>
          <w:headerReference w:type="default" r:id="rId23"/>
          <w:headerReference w:type="first" r:id="rId24"/>
          <w:pgSz w:w="16838" w:h="11906" w:orient="landscape"/>
          <w:pgMar w:top="1440" w:right="1440" w:bottom="1440" w:left="1440" w:header="708" w:footer="708" w:gutter="0"/>
          <w:cols w:space="708"/>
          <w:docGrid w:linePitch="360"/>
        </w:sectPr>
      </w:pPr>
    </w:p>
    <w:p w:rsidR="0030540C" w:rsidRPr="0030540C" w:rsidRDefault="00437C9F" w:rsidP="0030540C">
      <w:pPr>
        <w:pStyle w:val="Heading1"/>
        <w:spacing w:after="240"/>
        <w:rPr>
          <w:caps w:val="0"/>
          <w:sz w:val="22"/>
          <w:szCs w:val="22"/>
        </w:rPr>
      </w:pPr>
      <w:bookmarkStart w:id="10" w:name="_ANNEX_III:_Demonstration"/>
      <w:bookmarkEnd w:id="10"/>
      <w:r w:rsidRPr="0030540C">
        <w:rPr>
          <w:caps w:val="0"/>
          <w:sz w:val="22"/>
          <w:szCs w:val="22"/>
        </w:rPr>
        <w:lastRenderedPageBreak/>
        <w:t>Ann</w:t>
      </w:r>
      <w:bookmarkStart w:id="11" w:name="_GoBack"/>
      <w:bookmarkEnd w:id="11"/>
      <w:r w:rsidRPr="0030540C">
        <w:rPr>
          <w:caps w:val="0"/>
          <w:sz w:val="22"/>
          <w:szCs w:val="22"/>
        </w:rPr>
        <w:t>ex III</w:t>
      </w:r>
    </w:p>
    <w:p w:rsidR="00C45612" w:rsidRPr="0030540C" w:rsidRDefault="00437C9F" w:rsidP="00046AA1">
      <w:pPr>
        <w:pStyle w:val="Heading1"/>
        <w:spacing w:after="360"/>
        <w:rPr>
          <w:sz w:val="22"/>
          <w:szCs w:val="22"/>
        </w:rPr>
      </w:pPr>
      <w:r w:rsidRPr="0030540C">
        <w:rPr>
          <w:caps w:val="0"/>
          <w:sz w:val="22"/>
          <w:szCs w:val="22"/>
        </w:rPr>
        <w:t>Demonstration Projects</w:t>
      </w:r>
    </w:p>
    <w:p w:rsidR="00C45612" w:rsidRDefault="00C45612" w:rsidP="00046AA1">
      <w:pPr>
        <w:jc w:val="left"/>
      </w:pPr>
      <w:r>
        <w:t xml:space="preserve">Demonstration Projects will be used to inform, evolve, validate and/or refine the concepts, solutions and implementation approach of WIS 2.0 – and also to demonstrate some of the key benefits that WIS 2.0 will bring to the meteorological community. </w:t>
      </w:r>
    </w:p>
    <w:p w:rsidR="00C45612" w:rsidRDefault="00C45612" w:rsidP="00046AA1">
      <w:pPr>
        <w:jc w:val="left"/>
      </w:pPr>
      <w:r>
        <w:t>An initial tranche of demonstration projects have been identified – at least one for each Region. Demonstration projects will run through to end 2024.</w:t>
      </w:r>
    </w:p>
    <w:p w:rsidR="00C45612" w:rsidRDefault="00C45612" w:rsidP="00046AA1">
      <w:pPr>
        <w:jc w:val="left"/>
        <w:rPr>
          <w:i/>
        </w:rPr>
      </w:pPr>
      <w:r w:rsidRPr="005B2C6A">
        <w:rPr>
          <w:i/>
        </w:rPr>
        <w:t>Note that at the time of writing this draft for consultation with Members, TT-</w:t>
      </w:r>
      <w:proofErr w:type="spellStart"/>
      <w:r w:rsidRPr="005B2C6A">
        <w:rPr>
          <w:i/>
        </w:rPr>
        <w:t>eWIS</w:t>
      </w:r>
      <w:proofErr w:type="spellEnd"/>
      <w:r w:rsidRPr="005B2C6A">
        <w:rPr>
          <w:i/>
        </w:rPr>
        <w:t xml:space="preserve"> are in the progress of finalising the details of the demonstration projects. Details – including a short summary of the project, timelines, and a ‘scorecard’ indicating the WIS 2.0 technical changes that it supports – will be provided in the version provided for consideration by Cg-18.</w:t>
      </w:r>
    </w:p>
    <w:p w:rsidR="0030540C" w:rsidRDefault="0030540C" w:rsidP="0030540C">
      <w:pPr>
        <w:pStyle w:val="WMOBodyText"/>
        <w:rPr>
          <w:lang w:eastAsia="en-US"/>
        </w:rPr>
      </w:pPr>
    </w:p>
    <w:p w:rsidR="0030540C" w:rsidRDefault="0030540C" w:rsidP="0030540C">
      <w:pPr>
        <w:pStyle w:val="WMOBodyText"/>
        <w:rPr>
          <w:lang w:eastAsia="en-US"/>
        </w:rPr>
      </w:pPr>
    </w:p>
    <w:p w:rsidR="0030540C" w:rsidRPr="002C13F8" w:rsidRDefault="0030540C" w:rsidP="0030540C">
      <w:pPr>
        <w:pStyle w:val="WMOBodyText"/>
        <w:jc w:val="center"/>
        <w:rPr>
          <w:szCs w:val="20"/>
        </w:rPr>
      </w:pPr>
      <w:r>
        <w:rPr>
          <w:szCs w:val="20"/>
        </w:rPr>
        <w:t>______________</w:t>
      </w:r>
    </w:p>
    <w:p w:rsidR="0030540C" w:rsidRPr="0030540C" w:rsidRDefault="0030540C" w:rsidP="0030540C">
      <w:pPr>
        <w:pStyle w:val="WMOBodyText"/>
        <w:rPr>
          <w:lang w:eastAsia="en-US"/>
        </w:rPr>
      </w:pPr>
    </w:p>
    <w:p w:rsidR="00692EDA" w:rsidRDefault="00692EDA">
      <w:pPr>
        <w:tabs>
          <w:tab w:val="clear" w:pos="1134"/>
        </w:tabs>
        <w:spacing w:after="0"/>
        <w:jc w:val="left"/>
        <w:rPr>
          <w:szCs w:val="22"/>
        </w:rPr>
      </w:pPr>
      <w:r>
        <w:br w:type="page"/>
      </w:r>
    </w:p>
    <w:p w:rsidR="0030540C" w:rsidRDefault="0030540C" w:rsidP="0030540C">
      <w:pPr>
        <w:pStyle w:val="Heading1"/>
        <w:spacing w:after="240"/>
        <w:rPr>
          <w:caps w:val="0"/>
          <w:sz w:val="22"/>
          <w:szCs w:val="22"/>
        </w:rPr>
      </w:pPr>
      <w:bookmarkStart w:id="12" w:name="_ANNEX_IV:_Risks"/>
      <w:bookmarkEnd w:id="12"/>
      <w:r w:rsidRPr="0030540C">
        <w:rPr>
          <w:caps w:val="0"/>
          <w:sz w:val="22"/>
          <w:szCs w:val="22"/>
        </w:rPr>
        <w:lastRenderedPageBreak/>
        <w:t>Annex I</w:t>
      </w:r>
      <w:r>
        <w:rPr>
          <w:caps w:val="0"/>
          <w:sz w:val="22"/>
          <w:szCs w:val="22"/>
        </w:rPr>
        <w:t>V</w:t>
      </w:r>
    </w:p>
    <w:p w:rsidR="00C45612" w:rsidRPr="0030540C" w:rsidRDefault="0030540C" w:rsidP="0030540C">
      <w:pPr>
        <w:pStyle w:val="Heading1"/>
        <w:spacing w:after="240"/>
        <w:rPr>
          <w:sz w:val="22"/>
          <w:szCs w:val="22"/>
        </w:rPr>
      </w:pPr>
      <w:r w:rsidRPr="0030540C">
        <w:rPr>
          <w:caps w:val="0"/>
          <w:sz w:val="22"/>
          <w:szCs w:val="22"/>
        </w:rPr>
        <w:t>Risks And Proposed Mitigation Approaches</w:t>
      </w:r>
    </w:p>
    <w:p w:rsidR="00C45612" w:rsidRDefault="00C45612" w:rsidP="00C51438">
      <w:pPr>
        <w:jc w:val="left"/>
      </w:pPr>
      <w:r w:rsidRPr="00396D0B">
        <w:t>Risk management is an ongoing process that need</w:t>
      </w:r>
      <w:r>
        <w:t>s</w:t>
      </w:r>
      <w:r w:rsidRPr="00396D0B">
        <w:t xml:space="preserve"> to be followed during the file of the WIS</w:t>
      </w:r>
      <w:r w:rsidR="00C51438">
        <w:t> </w:t>
      </w:r>
      <w:r w:rsidRPr="00396D0B">
        <w:t xml:space="preserve">2.0 programme. </w:t>
      </w:r>
      <w:r>
        <w:t>T</w:t>
      </w:r>
      <w:r w:rsidRPr="00396D0B">
        <w:t xml:space="preserve">he WIS 2.0 Programme Office will follow the WMO Risk Management Policy to identify and manage risks associated to the implementation of WIS 2.0. </w:t>
      </w:r>
    </w:p>
    <w:p w:rsidR="00C45612" w:rsidRDefault="00C45612" w:rsidP="00572BC3">
      <w:pPr>
        <w:jc w:val="left"/>
      </w:pPr>
      <w:r w:rsidRPr="00396D0B">
        <w:t>Risks identified to date and their proposed mitigation approaches are listed in the table below. Many more risks will be identified once a better understanding of the implementation plan and its constituent activities have been achieved.</w:t>
      </w:r>
    </w:p>
    <w:p w:rsidR="0030540C" w:rsidRPr="0030540C" w:rsidRDefault="0030540C" w:rsidP="0030540C">
      <w:pPr>
        <w:pStyle w:val="WMOBodyText"/>
        <w:spacing w:before="0"/>
        <w:rPr>
          <w:lang w:eastAsia="en-US"/>
        </w:rPr>
      </w:pP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4245"/>
        <w:gridCol w:w="5049"/>
      </w:tblGrid>
      <w:tr w:rsidR="00C45612" w:rsidRPr="0030540C" w:rsidTr="00572BC3">
        <w:trPr>
          <w:tblHeader/>
        </w:trPr>
        <w:tc>
          <w:tcPr>
            <w:tcW w:w="4245" w:type="dxa"/>
            <w:tcBorders>
              <w:top w:val="single" w:sz="8" w:space="0" w:color="A3A3A3"/>
              <w:left w:val="single" w:sz="8" w:space="0" w:color="A3A3A3"/>
              <w:bottom w:val="single" w:sz="8" w:space="0" w:color="A3A3A3"/>
              <w:right w:val="single" w:sz="8" w:space="0" w:color="A3A3A3"/>
            </w:tcBorders>
            <w:shd w:val="clear" w:color="auto" w:fill="EAF1DD" w:themeFill="accent3" w:themeFillTint="33"/>
            <w:tcMar>
              <w:top w:w="80" w:type="dxa"/>
              <w:left w:w="80" w:type="dxa"/>
              <w:bottom w:w="80" w:type="dxa"/>
              <w:right w:w="80" w:type="dxa"/>
            </w:tcMar>
            <w:vAlign w:val="center"/>
            <w:hideMark/>
          </w:tcPr>
          <w:p w:rsidR="00C45612" w:rsidRPr="0030540C" w:rsidRDefault="00C45612" w:rsidP="0030540C">
            <w:pPr>
              <w:snapToGrid w:val="0"/>
              <w:spacing w:before="60" w:after="60"/>
              <w:jc w:val="center"/>
              <w:rPr>
                <w:rFonts w:eastAsia="Times New Roman" w:cs="Calibri"/>
                <w:b/>
                <w:sz w:val="18"/>
                <w:szCs w:val="18"/>
                <w:lang w:eastAsia="en-GB"/>
              </w:rPr>
            </w:pPr>
            <w:r w:rsidRPr="0030540C">
              <w:rPr>
                <w:rFonts w:eastAsia="Times New Roman" w:cs="Calibri"/>
                <w:b/>
                <w:sz w:val="18"/>
                <w:szCs w:val="18"/>
                <w:lang w:eastAsia="en-GB"/>
              </w:rPr>
              <w:t>Risk</w:t>
            </w:r>
          </w:p>
        </w:tc>
        <w:tc>
          <w:tcPr>
            <w:tcW w:w="5049" w:type="dxa"/>
            <w:tcBorders>
              <w:top w:val="single" w:sz="8" w:space="0" w:color="A3A3A3"/>
              <w:left w:val="single" w:sz="8" w:space="0" w:color="A3A3A3"/>
              <w:bottom w:val="single" w:sz="8" w:space="0" w:color="A3A3A3"/>
              <w:right w:val="single" w:sz="8" w:space="0" w:color="A3A3A3"/>
            </w:tcBorders>
            <w:shd w:val="clear" w:color="auto" w:fill="EAF1DD" w:themeFill="accent3" w:themeFillTint="33"/>
            <w:tcMar>
              <w:top w:w="80" w:type="dxa"/>
              <w:left w:w="80" w:type="dxa"/>
              <w:bottom w:w="80" w:type="dxa"/>
              <w:right w:w="80" w:type="dxa"/>
            </w:tcMar>
            <w:vAlign w:val="center"/>
            <w:hideMark/>
          </w:tcPr>
          <w:p w:rsidR="00C45612" w:rsidRPr="0030540C" w:rsidRDefault="00C45612" w:rsidP="0030540C">
            <w:pPr>
              <w:snapToGrid w:val="0"/>
              <w:spacing w:before="60" w:after="60"/>
              <w:jc w:val="center"/>
              <w:rPr>
                <w:rFonts w:eastAsia="Times New Roman" w:cs="Calibri"/>
                <w:b/>
                <w:sz w:val="18"/>
                <w:szCs w:val="18"/>
                <w:lang w:eastAsia="en-GB"/>
              </w:rPr>
            </w:pPr>
            <w:r w:rsidRPr="0030540C">
              <w:rPr>
                <w:rFonts w:eastAsia="Times New Roman" w:cs="Calibri"/>
                <w:b/>
                <w:sz w:val="18"/>
                <w:szCs w:val="18"/>
                <w:lang w:eastAsia="en-GB"/>
              </w:rPr>
              <w:t>Proposed mitigation</w:t>
            </w:r>
          </w:p>
        </w:tc>
      </w:tr>
      <w:tr w:rsidR="00C45612" w:rsidRPr="0030540C" w:rsidTr="0030540C">
        <w:tc>
          <w:tcPr>
            <w:tcW w:w="9294" w:type="dxa"/>
            <w:gridSpan w:val="2"/>
            <w:tcBorders>
              <w:top w:val="single" w:sz="8" w:space="0" w:color="A3A3A3"/>
              <w:left w:val="single" w:sz="8" w:space="0" w:color="A3A3A3"/>
              <w:bottom w:val="single" w:sz="8" w:space="0" w:color="A3A3A3"/>
              <w:right w:val="single" w:sz="8" w:space="0" w:color="A3A3A3"/>
            </w:tcBorders>
            <w:shd w:val="clear" w:color="auto" w:fill="FFFFFF"/>
            <w:tcMar>
              <w:top w:w="80" w:type="dxa"/>
              <w:left w:w="80" w:type="dxa"/>
              <w:bottom w:w="80" w:type="dxa"/>
              <w:right w:w="80" w:type="dxa"/>
            </w:tcMar>
            <w:vAlign w:val="center"/>
            <w:hideMark/>
          </w:tcPr>
          <w:p w:rsidR="00C45612" w:rsidRPr="0030540C" w:rsidRDefault="00C45612" w:rsidP="0030540C">
            <w:pPr>
              <w:snapToGrid w:val="0"/>
              <w:spacing w:before="60" w:after="60"/>
              <w:jc w:val="center"/>
              <w:rPr>
                <w:rFonts w:eastAsia="Times New Roman" w:cs="Calibri"/>
                <w:sz w:val="18"/>
                <w:szCs w:val="18"/>
                <w:lang w:eastAsia="en-GB"/>
              </w:rPr>
            </w:pPr>
            <w:r w:rsidRPr="0030540C">
              <w:rPr>
                <w:rFonts w:eastAsia="Times New Roman" w:cs="Calibri"/>
                <w:b/>
                <w:bCs/>
                <w:sz w:val="18"/>
                <w:szCs w:val="18"/>
                <w:lang w:eastAsia="en-GB"/>
              </w:rPr>
              <w:t>Unknown or excessive cost of implementation or operation</w:t>
            </w:r>
          </w:p>
        </w:tc>
      </w:tr>
      <w:tr w:rsidR="00C45612" w:rsidRPr="0030540C" w:rsidTr="0030540C">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Costs for use of services hosted in commercial cloud environments, and future predictability of those costs, may prohibit participation of some Members; e.g. compute costs, data egress costs.</w:t>
            </w:r>
          </w:p>
        </w:tc>
        <w:tc>
          <w:tcPr>
            <w:tcW w:w="50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Investigate whether WMO can work with commercial cloud vendors to develop a tariff structure for use of cloud services in support of public safety operations.</w:t>
            </w:r>
          </w:p>
        </w:tc>
      </w:tr>
      <w:tr w:rsidR="00C45612" w:rsidRPr="0030540C" w:rsidTr="0030540C">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Additional costs are required to interoperate / integrate with ICAO System Wide Information Management (SWIM) because the technical and policy specifications for ICAO SWIM remain largely unknown.</w:t>
            </w:r>
          </w:p>
        </w:tc>
        <w:tc>
          <w:tcPr>
            <w:tcW w:w="50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Through the Commission for Aeronautical Meteorology (CAeM), engage closely with the ICAO Meteorology Panel (METP).</w:t>
            </w:r>
          </w:p>
        </w:tc>
      </w:tr>
      <w:tr w:rsidR="00C45612" w:rsidRPr="0030540C" w:rsidTr="0030540C">
        <w:tc>
          <w:tcPr>
            <w:tcW w:w="9294"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center"/>
              <w:rPr>
                <w:rFonts w:eastAsia="Times New Roman" w:cs="Calibri"/>
                <w:sz w:val="18"/>
                <w:szCs w:val="18"/>
                <w:lang w:eastAsia="en-GB"/>
              </w:rPr>
            </w:pPr>
            <w:r w:rsidRPr="0030540C">
              <w:rPr>
                <w:rFonts w:eastAsia="Times New Roman" w:cs="Calibri"/>
                <w:b/>
                <w:bCs/>
                <w:sz w:val="18"/>
                <w:szCs w:val="18"/>
                <w:lang w:eastAsia="en-GB"/>
              </w:rPr>
              <w:t>Incomplete adoption</w:t>
            </w:r>
          </w:p>
        </w:tc>
      </w:tr>
      <w:tr w:rsidR="00C45612" w:rsidRPr="0030540C" w:rsidTr="0030540C">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Some Members perceive that the costs of migrating to WIS 2.0 are not sufficiently offset by the benefits.</w:t>
            </w:r>
          </w:p>
        </w:tc>
        <w:tc>
          <w:tcPr>
            <w:tcW w:w="50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WIS 2.0 will support a wide range of commonly used open standards; Members should be able to register the services they have created for their domestic needs, or re-use the technology patterns they are familiar with, and thereby leverage their existing investments.</w:t>
            </w:r>
          </w:p>
          <w:p w:rsidR="00572BC3" w:rsidRPr="00572BC3" w:rsidRDefault="00572BC3" w:rsidP="00572BC3">
            <w:pPr>
              <w:snapToGrid w:val="0"/>
              <w:spacing w:after="0"/>
              <w:jc w:val="left"/>
              <w:rPr>
                <w:rFonts w:eastAsia="Times New Roman" w:cs="Calibri"/>
                <w:sz w:val="10"/>
                <w:szCs w:val="10"/>
                <w:lang w:eastAsia="en-GB"/>
              </w:rPr>
            </w:pPr>
          </w:p>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Application of proven approaches to help on-board participants.</w:t>
            </w:r>
          </w:p>
          <w:p w:rsidR="00572BC3" w:rsidRPr="00572BC3" w:rsidRDefault="00572BC3" w:rsidP="00572BC3">
            <w:pPr>
              <w:snapToGrid w:val="0"/>
              <w:spacing w:after="0"/>
              <w:jc w:val="left"/>
              <w:rPr>
                <w:rFonts w:eastAsia="Times New Roman" w:cs="Calibri"/>
                <w:sz w:val="10"/>
                <w:szCs w:val="10"/>
                <w:lang w:eastAsia="en-GB"/>
              </w:rPr>
            </w:pPr>
          </w:p>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Reaffirm GISC role to provide capacity building and supporting WIS Centres in their Area of Responsibility.</w:t>
            </w:r>
          </w:p>
          <w:p w:rsidR="00572BC3" w:rsidRPr="00572BC3" w:rsidRDefault="00572BC3" w:rsidP="00572BC3">
            <w:pPr>
              <w:snapToGrid w:val="0"/>
              <w:spacing w:after="0"/>
              <w:jc w:val="left"/>
              <w:rPr>
                <w:rFonts w:eastAsia="Times New Roman" w:cs="Calibri"/>
                <w:sz w:val="10"/>
                <w:szCs w:val="10"/>
                <w:lang w:eastAsia="en-GB"/>
              </w:rPr>
            </w:pPr>
          </w:p>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GISCs to proactively engage with Members in their Area of Responsibility to encourage registration of data and Web services in WIS.</w:t>
            </w:r>
          </w:p>
        </w:tc>
      </w:tr>
      <w:tr w:rsidR="00C45612" w:rsidRPr="0030540C" w:rsidTr="0030540C">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Introduction of new and unfamiliar technology prevents some Members from effectively participating in WIS 2.0.</w:t>
            </w:r>
          </w:p>
        </w:tc>
        <w:tc>
          <w:tcPr>
            <w:tcW w:w="50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Develop (and fund) a training programme to address the skills gap.</w:t>
            </w:r>
          </w:p>
        </w:tc>
      </w:tr>
      <w:tr w:rsidR="00C45612" w:rsidRPr="0030540C" w:rsidTr="0030540C">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keepNext/>
              <w:keepLines/>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lastRenderedPageBreak/>
              <w:t>Members are resistant to change, citing their previous investments in WIS.</w:t>
            </w:r>
          </w:p>
        </w:tc>
        <w:tc>
          <w:tcPr>
            <w:tcW w:w="50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keepNext/>
              <w:keepLines/>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Where possible, adopt an evolutionary approach; where components registered in the current WIS framework can be migrated to WIS 2.0.</w:t>
            </w:r>
          </w:p>
          <w:p w:rsidR="00C45612" w:rsidRPr="0030540C" w:rsidRDefault="00C45612" w:rsidP="0030540C">
            <w:pPr>
              <w:keepNext/>
              <w:keepLines/>
              <w:snapToGrid w:val="0"/>
              <w:spacing w:after="0"/>
              <w:jc w:val="left"/>
              <w:rPr>
                <w:rFonts w:eastAsia="Times New Roman" w:cs="Calibri"/>
                <w:sz w:val="10"/>
                <w:szCs w:val="10"/>
                <w:lang w:eastAsia="en-GB"/>
              </w:rPr>
            </w:pPr>
            <w:r w:rsidRPr="0030540C">
              <w:rPr>
                <w:rFonts w:eastAsia="Times New Roman" w:cs="Calibri"/>
                <w:sz w:val="10"/>
                <w:szCs w:val="10"/>
                <w:lang w:eastAsia="en-GB"/>
              </w:rPr>
              <w:t> </w:t>
            </w:r>
          </w:p>
          <w:p w:rsidR="00C45612" w:rsidRPr="0030540C" w:rsidRDefault="00C45612" w:rsidP="0030540C">
            <w:pPr>
              <w:keepNext/>
              <w:keepLines/>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Else, clearly articulate the benefits of the change.</w:t>
            </w:r>
          </w:p>
        </w:tc>
      </w:tr>
      <w:tr w:rsidR="00C45612" w:rsidRPr="0030540C" w:rsidTr="0030540C">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Technical Commissions, Regional Associations and Members do not understand what is required of them, or are unwilling to commit resources, leading to gaps in the WIS 2.0 implementation.</w:t>
            </w:r>
          </w:p>
        </w:tc>
        <w:tc>
          <w:tcPr>
            <w:tcW w:w="50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 xml:space="preserve">The WIS 2.0 </w:t>
            </w:r>
            <w:r w:rsidR="0080592C" w:rsidRPr="0030540C">
              <w:rPr>
                <w:rFonts w:eastAsia="Times New Roman" w:cs="Calibri"/>
                <w:sz w:val="18"/>
                <w:szCs w:val="18"/>
                <w:lang w:eastAsia="en-GB"/>
              </w:rPr>
              <w:t xml:space="preserve">Programme </w:t>
            </w:r>
            <w:r w:rsidRPr="0030540C">
              <w:rPr>
                <w:rFonts w:eastAsia="Times New Roman" w:cs="Calibri"/>
                <w:sz w:val="18"/>
                <w:szCs w:val="18"/>
                <w:lang w:eastAsia="en-GB"/>
              </w:rPr>
              <w:t xml:space="preserve">Office will </w:t>
            </w:r>
            <w:r w:rsidR="0080592C" w:rsidRPr="0030540C">
              <w:rPr>
                <w:rFonts w:eastAsia="Times New Roman" w:cs="Calibri"/>
                <w:sz w:val="18"/>
                <w:szCs w:val="18"/>
                <w:lang w:eastAsia="en-GB"/>
              </w:rPr>
              <w:t xml:space="preserve">prioritize </w:t>
            </w:r>
            <w:r w:rsidRPr="0030540C">
              <w:rPr>
                <w:rFonts w:eastAsia="Times New Roman" w:cs="Calibri"/>
                <w:sz w:val="18"/>
                <w:szCs w:val="18"/>
                <w:lang w:eastAsia="en-GB"/>
              </w:rPr>
              <w:t xml:space="preserve">communication and outreach activities. </w:t>
            </w:r>
          </w:p>
        </w:tc>
      </w:tr>
      <w:tr w:rsidR="00C45612" w:rsidRPr="0030540C" w:rsidTr="0030540C">
        <w:tc>
          <w:tcPr>
            <w:tcW w:w="9294"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center"/>
              <w:rPr>
                <w:rFonts w:eastAsia="Times New Roman" w:cs="Calibri"/>
                <w:sz w:val="18"/>
                <w:szCs w:val="18"/>
                <w:lang w:eastAsia="en-GB"/>
              </w:rPr>
            </w:pPr>
            <w:r w:rsidRPr="0030540C">
              <w:rPr>
                <w:rFonts w:eastAsia="Times New Roman" w:cs="Calibri"/>
                <w:b/>
                <w:bCs/>
                <w:sz w:val="18"/>
                <w:szCs w:val="18"/>
                <w:lang w:eastAsia="en-GB"/>
              </w:rPr>
              <w:t>Lack of basic infrastructure or knowledge</w:t>
            </w:r>
          </w:p>
        </w:tc>
      </w:tr>
      <w:tr w:rsidR="00C45612" w:rsidRPr="0030540C" w:rsidTr="0030540C">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Lack of adequate Internet connectivity in developing countries prevents Members from effectively exploiting using the proposed real-time distribution services or other cloud-hosted services.</w:t>
            </w:r>
          </w:p>
        </w:tc>
        <w:tc>
          <w:tcPr>
            <w:tcW w:w="50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Assess Internet connectivity using pilot projects; work with Development Banks / World Bank and other NGOs to develop the necessary infrastructure.</w:t>
            </w:r>
          </w:p>
        </w:tc>
      </w:tr>
      <w:tr w:rsidR="00C45612" w:rsidRPr="0030540C" w:rsidTr="0030540C">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Cloud platforms are not globally accessible – due to technical, political or legal reasons.</w:t>
            </w:r>
          </w:p>
        </w:tc>
        <w:tc>
          <w:tcPr>
            <w:tcW w:w="50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Assess cloud platform accessibility using pilot projects; work with commercial cloud vendors to address issues arising.</w:t>
            </w:r>
          </w:p>
        </w:tc>
      </w:tr>
      <w:tr w:rsidR="00C45612" w:rsidRPr="0030540C" w:rsidTr="0030540C">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Members do not have the knowledge necessary to implement Web services (etc.) for registration in WIS 2.0.</w:t>
            </w:r>
          </w:p>
        </w:tc>
        <w:tc>
          <w:tcPr>
            <w:tcW w:w="50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Members are encourage to establish and participate in WIS 2.0 Demonstration Projects - engaging partners across NMHS, academia, research institutions and the private sector. Knowledge, technology and expertise created from these projects should be shared openly.</w:t>
            </w:r>
          </w:p>
        </w:tc>
      </w:tr>
      <w:tr w:rsidR="00C45612" w:rsidRPr="0030540C" w:rsidTr="0030540C">
        <w:tc>
          <w:tcPr>
            <w:tcW w:w="9294"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center"/>
              <w:rPr>
                <w:rFonts w:eastAsia="Times New Roman" w:cs="Calibri"/>
                <w:sz w:val="18"/>
                <w:szCs w:val="18"/>
                <w:lang w:eastAsia="en-GB"/>
              </w:rPr>
            </w:pPr>
            <w:r w:rsidRPr="0030540C">
              <w:rPr>
                <w:rFonts w:eastAsia="Times New Roman" w:cs="Calibri"/>
                <w:b/>
                <w:bCs/>
                <w:sz w:val="18"/>
                <w:szCs w:val="18"/>
                <w:lang w:eastAsia="en-GB"/>
              </w:rPr>
              <w:t>Operational disruption</w:t>
            </w:r>
          </w:p>
        </w:tc>
      </w:tr>
      <w:tr w:rsidR="00C45612" w:rsidRPr="0030540C" w:rsidTr="0030540C">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Adoption of new real-time data distribution mechanisms inhibits or disrupts the flow of real-time observations required for the World Weather Watch programme.</w:t>
            </w:r>
          </w:p>
        </w:tc>
        <w:tc>
          <w:tcPr>
            <w:tcW w:w="50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Operate old and new data distribute mechanisms in parallel, gradually removing items from routeing table configurations as NMHS migrate to the new protocols. GISCs should take lead responsibility for this protocol within their Area of Responsibility.</w:t>
            </w:r>
          </w:p>
          <w:p w:rsidR="00C45612" w:rsidRPr="00572BC3" w:rsidRDefault="00C45612" w:rsidP="0030540C">
            <w:pPr>
              <w:snapToGrid w:val="0"/>
              <w:spacing w:before="60" w:after="60"/>
              <w:jc w:val="left"/>
              <w:rPr>
                <w:rFonts w:eastAsia="Times New Roman" w:cs="Calibri"/>
                <w:sz w:val="10"/>
                <w:szCs w:val="10"/>
                <w:lang w:eastAsia="en-GB"/>
              </w:rPr>
            </w:pPr>
          </w:p>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Provide guidance to Members on (</w:t>
            </w:r>
            <w:proofErr w:type="spellStart"/>
            <w:r w:rsidRPr="0030540C">
              <w:rPr>
                <w:rFonts w:eastAsia="Times New Roman" w:cs="Calibri"/>
                <w:sz w:val="18"/>
                <w:szCs w:val="18"/>
                <w:lang w:eastAsia="en-GB"/>
              </w:rPr>
              <w:t>i</w:t>
            </w:r>
            <w:proofErr w:type="spellEnd"/>
            <w:r w:rsidRPr="0030540C">
              <w:rPr>
                <w:rFonts w:eastAsia="Times New Roman" w:cs="Calibri"/>
                <w:sz w:val="18"/>
                <w:szCs w:val="18"/>
                <w:lang w:eastAsia="en-GB"/>
              </w:rPr>
              <w:t xml:space="preserve">) how to </w:t>
            </w:r>
            <w:r w:rsidR="0080592C" w:rsidRPr="0030540C">
              <w:rPr>
                <w:rFonts w:eastAsia="Times New Roman" w:cs="Calibri"/>
                <w:sz w:val="18"/>
                <w:szCs w:val="18"/>
                <w:lang w:eastAsia="en-GB"/>
              </w:rPr>
              <w:t xml:space="preserve">categorize </w:t>
            </w:r>
            <w:r w:rsidRPr="0030540C">
              <w:rPr>
                <w:rFonts w:eastAsia="Times New Roman" w:cs="Calibri"/>
                <w:sz w:val="18"/>
                <w:szCs w:val="18"/>
                <w:lang w:eastAsia="en-GB"/>
              </w:rPr>
              <w:t xml:space="preserve">data for publication in a single channel, and (ii) how to </w:t>
            </w:r>
            <w:r w:rsidR="007F1D54" w:rsidRPr="0030540C">
              <w:rPr>
                <w:rFonts w:eastAsia="Times New Roman" w:cs="Calibri"/>
                <w:sz w:val="18"/>
                <w:szCs w:val="18"/>
                <w:lang w:eastAsia="en-GB"/>
              </w:rPr>
              <w:t xml:space="preserve">organize </w:t>
            </w:r>
            <w:r w:rsidRPr="0030540C">
              <w:rPr>
                <w:rFonts w:eastAsia="Times New Roman" w:cs="Calibri"/>
                <w:sz w:val="18"/>
                <w:szCs w:val="18"/>
                <w:lang w:eastAsia="en-GB"/>
              </w:rPr>
              <w:t xml:space="preserve">channels to best support priority delivery of urgent messages. </w:t>
            </w:r>
          </w:p>
        </w:tc>
      </w:tr>
      <w:tr w:rsidR="00C45612" w:rsidRPr="0030540C" w:rsidTr="0030540C">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WMO systems support many high profile and safety critical activities - such as the preparation and distribution of warnings. Failures in new systems could lead to critical information not reaching the right place at the right time.</w:t>
            </w:r>
          </w:p>
        </w:tc>
        <w:tc>
          <w:tcPr>
            <w:tcW w:w="50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Undertake rigorous validation and commissioning of the new service.</w:t>
            </w:r>
          </w:p>
        </w:tc>
      </w:tr>
      <w:tr w:rsidR="00C45612" w:rsidRPr="0030540C" w:rsidTr="0030540C">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Change to real-time data distribution method forces breaking change that Members are unable to accommodate.</w:t>
            </w:r>
          </w:p>
        </w:tc>
        <w:tc>
          <w:tcPr>
            <w:tcW w:w="50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Work with MSS vendors and others to develop software solutions that streamline this change.</w:t>
            </w:r>
          </w:p>
        </w:tc>
      </w:tr>
      <w:tr w:rsidR="00C45612" w:rsidRPr="0030540C" w:rsidTr="0030540C">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keepNext/>
              <w:keepLines/>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lastRenderedPageBreak/>
              <w:t>Routinely exchanged data that is late or missing cannot be effectively tracked because the expected data delivery schedule, as specified in the MSS routeing tables, is no longer available.</w:t>
            </w:r>
          </w:p>
        </w:tc>
        <w:tc>
          <w:tcPr>
            <w:tcW w:w="50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keepNext/>
              <w:keepLines/>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Ensure that metadata in the WIS Catalogue contains information about the expected delivery schedule. MSS should be able to ingest this information.</w:t>
            </w:r>
          </w:p>
        </w:tc>
      </w:tr>
      <w:tr w:rsidR="00C45612" w:rsidRPr="0030540C" w:rsidTr="0030540C">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 xml:space="preserve">Data provided by WIS Centres that use different cloud platforms cannot be easily combined or used in a single analysis. </w:t>
            </w:r>
          </w:p>
        </w:tc>
        <w:tc>
          <w:tcPr>
            <w:tcW w:w="50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 xml:space="preserve">Develop and provide guidance for WIS Centres using cloud technologies ensuring that computational tasks can be shared across multiple cloud platforms, thereby leaving the 'big data' in situ. </w:t>
            </w:r>
          </w:p>
        </w:tc>
      </w:tr>
      <w:tr w:rsidR="00C45612" w:rsidRPr="0030540C" w:rsidTr="0030540C">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 xml:space="preserve">Data and information provided by WIS Centres via Internet-accessible Web services is tampered with – leading to disrupted operations in the short term and subsequent lack of trust in ‘authoritative’ WIS 2.0 services. </w:t>
            </w:r>
          </w:p>
        </w:tc>
        <w:tc>
          <w:tcPr>
            <w:tcW w:w="50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WIS 2.0 services should adopt recommended practices relating to cyber security to ensure that their operation is not impacted by malicious activity nor the data they expose changed without authorization.</w:t>
            </w:r>
          </w:p>
        </w:tc>
      </w:tr>
      <w:tr w:rsidR="00C45612" w:rsidRPr="0030540C" w:rsidTr="0030540C">
        <w:tc>
          <w:tcPr>
            <w:tcW w:w="9294"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center"/>
              <w:rPr>
                <w:rFonts w:eastAsia="Times New Roman" w:cs="Calibri"/>
                <w:sz w:val="18"/>
                <w:szCs w:val="18"/>
                <w:lang w:eastAsia="en-GB"/>
              </w:rPr>
            </w:pPr>
            <w:r w:rsidRPr="0030540C">
              <w:rPr>
                <w:rFonts w:eastAsia="Times New Roman" w:cs="Calibri"/>
                <w:b/>
                <w:bCs/>
                <w:sz w:val="18"/>
                <w:szCs w:val="18"/>
                <w:lang w:eastAsia="en-GB"/>
              </w:rPr>
              <w:t>Ineffective policy</w:t>
            </w:r>
          </w:p>
        </w:tc>
      </w:tr>
      <w:tr w:rsidR="00C45612" w:rsidRPr="0030540C" w:rsidTr="0030540C">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In the event that WIS reuses technology or solutions from a third party, license to use those technologies or solutions may be withdrawn.</w:t>
            </w:r>
          </w:p>
        </w:tc>
        <w:tc>
          <w:tcPr>
            <w:tcW w:w="50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Promote the use of open source licenses; otherwise, negotiate a license with a perpetual use clause.</w:t>
            </w:r>
          </w:p>
          <w:p w:rsidR="00572BC3" w:rsidRPr="00572BC3" w:rsidRDefault="00572BC3" w:rsidP="00572BC3">
            <w:pPr>
              <w:snapToGrid w:val="0"/>
              <w:spacing w:before="60" w:after="60"/>
              <w:jc w:val="left"/>
              <w:rPr>
                <w:rFonts w:eastAsia="Times New Roman" w:cs="Calibri"/>
                <w:sz w:val="10"/>
                <w:szCs w:val="10"/>
                <w:lang w:eastAsia="en-GB"/>
              </w:rPr>
            </w:pPr>
          </w:p>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Ensure that an ‘exit strategy’ is in place before becoming dependent on a third-party solution.</w:t>
            </w:r>
          </w:p>
        </w:tc>
      </w:tr>
      <w:tr w:rsidR="00C45612" w:rsidRPr="0030540C" w:rsidTr="0030540C">
        <w:tc>
          <w:tcPr>
            <w:tcW w:w="9294" w:type="dxa"/>
            <w:gridSpan w:val="2"/>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center"/>
              <w:rPr>
                <w:rFonts w:eastAsia="Times New Roman" w:cs="Calibri"/>
                <w:sz w:val="18"/>
                <w:szCs w:val="18"/>
                <w:lang w:eastAsia="en-GB"/>
              </w:rPr>
            </w:pPr>
            <w:r w:rsidRPr="0030540C">
              <w:rPr>
                <w:rFonts w:eastAsia="Times New Roman" w:cs="Calibri"/>
                <w:b/>
                <w:bCs/>
                <w:sz w:val="18"/>
                <w:szCs w:val="18"/>
                <w:lang w:eastAsia="en-GB"/>
              </w:rPr>
              <w:t>Lack of resources to manage and execute WIS 2.0 implementation</w:t>
            </w:r>
          </w:p>
        </w:tc>
      </w:tr>
      <w:tr w:rsidR="00C45612" w:rsidRPr="0030540C" w:rsidTr="0030540C">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 xml:space="preserve">Insufficient resources are available to plan and coordinate the complex set of activities that comprise the WIS 2.0 implementation programme. </w:t>
            </w:r>
          </w:p>
        </w:tc>
        <w:tc>
          <w:tcPr>
            <w:tcW w:w="50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Within Secretariat, fund a Programme Office with a full-time, highly competent programme manager.</w:t>
            </w:r>
          </w:p>
        </w:tc>
      </w:tr>
      <w:tr w:rsidR="00C45612" w:rsidRPr="0030540C" w:rsidTr="0030540C">
        <w:tc>
          <w:tcPr>
            <w:tcW w:w="42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Successful implementation of WIS 2.0 will require the participation of experts from all Regional Associations.</w:t>
            </w:r>
          </w:p>
        </w:tc>
        <w:tc>
          <w:tcPr>
            <w:tcW w:w="504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rsidR="00C45612" w:rsidRPr="0030540C" w:rsidRDefault="00C45612" w:rsidP="0030540C">
            <w:pPr>
              <w:snapToGrid w:val="0"/>
              <w:spacing w:before="60" w:after="60"/>
              <w:jc w:val="left"/>
              <w:rPr>
                <w:rFonts w:eastAsia="Times New Roman" w:cs="Calibri"/>
                <w:sz w:val="18"/>
                <w:szCs w:val="18"/>
                <w:lang w:eastAsia="en-GB"/>
              </w:rPr>
            </w:pPr>
            <w:r w:rsidRPr="0030540C">
              <w:rPr>
                <w:rFonts w:eastAsia="Times New Roman" w:cs="Calibri"/>
                <w:sz w:val="18"/>
                <w:szCs w:val="18"/>
                <w:lang w:eastAsia="en-GB"/>
              </w:rPr>
              <w:t>The WIS 2.0 implementation team should operate as a virtual team, coordinated by the WIS 2.0 Programme Office.</w:t>
            </w:r>
          </w:p>
        </w:tc>
      </w:tr>
    </w:tbl>
    <w:p w:rsidR="00C45612" w:rsidRDefault="00C45612" w:rsidP="00C45612"/>
    <w:p w:rsidR="00C45612" w:rsidRDefault="00C45612" w:rsidP="00C45612"/>
    <w:p w:rsidR="007549CD" w:rsidRDefault="0030540C" w:rsidP="0030540C">
      <w:pPr>
        <w:pStyle w:val="WMOBodyText"/>
        <w:jc w:val="center"/>
      </w:pPr>
      <w:r>
        <w:rPr>
          <w:szCs w:val="20"/>
        </w:rPr>
        <w:t>______________</w:t>
      </w:r>
    </w:p>
    <w:p w:rsidR="007549CD" w:rsidRPr="007549CD" w:rsidRDefault="007549CD" w:rsidP="007549CD">
      <w:pPr>
        <w:pStyle w:val="WMOBodyText"/>
      </w:pPr>
    </w:p>
    <w:sectPr w:rsidR="007549CD" w:rsidRPr="007549CD" w:rsidSect="005B147A">
      <w:headerReference w:type="even" r:id="rId25"/>
      <w:headerReference w:type="default" r:id="rId26"/>
      <w:headerReference w:type="first" r:id="rId27"/>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06A" w:rsidRDefault="0025306A">
      <w:r>
        <w:separator/>
      </w:r>
    </w:p>
    <w:p w:rsidR="0025306A" w:rsidRDefault="0025306A"/>
    <w:p w:rsidR="0025306A" w:rsidRDefault="0025306A"/>
  </w:endnote>
  <w:endnote w:type="continuationSeparator" w:id="0">
    <w:p w:rsidR="0025306A" w:rsidRDefault="0025306A">
      <w:r>
        <w:continuationSeparator/>
      </w:r>
    </w:p>
    <w:p w:rsidR="0025306A" w:rsidRDefault="0025306A"/>
    <w:p w:rsidR="0025306A" w:rsidRDefault="0025306A"/>
  </w:endnote>
  <w:endnote w:type="continuationNotice" w:id="1">
    <w:p w:rsidR="0025306A" w:rsidRDefault="0025306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Stone Sans ITC">
    <w:altName w:val="Stone Sans ITC"/>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3"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040480122"/>
      <w:docPartObj>
        <w:docPartGallery w:val="Page Numbers (Bottom of Page)"/>
        <w:docPartUnique/>
      </w:docPartObj>
    </w:sdtPr>
    <w:sdtEndPr>
      <w:rPr>
        <w:rStyle w:val="PageNumber"/>
      </w:rPr>
    </w:sdtEndPr>
    <w:sdtContent>
      <w:p w:rsidR="0025306A" w:rsidRDefault="0025306A" w:rsidP="00C4561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25306A" w:rsidRDefault="002530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06A" w:rsidRDefault="0025306A" w:rsidP="00B47FEC">
    <w:pPr>
      <w:pStyle w:val="Footer"/>
      <w:framePr w:wrap="none" w:vAnchor="text" w:hAnchor="margin" w:xAlign="center" w:y="1"/>
      <w:rPr>
        <w:rStyle w:val="PageNumber"/>
      </w:rPr>
    </w:pPr>
  </w:p>
  <w:p w:rsidR="0025306A" w:rsidRDefault="002530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06A" w:rsidRDefault="0025306A">
      <w:r>
        <w:separator/>
      </w:r>
    </w:p>
  </w:footnote>
  <w:footnote w:type="continuationSeparator" w:id="0">
    <w:p w:rsidR="0025306A" w:rsidRDefault="0025306A">
      <w:r>
        <w:continuationSeparator/>
      </w:r>
    </w:p>
    <w:p w:rsidR="0025306A" w:rsidRDefault="0025306A"/>
    <w:p w:rsidR="0025306A" w:rsidRDefault="0025306A"/>
  </w:footnote>
  <w:footnote w:type="continuationNotice" w:id="1">
    <w:p w:rsidR="0025306A" w:rsidRDefault="0025306A">
      <w:pPr>
        <w:spacing w:after="0"/>
      </w:pPr>
    </w:p>
  </w:footnote>
  <w:footnote w:id="2">
    <w:p w:rsidR="0025306A" w:rsidRPr="00041718" w:rsidRDefault="0025306A" w:rsidP="00041718">
      <w:pPr>
        <w:pStyle w:val="FootnoteText"/>
        <w:snapToGrid w:val="0"/>
        <w:spacing w:before="0" w:after="60"/>
        <w:ind w:left="284" w:hanging="284"/>
        <w:rPr>
          <w:sz w:val="18"/>
          <w:szCs w:val="18"/>
        </w:rPr>
      </w:pPr>
      <w:r w:rsidRPr="00041718">
        <w:rPr>
          <w:rStyle w:val="FootnoteReference"/>
          <w:sz w:val="18"/>
          <w:szCs w:val="18"/>
        </w:rPr>
        <w:footnoteRef/>
      </w:r>
      <w:r w:rsidRPr="00041718">
        <w:rPr>
          <w:sz w:val="18"/>
          <w:szCs w:val="18"/>
        </w:rPr>
        <w:t xml:space="preserve"> </w:t>
      </w:r>
      <w:r w:rsidRPr="00041718">
        <w:rPr>
          <w:sz w:val="18"/>
          <w:szCs w:val="18"/>
        </w:rPr>
        <w:tab/>
      </w:r>
      <w:hyperlink r:id="rId1" w:history="1">
        <w:r w:rsidRPr="00041718">
          <w:rPr>
            <w:rStyle w:val="Hyperlink"/>
            <w:sz w:val="18"/>
            <w:szCs w:val="18"/>
          </w:rPr>
          <w:t>http://</w:t>
        </w:r>
        <w:proofErr w:type="spellStart"/>
        <w:r w:rsidRPr="00041718">
          <w:rPr>
            <w:rStyle w:val="Hyperlink"/>
            <w:sz w:val="18"/>
            <w:szCs w:val="18"/>
          </w:rPr>
          <w:t>wis.wmo.int</w:t>
        </w:r>
        <w:proofErr w:type="spellEnd"/>
        <w:r w:rsidRPr="00041718">
          <w:rPr>
            <w:rStyle w:val="Hyperlink"/>
            <w:sz w:val="18"/>
            <w:szCs w:val="18"/>
          </w:rPr>
          <w:t>/</w:t>
        </w:r>
        <w:proofErr w:type="spellStart"/>
        <w:r w:rsidRPr="00041718">
          <w:rPr>
            <w:rStyle w:val="Hyperlink"/>
            <w:sz w:val="18"/>
            <w:szCs w:val="18"/>
          </w:rPr>
          <w:t>WIS2</w:t>
        </w:r>
        <w:proofErr w:type="spellEnd"/>
      </w:hyperlink>
      <w:r w:rsidRPr="00041718">
        <w:rPr>
          <w:sz w:val="18"/>
          <w:szCs w:val="18"/>
        </w:rPr>
        <w:t xml:space="preserve"> </w:t>
      </w:r>
    </w:p>
  </w:footnote>
  <w:footnote w:id="3">
    <w:p w:rsidR="0025306A" w:rsidRDefault="0025306A" w:rsidP="00041718">
      <w:pPr>
        <w:pStyle w:val="FootnoteText"/>
        <w:snapToGrid w:val="0"/>
        <w:spacing w:before="0" w:after="60"/>
        <w:ind w:left="284" w:hanging="284"/>
      </w:pPr>
      <w:r>
        <w:rPr>
          <w:rStyle w:val="FootnoteReference"/>
        </w:rPr>
        <w:footnoteRef/>
      </w:r>
      <w:r>
        <w:t xml:space="preserve"> </w:t>
      </w:r>
      <w:r>
        <w:tab/>
      </w:r>
      <w:r w:rsidRPr="00041718">
        <w:rPr>
          <w:sz w:val="18"/>
          <w:szCs w:val="18"/>
        </w:rPr>
        <w:t>2030 Agenda for Sustainable Development, the Paris Agreement on climate change and the Sendai Framework for Disaster Risk Reduction.</w:t>
      </w:r>
    </w:p>
  </w:footnote>
  <w:footnote w:id="4">
    <w:p w:rsidR="0025306A" w:rsidRPr="00041718" w:rsidRDefault="0025306A" w:rsidP="00041718">
      <w:pPr>
        <w:pStyle w:val="FootnoteText"/>
        <w:snapToGrid w:val="0"/>
        <w:spacing w:before="0" w:after="60"/>
        <w:ind w:left="284" w:hanging="284"/>
        <w:rPr>
          <w:sz w:val="18"/>
          <w:szCs w:val="18"/>
        </w:rPr>
      </w:pPr>
      <w:r>
        <w:rPr>
          <w:rStyle w:val="FootnoteReference"/>
        </w:rPr>
        <w:footnoteRef/>
      </w:r>
      <w:r>
        <w:t xml:space="preserve"> </w:t>
      </w:r>
      <w:r>
        <w:tab/>
      </w:r>
      <w:r w:rsidRPr="00041718">
        <w:rPr>
          <w:sz w:val="18"/>
          <w:szCs w:val="18"/>
        </w:rPr>
        <w:t>WMO Commission for Basic Systems led review on emerging data issues (CBSLR-EDI)</w:t>
      </w:r>
    </w:p>
  </w:footnote>
  <w:footnote w:id="5">
    <w:p w:rsidR="0025306A" w:rsidRPr="001C3A57" w:rsidRDefault="0025306A" w:rsidP="00041718">
      <w:pPr>
        <w:pStyle w:val="FootnoteText"/>
        <w:snapToGrid w:val="0"/>
        <w:spacing w:before="0" w:after="60"/>
        <w:ind w:left="284" w:hanging="284"/>
      </w:pPr>
      <w:r w:rsidRPr="00041718">
        <w:rPr>
          <w:rStyle w:val="FootnoteReference"/>
          <w:sz w:val="18"/>
          <w:szCs w:val="18"/>
        </w:rPr>
        <w:footnoteRef/>
      </w:r>
      <w:r w:rsidRPr="00041718">
        <w:rPr>
          <w:sz w:val="18"/>
          <w:szCs w:val="18"/>
        </w:rPr>
        <w:t xml:space="preserve"> </w:t>
      </w:r>
      <w:r>
        <w:rPr>
          <w:sz w:val="18"/>
          <w:szCs w:val="18"/>
        </w:rPr>
        <w:tab/>
      </w:r>
      <w:r w:rsidRPr="00041718">
        <w:rPr>
          <w:sz w:val="18"/>
          <w:szCs w:val="18"/>
        </w:rPr>
        <w:t xml:space="preserve">WIS Mid-Term Performance report </w:t>
      </w:r>
      <w:hyperlink r:id="rId2" w:history="1">
        <w:r w:rsidRPr="00041718">
          <w:rPr>
            <w:rStyle w:val="Hyperlink"/>
            <w:sz w:val="18"/>
            <w:szCs w:val="18"/>
          </w:rPr>
          <w:t>http://www.wmo.int/pages/about/documents/Summary_Mid-TermReport_2016-2017.pdf</w:t>
        </w:r>
      </w:hyperlink>
      <w:r>
        <w:t xml:space="preserve"> </w:t>
      </w:r>
    </w:p>
  </w:footnote>
  <w:footnote w:id="6">
    <w:p w:rsidR="0025306A" w:rsidRPr="00041718" w:rsidRDefault="0025306A" w:rsidP="00041718">
      <w:pPr>
        <w:pStyle w:val="FootnoteText"/>
        <w:snapToGrid w:val="0"/>
        <w:spacing w:before="0" w:after="60"/>
        <w:ind w:left="284" w:hanging="284"/>
        <w:rPr>
          <w:sz w:val="18"/>
          <w:szCs w:val="18"/>
        </w:rPr>
      </w:pPr>
      <w:r>
        <w:rPr>
          <w:rStyle w:val="FootnoteReference"/>
        </w:rPr>
        <w:footnoteRef/>
      </w:r>
      <w:r>
        <w:t xml:space="preserve"> </w:t>
      </w:r>
      <w:r>
        <w:tab/>
      </w:r>
      <w:proofErr w:type="spellStart"/>
      <w:r w:rsidRPr="00041718">
        <w:rPr>
          <w:sz w:val="18"/>
          <w:szCs w:val="18"/>
        </w:rPr>
        <w:t>W3C</w:t>
      </w:r>
      <w:proofErr w:type="spellEnd"/>
      <w:r w:rsidRPr="00041718">
        <w:rPr>
          <w:sz w:val="18"/>
          <w:szCs w:val="18"/>
        </w:rPr>
        <w:t xml:space="preserve"> study of practices and tooling for Web data standardization </w:t>
      </w:r>
      <w:hyperlink r:id="rId3" w:anchor="introduction" w:history="1">
        <w:r w:rsidRPr="00041718">
          <w:rPr>
            <w:rStyle w:val="Hyperlink"/>
            <w:sz w:val="18"/>
            <w:szCs w:val="18"/>
          </w:rPr>
          <w:t>https://www.w3.org/2017/12/odi-study/#introduction</w:t>
        </w:r>
      </w:hyperlink>
      <w:r w:rsidRPr="00041718">
        <w:rPr>
          <w:sz w:val="18"/>
          <w:szCs w:val="18"/>
        </w:rPr>
        <w:t xml:space="preserve"> </w:t>
      </w:r>
    </w:p>
  </w:footnote>
  <w:footnote w:id="7">
    <w:p w:rsidR="0025306A" w:rsidRPr="00041718" w:rsidRDefault="0025306A" w:rsidP="00041718">
      <w:pPr>
        <w:pStyle w:val="FootnoteText"/>
        <w:snapToGrid w:val="0"/>
        <w:spacing w:before="0" w:after="60"/>
        <w:ind w:left="284" w:hanging="284"/>
        <w:rPr>
          <w:sz w:val="18"/>
          <w:szCs w:val="18"/>
        </w:rPr>
      </w:pPr>
      <w:r w:rsidRPr="00041718">
        <w:rPr>
          <w:rStyle w:val="FootnoteReference"/>
          <w:sz w:val="18"/>
          <w:szCs w:val="18"/>
        </w:rPr>
        <w:footnoteRef/>
      </w:r>
      <w:r w:rsidRPr="00041718">
        <w:rPr>
          <w:sz w:val="18"/>
          <w:szCs w:val="18"/>
        </w:rPr>
        <w:t xml:space="preserve"> </w:t>
      </w:r>
      <w:r>
        <w:rPr>
          <w:sz w:val="18"/>
          <w:szCs w:val="18"/>
        </w:rPr>
        <w:tab/>
      </w:r>
      <w:r w:rsidRPr="00041718">
        <w:rPr>
          <w:sz w:val="18"/>
          <w:szCs w:val="18"/>
        </w:rPr>
        <w:t>Application Programming Interface (API): a clearly defined set of methods by which software components can interact</w:t>
      </w:r>
    </w:p>
  </w:footnote>
  <w:footnote w:id="8">
    <w:p w:rsidR="0025306A" w:rsidRPr="00041718" w:rsidRDefault="0025306A" w:rsidP="00041718">
      <w:pPr>
        <w:pStyle w:val="FootnoteText"/>
        <w:snapToGrid w:val="0"/>
        <w:spacing w:before="0" w:after="60"/>
        <w:ind w:left="284" w:hanging="284"/>
        <w:rPr>
          <w:sz w:val="18"/>
          <w:szCs w:val="18"/>
        </w:rPr>
      </w:pPr>
      <w:r w:rsidRPr="00041718">
        <w:rPr>
          <w:rStyle w:val="FootnoteReference"/>
          <w:sz w:val="18"/>
          <w:szCs w:val="18"/>
        </w:rPr>
        <w:footnoteRef/>
      </w:r>
      <w:r w:rsidRPr="00041718">
        <w:rPr>
          <w:sz w:val="18"/>
          <w:szCs w:val="18"/>
        </w:rPr>
        <w:t xml:space="preserve"> </w:t>
      </w:r>
      <w:r>
        <w:rPr>
          <w:sz w:val="18"/>
          <w:szCs w:val="18"/>
        </w:rPr>
        <w:tab/>
      </w:r>
      <w:r w:rsidRPr="00041718">
        <w:rPr>
          <w:sz w:val="18"/>
          <w:szCs w:val="18"/>
        </w:rPr>
        <w:t xml:space="preserve">RFC 3986, URI generic syntax </w:t>
      </w:r>
      <w:hyperlink r:id="rId4" w:history="1">
        <w:r w:rsidRPr="00041718">
          <w:rPr>
            <w:rStyle w:val="Hyperlink"/>
            <w:sz w:val="18"/>
            <w:szCs w:val="18"/>
          </w:rPr>
          <w:t>https://tools.ietf.org/html/rfc3986</w:t>
        </w:r>
      </w:hyperlink>
      <w:r w:rsidRPr="00041718">
        <w:rPr>
          <w:sz w:val="18"/>
          <w:szCs w:val="18"/>
        </w:rPr>
        <w:t xml:space="preserve"> </w:t>
      </w:r>
    </w:p>
  </w:footnote>
  <w:footnote w:id="9">
    <w:p w:rsidR="0025306A" w:rsidRPr="00041718" w:rsidRDefault="0025306A" w:rsidP="00041718">
      <w:pPr>
        <w:pStyle w:val="FootnoteText"/>
        <w:snapToGrid w:val="0"/>
        <w:spacing w:before="0" w:after="60"/>
        <w:ind w:left="284" w:hanging="284"/>
        <w:rPr>
          <w:sz w:val="18"/>
          <w:szCs w:val="18"/>
        </w:rPr>
      </w:pPr>
      <w:r w:rsidRPr="00041718">
        <w:rPr>
          <w:rStyle w:val="FootnoteReference"/>
          <w:sz w:val="18"/>
          <w:szCs w:val="18"/>
        </w:rPr>
        <w:footnoteRef/>
      </w:r>
      <w:r w:rsidRPr="00041718">
        <w:rPr>
          <w:sz w:val="18"/>
          <w:szCs w:val="18"/>
        </w:rPr>
        <w:t xml:space="preserve"> </w:t>
      </w:r>
      <w:r>
        <w:rPr>
          <w:sz w:val="18"/>
          <w:szCs w:val="18"/>
        </w:rPr>
        <w:tab/>
      </w:r>
      <w:r w:rsidRPr="00041718">
        <w:rPr>
          <w:sz w:val="18"/>
          <w:szCs w:val="18"/>
        </w:rPr>
        <w:t>Particularly open standards from the Internet Engineering Task Force (IETF), World Wide Web Consortium (W3C), the Open Geospatial Consortium (OGC)</w:t>
      </w:r>
    </w:p>
  </w:footnote>
  <w:footnote w:id="10">
    <w:p w:rsidR="0025306A" w:rsidRPr="00041718" w:rsidRDefault="0025306A" w:rsidP="00041718">
      <w:pPr>
        <w:pStyle w:val="FootnoteText"/>
        <w:snapToGrid w:val="0"/>
        <w:spacing w:before="0" w:after="60"/>
        <w:ind w:left="284" w:hanging="284"/>
        <w:rPr>
          <w:sz w:val="18"/>
          <w:szCs w:val="18"/>
        </w:rPr>
      </w:pPr>
      <w:r w:rsidRPr="00041718">
        <w:rPr>
          <w:rStyle w:val="FootnoteReference"/>
          <w:sz w:val="18"/>
          <w:szCs w:val="18"/>
        </w:rPr>
        <w:footnoteRef/>
      </w:r>
      <w:r w:rsidRPr="00041718">
        <w:rPr>
          <w:sz w:val="18"/>
          <w:szCs w:val="18"/>
        </w:rPr>
        <w:t xml:space="preserve"> </w:t>
      </w:r>
      <w:r>
        <w:rPr>
          <w:sz w:val="18"/>
          <w:szCs w:val="18"/>
        </w:rPr>
        <w:tab/>
      </w:r>
      <w:r w:rsidRPr="00041718">
        <w:rPr>
          <w:sz w:val="18"/>
          <w:szCs w:val="18"/>
        </w:rPr>
        <w:t>URL is a subtype of URI - see RFC 39</w:t>
      </w:r>
      <w:r>
        <w:rPr>
          <w:sz w:val="18"/>
          <w:szCs w:val="18"/>
        </w:rPr>
        <w:t xml:space="preserve">86 URI generic syntax, §1.1.3. </w:t>
      </w:r>
      <w:r w:rsidRPr="00041718">
        <w:rPr>
          <w:sz w:val="18"/>
          <w:szCs w:val="18"/>
        </w:rPr>
        <w:t xml:space="preserve">URI, URL, and URN </w:t>
      </w:r>
      <w:hyperlink r:id="rId5" w:anchor="section-1.1.3" w:history="1">
        <w:r w:rsidRPr="00041718">
          <w:rPr>
            <w:rStyle w:val="Hyperlink"/>
            <w:sz w:val="18"/>
            <w:szCs w:val="18"/>
          </w:rPr>
          <w:t>https://tools.ietf.org/html/rfc3986#section-1.1.3</w:t>
        </w:r>
      </w:hyperlink>
      <w:r w:rsidRPr="00041718">
        <w:rPr>
          <w:sz w:val="18"/>
          <w:szCs w:val="18"/>
        </w:rPr>
        <w:t xml:space="preserve"> </w:t>
      </w:r>
    </w:p>
  </w:footnote>
  <w:footnote w:id="11">
    <w:p w:rsidR="0025306A" w:rsidRPr="00041718" w:rsidRDefault="0025306A" w:rsidP="00041718">
      <w:pPr>
        <w:pStyle w:val="FootnoteText"/>
        <w:snapToGrid w:val="0"/>
        <w:spacing w:before="0" w:after="60"/>
        <w:ind w:left="284" w:hanging="284"/>
        <w:rPr>
          <w:sz w:val="18"/>
          <w:szCs w:val="18"/>
        </w:rPr>
      </w:pPr>
      <w:r w:rsidRPr="00041718">
        <w:rPr>
          <w:rStyle w:val="FootnoteReference"/>
          <w:sz w:val="18"/>
          <w:szCs w:val="18"/>
        </w:rPr>
        <w:footnoteRef/>
      </w:r>
      <w:r w:rsidRPr="00041718">
        <w:rPr>
          <w:sz w:val="18"/>
          <w:szCs w:val="18"/>
        </w:rPr>
        <w:t xml:space="preserve"> </w:t>
      </w:r>
      <w:r>
        <w:rPr>
          <w:sz w:val="18"/>
          <w:szCs w:val="18"/>
        </w:rPr>
        <w:tab/>
      </w:r>
      <w:r w:rsidRPr="00041718">
        <w:rPr>
          <w:sz w:val="18"/>
          <w:szCs w:val="18"/>
        </w:rPr>
        <w:t xml:space="preserve">For more information on identification of resources, refer to Architecture of the World Wide Web Volume 1, §2. Identification </w:t>
      </w:r>
      <w:hyperlink r:id="rId6" w:anchor="identification" w:history="1">
        <w:r w:rsidRPr="00041718">
          <w:rPr>
            <w:rStyle w:val="Hyperlink"/>
            <w:sz w:val="18"/>
            <w:szCs w:val="18"/>
          </w:rPr>
          <w:t>https://www.w3.org/TR/webarch/#identification</w:t>
        </w:r>
      </w:hyperlink>
      <w:r w:rsidRPr="00041718">
        <w:rPr>
          <w:sz w:val="18"/>
          <w:szCs w:val="18"/>
        </w:rPr>
        <w:t xml:space="preserve"> </w:t>
      </w:r>
    </w:p>
  </w:footnote>
  <w:footnote w:id="12">
    <w:p w:rsidR="0025306A" w:rsidRPr="00041718" w:rsidRDefault="0025306A" w:rsidP="00041718">
      <w:pPr>
        <w:pStyle w:val="FootnoteText"/>
        <w:snapToGrid w:val="0"/>
        <w:spacing w:before="0" w:after="60"/>
        <w:ind w:left="284" w:hanging="284"/>
        <w:rPr>
          <w:sz w:val="18"/>
          <w:szCs w:val="18"/>
        </w:rPr>
      </w:pPr>
      <w:r w:rsidRPr="00041718">
        <w:rPr>
          <w:rStyle w:val="FootnoteReference"/>
          <w:sz w:val="18"/>
          <w:szCs w:val="18"/>
        </w:rPr>
        <w:footnoteRef/>
      </w:r>
      <w:r w:rsidRPr="00041718">
        <w:rPr>
          <w:sz w:val="18"/>
          <w:szCs w:val="18"/>
        </w:rPr>
        <w:t xml:space="preserve"> </w:t>
      </w:r>
      <w:r>
        <w:rPr>
          <w:sz w:val="18"/>
          <w:szCs w:val="18"/>
        </w:rPr>
        <w:tab/>
      </w:r>
      <w:r w:rsidRPr="00041718">
        <w:rPr>
          <w:sz w:val="18"/>
          <w:szCs w:val="18"/>
        </w:rPr>
        <w:t xml:space="preserve">As stated in the </w:t>
      </w:r>
      <w:r w:rsidRPr="00041718">
        <w:rPr>
          <w:i/>
          <w:iCs/>
          <w:sz w:val="18"/>
          <w:szCs w:val="18"/>
        </w:rPr>
        <w:t>Manual on the GTS</w:t>
      </w:r>
      <w:r w:rsidRPr="00041718">
        <w:rPr>
          <w:sz w:val="18"/>
          <w:szCs w:val="18"/>
        </w:rPr>
        <w:t xml:space="preserve"> (WMO-No. 386) Attachment II-15, Internet connections may already be used within the GTS</w:t>
      </w:r>
    </w:p>
  </w:footnote>
  <w:footnote w:id="13">
    <w:p w:rsidR="0025306A" w:rsidRPr="00041718" w:rsidRDefault="0025306A" w:rsidP="00041718">
      <w:pPr>
        <w:pStyle w:val="FootnoteText"/>
        <w:snapToGrid w:val="0"/>
        <w:spacing w:before="0" w:after="60"/>
        <w:ind w:left="284" w:hanging="284"/>
        <w:rPr>
          <w:sz w:val="18"/>
          <w:szCs w:val="18"/>
        </w:rPr>
      </w:pPr>
      <w:r w:rsidRPr="00041718">
        <w:rPr>
          <w:rStyle w:val="FootnoteReference"/>
          <w:sz w:val="18"/>
          <w:szCs w:val="18"/>
        </w:rPr>
        <w:footnoteRef/>
      </w:r>
      <w:r w:rsidRPr="00041718">
        <w:rPr>
          <w:sz w:val="18"/>
          <w:szCs w:val="18"/>
        </w:rPr>
        <w:t xml:space="preserve"> </w:t>
      </w:r>
      <w:r>
        <w:rPr>
          <w:sz w:val="18"/>
          <w:szCs w:val="18"/>
        </w:rPr>
        <w:tab/>
      </w:r>
      <w:r w:rsidRPr="00041718">
        <w:rPr>
          <w:sz w:val="18"/>
          <w:szCs w:val="18"/>
        </w:rPr>
        <w:t xml:space="preserve">Refer to the </w:t>
      </w:r>
      <w:r w:rsidRPr="00041718">
        <w:rPr>
          <w:i/>
          <w:iCs/>
          <w:sz w:val="18"/>
          <w:szCs w:val="18"/>
        </w:rPr>
        <w:t>Manual on WIS</w:t>
      </w:r>
      <w:r w:rsidRPr="00041718">
        <w:rPr>
          <w:sz w:val="18"/>
          <w:szCs w:val="18"/>
        </w:rPr>
        <w:t xml:space="preserve"> (WMO-No. 1060) Part III. Functions of WIS: §3.5.3 Exchange information with other GISCs, §3.5.7 Data network connectivity of a GISC, and §3.5.8 Coordinate telecommunications in GISC area</w:t>
      </w:r>
    </w:p>
  </w:footnote>
  <w:footnote w:id="14">
    <w:p w:rsidR="0025306A" w:rsidRPr="00041718" w:rsidRDefault="0025306A" w:rsidP="00041718">
      <w:pPr>
        <w:pStyle w:val="FootnoteText"/>
        <w:snapToGrid w:val="0"/>
        <w:spacing w:before="0" w:after="60"/>
        <w:ind w:left="284" w:hanging="284"/>
        <w:rPr>
          <w:sz w:val="18"/>
          <w:szCs w:val="18"/>
        </w:rPr>
      </w:pPr>
      <w:r w:rsidRPr="00041718">
        <w:rPr>
          <w:rStyle w:val="FootnoteReference"/>
        </w:rPr>
        <w:footnoteRef/>
      </w:r>
      <w:r w:rsidRPr="00041718">
        <w:rPr>
          <w:rStyle w:val="FootnoteReference"/>
        </w:rPr>
        <w:t xml:space="preserve"> </w:t>
      </w:r>
      <w:r>
        <w:tab/>
      </w:r>
      <w:r w:rsidRPr="00041718">
        <w:rPr>
          <w:sz w:val="18"/>
          <w:szCs w:val="18"/>
        </w:rPr>
        <w:t xml:space="preserve">Refer to the </w:t>
      </w:r>
      <w:r w:rsidRPr="00041718">
        <w:rPr>
          <w:i/>
          <w:iCs/>
          <w:sz w:val="18"/>
          <w:szCs w:val="18"/>
        </w:rPr>
        <w:t xml:space="preserve">Manual on WIS </w:t>
      </w:r>
      <w:r w:rsidRPr="00041718">
        <w:rPr>
          <w:sz w:val="18"/>
          <w:szCs w:val="18"/>
        </w:rPr>
        <w:t>(WMO-No. 1060) Part IV. WIS Technical Specifications: §4.4 WIS-TECHSPEC-3</w:t>
      </w:r>
    </w:p>
  </w:footnote>
  <w:footnote w:id="15">
    <w:p w:rsidR="0025306A" w:rsidRPr="002D3D02" w:rsidRDefault="0025306A" w:rsidP="002D3D02">
      <w:pPr>
        <w:pStyle w:val="FootnoteText"/>
        <w:tabs>
          <w:tab w:val="clear" w:pos="1134"/>
          <w:tab w:val="left" w:pos="284"/>
        </w:tabs>
        <w:ind w:left="1134" w:hanging="1134"/>
        <w:rPr>
          <w:sz w:val="18"/>
          <w:szCs w:val="18"/>
        </w:rPr>
      </w:pPr>
      <w:r w:rsidRPr="002D3D02">
        <w:rPr>
          <w:rStyle w:val="FootnoteReference"/>
          <w:sz w:val="18"/>
          <w:szCs w:val="18"/>
        </w:rPr>
        <w:footnoteRef/>
      </w:r>
      <w:r w:rsidRPr="002D3D02">
        <w:rPr>
          <w:sz w:val="18"/>
          <w:szCs w:val="18"/>
        </w:rPr>
        <w:t xml:space="preserve"> </w:t>
      </w:r>
      <w:r w:rsidRPr="002D3D02">
        <w:rPr>
          <w:sz w:val="18"/>
          <w:szCs w:val="18"/>
        </w:rPr>
        <w:tab/>
        <w:t>The term 'data' is used loosely here to cover everything from products to information to data</w:t>
      </w:r>
    </w:p>
  </w:footnote>
  <w:footnote w:id="16">
    <w:p w:rsidR="0025306A" w:rsidRPr="002D3D02" w:rsidRDefault="0025306A" w:rsidP="00384700">
      <w:pPr>
        <w:pStyle w:val="FootnoteText"/>
        <w:spacing w:after="0"/>
        <w:ind w:left="284" w:hanging="284"/>
        <w:rPr>
          <w:sz w:val="18"/>
          <w:szCs w:val="18"/>
        </w:rPr>
      </w:pPr>
      <w:r w:rsidRPr="002D3D02">
        <w:rPr>
          <w:rStyle w:val="FootnoteReference"/>
          <w:sz w:val="18"/>
          <w:szCs w:val="18"/>
        </w:rPr>
        <w:footnoteRef/>
      </w:r>
      <w:r w:rsidRPr="002D3D02">
        <w:rPr>
          <w:sz w:val="18"/>
          <w:szCs w:val="18"/>
        </w:rPr>
        <w:t xml:space="preserve"> </w:t>
      </w:r>
      <w:r w:rsidRPr="002D3D02">
        <w:rPr>
          <w:sz w:val="18"/>
          <w:szCs w:val="18"/>
        </w:rPr>
        <w:tab/>
        <w:t>Provision of data processing services in this way supports the WMO mantra the "no Member be left behind" and that "no Member stands alone" - through cooperation, all Members should access to the necessary capability to work with the predicted increase in data volumes</w:t>
      </w:r>
    </w:p>
  </w:footnote>
  <w:footnote w:id="17">
    <w:p w:rsidR="0025306A" w:rsidRPr="002D3D02" w:rsidRDefault="0025306A" w:rsidP="00384700">
      <w:pPr>
        <w:pStyle w:val="FootnoteText"/>
        <w:spacing w:after="0"/>
        <w:ind w:left="284" w:hanging="284"/>
        <w:rPr>
          <w:sz w:val="18"/>
          <w:szCs w:val="18"/>
        </w:rPr>
      </w:pPr>
      <w:r w:rsidRPr="002D3D02">
        <w:rPr>
          <w:rStyle w:val="FootnoteReference"/>
          <w:sz w:val="18"/>
          <w:szCs w:val="18"/>
        </w:rPr>
        <w:footnoteRef/>
      </w:r>
      <w:r w:rsidRPr="002D3D02">
        <w:rPr>
          <w:sz w:val="18"/>
          <w:szCs w:val="18"/>
        </w:rPr>
        <w:t xml:space="preserve"> </w:t>
      </w:r>
      <w:r w:rsidRPr="002D3D02">
        <w:rPr>
          <w:sz w:val="18"/>
          <w:szCs w:val="18"/>
        </w:rPr>
        <w:tab/>
        <w:t xml:space="preserve">File Transfer Protocol (FTP) and Secure File Transfer Protocol (SFTP); see </w:t>
      </w:r>
      <w:r w:rsidRPr="002D3D02">
        <w:rPr>
          <w:i/>
          <w:iCs/>
          <w:sz w:val="18"/>
          <w:szCs w:val="18"/>
        </w:rPr>
        <w:t xml:space="preserve">Manual on GTS </w:t>
      </w:r>
      <w:r w:rsidRPr="002D3D02">
        <w:rPr>
          <w:sz w:val="18"/>
          <w:szCs w:val="18"/>
        </w:rPr>
        <w:t>(WMO-No. 386), Attachment II-15</w:t>
      </w:r>
    </w:p>
  </w:footnote>
  <w:footnote w:id="18">
    <w:p w:rsidR="0025306A" w:rsidRDefault="0025306A" w:rsidP="00C51438">
      <w:pPr>
        <w:pStyle w:val="FootnoteText"/>
        <w:ind w:left="284" w:hanging="284"/>
      </w:pPr>
      <w:r>
        <w:rPr>
          <w:rStyle w:val="FootnoteReference"/>
        </w:rPr>
        <w:footnoteRef/>
      </w:r>
      <w:r>
        <w:t xml:space="preserve"> </w:t>
      </w:r>
      <w:r w:rsidR="00C51438">
        <w:tab/>
      </w:r>
      <w:r w:rsidRPr="00C51438">
        <w:rPr>
          <w:i/>
          <w:iCs/>
        </w:rPr>
        <w:t>Manual on WIS</w:t>
      </w:r>
      <w:r w:rsidRPr="006C328F">
        <w:t xml:space="preserve"> (WMO-No. 1060), Appendix C: WMO Core Metadata Profile</w:t>
      </w:r>
    </w:p>
  </w:footnote>
  <w:footnote w:id="19">
    <w:p w:rsidR="0025306A" w:rsidRDefault="0025306A" w:rsidP="00C51438">
      <w:pPr>
        <w:pStyle w:val="FootnoteText"/>
        <w:ind w:left="284" w:hanging="284"/>
      </w:pPr>
      <w:r>
        <w:rPr>
          <w:rStyle w:val="FootnoteReference"/>
        </w:rPr>
        <w:footnoteRef/>
      </w:r>
      <w:r>
        <w:t xml:space="preserve"> </w:t>
      </w:r>
      <w:r w:rsidR="00C51438">
        <w:tab/>
      </w:r>
      <w:r w:rsidRPr="006C328F">
        <w:t xml:space="preserve">As an example of how Google use </w:t>
      </w:r>
      <w:hyperlink r:id="rId7" w:history="1">
        <w:proofErr w:type="spellStart"/>
        <w:r w:rsidRPr="00C51438">
          <w:rPr>
            <w:rStyle w:val="Hyperlink"/>
          </w:rPr>
          <w:t>schema.org</w:t>
        </w:r>
        <w:proofErr w:type="spellEnd"/>
      </w:hyperlink>
      <w:r w:rsidRPr="006C328F">
        <w:t xml:space="preserve"> structured </w:t>
      </w:r>
      <w:proofErr w:type="spellStart"/>
      <w:r w:rsidRPr="006C328F">
        <w:t>markup</w:t>
      </w:r>
      <w:proofErr w:type="spellEnd"/>
      <w:r w:rsidRPr="006C328F">
        <w:t xml:space="preserve"> to enable users to find datasets, please see the following article from Nature: "Google unveils search engine for open data" </w:t>
      </w:r>
      <w:hyperlink r:id="rId8" w:history="1">
        <w:r w:rsidRPr="003449AD">
          <w:rPr>
            <w:rStyle w:val="Hyperlink"/>
          </w:rPr>
          <w:t>https://www.nature.com/articles/d41586-018-06201-x</w:t>
        </w:r>
      </w:hyperlink>
      <w:r>
        <w:t xml:space="preserve"> </w:t>
      </w:r>
    </w:p>
  </w:footnote>
  <w:footnote w:id="20">
    <w:p w:rsidR="0025306A" w:rsidRPr="00BE3319" w:rsidRDefault="0025306A" w:rsidP="00BE3319">
      <w:pPr>
        <w:pStyle w:val="FootnoteText"/>
        <w:spacing w:before="0" w:after="60"/>
        <w:ind w:left="284" w:hanging="284"/>
        <w:rPr>
          <w:sz w:val="18"/>
          <w:szCs w:val="18"/>
        </w:rPr>
      </w:pPr>
      <w:r w:rsidRPr="00BE3319">
        <w:rPr>
          <w:rStyle w:val="FootnoteReference"/>
          <w:sz w:val="18"/>
          <w:szCs w:val="18"/>
        </w:rPr>
        <w:footnoteRef/>
      </w:r>
      <w:r w:rsidRPr="00BE3319">
        <w:rPr>
          <w:sz w:val="18"/>
          <w:szCs w:val="18"/>
        </w:rPr>
        <w:t xml:space="preserve"> </w:t>
      </w:r>
      <w:r>
        <w:rPr>
          <w:sz w:val="18"/>
          <w:szCs w:val="18"/>
        </w:rPr>
        <w:tab/>
      </w:r>
      <w:r w:rsidRPr="00BE3319">
        <w:rPr>
          <w:sz w:val="18"/>
          <w:szCs w:val="18"/>
        </w:rPr>
        <w:t>In the case of multi-national organizations, approval must be sought from the PR of the country or territory where the service operates from.</w:t>
      </w:r>
    </w:p>
  </w:footnote>
  <w:footnote w:id="21">
    <w:p w:rsidR="0025306A" w:rsidRPr="00BE3319" w:rsidRDefault="0025306A" w:rsidP="00BE3319">
      <w:pPr>
        <w:pStyle w:val="FootnoteText"/>
        <w:rPr>
          <w:sz w:val="18"/>
          <w:szCs w:val="18"/>
        </w:rPr>
      </w:pPr>
      <w:r w:rsidRPr="00BE3319">
        <w:rPr>
          <w:rStyle w:val="FootnoteReference"/>
          <w:sz w:val="18"/>
          <w:szCs w:val="18"/>
        </w:rPr>
        <w:footnoteRef/>
      </w:r>
      <w:r w:rsidRPr="00BE3319">
        <w:rPr>
          <w:sz w:val="18"/>
          <w:szCs w:val="18"/>
        </w:rPr>
        <w:t xml:space="preserve"> </w:t>
      </w:r>
      <w:r>
        <w:rPr>
          <w:sz w:val="18"/>
          <w:szCs w:val="18"/>
        </w:rPr>
        <w:tab/>
      </w:r>
      <w:r w:rsidRPr="00BE3319">
        <w:rPr>
          <w:sz w:val="18"/>
          <w:szCs w:val="18"/>
        </w:rPr>
        <w:t>Amendments to the provisions on quality management were approved by Resolution 20 (EC</w:t>
      </w:r>
      <w:r>
        <w:rPr>
          <w:sz w:val="18"/>
          <w:szCs w:val="18"/>
        </w:rPr>
        <w:noBreakHyphen/>
      </w:r>
      <w:r w:rsidRPr="00BE3319">
        <w:rPr>
          <w:sz w:val="18"/>
          <w:szCs w:val="18"/>
        </w:rPr>
        <w:t>69).</w:t>
      </w:r>
    </w:p>
  </w:footnote>
  <w:footnote w:id="22">
    <w:p w:rsidR="0025306A" w:rsidRPr="00BE3319" w:rsidRDefault="0025306A" w:rsidP="00BE3319">
      <w:pPr>
        <w:pStyle w:val="FootnoteText"/>
        <w:ind w:left="284" w:hanging="284"/>
        <w:rPr>
          <w:sz w:val="18"/>
          <w:szCs w:val="18"/>
        </w:rPr>
      </w:pPr>
      <w:r w:rsidRPr="00BE3319">
        <w:rPr>
          <w:rStyle w:val="FootnoteReference"/>
          <w:sz w:val="18"/>
          <w:szCs w:val="18"/>
        </w:rPr>
        <w:footnoteRef/>
      </w:r>
      <w:r w:rsidRPr="00BE3319">
        <w:rPr>
          <w:sz w:val="18"/>
          <w:szCs w:val="18"/>
        </w:rPr>
        <w:t xml:space="preserve"> </w:t>
      </w:r>
      <w:r>
        <w:rPr>
          <w:sz w:val="18"/>
          <w:szCs w:val="18"/>
        </w:rPr>
        <w:tab/>
      </w:r>
      <w:r w:rsidRPr="00BE3319">
        <w:rPr>
          <w:sz w:val="18"/>
          <w:szCs w:val="18"/>
        </w:rPr>
        <w:t>Activities of individual WIS Centres will not be managed by the WIS 2.0 Implementatio</w:t>
      </w:r>
      <w:r w:rsidR="00C51438">
        <w:rPr>
          <w:sz w:val="18"/>
          <w:szCs w:val="18"/>
        </w:rPr>
        <w:t>n Programme unless by exception</w:t>
      </w:r>
    </w:p>
  </w:footnote>
  <w:footnote w:id="23">
    <w:p w:rsidR="0025306A" w:rsidRPr="00BE3319" w:rsidRDefault="0025306A" w:rsidP="00BE3319">
      <w:pPr>
        <w:pStyle w:val="FootnoteText"/>
        <w:ind w:left="284" w:hanging="284"/>
        <w:rPr>
          <w:sz w:val="18"/>
          <w:szCs w:val="18"/>
        </w:rPr>
      </w:pPr>
      <w:r w:rsidRPr="00BE3319">
        <w:rPr>
          <w:rStyle w:val="FootnoteReference"/>
          <w:sz w:val="18"/>
          <w:szCs w:val="18"/>
        </w:rPr>
        <w:footnoteRef/>
      </w:r>
      <w:r w:rsidRPr="00BE3319">
        <w:rPr>
          <w:sz w:val="18"/>
          <w:szCs w:val="18"/>
        </w:rPr>
        <w:t xml:space="preserve"> </w:t>
      </w:r>
      <w:r>
        <w:rPr>
          <w:sz w:val="18"/>
          <w:szCs w:val="18"/>
        </w:rPr>
        <w:tab/>
      </w:r>
      <w:r w:rsidRPr="00BE3319">
        <w:rPr>
          <w:sz w:val="18"/>
          <w:szCs w:val="18"/>
        </w:rPr>
        <w:t xml:space="preserve">ITT-WIS provides a channel for technical commission input into the operation and development of WIS. See </w:t>
      </w:r>
      <w:hyperlink r:id="rId9" w:history="1">
        <w:r w:rsidRPr="00BE3319">
          <w:rPr>
            <w:rStyle w:val="Hyperlink"/>
            <w:sz w:val="18"/>
            <w:szCs w:val="18"/>
          </w:rPr>
          <w:t>http://www.wmo.int/pages/prog/www/CBS/Lists_WorkGroups/CBS/ICT-ISS/ITT-WIS/tors</w:t>
        </w:r>
      </w:hyperlink>
      <w:r w:rsidRPr="00BE3319">
        <w:rPr>
          <w:sz w:val="18"/>
          <w:szCs w:val="18"/>
        </w:rPr>
        <w:t xml:space="preserve"> </w:t>
      </w:r>
    </w:p>
  </w:footnote>
  <w:footnote w:id="24">
    <w:p w:rsidR="0025306A" w:rsidRPr="00046AA1" w:rsidRDefault="0025306A" w:rsidP="00046AA1">
      <w:pPr>
        <w:pStyle w:val="FootnoteText"/>
        <w:ind w:left="284" w:hanging="284"/>
        <w:rPr>
          <w:sz w:val="18"/>
          <w:szCs w:val="18"/>
        </w:rPr>
      </w:pPr>
      <w:r w:rsidRPr="00046AA1">
        <w:rPr>
          <w:rStyle w:val="FootnoteReference"/>
          <w:sz w:val="18"/>
          <w:szCs w:val="18"/>
        </w:rPr>
        <w:footnoteRef/>
      </w:r>
      <w:r w:rsidRPr="00046AA1">
        <w:rPr>
          <w:sz w:val="18"/>
          <w:szCs w:val="18"/>
        </w:rPr>
        <w:t xml:space="preserve"> </w:t>
      </w:r>
      <w:r>
        <w:rPr>
          <w:sz w:val="18"/>
          <w:szCs w:val="18"/>
        </w:rPr>
        <w:tab/>
      </w:r>
      <w:r w:rsidRPr="00046AA1">
        <w:rPr>
          <w:sz w:val="18"/>
          <w:szCs w:val="18"/>
        </w:rPr>
        <w:t>see Resolution 23 (EC-70)</w:t>
      </w:r>
    </w:p>
  </w:footnote>
  <w:footnote w:id="25">
    <w:p w:rsidR="0025306A" w:rsidRPr="00046AA1" w:rsidRDefault="0025306A" w:rsidP="00046AA1">
      <w:pPr>
        <w:pStyle w:val="FootnoteText"/>
        <w:ind w:left="284" w:hanging="284"/>
        <w:rPr>
          <w:sz w:val="18"/>
          <w:szCs w:val="18"/>
        </w:rPr>
      </w:pPr>
      <w:r w:rsidRPr="00046AA1">
        <w:rPr>
          <w:rStyle w:val="FootnoteReference"/>
          <w:sz w:val="18"/>
          <w:szCs w:val="18"/>
        </w:rPr>
        <w:footnoteRef/>
      </w:r>
      <w:r w:rsidRPr="00046AA1">
        <w:rPr>
          <w:sz w:val="18"/>
          <w:szCs w:val="18"/>
        </w:rPr>
        <w:t xml:space="preserve"> </w:t>
      </w:r>
      <w:r>
        <w:rPr>
          <w:sz w:val="18"/>
          <w:szCs w:val="18"/>
        </w:rPr>
        <w:tab/>
      </w:r>
      <w:r w:rsidRPr="00046AA1">
        <w:rPr>
          <w:sz w:val="18"/>
          <w:szCs w:val="18"/>
        </w:rPr>
        <w:t>Resolution 23 (EC-70) urges Members to "provide resources for development of potential solutions and feasibility studies".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06A" w:rsidRDefault="009C256E">
    <w:pPr>
      <w:pStyle w:val="Header"/>
    </w:pPr>
    <w:r>
      <w:rPr>
        <w:noProof/>
      </w:rPr>
      <w:pict>
        <v:shapetype id="_x0000_m2150"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118" type="#_x0000_m2150" style="position:absolute;left:0;text-align:left;margin-left:0;margin-top:0;width:595.3pt;height:550pt;z-index:-251633152;mso-position-horizontal:left;mso-position-horizontal-relative:page;mso-position-vertical:top;mso-position-vertical-relative:page" o:preferrelative="t" o:allowincell="f">
          <v:imagedata r:id="rId1" o:title="docx4j-logo"/>
          <w10:wrap anchorx="page" anchory="page"/>
        </v:shape>
      </w:pict>
    </w:r>
  </w:p>
  <w:p w:rsidR="0025306A" w:rsidRDefault="0025306A"/>
  <w:p w:rsidR="0025306A" w:rsidRDefault="009C256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34" type="#_x0000_t75" style="position:absolute;left:0;text-align:left;margin-left:0;margin-top:0;width:50pt;height:50pt;z-index:251668992;visibility:hidden">
          <v:path gradientshapeok="f"/>
          <o:lock v:ext="edit" selection="t"/>
        </v:shape>
      </w:pict>
    </w:r>
    <w:r>
      <w:pict>
        <v:shapetype id="_x0000_m2149"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WordPictureWatermark835936646" o:spid="_x0000_s2050" type="#_x0000_m2149" style="position:absolute;left:0;text-align:left;margin-left:0;margin-top:0;width:595.3pt;height:550pt;z-index:-251634176;mso-position-horizontal:left;mso-position-horizontal-relative:page;mso-position-vertical:top;mso-position-vertical-relative:page" o:preferrelative="t" o:allowincell="f">
          <v:imagedata r:id="rId1" o:title="docx4j-logo"/>
          <w10:wrap anchorx="page" anchory="page"/>
        </v:shape>
      </w:pict>
    </w:r>
  </w:p>
  <w:p w:rsidR="0025306A" w:rsidRDefault="0025306A"/>
  <w:p w:rsidR="0025306A" w:rsidRDefault="0025306A">
    <w:pPr>
      <w:pStyle w:val="Header"/>
    </w:pPr>
    <w:r>
      <w:rPr>
        <w:noProof/>
        <w:lang w:val="en-US" w:eastAsia="zh-CN"/>
      </w:rPr>
      <mc:AlternateContent>
        <mc:Choice Requires="wps">
          <w:drawing>
            <wp:anchor distT="0" distB="0" distL="114300" distR="114300" simplePos="0" relativeHeight="251628032" behindDoc="0" locked="0" layoutInCell="1" allowOverlap="1" wp14:anchorId="19BAC911" wp14:editId="2DC05A4F">
              <wp:simplePos x="0" y="0"/>
              <wp:positionH relativeFrom="column">
                <wp:posOffset>0</wp:posOffset>
              </wp:positionH>
              <wp:positionV relativeFrom="paragraph">
                <wp:posOffset>0</wp:posOffset>
              </wp:positionV>
              <wp:extent cx="635000" cy="635000"/>
              <wp:effectExtent l="0" t="0" r="3175" b="3175"/>
              <wp:wrapNone/>
              <wp:docPr id="20" name="AutoShape 2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w15="http://schemas.microsoft.com/office/word/2012/wordml" xmlns:a="http://schemas.openxmlformats.org/drawingml/2006/main">
          <w:pict>
            <v:rect style="position:absolute;margin-left:0;margin-top:0;width:50pt;height:50pt;z-index:2516695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9" o:spid="_x0000_s1026" stroked="f" filled="f">
              <o:lock selection="t" aspectratio="t" v:ext="edit"/>
            </v:rect>
          </w:pict>
        </mc:Fallback>
      </mc:AlternateContent>
    </w:r>
    <w:r>
      <w:rPr>
        <w:noProof/>
        <w:lang w:val="en-US" w:eastAsia="zh-CN"/>
      </w:rPr>
      <w:drawing>
        <wp:anchor distT="0" distB="0" distL="114300" distR="114300" simplePos="0" relativeHeight="251629056" behindDoc="1" locked="0" layoutInCell="0" allowOverlap="1" wp14:anchorId="475546F7" wp14:editId="2D904966">
          <wp:simplePos x="0" y="0"/>
          <wp:positionH relativeFrom="page">
            <wp:align>left</wp:align>
          </wp:positionH>
          <wp:positionV relativeFrom="page">
            <wp:align>top</wp:align>
          </wp:positionV>
          <wp:extent cx="7560310" cy="6985000"/>
          <wp:effectExtent l="0" t="0" r="2540" b="6350"/>
          <wp:wrapNone/>
          <wp:docPr id="18" name="Picture 17"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ocx4j-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9C256E">
      <w:pict>
        <v:shape id="_x0000_s2132" type="#_x0000_t75" style="position:absolute;left:0;text-align:left;margin-left:0;margin-top:0;width:50pt;height:50pt;z-index:251670016;visibility:hidden;mso-position-horizontal-relative:text;mso-position-vertical-relative:text">
          <v:path gradientshapeok="f"/>
          <o:lock v:ext="edit" selection="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06A" w:rsidRDefault="0025306A" w:rsidP="003C5BC6">
    <w:pPr>
      <w:pStyle w:val="Header"/>
    </w:pPr>
    <w:r w:rsidRPr="003C5BC6">
      <w:rPr>
        <w:lang w:val="en-US"/>
      </w:rPr>
      <w:t xml:space="preserve">CBS Consult. 2018/Doc. 2(3), </w:t>
    </w:r>
    <w:r w:rsidRPr="003C5BC6">
      <w:rPr>
        <w:lang w:val="fr-CH"/>
      </w:rPr>
      <w:t>DRAFT 1</w:t>
    </w:r>
    <w:r w:rsidRPr="003C5BC6">
      <w:rPr>
        <w:lang w:val="en-US"/>
      </w:rPr>
      <w:t xml:space="preserve">, p. </w:t>
    </w:r>
    <w:r w:rsidRPr="003C5BC6">
      <w:fldChar w:fldCharType="begin"/>
    </w:r>
    <w:r w:rsidRPr="003C5BC6">
      <w:rPr>
        <w:lang w:val="en-US"/>
      </w:rPr>
      <w:instrText xml:space="preserve"> PAGE </w:instrText>
    </w:r>
    <w:r w:rsidRPr="003C5BC6">
      <w:fldChar w:fldCharType="separate"/>
    </w:r>
    <w:r w:rsidR="009C256E">
      <w:rPr>
        <w:noProof/>
        <w:lang w:val="en-US"/>
      </w:rPr>
      <w:t>21</w:t>
    </w:r>
    <w:r w:rsidRPr="003C5BC6">
      <w:fldChar w:fldCharType="end"/>
    </w:r>
    <w:r>
      <w:rPr>
        <w:noProof/>
        <w:lang w:val="en-US" w:eastAsia="zh-CN"/>
      </w:rPr>
      <mc:AlternateContent>
        <mc:Choice Requires="wps">
          <w:drawing>
            <wp:anchor distT="0" distB="0" distL="114300" distR="114300" simplePos="0" relativeHeight="251630080" behindDoc="0" locked="0" layoutInCell="1" allowOverlap="1" wp14:anchorId="135C9577" wp14:editId="61DEADAD">
              <wp:simplePos x="0" y="0"/>
              <wp:positionH relativeFrom="column">
                <wp:posOffset>0</wp:posOffset>
              </wp:positionH>
              <wp:positionV relativeFrom="paragraph">
                <wp:posOffset>0</wp:posOffset>
              </wp:positionV>
              <wp:extent cx="635000" cy="635000"/>
              <wp:effectExtent l="0" t="0" r="3175" b="3175"/>
              <wp:wrapNone/>
              <wp:docPr id="17" name="AutoShape 2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w15="http://schemas.microsoft.com/office/word/2012/wordml" xmlns:a="http://schemas.openxmlformats.org/drawingml/2006/main">
          <w:pict>
            <v:rect style="position:absolute;margin-left:0;margin-top:0;width:50pt;height:50pt;z-index:2516725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8" o:spid="_x0000_s1026" stroked="f" filled="f">
              <o:lock selection="t" aspectratio="t" v:ext="edit"/>
            </v:rect>
          </w:pict>
        </mc:Fallback>
      </mc:AlternateContent>
    </w:r>
    <w:r w:rsidR="009C256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31" type="#_x0000_t75" style="position:absolute;left:0;text-align:left;margin-left:0;margin-top:0;width:50pt;height:50pt;z-index:251671040;visibility:hidden;mso-position-horizontal-relative:text;mso-position-vertical-relative:text">
          <v:path gradientshapeok="f"/>
          <o:lock v:ext="edit" selection="t"/>
        </v:shape>
      </w:pict>
    </w:r>
    <w:r w:rsidR="009C256E">
      <w:pict>
        <v:shape id="_x0000_s2130" type="#_x0000_t75" style="position:absolute;left:0;text-align:left;margin-left:0;margin-top:0;width:50pt;height:50pt;z-index:251672064;visibility:hidden;mso-position-horizontal-relative:text;mso-position-vertical-relative:text">
          <v:path gradientshapeok="f"/>
          <o:lock v:ext="edit" selection="t"/>
        </v:shape>
      </w:pict>
    </w:r>
    <w:r w:rsidR="009C256E">
      <w:pict>
        <v:shape id="_x0000_s2144" type="#_x0000_t75" style="position:absolute;left:0;text-align:left;margin-left:0;margin-top:0;width:50pt;height:50pt;z-index:251662848;visibility:hidden;mso-position-horizontal-relative:text;mso-position-vertical-relative:text">
          <v:path gradientshapeok="f"/>
          <o:lock v:ext="edit" selection="t"/>
        </v:shape>
      </w:pict>
    </w:r>
    <w:r w:rsidR="009C256E">
      <w:pict>
        <v:shape id="_x0000_s2143" type="#_x0000_t75" style="position:absolute;left:0;text-align:left;margin-left:0;margin-top:0;width:50pt;height:50pt;z-index:251663872;visibility:hidden;mso-position-horizontal-relative:text;mso-position-vertical-relative:text">
          <v:path gradientshapeok="f"/>
          <o:lock v:ext="edit" selection="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06A" w:rsidRDefault="009C256E" w:rsidP="000C4171">
    <w:pPr>
      <w:pStyle w:val="Header"/>
      <w:spacing w:after="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25" type="#_x0000_t75" style="position:absolute;left:0;text-align:left;margin-left:0;margin-top:0;width:50pt;height:50pt;z-index:251673088;visibility:hidden">
          <v:path gradientshapeok="f"/>
          <o:lock v:ext="edit" selection="t"/>
        </v:shape>
      </w:pict>
    </w:r>
    <w:r w:rsidR="0025306A">
      <w:rPr>
        <w:noProof/>
        <w:lang w:val="en-US" w:eastAsia="zh-CN"/>
      </w:rPr>
      <mc:AlternateContent>
        <mc:Choice Requires="wps">
          <w:drawing>
            <wp:anchor distT="0" distB="0" distL="114300" distR="114300" simplePos="0" relativeHeight="251631104" behindDoc="0" locked="0" layoutInCell="1" allowOverlap="1" wp14:anchorId="36B9AF93" wp14:editId="0C915932">
              <wp:simplePos x="0" y="0"/>
              <wp:positionH relativeFrom="column">
                <wp:posOffset>0</wp:posOffset>
              </wp:positionH>
              <wp:positionV relativeFrom="paragraph">
                <wp:posOffset>0</wp:posOffset>
              </wp:positionV>
              <wp:extent cx="635000" cy="635000"/>
              <wp:effectExtent l="0" t="0" r="3175" b="3175"/>
              <wp:wrapNone/>
              <wp:docPr id="16" name="AutoShape 2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w15="http://schemas.microsoft.com/office/word/2012/wordml" xmlns:a="http://schemas.openxmlformats.org/drawingml/2006/main">
          <w:pict>
            <v:rect style="position:absolute;margin-left:0;margin-top:0;width:50pt;height:50pt;z-index:2516756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7" o:spid="_x0000_s1026" stroked="f" filled="f">
              <o:lock selection="t" aspectratio="t" v:ext="edit"/>
            </v:rect>
          </w:pict>
        </mc:Fallback>
      </mc:AlternateContent>
    </w:r>
    <w:r>
      <w:rPr>
        <w:noProof/>
      </w:rPr>
      <w:pict w14:anchorId="6A39FBFA">
        <v:shape id="_x0000_s2081" type="#_x0000_t75" style="position:absolute;left:0;text-align:left;margin-left:0;margin-top:0;width:50pt;height:50pt;z-index:251681280;visibility:hidden;mso-position-horizontal-relative:text;mso-position-vertical-relative:text">
          <v:path gradientshapeok="f"/>
          <o:lock v:ext="edit" selection="t"/>
        </v:shape>
      </w:pict>
    </w:r>
    <w:r>
      <w:pict>
        <v:shape id="_x0000_s2124" type="#_x0000_t75" style="position:absolute;left:0;text-align:left;margin-left:0;margin-top:0;width:50pt;height:50pt;z-index:251674112;visibility:hidden;mso-position-horizontal-relative:text;mso-position-vertical-relative:text">
          <v:path gradientshapeok="f"/>
          <o:lock v:ext="edit" selection="t"/>
        </v:shape>
      </w:pict>
    </w:r>
    <w:r>
      <w:pict>
        <v:shape id="_x0000_s2142" type="#_x0000_t75" style="position:absolute;left:0;text-align:left;margin-left:0;margin-top:0;width:50pt;height:50pt;z-index:251664896;visibility:hidden;mso-position-horizontal-relative:text;mso-position-vertical-relative:text">
          <v:path gradientshapeok="f"/>
          <o:lock v:ext="edit" selection="t"/>
        </v:shape>
      </w:pict>
    </w:r>
    <w:r>
      <w:pict>
        <v:shape id="_x0000_s2141" type="#_x0000_t75" style="position:absolute;left:0;text-align:left;margin-left:0;margin-top:0;width:50pt;height:50pt;z-index:251665920;visibility:hidden;mso-position-horizontal-relative:text;mso-position-vertical-relative:text">
          <v:path gradientshapeok="f"/>
          <o:lock v:ext="edit" selection="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06A" w:rsidRDefault="009C256E">
    <w:pPr>
      <w:pStyle w:val="Header"/>
    </w:pPr>
    <w:r>
      <w:rPr>
        <w:noProof/>
      </w:rPr>
      <w:pict>
        <v:shapetype id="_x0000_m214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100" type="#_x0000_m2148" style="position:absolute;left:0;text-align:left;margin-left:0;margin-top:0;width:595.3pt;height:550pt;z-index:-251629056;mso-position-horizontal:left;mso-position-horizontal-relative:page;mso-position-vertical:top;mso-position-vertical-relative:page" o:preferrelative="t" o:allowincell="f">
          <v:imagedata r:id="rId1" o:title="docx4j-logo"/>
          <w10:wrap anchorx="page" anchory="page"/>
        </v:shape>
      </w:pict>
    </w:r>
  </w:p>
  <w:p w:rsidR="0025306A" w:rsidRDefault="0025306A"/>
  <w:p w:rsidR="0025306A" w:rsidRDefault="009C256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17" type="#_x0000_t75" style="position:absolute;left:0;text-align:left;margin-left:0;margin-top:0;width:50pt;height:50pt;z-index:251675136;visibility:hidden">
          <v:path gradientshapeok="f"/>
          <o:lock v:ext="edit" selection="t"/>
        </v:shape>
      </w:pict>
    </w:r>
    <w:r>
      <w:pict>
        <v:shapetype id="_x0000_m2147"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115" type="#_x0000_m2147" style="position:absolute;left:0;text-align:left;margin-left:0;margin-top:0;width:595.3pt;height:550pt;z-index:-251632128;mso-position-horizontal:left;mso-position-horizontal-relative:page;mso-position-vertical:top;mso-position-vertical-relative:page" o:preferrelative="t" o:allowincell="f">
          <v:imagedata r:id="rId1" o:title="docx4j-logo"/>
          <w10:wrap anchorx="page" anchory="page"/>
        </v:shape>
      </w:pict>
    </w:r>
  </w:p>
  <w:p w:rsidR="0025306A" w:rsidRDefault="0025306A"/>
  <w:p w:rsidR="0025306A" w:rsidRDefault="0025306A">
    <w:pPr>
      <w:pStyle w:val="Header"/>
    </w:pPr>
    <w:r>
      <w:rPr>
        <w:noProof/>
        <w:lang w:val="en-US" w:eastAsia="zh-CN"/>
      </w:rPr>
      <mc:AlternateContent>
        <mc:Choice Requires="wps">
          <w:drawing>
            <wp:anchor distT="0" distB="0" distL="114300" distR="114300" simplePos="0" relativeHeight="251632128" behindDoc="0" locked="0" layoutInCell="1" allowOverlap="1" wp14:anchorId="5AD87B51" wp14:editId="3DFFC045">
              <wp:simplePos x="0" y="0"/>
              <wp:positionH relativeFrom="column">
                <wp:posOffset>0</wp:posOffset>
              </wp:positionH>
              <wp:positionV relativeFrom="paragraph">
                <wp:posOffset>0</wp:posOffset>
              </wp:positionV>
              <wp:extent cx="635000" cy="635000"/>
              <wp:effectExtent l="0" t="0" r="3175" b="3175"/>
              <wp:wrapNone/>
              <wp:docPr id="14" name="AutoShape 2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w15="http://schemas.microsoft.com/office/word/2012/wordml" xmlns:a="http://schemas.openxmlformats.org/drawingml/2006/main">
          <w:pict>
            <v:rect style="position:absolute;margin-left:0;margin-top:0;width:50pt;height:50pt;z-index:2516797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6" o:spid="_x0000_s1026" stroked="f" filled="f">
              <o:lock selection="t" aspectratio="t" v:ext="edit"/>
            </v:rect>
          </w:pict>
        </mc:Fallback>
      </mc:AlternateContent>
    </w:r>
    <w:r>
      <w:rPr>
        <w:noProof/>
        <w:lang w:val="en-US" w:eastAsia="zh-CN"/>
      </w:rPr>
      <w:drawing>
        <wp:anchor distT="0" distB="0" distL="114300" distR="114300" simplePos="0" relativeHeight="251633152" behindDoc="1" locked="0" layoutInCell="0" allowOverlap="1" wp14:anchorId="177FFBD9" wp14:editId="23ED7313">
          <wp:simplePos x="0" y="0"/>
          <wp:positionH relativeFrom="page">
            <wp:align>left</wp:align>
          </wp:positionH>
          <wp:positionV relativeFrom="page">
            <wp:align>top</wp:align>
          </wp:positionV>
          <wp:extent cx="7560310" cy="6985000"/>
          <wp:effectExtent l="0" t="0" r="2540" b="6350"/>
          <wp:wrapNone/>
          <wp:docPr id="49" name="Picture 11"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ocx4j-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9C256E">
      <w:pict>
        <v:shape id="_x0000_s2114" type="#_x0000_t75" style="position:absolute;left:0;text-align:left;margin-left:0;margin-top:0;width:50pt;height:50pt;z-index:251676160;visibility:hidden;mso-position-horizontal-relative:text;mso-position-vertical-relative:text">
          <v:path gradientshapeok="f"/>
          <o:lock v:ext="edit" selection="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06A" w:rsidRDefault="0025306A" w:rsidP="00B47FEC">
    <w:pPr>
      <w:pStyle w:val="Header"/>
    </w:pPr>
    <w:r>
      <w:rPr>
        <w:noProof/>
        <w:lang w:val="en-US" w:eastAsia="zh-CN"/>
      </w:rPr>
      <mc:AlternateContent>
        <mc:Choice Requires="wps">
          <w:drawing>
            <wp:anchor distT="0" distB="0" distL="114300" distR="114300" simplePos="0" relativeHeight="251634176" behindDoc="0" locked="0" layoutInCell="1" allowOverlap="1" wp14:anchorId="67645F11" wp14:editId="109FEDBD">
              <wp:simplePos x="0" y="0"/>
              <wp:positionH relativeFrom="column">
                <wp:posOffset>0</wp:posOffset>
              </wp:positionH>
              <wp:positionV relativeFrom="paragraph">
                <wp:posOffset>0</wp:posOffset>
              </wp:positionV>
              <wp:extent cx="635000" cy="635000"/>
              <wp:effectExtent l="0" t="0" r="3175" b="3175"/>
              <wp:wrapNone/>
              <wp:docPr id="11" name="AutoShape 2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w15="http://schemas.microsoft.com/office/word/2012/wordml" xmlns:a="http://schemas.openxmlformats.org/drawingml/2006/main">
          <w:pict>
            <v:rect style="position:absolute;margin-left:0;margin-top:0;width:50pt;height:50pt;z-index:2516828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5" o:spid="_x0000_s1026" stroked="f" filled="f">
              <o:lock selection="t" aspectratio="t" v:ext="edit"/>
            </v:rect>
          </w:pict>
        </mc:Fallback>
      </mc:AlternateContent>
    </w:r>
    <w:r w:rsidR="009C256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13" type="#_x0000_t75" style="position:absolute;left:0;text-align:left;margin-left:0;margin-top:0;width:50pt;height:50pt;z-index:251677184;visibility:hidden;mso-position-horizontal-relative:text;mso-position-vertical-relative:text">
          <v:path gradientshapeok="f"/>
          <o:lock v:ext="edit" selection="t"/>
        </v:shape>
      </w:pict>
    </w:r>
    <w:r w:rsidR="009C256E">
      <w:pict>
        <v:shape id="_x0000_s2112" type="#_x0000_t75" style="position:absolute;left:0;text-align:left;margin-left:0;margin-top:0;width:50pt;height:50pt;z-index:251678208;visibility:hidden;mso-position-horizontal-relative:text;mso-position-vertical-relative:text">
          <v:path gradientshapeok="f"/>
          <o:lock v:ext="edit" selection="t"/>
        </v:shape>
      </w:pict>
    </w:r>
    <w:sdt>
      <w:sdtPr>
        <w:rPr>
          <w:lang w:val="en-US"/>
        </w:rPr>
        <w:alias w:val="Keywords"/>
        <w:tag w:val=""/>
        <w:id w:val="-2059313433"/>
        <w:dataBinding w:prefixMappings="xmlns:ns0='http://purl.org/dc/elements/1.1/' xmlns:ns1='http://schemas.openxmlformats.org/package/2006/metadata/core-properties' " w:xpath="/ns1:coreProperties[1]/ns1:keywords[1]" w:storeItemID="{6C3C8BC8-F283-45AE-878A-BAB7291924A1}"/>
        <w:text/>
      </w:sdtPr>
      <w:sdtEndPr/>
      <w:sdtContent>
        <w:r w:rsidRPr="00B47FEC">
          <w:rPr>
            <w:lang w:val="en-US"/>
          </w:rPr>
          <w:t>CBS Consult. 2018</w:t>
        </w:r>
      </w:sdtContent>
    </w:sdt>
    <w:r w:rsidRPr="00B47FEC">
      <w:rPr>
        <w:lang w:val="en-US"/>
      </w:rPr>
      <w:t>/</w:t>
    </w:r>
    <w:sdt>
      <w:sdtPr>
        <w:rPr>
          <w:lang w:val="en-US"/>
        </w:rPr>
        <w:alias w:val="Category"/>
        <w:tag w:val=""/>
        <w:id w:val="457381244"/>
        <w:dataBinding w:prefixMappings="xmlns:ns0='http://purl.org/dc/elements/1.1/' xmlns:ns1='http://schemas.openxmlformats.org/package/2006/metadata/core-properties' " w:xpath="/ns1:coreProperties[1]/ns1:category[1]" w:storeItemID="{6C3C8BC8-F283-45AE-878A-BAB7291924A1}"/>
        <w:text/>
      </w:sdtPr>
      <w:sdtEndPr/>
      <w:sdtContent>
        <w:r w:rsidRPr="00B47FEC">
          <w:rPr>
            <w:lang w:val="en-US"/>
          </w:rPr>
          <w:t>Doc. 2(3)</w:t>
        </w:r>
      </w:sdtContent>
    </w:sdt>
    <w:r w:rsidRPr="00B47FEC">
      <w:rPr>
        <w:lang w:val="en-US"/>
      </w:rPr>
      <w:t xml:space="preserve">, </w:t>
    </w:r>
    <w:sdt>
      <w:sdtPr>
        <w:rPr>
          <w:lang w:val="fr-CH"/>
        </w:rPr>
        <w:alias w:val="Status"/>
        <w:tag w:val=""/>
        <w:id w:val="2125660182"/>
        <w:dataBinding w:prefixMappings="xmlns:ns0='http://purl.org/dc/elements/1.1/' xmlns:ns1='http://schemas.openxmlformats.org/package/2006/metadata/core-properties' " w:xpath="/ns1:coreProperties[1]/ns1:contentStatus[1]" w:storeItemID="{6C3C8BC8-F283-45AE-878A-BAB7291924A1}"/>
        <w:text/>
      </w:sdtPr>
      <w:sdtEndPr/>
      <w:sdtContent>
        <w:r w:rsidRPr="00B47FEC">
          <w:rPr>
            <w:lang w:val="fr-CH"/>
          </w:rPr>
          <w:t>DRAFT 1</w:t>
        </w:r>
      </w:sdtContent>
    </w:sdt>
    <w:r w:rsidRPr="00B47FEC">
      <w:rPr>
        <w:lang w:val="en-US"/>
      </w:rPr>
      <w:t xml:space="preserve">, p. </w:t>
    </w:r>
    <w:r w:rsidRPr="00B47FEC">
      <w:fldChar w:fldCharType="begin"/>
    </w:r>
    <w:r w:rsidRPr="00B47FEC">
      <w:rPr>
        <w:lang w:val="en-US"/>
      </w:rPr>
      <w:instrText xml:space="preserve"> PAGE </w:instrText>
    </w:r>
    <w:r w:rsidRPr="00B47FEC">
      <w:fldChar w:fldCharType="separate"/>
    </w:r>
    <w:r w:rsidR="009C256E">
      <w:rPr>
        <w:noProof/>
        <w:lang w:val="en-US"/>
      </w:rPr>
      <w:t>25</w:t>
    </w:r>
    <w:r w:rsidRPr="00B47FEC">
      <w:fldChar w:fldCharType="end"/>
    </w:r>
    <w:r w:rsidR="009C256E">
      <w:pict>
        <v:shape id="_x0000_s2138" type="#_x0000_t75" style="position:absolute;left:0;text-align:left;margin-left:0;margin-top:0;width:50pt;height:50pt;z-index:251666944;visibility:hidden;mso-position-horizontal-relative:text;mso-position-vertical-relative:text">
          <v:path gradientshapeok="f"/>
          <o:lock v:ext="edit" selection="t"/>
        </v:shape>
      </w:pict>
    </w:r>
    <w:r w:rsidR="009C256E">
      <w:pict>
        <v:shape id="_x0000_s2137" type="#_x0000_t75" style="position:absolute;left:0;text-align:left;margin-left:0;margin-top:0;width:50pt;height:50pt;z-index:251667968;visibility:hidden;mso-position-horizontal-relative:text;mso-position-vertical-relative:text">
          <v:path gradientshapeok="f"/>
          <o:lock v:ext="edit" selection="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06A" w:rsidRDefault="009C256E">
    <w:pPr>
      <w:pStyle w:val="Header"/>
    </w:pPr>
    <w:r>
      <w:rPr>
        <w:noProof/>
      </w:rPr>
      <w:pict>
        <v:shapetype id="_x0000_m2146"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Pr>
        <w:noProof/>
      </w:rPr>
      <w:pict>
        <v:shape id="_x0000_s2102" type="#_x0000_m2146" style="position:absolute;left:0;text-align:left;margin-left:0;margin-top:0;width:595.3pt;height:550pt;z-index:-251630080;mso-position-horizontal:left;mso-position-horizontal-relative:page;mso-position-vertical:top;mso-position-vertical-relative:page" o:preferrelative="t" o:allowincell="f">
          <v:imagedata r:id="rId1" o:title="docx4j-logo"/>
          <w10:wrap anchorx="page" anchory="page"/>
        </v:shape>
      </w:pict>
    </w:r>
  </w:p>
  <w:p w:rsidR="0025306A" w:rsidRDefault="0025306A"/>
  <w:p w:rsidR="0025306A" w:rsidRDefault="009C256E">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07" type="#_x0000_t75" style="position:absolute;left:0;text-align:left;margin-left:0;margin-top:0;width:50pt;height:50pt;z-index:251679232;visibility:hidden">
          <v:path gradientshapeok="f"/>
          <o:lock v:ext="edit" selection="t"/>
        </v:shape>
      </w:pict>
    </w:r>
    <w:r>
      <w:pict>
        <v:shapetype id="_x0000_m214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pict>
        <v:shape id="_x0000_s2105" type="#_x0000_m2145" style="position:absolute;left:0;text-align:left;margin-left:0;margin-top:0;width:595.3pt;height:550pt;z-index:-251631104;mso-position-horizontal:left;mso-position-horizontal-relative:page;mso-position-vertical:top;mso-position-vertical-relative:page" o:preferrelative="t" o:allowincell="f">
          <v:imagedata r:id="rId1" o:title="docx4j-logo"/>
          <w10:wrap anchorx="page" anchory="page"/>
        </v:shape>
      </w:pict>
    </w:r>
  </w:p>
  <w:p w:rsidR="0025306A" w:rsidRDefault="0025306A"/>
  <w:p w:rsidR="0025306A" w:rsidRDefault="0025306A">
    <w:pPr>
      <w:pStyle w:val="Header"/>
    </w:pPr>
    <w:r>
      <w:rPr>
        <w:noProof/>
        <w:lang w:val="en-US" w:eastAsia="zh-CN"/>
      </w:rPr>
      <mc:AlternateContent>
        <mc:Choice Requires="wps">
          <w:drawing>
            <wp:anchor distT="0" distB="0" distL="114300" distR="114300" simplePos="0" relativeHeight="251635200" behindDoc="0" locked="0" layoutInCell="1" allowOverlap="1" wp14:anchorId="627027FA" wp14:editId="03BA8421">
              <wp:simplePos x="0" y="0"/>
              <wp:positionH relativeFrom="column">
                <wp:posOffset>0</wp:posOffset>
              </wp:positionH>
              <wp:positionV relativeFrom="paragraph">
                <wp:posOffset>0</wp:posOffset>
              </wp:positionV>
              <wp:extent cx="635000" cy="635000"/>
              <wp:effectExtent l="0" t="0" r="3175" b="3175"/>
              <wp:wrapNone/>
              <wp:docPr id="10" name="AutoShape 2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w15="http://schemas.microsoft.com/office/word/2012/wordml" xmlns:a="http://schemas.openxmlformats.org/drawingml/2006/main">
          <w:pict>
            <v:rect style="position:absolute;margin-left:0;margin-top:0;width:50pt;height:50pt;z-index:2516858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4" o:spid="_x0000_s1026" stroked="f" filled="f">
              <o:lock selection="t" aspectratio="t" v:ext="edit"/>
            </v:rect>
          </w:pict>
        </mc:Fallback>
      </mc:AlternateContent>
    </w:r>
    <w:r>
      <w:rPr>
        <w:noProof/>
        <w:lang w:val="en-US" w:eastAsia="zh-CN"/>
      </w:rPr>
      <w:drawing>
        <wp:anchor distT="0" distB="0" distL="114300" distR="114300" simplePos="0" relativeHeight="251636224" behindDoc="1" locked="0" layoutInCell="0" allowOverlap="1" wp14:anchorId="256BA574" wp14:editId="2DB72736">
          <wp:simplePos x="0" y="0"/>
          <wp:positionH relativeFrom="page">
            <wp:align>left</wp:align>
          </wp:positionH>
          <wp:positionV relativeFrom="page">
            <wp:align>top</wp:align>
          </wp:positionV>
          <wp:extent cx="7560310" cy="6985000"/>
          <wp:effectExtent l="0" t="0" r="2540" b="6350"/>
          <wp:wrapNone/>
          <wp:docPr id="51" name="Picture 51"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ocx4j-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r w:rsidR="009C256E">
      <w:pict>
        <v:shape id="_x0000_s2104" type="#_x0000_t75" style="position:absolute;left:0;text-align:left;margin-left:0;margin-top:0;width:50pt;height:50pt;z-index:251680256;visibility:hidden;mso-position-horizontal-relative:text;mso-position-vertical-relative:text">
          <v:path gradientshapeok="f"/>
          <o:lock v:ext="edit" selection="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06A" w:rsidRDefault="0025306A">
    <w:pPr>
      <w:pStyle w:val="Header"/>
    </w:pPr>
    <w:r>
      <w:rPr>
        <w:noProof/>
        <w:lang w:val="en-US" w:eastAsia="zh-CN"/>
      </w:rPr>
      <mc:AlternateContent>
        <mc:Choice Requires="wps">
          <w:drawing>
            <wp:anchor distT="0" distB="0" distL="114300" distR="114300" simplePos="0" relativeHeight="251653632"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39" name="Rectangle 3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26" style="position:absolute;margin-left:0;margin-top:0;width:50pt;height:50pt;z-index:2516761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MKtWAIAAK4EAAAOAAAAZHJzL2Uyb0RvYy54bWysVNuO2jAQfa/Uf7D8DkkgsEtEWCECVaVt&#10;u+q2H2Ach1hNPK5tCNtV/71jByjbfamq8mA8F5+5nJnM745tQw7CWAkqp8kwpkQoDqVUu5x+/bIZ&#10;3FJiHVMla0CJnD4JS+8Wb9/MO52JEdTQlMIQBFE263ROa+d0FkWW16JldghaKDRWYFrmUDS7qDSs&#10;Q/S2iUZxPI06MKU2wIW1qC16I10E/KoS3H2qKiscaXKKublwmnBu/Rkt5izbGaZryU9psH/IomVS&#10;YdALVMEcI3sjX0G1khuwULkhhzaCqpJchBqwmiT+o5rHmmkRasHmWH1pk/1/sPzj4cEQWeZ0PKNE&#10;sRY5+oxdY2rXCOJ1tSxL4bn1veq0zfDJo34wvlqr74F/s0TBo2jwlfdCYVXjc7G0+pXKGOhqwUqs&#10;IOBFLwC9YBGabLsPUGImbO8gtPVYmdYHxIaRY2Dv6cKeODrCUTkdT+IYOeZoOt0x44hl58faWPdO&#10;QEv8JacGswvg7HBvXe96dvGxFGxk04QBwRDo4pU+WOD1eRbP1rfr23SQjqbrQRoXxWC5WaWD6Sa5&#10;mRTjYrUqkp8eP0mzvoce7jxjSfp3HJ6mvZ+Oy5RZaGTp4XxK1uy2q8aQA8MZ34SfpwoLv3KLXqYR&#10;zFjL+T9UF8jw/e953kL5hFwYwF5hW3HJ8VKD+UFJhwuTU/t9z4ygpHmvkM9ZkqZ+w4KQTm5GKJhr&#10;y/bawhRHqJw6SvrryvVbuddG7mqMlARuFCxxBioZ+PHz0WeFeXsBlyJUcFpgv3XXcvD6/ZlZ/AI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pVMKtWAIAAK4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w:drawing>
        <wp:anchor distT="0" distB="0" distL="114300" distR="114300" simplePos="0" relativeHeight="251655680" behindDoc="1" locked="0" layoutInCell="0" allowOverlap="1">
          <wp:simplePos x="0" y="0"/>
          <wp:positionH relativeFrom="page">
            <wp:align>left</wp:align>
          </wp:positionH>
          <wp:positionV relativeFrom="page">
            <wp:align>top</wp:align>
          </wp:positionV>
          <wp:extent cx="7560310" cy="6985000"/>
          <wp:effectExtent l="0" t="0" r="2540" b="6350"/>
          <wp:wrapNone/>
          <wp:docPr id="38" name="Picture 38"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pic:spPr>
              </pic:pic>
            </a:graphicData>
          </a:graphic>
          <wp14:sizeRelH relativeFrom="page">
            <wp14:pctWidth>0</wp14:pctWidth>
          </wp14:sizeRelH>
          <wp14:sizeRelV relativeFrom="page">
            <wp14:pctHeight>0</wp14:pctHeight>
          </wp14:sizeRelV>
        </wp:anchor>
      </w:drawing>
    </w:r>
  </w:p>
  <w:p w:rsidR="0025306A" w:rsidRDefault="0025306A"/>
  <w:p w:rsidR="0025306A" w:rsidRDefault="0025306A">
    <w:pPr>
      <w:pStyle w:val="Header"/>
    </w:pPr>
    <w:r>
      <w:rPr>
        <w:noProof/>
        <w:lang w:val="en-US" w:eastAsia="zh-CN"/>
      </w:rPr>
      <mc:AlternateContent>
        <mc:Choice Requires="wps">
          <w:drawing>
            <wp:anchor distT="0" distB="0" distL="114300" distR="114300" simplePos="0" relativeHeight="251642368"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37" name="Rectangle 3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26" style="position:absolute;margin-left:0;margin-top:0;width:50pt;height:50pt;z-index:25166489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qitWQIAAK4EAAAOAAAAZHJzL2Uyb0RvYy54bWysVMlu2zAQvRfoPxC8O5IcxUmEyEFgxUWB&#10;LkHTfgBNURZRicMOactp0X/vkLJdp7kURX2gOQvfLG9GN7e7vmNbhU6DKXl2lnKmjIRam3XJv3xe&#10;Tq44c16YWnRgVMmflOO389evbgZbqCm00NUKGYEYVwy25K33tkgSJ1vVC3cGVhkyNoC98CTiOqlR&#10;DITed8k0TWfJAFhbBKmcI201Gvk84jeNkv5j0zjlWVdyys3HE+O5CmcyvxHFGoVttdynIf4hi15o&#10;Q0GPUJXwgm1Qv4DqtURw0PgzCX0CTaOlijVQNVn6RzWPrbAq1kLNcfbYJvf/YOWH7QMyXZf8/JIz&#10;I3ri6BN1TZh1p1jQtbquVeA29GqwrqAnj/YBQ7XOvgP51TEDj6qjV8GLhEVLz9Wdsy9UiDC0StRU&#10;QcRLngEGwRE0Ww3voaZMxMZDbOuuwT4EpIaxXWTv6cie2nkmSTk7v0hT4liSaX+njBNRHB5bdP6N&#10;gp6FS8mRsovgYvvO+dH14BJiGVjqrosDQiHIJShDsMjrj+v0+v7q/iqf5NPZ/SRPq2pyt1zkk9ky&#10;u7yozqvFosp+BvwsL8YeBrjDjGX533G4n/ZxOo5T5qDTdYALKTlcrxYdsq2gGV/GX6CKCj9xS56n&#10;Ec1Uy+E/VhfJCP0feV5B/URcIFCvqK205HRpAb9zNtDClNx92whUnHVvDfF5neV52LAo5BeXUxLw&#10;1LI6tQgjCarknrPxuvDjVm4s6nVLkbLIjYE7moFGR37CfIxZUd5BoKWIFewXOGzdqRy9fn9m5r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g86orVkCAACu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43392"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36" name="Rectangle 3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26" style="position:absolute;margin-left:0;margin-top:0;width:50pt;height:50pt;z-index:25166592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IInWQIAAK4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yU/n3Fm&#10;RE8cfaKuCbPuFAu6Vte1CtyGXg3WFfTk0T5gqNbZe5BfHTPwqDp6FbxIWLT0XN06+0KFCEOrRE0V&#10;RLzkGWAQHEGz1fAeaspEbDzEtu4a7ENAahjbRfaejuypnWeSlLPzizQljiWZ9nfKOBHF4bFF598q&#10;6Fm4lBwpuwgutvfOj64HlxDLwFJ3XRwQCkEuQRmCRV5/XKVXd5d3l/kkn87uJnlaVZPb5SKfzJbZ&#10;m4vqvFosquxnwM/yYuxhgDvMWJb/HYf7aR+n4zhlDjpdB7iQksP1atEh2wqa8WX8Baqo8BO35Hka&#10;0Uy1HP5jdZGM0P+R5xXUT8QFAvWK2kpLTpcW8DtnAy1Myd23jUDFWffOEJ9XWZ6HDYtCfvFmSgKe&#10;WlanFmEkQZXcczZeF37cyo1FvW4pUha5MXBLM9DoyE+YjzEryjsItBSxgv0Ch607laPX78/M/B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EriCJ1kCAACuBAAADgAAAAAAAAAAAAAAAAAuAgAAZHJzL2Uyb0RvYy54bWxQSwECLQAU&#10;AAYACAAAACEAhluH1dgAAAAFAQAADwAAAAAAAAAAAAAAAACzBAAAZHJzL2Rvd25yZXYueG1sUEsF&#10;BgAAAAAEAAQA8wAAALgFAAAAAA==&#10;" filled="f" stroked="f">
              <o:lock v:ext="edit" aspectratio="t" selection="t"/>
            </v:rect>
          </w:pict>
        </mc:Fallback>
      </mc:AlternateContent>
    </w:r>
    <w:r>
      <w:rPr>
        <w:noProof/>
        <w:lang w:val="en-US" w:eastAsia="zh-CN"/>
      </w:rPr>
      <w:drawing>
        <wp:anchor distT="0" distB="0" distL="114300" distR="114300" simplePos="0" relativeHeight="251654656" behindDoc="1" locked="0" layoutInCell="0" allowOverlap="1">
          <wp:simplePos x="0" y="0"/>
          <wp:positionH relativeFrom="page">
            <wp:align>left</wp:align>
          </wp:positionH>
          <wp:positionV relativeFrom="page">
            <wp:align>top</wp:align>
          </wp:positionV>
          <wp:extent cx="7560310" cy="6985000"/>
          <wp:effectExtent l="0" t="0" r="2540" b="6350"/>
          <wp:wrapNone/>
          <wp:docPr id="35" name="Picture 35"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pic:spPr>
              </pic:pic>
            </a:graphicData>
          </a:graphic>
          <wp14:sizeRelH relativeFrom="page">
            <wp14:pctWidth>0</wp14:pctWidth>
          </wp14:sizeRelH>
          <wp14:sizeRelV relativeFrom="page">
            <wp14:pctHeight>0</wp14:pctHeight>
          </wp14:sizeRelV>
        </wp:anchor>
      </w:drawing>
    </w:r>
  </w:p>
  <w:p w:rsidR="0025306A" w:rsidRDefault="0025306A"/>
  <w:p w:rsidR="0025306A" w:rsidRDefault="0025306A">
    <w:pPr>
      <w:pStyle w:val="Header"/>
    </w:pPr>
    <w:r>
      <w:rPr>
        <w:noProof/>
        <w:lang w:val="en-US" w:eastAsia="zh-CN"/>
      </w:rPr>
      <mc:AlternateContent>
        <mc:Choice Requires="wps">
          <w:drawing>
            <wp:anchor distT="0" distB="0" distL="114300" distR="114300" simplePos="0" relativeHeight="251637248" behindDoc="0" locked="0" layoutInCell="1" allowOverlap="1" wp14:anchorId="265DEA3E" wp14:editId="7BF009BD">
              <wp:simplePos x="0" y="0"/>
              <wp:positionH relativeFrom="column">
                <wp:posOffset>0</wp:posOffset>
              </wp:positionH>
              <wp:positionV relativeFrom="paragraph">
                <wp:posOffset>0</wp:posOffset>
              </wp:positionV>
              <wp:extent cx="635000" cy="635000"/>
              <wp:effectExtent l="0" t="0" r="3175" b="3175"/>
              <wp:wrapNone/>
              <wp:docPr id="8" name="AutoShape 2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w15="http://schemas.microsoft.com/office/word/2012/wordml" xmlns:a="http://schemas.openxmlformats.org/drawingml/2006/main">
          <w:pict>
            <v:rect style="position:absolute;margin-left:0;margin-top:0;width:50pt;height:50pt;z-index:2516889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3" o:spid="_x0000_s1026" stroked="f" filled="f">
              <o:lock selection="t" aspectratio="t" v:ext="edit"/>
            </v:rect>
          </w:pict>
        </mc:Fallback>
      </mc:AlternateContent>
    </w:r>
    <w:r>
      <w:rPr>
        <w:noProof/>
        <w:lang w:val="en-US" w:eastAsia="zh-CN"/>
      </w:rPr>
      <w:drawing>
        <wp:anchor distT="0" distB="0" distL="114300" distR="114300" simplePos="0" relativeHeight="251638272" behindDoc="1" locked="0" layoutInCell="0" allowOverlap="1" wp14:anchorId="42B280DC" wp14:editId="550652A9">
          <wp:simplePos x="0" y="0"/>
          <wp:positionH relativeFrom="page">
            <wp:align>left</wp:align>
          </wp:positionH>
          <wp:positionV relativeFrom="page">
            <wp:align>top</wp:align>
          </wp:positionV>
          <wp:extent cx="7560310" cy="6985000"/>
          <wp:effectExtent l="0" t="0" r="2540" b="6350"/>
          <wp:wrapNone/>
          <wp:docPr id="6" name="Picture 3"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cx4j-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eastAsia="zh-CN"/>
      </w:rPr>
      <mc:AlternateContent>
        <mc:Choice Requires="wps">
          <w:drawing>
            <wp:anchor distT="0" distB="0" distL="114300" distR="114300" simplePos="0" relativeHeight="251644416"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34" name="Rectangle 3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26" style="position:absolute;margin-left:0;margin-top:0;width:50pt;height:50pt;z-index:25166694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6foWAIAAK4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yU/zzkz&#10;oieOPlHXhFl3igVdq+taBW5DrwbrCnryaB8wVOvsPcivjhl4VB29Cl4kLFp6rm6dfaFChKFVoqYK&#10;Il7yDDAIjqDZangPNWUiNh5iW3cN9iEgNYztIntPR/bUzjNJytn5RZoSx5JM+ztlnIji8Nii828V&#10;9CxcSo6UXQQX23vnR9eDS4hlYKm7Lg4IhSCXoAzBIq8/rtKru8u7y3yST2d3kzytqsntcpFPZsvs&#10;zUV1Xi0WVfYz4Gd5MfYwwB1mLMv/jsP9tI/TcZwyB52uA1xIyeF6teiQbQXN+DL+AlVU+Ilb8jyN&#10;aKZaDv+xukhG6P/I8wrqJ+ICgXpFbaUlp0sL+J2zgRam5O7bRqDirHtniM+rLM/DhkUhv3gzJQFP&#10;LatTizCSoEruORuvCz9u5caiXrcUKYvcGLilGWh05CfMx5gV5R0EWopYwX6Bw9adytHr92dm/gs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xU6foWAIAAK4EAAAOAAAAAAAAAAAAAAAAAC4CAABkcnMvZTJvRG9jLnhtbFBLAQItABQA&#10;BgAIAAAAIQCGW4fV2AAAAAUBAAAPAAAAAAAAAAAAAAAAALIEAABkcnMvZG93bnJldi54bWxQSwUG&#10;AAAAAAQABADzAAAAtwUAAAAA&#10;" filled="f" stroked="f">
              <o:lock v:ext="edit" aspectratio="t" selection="t"/>
            </v:rect>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06A" w:rsidRDefault="009C256E" w:rsidP="00B47FEC">
    <w:pPr>
      <w:pStyle w:val="Header"/>
    </w:pPr>
    <w:sdt>
      <w:sdtPr>
        <w:rPr>
          <w:lang w:val="en-US"/>
        </w:rPr>
        <w:alias w:val="Keywords"/>
        <w:tag w:val=""/>
        <w:id w:val="-1232692970"/>
        <w:dataBinding w:prefixMappings="xmlns:ns0='http://purl.org/dc/elements/1.1/' xmlns:ns1='http://schemas.openxmlformats.org/package/2006/metadata/core-properties' " w:xpath="/ns1:coreProperties[1]/ns1:keywords[1]" w:storeItemID="{6C3C8BC8-F283-45AE-878A-BAB7291924A1}"/>
        <w:text/>
      </w:sdtPr>
      <w:sdtEndPr/>
      <w:sdtContent>
        <w:r w:rsidR="0025306A" w:rsidRPr="00B47FEC">
          <w:rPr>
            <w:lang w:val="en-US"/>
          </w:rPr>
          <w:t>CBS Consult. 2018</w:t>
        </w:r>
      </w:sdtContent>
    </w:sdt>
    <w:r w:rsidR="0025306A" w:rsidRPr="00B47FEC">
      <w:rPr>
        <w:lang w:val="en-US"/>
      </w:rPr>
      <w:t>/</w:t>
    </w:r>
    <w:sdt>
      <w:sdtPr>
        <w:rPr>
          <w:lang w:val="en-US"/>
        </w:rPr>
        <w:alias w:val="Category"/>
        <w:tag w:val=""/>
        <w:id w:val="1322783541"/>
        <w:dataBinding w:prefixMappings="xmlns:ns0='http://purl.org/dc/elements/1.1/' xmlns:ns1='http://schemas.openxmlformats.org/package/2006/metadata/core-properties' " w:xpath="/ns1:coreProperties[1]/ns1:category[1]" w:storeItemID="{6C3C8BC8-F283-45AE-878A-BAB7291924A1}"/>
        <w:text/>
      </w:sdtPr>
      <w:sdtEndPr/>
      <w:sdtContent>
        <w:r w:rsidR="0025306A" w:rsidRPr="00B47FEC">
          <w:rPr>
            <w:lang w:val="en-US"/>
          </w:rPr>
          <w:t>Doc. 2(3)</w:t>
        </w:r>
      </w:sdtContent>
    </w:sdt>
    <w:r w:rsidR="0025306A" w:rsidRPr="00B47FEC">
      <w:rPr>
        <w:lang w:val="en-US"/>
      </w:rPr>
      <w:t xml:space="preserve">, </w:t>
    </w:r>
    <w:sdt>
      <w:sdtPr>
        <w:rPr>
          <w:lang w:val="fr-CH"/>
        </w:rPr>
        <w:alias w:val="Status"/>
        <w:tag w:val=""/>
        <w:id w:val="396791618"/>
        <w:dataBinding w:prefixMappings="xmlns:ns0='http://purl.org/dc/elements/1.1/' xmlns:ns1='http://schemas.openxmlformats.org/package/2006/metadata/core-properties' " w:xpath="/ns1:coreProperties[1]/ns1:contentStatus[1]" w:storeItemID="{6C3C8BC8-F283-45AE-878A-BAB7291924A1}"/>
        <w:text/>
      </w:sdtPr>
      <w:sdtEndPr/>
      <w:sdtContent>
        <w:r w:rsidR="0025306A" w:rsidRPr="00B47FEC">
          <w:rPr>
            <w:lang w:val="fr-CH"/>
          </w:rPr>
          <w:t>DRAFT 1</w:t>
        </w:r>
      </w:sdtContent>
    </w:sdt>
    <w:r w:rsidR="0025306A" w:rsidRPr="00B47FEC">
      <w:rPr>
        <w:lang w:val="en-US"/>
      </w:rPr>
      <w:t xml:space="preserve">, p. </w:t>
    </w:r>
    <w:r w:rsidR="0025306A" w:rsidRPr="00B47FEC">
      <w:fldChar w:fldCharType="begin"/>
    </w:r>
    <w:r w:rsidR="0025306A" w:rsidRPr="00B47FEC">
      <w:rPr>
        <w:lang w:val="en-US"/>
      </w:rPr>
      <w:instrText xml:space="preserve"> PAGE </w:instrText>
    </w:r>
    <w:r w:rsidR="0025306A" w:rsidRPr="00B47FEC">
      <w:fldChar w:fldCharType="separate"/>
    </w:r>
    <w:r>
      <w:rPr>
        <w:noProof/>
        <w:lang w:val="en-US"/>
      </w:rPr>
      <w:t>29</w:t>
    </w:r>
    <w:r w:rsidR="0025306A" w:rsidRPr="00B47FEC">
      <w:fldChar w:fldCharType="end"/>
    </w:r>
    <w:r w:rsidR="0025306A">
      <w:rPr>
        <w:noProof/>
        <w:lang w:val="en-US" w:eastAsia="zh-CN"/>
      </w:rPr>
      <mc:AlternateContent>
        <mc:Choice Requires="wps">
          <w:drawing>
            <wp:anchor distT="0" distB="0" distL="114300" distR="114300" simplePos="0" relativeHeight="251639296" behindDoc="0" locked="0" layoutInCell="1" allowOverlap="1" wp14:anchorId="74E051ED" wp14:editId="5CB3EFCD">
              <wp:simplePos x="0" y="0"/>
              <wp:positionH relativeFrom="column">
                <wp:posOffset>0</wp:posOffset>
              </wp:positionH>
              <wp:positionV relativeFrom="paragraph">
                <wp:posOffset>0</wp:posOffset>
              </wp:positionV>
              <wp:extent cx="635000" cy="635000"/>
              <wp:effectExtent l="0" t="0" r="3175" b="3175"/>
              <wp:wrapNone/>
              <wp:docPr id="4" name="AutoShape 2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w15="http://schemas.microsoft.com/office/word/2012/wordml" xmlns:a="http://schemas.openxmlformats.org/drawingml/2006/main">
          <w:pict>
            <v:rect style="position:absolute;margin-left:0;margin-top:0;width:50pt;height:50pt;z-index:2516920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2" o:spid="_x0000_s1026" stroked="f" filled="f">
              <o:lock selection="t" aspectratio="t" v:ext="edit"/>
            </v:rect>
          </w:pict>
        </mc:Fallback>
      </mc:AlternateContent>
    </w:r>
    <w:r w:rsidR="0025306A">
      <w:rPr>
        <w:noProof/>
        <w:lang w:val="en-US" w:eastAsia="zh-CN"/>
      </w:rPr>
      <mc:AlternateContent>
        <mc:Choice Requires="wps">
          <w:drawing>
            <wp:anchor distT="0" distB="0" distL="114300" distR="114300" simplePos="0" relativeHeight="251645440" behindDoc="0" locked="0" layoutInCell="1" allowOverlap="1" wp14:anchorId="7E036B4D" wp14:editId="64387563">
              <wp:simplePos x="0" y="0"/>
              <wp:positionH relativeFrom="column">
                <wp:posOffset>0</wp:posOffset>
              </wp:positionH>
              <wp:positionV relativeFrom="paragraph">
                <wp:posOffset>0</wp:posOffset>
              </wp:positionV>
              <wp:extent cx="635000" cy="635000"/>
              <wp:effectExtent l="0" t="0" r="3175" b="3175"/>
              <wp:wrapNone/>
              <wp:docPr id="33" name="Rectangle 3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26" style="position:absolute;margin-left:0;margin-top:0;width:50pt;height:50pt;z-index:25166796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pLoWAIAAK4EAAAOAAAAZHJzL2Uyb0RvYy54bWysVNuO2jAQfa/Uf7D8DkkgsLsRYYUIVJW2&#10;7aq0H2Ach1hNbHdsCNtV/71jByjbfamq8mA8F5+5nJnM7o9tQw4CrNQqp8kwpkQorkupdjn9+mU9&#10;uKXEOqZK1mglcvokLL2fv30z60wmRrrWTSmAIIiyWWdyWjtnsiiyvBYts0NthEJjpaFlDkXYRSWw&#10;DtHbJhrF8TTqNJQGNBfWorbojXQe8KtKcPepqqxwpMkp5ubCCeHc+jOaz1i2A2ZqyU9psH/IomVS&#10;YdALVMEcI3uQr6BayUFbXbkh122kq0pyEWrAapL4j2o2NTMi1ILNsebSJvv/YPnHwyMQWeZ0PKZE&#10;sRY5+oxdY2rXCOJ1tSxL4bn1veqMzfDJxjyCr9aaB82/WaL0RjT4ynuhsKzxuVhY80oFoLtasBIr&#10;CHjRC0AvWIQm2+6DLjETtnc6tPVYQesDYsPIMbD3dGFPHB3hqJyOJ3GMHHM0ne6YccSy82MD1r0T&#10;uiX+klPA7AI4OzxY17ueXXwspdeyacKAYAh08UofLPD6fBffrW5Xt+kgHU1XgzQuisFivUwH03Vy&#10;MynGxXJZJD89fpJmfQ893HnGkvTvODxNez8dlymzupGlh/MpWdhtlw2QA8MZX4efpwoLv3KLXqYR&#10;zFjL+T9UF8jw/e953uryCbkAjb3CtuKS46XW8IOSDhcmp/b7noGgpHmvkM+7JE39hgUhndyMUIBr&#10;y/bawhRHqJw6Svrr0vVbuTcgdzVGSgI3Si9wBioZ+PHz0WeFeXsBlyJUcFpgv3XXcvD6/ZmZ/wI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AEHpLoWAIAAK4EAAAOAAAAAAAAAAAAAAAAAC4CAABkcnMvZTJvRG9jLnhtbFBLAQItABQA&#10;BgAIAAAAIQCGW4fV2AAAAAUBAAAPAAAAAAAAAAAAAAAAALIEAABkcnMvZG93bnJldi54bWxQSwUG&#10;AAAAAAQABADzAAAAtwUAAAAA&#10;" filled="f" stroked="f">
              <o:lock v:ext="edit" aspectratio="t" selection="t"/>
            </v:rect>
          </w:pict>
        </mc:Fallback>
      </mc:AlternateContent>
    </w:r>
    <w:r w:rsidR="0025306A">
      <w:rPr>
        <w:noProof/>
        <w:lang w:val="en-US" w:eastAsia="zh-CN"/>
      </w:rPr>
      <mc:AlternateContent>
        <mc:Choice Requires="wps">
          <w:drawing>
            <wp:anchor distT="0" distB="0" distL="114300" distR="114300" simplePos="0" relativeHeight="251646464" behindDoc="0" locked="0" layoutInCell="1" allowOverlap="1" wp14:anchorId="64FC3FF0" wp14:editId="3C2DC662">
              <wp:simplePos x="0" y="0"/>
              <wp:positionH relativeFrom="column">
                <wp:posOffset>0</wp:posOffset>
              </wp:positionH>
              <wp:positionV relativeFrom="paragraph">
                <wp:posOffset>0</wp:posOffset>
              </wp:positionV>
              <wp:extent cx="635000" cy="635000"/>
              <wp:effectExtent l="0" t="0" r="3175" b="3175"/>
              <wp:wrapNone/>
              <wp:docPr id="32" name="Rectangle 3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26" style="position:absolute;margin-left:0;margin-top:0;width:50pt;height:50pt;z-index:25166899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LhiWQIAAK4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yU/n3Jm&#10;RE8cfaKuCbPuFAu6Vte1CtyGXg3WFfTk0T5gqNbZe5BfHTPwqDp6FbxIWLT0XN06+0KFCEOrRE0V&#10;RLzkGWAQHEGz1fAeaspEbDzEtu4a7ENAahjbRfaejuypnWeSlLPzizQljiWZ9nfKOBHF4bFF598q&#10;6Fm4lBwpuwgutvfOj64HlxDLwFJ3XRwQCkEuQRmCRV5/XKVXd5d3l/kkn87uJnlaVZPb5SKfzJbZ&#10;m4vqvFosquxnwM/yYuxhgDvMWJb/HYf7aR+n4zhlDjpdB7iQksP1atEh2wqa8WX8Baqo8BO35Hka&#10;0Uy1HP5jdZGM0P+R5xXUT8QFAvWK2kpLTpcW8DtnAy1Myd23jUDFWffOEJ9XWZ6HDYtCfvFmSgKe&#10;WlanFmEkQZXcczZeF37cyo1FvW4pUha5MXBLM9DoyE+YjzEryjsItBSxgv0Ch607laPX78/M/B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lWi4YlkCAACuBAAADgAAAAAAAAAAAAAAAAAuAgAAZHJzL2Uyb0RvYy54bWxQSwECLQAU&#10;AAYACAAAACEAhluH1dgAAAAFAQAADwAAAAAAAAAAAAAAAACzBAAAZHJzL2Rvd25yZXYueG1sUEsF&#10;BgAAAAAEAAQA8wAAALgFAAAAAA==&#10;" filled="f" stroked="f">
              <o:lock v:ext="edit" aspectratio="t" selection="t"/>
            </v:rect>
          </w:pict>
        </mc:Fallback>
      </mc:AlternateContent>
    </w:r>
    <w:r w:rsidR="0025306A">
      <w:rPr>
        <w:noProof/>
        <w:lang w:val="en-US" w:eastAsia="zh-CN"/>
      </w:rPr>
      <mc:AlternateContent>
        <mc:Choice Requires="wps">
          <w:drawing>
            <wp:anchor distT="0" distB="0" distL="114300" distR="114300" simplePos="0" relativeHeight="251647488" behindDoc="0" locked="0" layoutInCell="1" allowOverlap="1" wp14:anchorId="43208288" wp14:editId="513C6895">
              <wp:simplePos x="0" y="0"/>
              <wp:positionH relativeFrom="column">
                <wp:posOffset>0</wp:posOffset>
              </wp:positionH>
              <wp:positionV relativeFrom="paragraph">
                <wp:posOffset>0</wp:posOffset>
              </wp:positionV>
              <wp:extent cx="635000" cy="635000"/>
              <wp:effectExtent l="0" t="0" r="3175" b="3175"/>
              <wp:wrapNone/>
              <wp:docPr id="31" name="Rectangle 3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6" style="position:absolute;margin-left:0;margin-top:0;width:50pt;height:50pt;z-index:25167001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bcnWAIAAK4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yU/zzgz&#10;oieOPlHXhFl3igVdq+taBW5DrwbrCnryaB8wVOvsPcivjhl4VB29Cl4kLFp6rm6dfaFChKFVoqYK&#10;Il7yDDAIjqDZangPNWUiNh5iW3cN9iEgNYztIntPR/bUzjNJytn5RZoSx5JM+ztlnIji8Nii828V&#10;9CxcSo6UXQQX23vnR9eDS4hlYKm7Lg4IhSCXoAzBIq8/rtKru8u7y3yST2d3kzytqsntcpFPZsvs&#10;zUV1Xi0WVfYz4Gd5MfYwwB1mLMv/jsP9tI/TcZwyB52uA1xIyeF6teiQbQXN+DL+AlVU+Ilb8jyN&#10;aKZaDv+xukhG6P/I8wrqJ+ICgXpFbaUlp0sL+J2zgRam5O7bRqDirHtniM+rLM/DhkUhv3gzJQFP&#10;LatTizCSoEruORuvCz9u5caiXrcUKYvcGLilGWh05CfMx5gV5R0EWopYwX6Bw9adytHr92dm/gs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n9bcnWAIAAK4EAAAOAAAAAAAAAAAAAAAAAC4CAABkcnMvZTJvRG9jLnhtbFBLAQItABQA&#10;BgAIAAAAIQCGW4fV2AAAAAUBAAAPAAAAAAAAAAAAAAAAALIEAABkcnMvZG93bnJldi54bWxQSwUG&#10;AAAAAAQABADzAAAAtwUAAAAA&#10;" filled="f" stroked="f">
              <o:lock v:ext="edit" aspectratio="t" selection="t"/>
            </v:rect>
          </w:pict>
        </mc:Fallback>
      </mc:AlternateContent>
    </w:r>
    <w:r w:rsidR="0025306A">
      <w:rPr>
        <w:noProof/>
        <w:lang w:val="en-US" w:eastAsia="zh-CN"/>
      </w:rPr>
      <mc:AlternateContent>
        <mc:Choice Requires="wps">
          <w:drawing>
            <wp:anchor distT="0" distB="0" distL="114300" distR="114300" simplePos="0" relativeHeight="251648512" behindDoc="0" locked="0" layoutInCell="1" allowOverlap="1" wp14:anchorId="1584F96B" wp14:editId="296136D1">
              <wp:simplePos x="0" y="0"/>
              <wp:positionH relativeFrom="column">
                <wp:posOffset>0</wp:posOffset>
              </wp:positionH>
              <wp:positionV relativeFrom="paragraph">
                <wp:posOffset>0</wp:posOffset>
              </wp:positionV>
              <wp:extent cx="635000" cy="635000"/>
              <wp:effectExtent l="0" t="0" r="3175" b="3175"/>
              <wp:wrapNone/>
              <wp:docPr id="29" name="Rectangle 2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 o:spid="_x0000_s1026" style="position:absolute;margin-left:0;margin-top:0;width:50pt;height:50pt;z-index:2516710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UAqWAIAAK4EAAAOAAAAZHJzL2Uyb0RvYy54bWysVNuO2jAQfa/Uf7D8DknYwC4RYYUIVJW2&#10;7arbfoBxHGI18bi2IdBV/71jByjbfamq8mA8F5+5nJnM7g9tQ/bCWAkqp8kwpkQoDqVU25x+/bIe&#10;3FFiHVMla0CJnB6Fpffzt29mnc7ECGpoSmEIgiibdTqntXM6iyLLa9EyOwQtFBorMC1zKJptVBrW&#10;IXrbRKM4nkQdmFIb4MJa1Ba9kc4DflUJ7j5VlRWONDnF3Fw4TTg3/ozmM5ZtDdO15Kc02D9k0TKp&#10;MOgFqmCOkZ2Rr6BayQ1YqNyQQxtBVUkuQg1YTRL/Uc1TzbQItWBzrL60yf4/WP5x/2iILHM6mlKi&#10;WIscfcauMbVtBPG6Wpal8Nz6XnXaZvjkST8aX63VD8C/WaLgSTT4ynuhsKzxuVhY/UplDHS1YCVW&#10;EPCiF4BesAhNNt0HKDETtnMQ2nqoTOsDYsPIIbB3vLAnDo5wVE5uxnGMHHM0ne6YccSy82NtrHsn&#10;oCX+klOD2QVwtn+wrnc9u/hYCtayacKAYAh08UofLPD6PI2nq7vVXTpIR5PVII2LYrBYL9PBZJ3c&#10;joubYrkskp8eP0mzvoce7jxjSfp3HJ6mvZ+Oy5RZaGTp4XxK1mw3y8aQPcMZX4efpwoLv3KLXqYR&#10;zFjL+T9UF8jw/e953kB5RC4MYK+wrbjkeKnB/KCkw4XJqf2+Y0ZQ0rxXyOc0SVO/YUFIx7cjFMy1&#10;ZXNtYYojVE4dJf116fqt3GkjtzVGSgI3ChY4A5UM/Pj56LPCvL2ASxEqOC2w37prOXj9/szMfwE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N3UAqWAIAAK4EAAAOAAAAAAAAAAAAAAAAAC4CAABkcnMvZTJvRG9jLnhtbFBLAQItABQA&#10;BgAIAAAAIQCGW4fV2AAAAAUBAAAPAAAAAAAAAAAAAAAAALIEAABkcnMvZG93bnJldi54bWxQSwUG&#10;AAAAAAQABADzAAAAtwUAAAAA&#10;" filled="f" stroked="f">
              <o:lock v:ext="edit" aspectratio="t" selection="t"/>
            </v:rect>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306A" w:rsidRPr="00425CE4" w:rsidRDefault="009C256E" w:rsidP="00E00CE6">
    <w:pPr>
      <w:pStyle w:val="Header"/>
      <w:rPr>
        <w:sz w:val="18"/>
        <w:szCs w:val="18"/>
      </w:rPr>
    </w:pPr>
    <w:sdt>
      <w:sdtPr>
        <w:rPr>
          <w:sz w:val="18"/>
          <w:szCs w:val="18"/>
          <w:lang w:val="en-US"/>
        </w:rPr>
        <w:alias w:val="Keywords"/>
        <w:tag w:val=""/>
        <w:id w:val="-1083297252"/>
        <w:dataBinding w:prefixMappings="xmlns:ns0='http://purl.org/dc/elements/1.1/' xmlns:ns1='http://schemas.openxmlformats.org/package/2006/metadata/core-properties' " w:xpath="/ns1:coreProperties[1]/ns1:keywords[1]" w:storeItemID="{6C3C8BC8-F283-45AE-878A-BAB7291924A1}"/>
        <w:text/>
      </w:sdtPr>
      <w:sdtEndPr/>
      <w:sdtContent>
        <w:r w:rsidR="0025306A">
          <w:rPr>
            <w:sz w:val="18"/>
            <w:szCs w:val="18"/>
            <w:lang w:val="en-US"/>
          </w:rPr>
          <w:t>CBS Consult. 2018</w:t>
        </w:r>
      </w:sdtContent>
    </w:sdt>
    <w:r w:rsidR="0025306A" w:rsidRPr="008133B8">
      <w:rPr>
        <w:sz w:val="18"/>
        <w:szCs w:val="18"/>
        <w:lang w:val="en-US"/>
      </w:rPr>
      <w:t>/</w:t>
    </w:r>
    <w:sdt>
      <w:sdtPr>
        <w:rPr>
          <w:sz w:val="18"/>
          <w:szCs w:val="18"/>
          <w:lang w:val="en-US"/>
        </w:rPr>
        <w:alias w:val="Category"/>
        <w:tag w:val=""/>
        <w:id w:val="-1713729895"/>
        <w:dataBinding w:prefixMappings="xmlns:ns0='http://purl.org/dc/elements/1.1/' xmlns:ns1='http://schemas.openxmlformats.org/package/2006/metadata/core-properties' " w:xpath="/ns1:coreProperties[1]/ns1:category[1]" w:storeItemID="{6C3C8BC8-F283-45AE-878A-BAB7291924A1}"/>
        <w:text/>
      </w:sdtPr>
      <w:sdtEndPr/>
      <w:sdtContent>
        <w:r w:rsidR="0025306A">
          <w:rPr>
            <w:sz w:val="18"/>
            <w:szCs w:val="18"/>
            <w:lang w:val="en-US"/>
          </w:rPr>
          <w:t>Doc. 2(3)</w:t>
        </w:r>
      </w:sdtContent>
    </w:sdt>
    <w:r w:rsidR="0025306A" w:rsidRPr="008133B8">
      <w:rPr>
        <w:sz w:val="18"/>
        <w:szCs w:val="18"/>
        <w:lang w:val="en-US"/>
      </w:rPr>
      <w:t xml:space="preserve">, </w:t>
    </w:r>
    <w:sdt>
      <w:sdtPr>
        <w:rPr>
          <w:sz w:val="18"/>
          <w:szCs w:val="18"/>
          <w:lang w:val="fr-CH"/>
        </w:rPr>
        <w:alias w:val="Status"/>
        <w:tag w:val=""/>
        <w:id w:val="-406537911"/>
        <w:dataBinding w:prefixMappings="xmlns:ns0='http://purl.org/dc/elements/1.1/' xmlns:ns1='http://schemas.openxmlformats.org/package/2006/metadata/core-properties' " w:xpath="/ns1:coreProperties[1]/ns1:contentStatus[1]" w:storeItemID="{6C3C8BC8-F283-45AE-878A-BAB7291924A1}"/>
        <w:text/>
      </w:sdtPr>
      <w:sdtEndPr/>
      <w:sdtContent>
        <w:r w:rsidR="0025306A">
          <w:rPr>
            <w:sz w:val="18"/>
            <w:szCs w:val="18"/>
            <w:lang w:val="en-US"/>
          </w:rPr>
          <w:t>DRAFT 1</w:t>
        </w:r>
      </w:sdtContent>
    </w:sdt>
    <w:r w:rsidR="0025306A" w:rsidRPr="008133B8">
      <w:rPr>
        <w:sz w:val="18"/>
        <w:szCs w:val="18"/>
        <w:lang w:val="en-US"/>
      </w:rPr>
      <w:t xml:space="preserve">, p. </w:t>
    </w:r>
    <w:r w:rsidR="0025306A" w:rsidRPr="00425CE4">
      <w:rPr>
        <w:rStyle w:val="PageNumber"/>
        <w:sz w:val="18"/>
        <w:szCs w:val="18"/>
      </w:rPr>
      <w:fldChar w:fldCharType="begin"/>
    </w:r>
    <w:r w:rsidR="0025306A" w:rsidRPr="008133B8">
      <w:rPr>
        <w:rStyle w:val="PageNumber"/>
        <w:sz w:val="18"/>
        <w:szCs w:val="18"/>
        <w:lang w:val="en-US"/>
      </w:rPr>
      <w:instrText xml:space="preserve"> PAGE </w:instrText>
    </w:r>
    <w:r w:rsidR="0025306A" w:rsidRPr="00425CE4">
      <w:rPr>
        <w:rStyle w:val="PageNumber"/>
        <w:sz w:val="18"/>
        <w:szCs w:val="18"/>
      </w:rPr>
      <w:fldChar w:fldCharType="separate"/>
    </w:r>
    <w:r>
      <w:rPr>
        <w:rStyle w:val="PageNumber"/>
        <w:noProof/>
        <w:sz w:val="18"/>
        <w:szCs w:val="18"/>
        <w:lang w:val="en-US"/>
      </w:rPr>
      <w:t>26</w:t>
    </w:r>
    <w:r w:rsidR="0025306A" w:rsidRPr="00425CE4">
      <w:rPr>
        <w:rStyle w:val="PageNumber"/>
        <w:sz w:val="18"/>
        <w:szCs w:val="18"/>
      </w:rPr>
      <w:fldChar w:fldCharType="end"/>
    </w:r>
    <w:r w:rsidR="0025306A">
      <w:rPr>
        <w:noProof/>
        <w:lang w:val="en-US" w:eastAsia="zh-CN"/>
      </w:rPr>
      <mc:AlternateContent>
        <mc:Choice Requires="wps">
          <w:drawing>
            <wp:anchor distT="0" distB="0" distL="114300" distR="114300" simplePos="0" relativeHeight="251640320" behindDoc="0" locked="0" layoutInCell="1" allowOverlap="1" wp14:anchorId="21198A0E" wp14:editId="6BD1F54E">
              <wp:simplePos x="0" y="0"/>
              <wp:positionH relativeFrom="column">
                <wp:posOffset>0</wp:posOffset>
              </wp:positionH>
              <wp:positionV relativeFrom="paragraph">
                <wp:posOffset>0</wp:posOffset>
              </wp:positionV>
              <wp:extent cx="635000" cy="635000"/>
              <wp:effectExtent l="0" t="0" r="3175" b="3175"/>
              <wp:wrapNone/>
              <wp:docPr id="2" name="AutoShape 2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xvml="urn:schemas-microsoft-com:office:exce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sl="http://schemas.openxmlformats.org/schemaLibrary/2006/main" xmlns:w15="http://schemas.microsoft.com/office/word/2012/wordml" xmlns:a="http://schemas.openxmlformats.org/drawingml/2006/main">
          <w:pict>
            <v:rect style="position:absolute;margin-left:0;margin-top:0;width:50pt;height:50pt;z-index:2516951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id="AutoShape 21" o:spid="_x0000_s1026" stroked="f" filled="f">
              <o:lock selection="t" aspectratio="t" v:ext="edit"/>
            </v:rect>
          </w:pict>
        </mc:Fallback>
      </mc:AlternateContent>
    </w:r>
    <w:r w:rsidR="0025306A">
      <w:rPr>
        <w:noProof/>
        <w:lang w:val="en-US" w:eastAsia="zh-CN"/>
      </w:rPr>
      <mc:AlternateContent>
        <mc:Choice Requires="wps">
          <w:drawing>
            <wp:anchor distT="0" distB="0" distL="114300" distR="114300" simplePos="0" relativeHeight="251641344" behindDoc="0" locked="0" layoutInCell="1" allowOverlap="1" wp14:anchorId="70BC9058" wp14:editId="0CFA6619">
              <wp:simplePos x="0" y="0"/>
              <wp:positionH relativeFrom="column">
                <wp:posOffset>0</wp:posOffset>
              </wp:positionH>
              <wp:positionV relativeFrom="paragraph">
                <wp:posOffset>0</wp:posOffset>
              </wp:positionV>
              <wp:extent cx="635000" cy="635000"/>
              <wp:effectExtent l="0" t="0" r="3175" b="3175"/>
              <wp:wrapNone/>
              <wp:docPr id="1" name="AutoShape 2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AutoShape 20" o:spid="_x0000_s1026" style="position:absolute;margin-left:0;margin-top:0;width:50pt;height:50pt;z-index:2516362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y4PVgIAAK0EAAAOAAAAZHJzL2Uyb0RvYy54bWysVFFv0zAQfkfiP1h+75J0WbdFS6epWRHS&#10;gEmDH+A6TmOR+MzZbToQ/52z05aOvSBEH1Lb53z33ffd5eZ213dsq9BpMCXPzlLOlJFQa7Mu+ZfP&#10;y8kVZ84LU4sOjCr5s3L8dv72zc1gCzWFFrpaISMQ44rBlrz13hZJ4mSreuHOwCpDwQawF562uE5q&#10;FAOh910yTdNZMgDWFkEq5+i0GoN8HvGbRkn/qWmc8qwrOXHz8YnxuQrPZH4jijUK22q5pyH+gUUv&#10;tKGkR6hKeME2qF9B9VoiOGj8mYQ+gabRUsUaqJos/aOap1ZYFWshcZw9yuT+H6z8uH1EpmvyjjMj&#10;erLobuMhZmZTUqzVda2CtUGqwbqC3niyjxiKdfYB5FfHDDypjqQeQWDRCrNWd86+OkKEoVWipgIi&#10;XvICMGwcQbPV8AFqYiKISVR112AfEpJebBfNez6ap3aeSTqcnV+kKRGWFNqviXEiisPLFp1/p6Bn&#10;YVFyJHYRXGwfnB+vHq6EXAaWuutif1AKuhIOQ7Jo64/r9Pr+6v4qn+TT2f0kT6tqcrdc5JPZMru8&#10;qM6rxaLKfgb8LC9GDQPcocWy/O8s3Df72BzHJnPQ6TrABUoO16tFh2wrqMWX8ResosJPriUvacQw&#10;1XL4j9VFM4L+o88rqJ/JCwTSimSlGadFC/ids4HmpeTu20ag4qx7b8jP6yzPw4DFTX5xGXoHTyOr&#10;04gwkqBK7jkblws/DuXGol63lCmL3hgI3djo6E/oj5EV8Q4bmolYwX5+w9Cd7uOt31+Z+S8AAAD/&#10;/wMAUEsDBBQABgAIAAAAIQCGW4fV2AAAAAUBAAAPAAAAZHJzL2Rvd25yZXYueG1sTI9BS8NAEIXv&#10;Qv/DMoI3u2sRKTGbIoX2UKXQtL1vs2MSzM7G7DZd/71TEfQyzOMNb76XL5LrxIhDaD1peJgqEEiV&#10;ty3VGg771f0cRIiGrOk8oYYvDLAoJje5yay/0A7HMtaCQyhkRkMTY59JGaoGnQlT3yOx9+4HZyLL&#10;oZZ2MBcOd52cKfUknWmJPzSmx2WD1Ud5dhqO23az+Zy/rZcxrV9n2+THcveo9d1tenkGETHFv2O4&#10;4jM6FMx08meyQXQauEj8mVdPKZan30UWufxPX3wDAAD//wMAUEsBAi0AFAAGAAgAAAAhALaDOJL+&#10;AAAA4QEAABMAAAAAAAAAAAAAAAAAAAAAAFtDb250ZW50X1R5cGVzXS54bWxQSwECLQAUAAYACAAA&#10;ACEAOP0h/9YAAACUAQAACwAAAAAAAAAAAAAAAAAvAQAAX3JlbHMvLnJlbHNQSwECLQAUAAYACAAA&#10;ACEARhsuD1YCAACtBAAADgAAAAAAAAAAAAAAAAAuAgAAZHJzL2Uyb0RvYy54bWxQSwECLQAUAAYA&#10;CAAAACEAhluH1dgAAAAFAQAADwAAAAAAAAAAAAAAAACwBAAAZHJzL2Rvd25yZXYueG1sUEsFBgAA&#10;AAAEAAQA8wAAALUFAAAAAA==&#10;" filled="f" stroked="f">
              <o:lock v:ext="edit" aspectratio="t" selection="t"/>
            </v:rect>
          </w:pict>
        </mc:Fallback>
      </mc:AlternateContent>
    </w:r>
    <w:r w:rsidR="0025306A">
      <w:rPr>
        <w:noProof/>
        <w:lang w:val="en-US" w:eastAsia="zh-CN"/>
      </w:rPr>
      <mc:AlternateContent>
        <mc:Choice Requires="wps">
          <w:drawing>
            <wp:anchor distT="0" distB="0" distL="114300" distR="114300" simplePos="0" relativeHeight="251649536" behindDoc="0" locked="0" layoutInCell="1" allowOverlap="1" wp14:anchorId="7D2B96BC" wp14:editId="0C429958">
              <wp:simplePos x="0" y="0"/>
              <wp:positionH relativeFrom="column">
                <wp:posOffset>0</wp:posOffset>
              </wp:positionH>
              <wp:positionV relativeFrom="paragraph">
                <wp:posOffset>0</wp:posOffset>
              </wp:positionV>
              <wp:extent cx="635000" cy="635000"/>
              <wp:effectExtent l="0" t="0" r="3175" b="3175"/>
              <wp:wrapNone/>
              <wp:docPr id="27" name="Rectangle 2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26" style="position:absolute;margin-left:0;margin-top:0;width:50pt;height:50pt;z-index:2516720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yoqWQIAAK4EAAAOAAAAZHJzL2Uyb0RvYy54bWysVMlu2zAQvRfoPxC8O5IcxUmEyEFgxUWB&#10;LkHTfgBNURZRicMOactp0X/vkLJdp7kURX2gOQvfLG9GN7e7vmNbhU6DKXl2lnKmjIRam3XJv3xe&#10;Tq44c16YWnRgVMmflOO389evbgZbqCm00NUKGYEYVwy25K33tkgSJ1vVC3cGVhkyNoC98CTiOqlR&#10;DITed8k0TWfJAFhbBKmcI201Gvk84jeNkv5j0zjlWVdyys3HE+O5CmcyvxHFGoVttdynIf4hi15o&#10;Q0GPUJXwgm1Qv4DqtURw0PgzCX0CTaOlijVQNVn6RzWPrbAq1kLNcfbYJvf/YOWH7QMyXZd8esmZ&#10;ET1x9Im6Jsy6UyzoWl3XKnAbejVYV9CTR/uAoVpn34H86piBR9XRq+BFwqKl5+rO2RcqRBhaJWqq&#10;IOIlzwCD4AiarYb3UFMmYuMhtnXXYB8CUsPYLrL3dGRP7TyTpJydX6QpcSzJtL9TxokoDo8tOv9G&#10;Qc/CpeRI2UVwsX3n/Oh6cAmxDCx118UBoRDkEpQhWOT1x3V6fX91f5VP8unsfpKnVTW5Wy7yyWyZ&#10;XV5U59ViUWU/A36WF2MPA9xhxrL87zjcT/s4Hccpc9DpOsCFlByuV4sO2VbQjC/jL1BFhZ+4Jc/T&#10;iGaq5fAfq4tkhP6PPK+gfiIuEKhX1FZacrq0gN85G2hhSu6+bQQqzrq3hvi8zvI8bFgU8ovLKQl4&#10;almdWoSRBFVyz9l4XfhxKzcW9bqlSFnkxsAdzUCjIz9hPsasKO8g0FLECvYLHLbuVI5evz8z818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J0cqKlkCAACuBAAADgAAAAAAAAAAAAAAAAAuAgAAZHJzL2Uyb0RvYy54bWxQSwECLQAU&#10;AAYACAAAACEAhluH1dgAAAAFAQAADwAAAAAAAAAAAAAAAACzBAAAZHJzL2Rvd25yZXYueG1sUEsF&#10;BgAAAAAEAAQA8wAAALgFAAAAAA==&#10;" filled="f" stroked="f">
              <o:lock v:ext="edit" aspectratio="t" selection="t"/>
            </v:rect>
          </w:pict>
        </mc:Fallback>
      </mc:AlternateContent>
    </w:r>
    <w:r w:rsidR="0025306A">
      <w:rPr>
        <w:noProof/>
        <w:lang w:val="en-US" w:eastAsia="zh-CN"/>
      </w:rPr>
      <mc:AlternateContent>
        <mc:Choice Requires="wps">
          <w:drawing>
            <wp:anchor distT="0" distB="0" distL="114300" distR="114300" simplePos="0" relativeHeight="251650560" behindDoc="0" locked="0" layoutInCell="1" allowOverlap="1" wp14:anchorId="72017FC9" wp14:editId="3E90326A">
              <wp:simplePos x="0" y="0"/>
              <wp:positionH relativeFrom="column">
                <wp:posOffset>0</wp:posOffset>
              </wp:positionH>
              <wp:positionV relativeFrom="paragraph">
                <wp:posOffset>0</wp:posOffset>
              </wp:positionV>
              <wp:extent cx="635000" cy="635000"/>
              <wp:effectExtent l="0" t="0" r="3175" b="3175"/>
              <wp:wrapNone/>
              <wp:docPr id="26" name="Rectangle 2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26" style="position:absolute;margin-left:0;margin-top:0;width:50pt;height:50pt;z-index:25167308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QCgWAIAAK4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yWfzjgz&#10;oieOPlHXhFl3igVdq+taBW5DrwbrCnryaB8wVOvsPcivjhl4VB29Cl4kLFp6rm6dfaFChKFVoqYK&#10;Il7yDDAIjqDZangPNWUiNh5iW3cN9iEgNYztIntPR/bUzjNJytn5RZoSx5JM+ztlnIji8Nii828V&#10;9CxcSo6UXQQX23vnR9eDS4hlYKm7Lg4IhSCXoAzBIq8/rtKru8u7y3yST2d3kzytqsntcpFPZsvs&#10;zUV1Xi0WVfYz4Gd5MfYwwB1mLMv/jsP9tI/TcZwyB52uA1xIyeF6teiQbQXN+DL+AlVU+Ilb8jyN&#10;aKZaDv+xukhG6P/I8wrqJ+ICgXpFbaUlp0sL+J2zgRam5O7bRqDirHtniM+rLM/DhkUhv3gzJQFP&#10;LatTizCSoEruORuvCz9u5caiXrcUKYvcGLilGWh05CfMx5gV5R0EWopYwX6Bw9adytHr92dm/gs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C2MQCgWAIAAK4EAAAOAAAAAAAAAAAAAAAAAC4CAABkcnMvZTJvRG9jLnhtbFBLAQItABQA&#10;BgAIAAAAIQCGW4fV2AAAAAUBAAAPAAAAAAAAAAAAAAAAALIEAABkcnMvZG93bnJldi54bWxQSwUG&#10;AAAAAAQABADzAAAAtwUAAAAA&#10;" filled="f" stroked="f">
              <o:lock v:ext="edit" aspectratio="t" selection="t"/>
            </v:rect>
          </w:pict>
        </mc:Fallback>
      </mc:AlternateContent>
    </w:r>
    <w:r w:rsidR="0025306A">
      <w:rPr>
        <w:noProof/>
        <w:lang w:val="en-US" w:eastAsia="zh-CN"/>
      </w:rPr>
      <mc:AlternateContent>
        <mc:Choice Requires="wps">
          <w:drawing>
            <wp:anchor distT="0" distB="0" distL="114300" distR="114300" simplePos="0" relativeHeight="251651584" behindDoc="0" locked="0" layoutInCell="1" allowOverlap="1" wp14:anchorId="3CEAD1AB" wp14:editId="177A59B3">
              <wp:simplePos x="0" y="0"/>
              <wp:positionH relativeFrom="column">
                <wp:posOffset>0</wp:posOffset>
              </wp:positionH>
              <wp:positionV relativeFrom="paragraph">
                <wp:posOffset>0</wp:posOffset>
              </wp:positionV>
              <wp:extent cx="635000" cy="635000"/>
              <wp:effectExtent l="0" t="0" r="3175" b="3175"/>
              <wp:wrapNone/>
              <wp:docPr id="25" name="Rectangle 2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5" o:spid="_x0000_s1026" style="position:absolute;margin-left:0;margin-top:0;width:50pt;height:50pt;z-index:2516741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A/lWAIAAK4EAAAOAAAAZHJzL2Uyb0RvYy54bWysVNuO2jAQfa/Uf7D8DknYwO5GhBUiUFXa&#10;tqvSfoBxHGI18bi2IdBV/71jByjbfamq8mA8F5+5nJlMHw5tQ/bCWAkqp8kwpkQoDqVU25x+/bIa&#10;3FFiHVMla0CJnB6FpQ+zt2+mnc7ECGpoSmEIgiibdTqntXM6iyLLa9EyOwQtFBorMC1zKJptVBrW&#10;IXrbRKM4nkQdmFIb4MJa1Ba9kc4CflUJ7j5VlRWONDnF3Fw4TTg3/oxmU5ZtDdO15Kc02D9k0TKp&#10;MOgFqmCOkZ2Rr6BayQ1YqNyQQxtBVUkuQg1YTRL/Uc26ZlqEWrA5Vl/aZP8fLP+4fzJEljkdjSlR&#10;rEWOPmPXmNo2gnhdLctSeG59rzptM3yy1k/GV2v1I/BvlihYiwZfeS8UFjU+F3OrX6mMga4WrMQK&#10;Al70AtALFqHJpvsAJWbCdg5CWw+VaX1AbBg5BPaOF/bEwRGOysnNOI6RY46m0x0zjlh2fqyNde8E&#10;tMRfcmowuwDO9o/W9a5nFx9LwUo2TRgQDIEuXumDBV6f7+P75d3yLh2ko8lykMZFMZivFulgskpu&#10;x8VNsVgUyU+Pn6RZ30MPd56xJP07Dk/T3k/HZcosNLL0cD4la7abRWPInuGMr8LPU4WFX7lFL9MI&#10;Zqzl/B+qC2T4/vc8b6A8IhcGsFfYVlxyvNRgflDS4cLk1H7fMSMoad4r5PM+SVO/YUFIx7cjFMy1&#10;ZXNtYYojVE4dJf114fqt3GkjtzVGSgI3CuY4A5UM/Pj56LPCvL2ASxEqOC2w37prOXj9/szMfgE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BErA/lWAIAAK4EAAAOAAAAAAAAAAAAAAAAAC4CAABkcnMvZTJvRG9jLnhtbFBLAQItABQA&#10;BgAIAAAAIQCGW4fV2AAAAAUBAAAPAAAAAAAAAAAAAAAAALIEAABkcnMvZG93bnJldi54bWxQSwUG&#10;AAAAAAQABADzAAAAtwUAAAAA&#10;" filled="f" stroked="f">
              <o:lock v:ext="edit" aspectratio="t" selection="t"/>
            </v:rect>
          </w:pict>
        </mc:Fallback>
      </mc:AlternateContent>
    </w:r>
    <w:r w:rsidR="0025306A">
      <w:rPr>
        <w:noProof/>
        <w:lang w:val="en-US" w:eastAsia="zh-CN"/>
      </w:rPr>
      <mc:AlternateContent>
        <mc:Choice Requires="wps">
          <w:drawing>
            <wp:anchor distT="0" distB="0" distL="114300" distR="114300" simplePos="0" relativeHeight="251652608" behindDoc="0" locked="0" layoutInCell="1" allowOverlap="1" wp14:anchorId="4BCFF3EE" wp14:editId="03CDCB61">
              <wp:simplePos x="0" y="0"/>
              <wp:positionH relativeFrom="column">
                <wp:posOffset>0</wp:posOffset>
              </wp:positionH>
              <wp:positionV relativeFrom="paragraph">
                <wp:posOffset>0</wp:posOffset>
              </wp:positionV>
              <wp:extent cx="635000" cy="635000"/>
              <wp:effectExtent l="0" t="0" r="3175" b="3175"/>
              <wp:wrapNone/>
              <wp:docPr id="23" name="Rectangle 2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3" o:spid="_x0000_s1026" style="position:absolute;margin-left:0;margin-top:0;width:50pt;height:50pt;z-index:2516751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xBvWQIAAK4EAAAOAAAAZHJzL2Uyb0RvYy54bWysVN1u0zAUvkfiHSzfd0m6rGzR0mlqVoQ0&#10;YGLwAK7jNBaJjzl2mw7Eu3PstKVjNwjRC9fnx9/5+c7J9c2u79hWodNgSp6dpZwpI6HWZl3yL5+X&#10;k0vOnBemFh0YVfIn5fjN/PWr68EWagotdLVCRiDGFYMteeu9LZLEyVb1wp2BVYaMDWAvPIm4TmoU&#10;A6H3XTJN01kyANYWQSrnSFuNRj6P+E2jpP/YNE551pWccvPxxHiuwpnMr0WxRmFbLfdpiH/Iohfa&#10;UNAjVCW8YBvUL6B6LREcNP5MQp9A02ipYg1UTZb+Uc1jK6yKtVBznD22yf0/WPlh+4BM1yWfnnNm&#10;RE8cfaKuCbPuFAu6Vte1CtyGXg3WFfTk0T5gqNbZe5BfHTPwqDp6FbxIWLT0XN06+0KFCEOrRE0V&#10;RLzkGWAQHEGz1fAeaspEbDzEtu4a7ENAahjbRfaejuypnWeSlLPzizQljiWZ9nfKOBHF4bFF598q&#10;6Fm4lBwpuwgutvfOj64HlxDLwFJ3XRwQCkEuQRmCRV5/XKVXd5d3l/kkn87uJnlaVZPb5SKfzJbZ&#10;m4vqvFosquxnwM/yYuxhgDvMWJb/HYf7aR+n4zhlDjpdB7iQksP1atEh2wqa8WX8Baqo8BO35Hka&#10;0Uy1HP5jdZGM0P+R5xXUT8QFAvWK2kpLTpcW8DtnAy1Myd23jUDFWffOEJ9XWZ6HDYtCfvFmSgKe&#10;WlanFmEkQZXcczZeF37cyo1FvW4pUha5MXBLM9DoyE+YjzEryjsItBSxgv0Ch607laPX78/M/BcA&#10;AAD//wMAUEsDBBQABgAIAAAAIQCGW4fV2AAAAAUBAAAPAAAAZHJzL2Rvd25yZXYueG1sTI9BS8NA&#10;EIXvQv/DMoI3u2sRKTGbIoX2UKXQtL1vs2MSzM7G7DZd/71TEfQyzOMNb76XL5LrxIhDaD1peJgq&#10;EEiVty3VGg771f0cRIiGrOk8oYYvDLAoJje5yay/0A7HMtaCQyhkRkMTY59JGaoGnQlT3yOx9+4H&#10;ZyLLoZZ2MBcOd52cKfUknWmJPzSmx2WD1Ud5dhqO23az+Zy/rZcxrV9n2+THcveo9d1tenkGETHF&#10;v2O44jM6FMx08meyQXQauEj8mVdPKZan30UWufxPX3wDAAD//wMAUEsBAi0AFAAGAAgAAAAhALaD&#10;OJL+AAAA4QEAABMAAAAAAAAAAAAAAAAAAAAAAFtDb250ZW50X1R5cGVzXS54bWxQSwECLQAUAAYA&#10;CAAAACEAOP0h/9YAAACUAQAACwAAAAAAAAAAAAAAAAAvAQAAX3JlbHMvLnJlbHNQSwECLQAUAAYA&#10;CAAAACEAoJcQb1kCAACuBAAADgAAAAAAAAAAAAAAAAAuAgAAZHJzL2Uyb0RvYy54bWxQSwECLQAU&#10;AAYACAAAACEAhluH1dgAAAAFAQAADwAAAAAAAAAAAAAAAACzBAAAZHJzL2Rvd25yZXYueG1sUEsF&#10;BgAAAAAEAAQA8wAAALgFAAAAAA==&#10;" filled="f" stroked="f">
              <o:lock v:ext="edit" aspectratio="t" selection="t"/>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B4619"/>
    <w:multiLevelType w:val="hybridMultilevel"/>
    <w:tmpl w:val="436E21E8"/>
    <w:lvl w:ilvl="0" w:tplc="91F6F5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5C54CA7"/>
    <w:multiLevelType w:val="hybridMultilevel"/>
    <w:tmpl w:val="B0F067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8EC5E5B"/>
    <w:multiLevelType w:val="hybridMultilevel"/>
    <w:tmpl w:val="1C74D7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CCB5120"/>
    <w:multiLevelType w:val="hybridMultilevel"/>
    <w:tmpl w:val="0ABC17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9487212"/>
    <w:multiLevelType w:val="hybridMultilevel"/>
    <w:tmpl w:val="C33A36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1CE7563"/>
    <w:multiLevelType w:val="hybridMultilevel"/>
    <w:tmpl w:val="726E45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7595E61"/>
    <w:multiLevelType w:val="hybridMultilevel"/>
    <w:tmpl w:val="88C0B8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96C7F3A"/>
    <w:multiLevelType w:val="hybridMultilevel"/>
    <w:tmpl w:val="4FFE4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FAF4307"/>
    <w:multiLevelType w:val="hybridMultilevel"/>
    <w:tmpl w:val="13F64BEE"/>
    <w:lvl w:ilvl="0" w:tplc="B4B89D32">
      <w:start w:val="1"/>
      <w:numFmt w:val="decimal"/>
      <w:lvlText w:val="%1."/>
      <w:lvlJc w:val="left"/>
      <w:pPr>
        <w:ind w:left="468" w:hanging="360"/>
      </w:pPr>
      <w:rPr>
        <w:rFonts w:hint="default"/>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abstractNum w:abstractNumId="9">
    <w:nsid w:val="5019235B"/>
    <w:multiLevelType w:val="hybridMultilevel"/>
    <w:tmpl w:val="72A8300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FC43CCE"/>
    <w:multiLevelType w:val="hybridMultilevel"/>
    <w:tmpl w:val="C226B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67D1709"/>
    <w:multiLevelType w:val="hybridMultilevel"/>
    <w:tmpl w:val="6D4A4402"/>
    <w:lvl w:ilvl="0" w:tplc="80B066CE">
      <w:start w:val="1"/>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0"/>
  </w:num>
  <w:num w:numId="4">
    <w:abstractNumId w:val="11"/>
  </w:num>
  <w:num w:numId="5">
    <w:abstractNumId w:val="6"/>
  </w:num>
  <w:num w:numId="6">
    <w:abstractNumId w:val="4"/>
  </w:num>
  <w:num w:numId="7">
    <w:abstractNumId w:val="1"/>
  </w:num>
  <w:num w:numId="8">
    <w:abstractNumId w:val="2"/>
  </w:num>
  <w:num w:numId="9">
    <w:abstractNumId w:val="7"/>
  </w:num>
  <w:num w:numId="10">
    <w:abstractNumId w:val="3"/>
  </w:num>
  <w:num w:numId="11">
    <w:abstractNumId w:val="5"/>
  </w:num>
  <w:num w:numId="12">
    <w:abstractNumId w:val="8"/>
  </w:num>
  <w:num w:numId="13">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151"/>
    <o:shapelayout v:ext="edit">
      <o:idmap v:ext="edit" data="2"/>
    </o:shapelayout>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3A7"/>
    <w:rsid w:val="000176EF"/>
    <w:rsid w:val="000212C2"/>
    <w:rsid w:val="00022BF1"/>
    <w:rsid w:val="00026393"/>
    <w:rsid w:val="00030C34"/>
    <w:rsid w:val="00031015"/>
    <w:rsid w:val="0003137A"/>
    <w:rsid w:val="00037114"/>
    <w:rsid w:val="00041171"/>
    <w:rsid w:val="00041718"/>
    <w:rsid w:val="00041C35"/>
    <w:rsid w:val="00044683"/>
    <w:rsid w:val="00046AA1"/>
    <w:rsid w:val="00050F8E"/>
    <w:rsid w:val="000573AD"/>
    <w:rsid w:val="00064114"/>
    <w:rsid w:val="00072F17"/>
    <w:rsid w:val="000806D8"/>
    <w:rsid w:val="00082C80"/>
    <w:rsid w:val="00083847"/>
    <w:rsid w:val="00083C36"/>
    <w:rsid w:val="000A69BF"/>
    <w:rsid w:val="000C225A"/>
    <w:rsid w:val="000C4171"/>
    <w:rsid w:val="000C6781"/>
    <w:rsid w:val="000D400C"/>
    <w:rsid w:val="000D4FA3"/>
    <w:rsid w:val="000D661D"/>
    <w:rsid w:val="000F5E49"/>
    <w:rsid w:val="000F7A87"/>
    <w:rsid w:val="0010744C"/>
    <w:rsid w:val="00111BFD"/>
    <w:rsid w:val="0011498B"/>
    <w:rsid w:val="00120147"/>
    <w:rsid w:val="00123140"/>
    <w:rsid w:val="001429EA"/>
    <w:rsid w:val="0014487D"/>
    <w:rsid w:val="00163B11"/>
    <w:rsid w:val="00163BA3"/>
    <w:rsid w:val="00166B31"/>
    <w:rsid w:val="00176F0D"/>
    <w:rsid w:val="00180771"/>
    <w:rsid w:val="001809DE"/>
    <w:rsid w:val="001869DD"/>
    <w:rsid w:val="001930A3"/>
    <w:rsid w:val="001A341E"/>
    <w:rsid w:val="001B0EA6"/>
    <w:rsid w:val="001B1CDF"/>
    <w:rsid w:val="001B269E"/>
    <w:rsid w:val="001B4158"/>
    <w:rsid w:val="001B56F4"/>
    <w:rsid w:val="001C5462"/>
    <w:rsid w:val="001D6302"/>
    <w:rsid w:val="001E7DD0"/>
    <w:rsid w:val="001F1BDA"/>
    <w:rsid w:val="0020095E"/>
    <w:rsid w:val="00210D30"/>
    <w:rsid w:val="00211364"/>
    <w:rsid w:val="00212A6D"/>
    <w:rsid w:val="00234A34"/>
    <w:rsid w:val="002443A7"/>
    <w:rsid w:val="0025255D"/>
    <w:rsid w:val="0025306A"/>
    <w:rsid w:val="002614CE"/>
    <w:rsid w:val="00270480"/>
    <w:rsid w:val="002779AF"/>
    <w:rsid w:val="002823D8"/>
    <w:rsid w:val="00284BBA"/>
    <w:rsid w:val="0028531A"/>
    <w:rsid w:val="00285446"/>
    <w:rsid w:val="00292D07"/>
    <w:rsid w:val="00295593"/>
    <w:rsid w:val="002A386C"/>
    <w:rsid w:val="002A42F8"/>
    <w:rsid w:val="002A7A9F"/>
    <w:rsid w:val="002B2E0B"/>
    <w:rsid w:val="002C13F8"/>
    <w:rsid w:val="002C30BC"/>
    <w:rsid w:val="002C7A88"/>
    <w:rsid w:val="002D0D5C"/>
    <w:rsid w:val="002D232B"/>
    <w:rsid w:val="002D3D02"/>
    <w:rsid w:val="002D4729"/>
    <w:rsid w:val="002D5E00"/>
    <w:rsid w:val="002D616C"/>
    <w:rsid w:val="002D6DAC"/>
    <w:rsid w:val="002E3FAD"/>
    <w:rsid w:val="002E48CA"/>
    <w:rsid w:val="002E4E16"/>
    <w:rsid w:val="002E7D0E"/>
    <w:rsid w:val="002F5517"/>
    <w:rsid w:val="00301E8C"/>
    <w:rsid w:val="0030433B"/>
    <w:rsid w:val="0030540C"/>
    <w:rsid w:val="0031611A"/>
    <w:rsid w:val="00320009"/>
    <w:rsid w:val="0032424A"/>
    <w:rsid w:val="00326F33"/>
    <w:rsid w:val="00327C2A"/>
    <w:rsid w:val="0033707F"/>
    <w:rsid w:val="00365B3D"/>
    <w:rsid w:val="0036681A"/>
    <w:rsid w:val="00380AF7"/>
    <w:rsid w:val="00384700"/>
    <w:rsid w:val="00384EE4"/>
    <w:rsid w:val="00384F33"/>
    <w:rsid w:val="00391C34"/>
    <w:rsid w:val="00394A05"/>
    <w:rsid w:val="00397770"/>
    <w:rsid w:val="00397880"/>
    <w:rsid w:val="003A7016"/>
    <w:rsid w:val="003B4E61"/>
    <w:rsid w:val="003C5BC6"/>
    <w:rsid w:val="003D442D"/>
    <w:rsid w:val="003E4046"/>
    <w:rsid w:val="003F003B"/>
    <w:rsid w:val="003F125B"/>
    <w:rsid w:val="003F325F"/>
    <w:rsid w:val="003F7B3F"/>
    <w:rsid w:val="00407B35"/>
    <w:rsid w:val="0041078D"/>
    <w:rsid w:val="00416F97"/>
    <w:rsid w:val="004203D2"/>
    <w:rsid w:val="00425CE4"/>
    <w:rsid w:val="0043039B"/>
    <w:rsid w:val="00437C9F"/>
    <w:rsid w:val="004423FE"/>
    <w:rsid w:val="00445C35"/>
    <w:rsid w:val="00455E98"/>
    <w:rsid w:val="00460921"/>
    <w:rsid w:val="004667E7"/>
    <w:rsid w:val="00475797"/>
    <w:rsid w:val="004811DD"/>
    <w:rsid w:val="00491766"/>
    <w:rsid w:val="0049253B"/>
    <w:rsid w:val="004978F1"/>
    <w:rsid w:val="004A0F14"/>
    <w:rsid w:val="004A140B"/>
    <w:rsid w:val="004B7BAA"/>
    <w:rsid w:val="004C2DF7"/>
    <w:rsid w:val="004C4E0B"/>
    <w:rsid w:val="004D497E"/>
    <w:rsid w:val="004D731F"/>
    <w:rsid w:val="004E4809"/>
    <w:rsid w:val="004E6352"/>
    <w:rsid w:val="004E6460"/>
    <w:rsid w:val="004F6B46"/>
    <w:rsid w:val="004F7CB3"/>
    <w:rsid w:val="005068D6"/>
    <w:rsid w:val="005105B5"/>
    <w:rsid w:val="00525B80"/>
    <w:rsid w:val="0053098F"/>
    <w:rsid w:val="00546D8E"/>
    <w:rsid w:val="00552E11"/>
    <w:rsid w:val="00571AE1"/>
    <w:rsid w:val="00572BC3"/>
    <w:rsid w:val="00583549"/>
    <w:rsid w:val="00592267"/>
    <w:rsid w:val="00597640"/>
    <w:rsid w:val="005A521B"/>
    <w:rsid w:val="005A57B9"/>
    <w:rsid w:val="005B0AE2"/>
    <w:rsid w:val="005B147A"/>
    <w:rsid w:val="005B1F2C"/>
    <w:rsid w:val="005D03D9"/>
    <w:rsid w:val="005D666D"/>
    <w:rsid w:val="005F2EAE"/>
    <w:rsid w:val="005F7795"/>
    <w:rsid w:val="0061028A"/>
    <w:rsid w:val="00613FDE"/>
    <w:rsid w:val="00615AB0"/>
    <w:rsid w:val="0061778C"/>
    <w:rsid w:val="00636B90"/>
    <w:rsid w:val="0064738B"/>
    <w:rsid w:val="006508EA"/>
    <w:rsid w:val="00662281"/>
    <w:rsid w:val="00677FEC"/>
    <w:rsid w:val="00692EDA"/>
    <w:rsid w:val="00697DB5"/>
    <w:rsid w:val="006A2801"/>
    <w:rsid w:val="006A492A"/>
    <w:rsid w:val="006A5F20"/>
    <w:rsid w:val="006B7097"/>
    <w:rsid w:val="006C25F8"/>
    <w:rsid w:val="006C5596"/>
    <w:rsid w:val="006C783F"/>
    <w:rsid w:val="006D36F8"/>
    <w:rsid w:val="006D5576"/>
    <w:rsid w:val="006E5FE9"/>
    <w:rsid w:val="006E766D"/>
    <w:rsid w:val="006F1078"/>
    <w:rsid w:val="00705C9F"/>
    <w:rsid w:val="00711A16"/>
    <w:rsid w:val="00716951"/>
    <w:rsid w:val="00717999"/>
    <w:rsid w:val="00735D9E"/>
    <w:rsid w:val="0075136C"/>
    <w:rsid w:val="007549CD"/>
    <w:rsid w:val="00754CF7"/>
    <w:rsid w:val="00756A3D"/>
    <w:rsid w:val="00771A68"/>
    <w:rsid w:val="0077247E"/>
    <w:rsid w:val="00774337"/>
    <w:rsid w:val="00777D58"/>
    <w:rsid w:val="007946D4"/>
    <w:rsid w:val="007A1438"/>
    <w:rsid w:val="007A7F83"/>
    <w:rsid w:val="007C212A"/>
    <w:rsid w:val="007D3CF6"/>
    <w:rsid w:val="007E3F58"/>
    <w:rsid w:val="007E7D21"/>
    <w:rsid w:val="007F18ED"/>
    <w:rsid w:val="007F1D54"/>
    <w:rsid w:val="007F482F"/>
    <w:rsid w:val="007F4E05"/>
    <w:rsid w:val="0080592C"/>
    <w:rsid w:val="00807CC5"/>
    <w:rsid w:val="008133B8"/>
    <w:rsid w:val="00823B49"/>
    <w:rsid w:val="00831751"/>
    <w:rsid w:val="00835B42"/>
    <w:rsid w:val="00843072"/>
    <w:rsid w:val="00847D99"/>
    <w:rsid w:val="0085038E"/>
    <w:rsid w:val="0086271D"/>
    <w:rsid w:val="0086420B"/>
    <w:rsid w:val="00864DBF"/>
    <w:rsid w:val="00865AE2"/>
    <w:rsid w:val="008829B9"/>
    <w:rsid w:val="00894CA7"/>
    <w:rsid w:val="008A56A8"/>
    <w:rsid w:val="008A722F"/>
    <w:rsid w:val="008A7313"/>
    <w:rsid w:val="008A7863"/>
    <w:rsid w:val="008A7D91"/>
    <w:rsid w:val="008B7559"/>
    <w:rsid w:val="008B7FC7"/>
    <w:rsid w:val="008C17A4"/>
    <w:rsid w:val="008E1E4A"/>
    <w:rsid w:val="008E2FF1"/>
    <w:rsid w:val="008F0615"/>
    <w:rsid w:val="008F1FDB"/>
    <w:rsid w:val="008F4837"/>
    <w:rsid w:val="00921861"/>
    <w:rsid w:val="00933D75"/>
    <w:rsid w:val="00935E09"/>
    <w:rsid w:val="00945442"/>
    <w:rsid w:val="00950605"/>
    <w:rsid w:val="00952233"/>
    <w:rsid w:val="00954D66"/>
    <w:rsid w:val="0096121C"/>
    <w:rsid w:val="00970A09"/>
    <w:rsid w:val="00975D76"/>
    <w:rsid w:val="00982E51"/>
    <w:rsid w:val="009874B9"/>
    <w:rsid w:val="00993581"/>
    <w:rsid w:val="009A23D2"/>
    <w:rsid w:val="009A288C"/>
    <w:rsid w:val="009A3A70"/>
    <w:rsid w:val="009B3755"/>
    <w:rsid w:val="009B6697"/>
    <w:rsid w:val="009C256E"/>
    <w:rsid w:val="009C4C04"/>
    <w:rsid w:val="009C52AC"/>
    <w:rsid w:val="009F4853"/>
    <w:rsid w:val="009F7566"/>
    <w:rsid w:val="00A06BFE"/>
    <w:rsid w:val="00A10F5D"/>
    <w:rsid w:val="00A14AF1"/>
    <w:rsid w:val="00A16891"/>
    <w:rsid w:val="00A17598"/>
    <w:rsid w:val="00A26CC0"/>
    <w:rsid w:val="00A332E8"/>
    <w:rsid w:val="00A35AF5"/>
    <w:rsid w:val="00A35DDF"/>
    <w:rsid w:val="00A36CBA"/>
    <w:rsid w:val="00A50291"/>
    <w:rsid w:val="00A54F76"/>
    <w:rsid w:val="00A57F11"/>
    <w:rsid w:val="00A604CD"/>
    <w:rsid w:val="00A60FE6"/>
    <w:rsid w:val="00A654BE"/>
    <w:rsid w:val="00A7683B"/>
    <w:rsid w:val="00A874EF"/>
    <w:rsid w:val="00A95415"/>
    <w:rsid w:val="00AA3C89"/>
    <w:rsid w:val="00AB13E3"/>
    <w:rsid w:val="00AC4CDB"/>
    <w:rsid w:val="00AC613F"/>
    <w:rsid w:val="00AF19CF"/>
    <w:rsid w:val="00AF638A"/>
    <w:rsid w:val="00B00141"/>
    <w:rsid w:val="00B009AA"/>
    <w:rsid w:val="00B030C8"/>
    <w:rsid w:val="00B04300"/>
    <w:rsid w:val="00B056E7"/>
    <w:rsid w:val="00B05B71"/>
    <w:rsid w:val="00B10035"/>
    <w:rsid w:val="00B165E6"/>
    <w:rsid w:val="00B235DB"/>
    <w:rsid w:val="00B301FE"/>
    <w:rsid w:val="00B34FF4"/>
    <w:rsid w:val="00B47FEC"/>
    <w:rsid w:val="00B548A2"/>
    <w:rsid w:val="00B56934"/>
    <w:rsid w:val="00B72444"/>
    <w:rsid w:val="00B7303E"/>
    <w:rsid w:val="00B93B62"/>
    <w:rsid w:val="00B953D1"/>
    <w:rsid w:val="00BA30D0"/>
    <w:rsid w:val="00BC3BA2"/>
    <w:rsid w:val="00BE2ABF"/>
    <w:rsid w:val="00BE3319"/>
    <w:rsid w:val="00C04BD2"/>
    <w:rsid w:val="00C13EEC"/>
    <w:rsid w:val="00C1443C"/>
    <w:rsid w:val="00C156A4"/>
    <w:rsid w:val="00C20FAA"/>
    <w:rsid w:val="00C2459D"/>
    <w:rsid w:val="00C354A2"/>
    <w:rsid w:val="00C4170B"/>
    <w:rsid w:val="00C42C95"/>
    <w:rsid w:val="00C45612"/>
    <w:rsid w:val="00C51438"/>
    <w:rsid w:val="00C55E5B"/>
    <w:rsid w:val="00C56FED"/>
    <w:rsid w:val="00C720A4"/>
    <w:rsid w:val="00C74DF6"/>
    <w:rsid w:val="00C7611C"/>
    <w:rsid w:val="00C94097"/>
    <w:rsid w:val="00C96772"/>
    <w:rsid w:val="00CA4269"/>
    <w:rsid w:val="00CA7330"/>
    <w:rsid w:val="00CB2A2E"/>
    <w:rsid w:val="00CB64F0"/>
    <w:rsid w:val="00CC2909"/>
    <w:rsid w:val="00CD504F"/>
    <w:rsid w:val="00CE1719"/>
    <w:rsid w:val="00D05E6F"/>
    <w:rsid w:val="00D0717E"/>
    <w:rsid w:val="00D262F1"/>
    <w:rsid w:val="00D33442"/>
    <w:rsid w:val="00D44BAD"/>
    <w:rsid w:val="00D45B55"/>
    <w:rsid w:val="00D7097B"/>
    <w:rsid w:val="00D91DFA"/>
    <w:rsid w:val="00DA20AF"/>
    <w:rsid w:val="00DA2B45"/>
    <w:rsid w:val="00DB1AB2"/>
    <w:rsid w:val="00DC0DA2"/>
    <w:rsid w:val="00DC5E32"/>
    <w:rsid w:val="00DD3A65"/>
    <w:rsid w:val="00DD62C6"/>
    <w:rsid w:val="00DF4FAF"/>
    <w:rsid w:val="00E00498"/>
    <w:rsid w:val="00E00CE6"/>
    <w:rsid w:val="00E12953"/>
    <w:rsid w:val="00E131ED"/>
    <w:rsid w:val="00E2617A"/>
    <w:rsid w:val="00E271F6"/>
    <w:rsid w:val="00E27B57"/>
    <w:rsid w:val="00E4159E"/>
    <w:rsid w:val="00E538E6"/>
    <w:rsid w:val="00E73FC6"/>
    <w:rsid w:val="00E802A2"/>
    <w:rsid w:val="00E85C0B"/>
    <w:rsid w:val="00EA01F7"/>
    <w:rsid w:val="00EA1A96"/>
    <w:rsid w:val="00ED60C0"/>
    <w:rsid w:val="00ED67AF"/>
    <w:rsid w:val="00EE128C"/>
    <w:rsid w:val="00EE21D7"/>
    <w:rsid w:val="00EF0918"/>
    <w:rsid w:val="00EF66D9"/>
    <w:rsid w:val="00EF6BA5"/>
    <w:rsid w:val="00EF780D"/>
    <w:rsid w:val="00EF7A98"/>
    <w:rsid w:val="00F0267E"/>
    <w:rsid w:val="00F37BDF"/>
    <w:rsid w:val="00F43CB2"/>
    <w:rsid w:val="00F474C9"/>
    <w:rsid w:val="00F50549"/>
    <w:rsid w:val="00F56A25"/>
    <w:rsid w:val="00F61675"/>
    <w:rsid w:val="00F6686B"/>
    <w:rsid w:val="00F67F74"/>
    <w:rsid w:val="00F73DE3"/>
    <w:rsid w:val="00F84DD2"/>
    <w:rsid w:val="00FB0872"/>
    <w:rsid w:val="00FB54CC"/>
    <w:rsid w:val="00FD1A37"/>
    <w:rsid w:val="00FD27C8"/>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1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iPriority="35"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Title" w:uiPriority="10" w:qFormat="1"/>
    <w:lsdException w:name="Default Paragraph Font" w:uiPriority="1"/>
    <w:lsdException w:name="Subtitle" w:qFormat="1"/>
    <w:lsdException w:name="Hyperlink" w:uiPriority="99"/>
    <w:lsdException w:name="Strong" w:qFormat="1"/>
    <w:lsdException w:name="Emphasis" w:qFormat="1"/>
    <w:lsdException w:name="Plain Text" w:uiPriority="99"/>
    <w:lsdException w:name="Normal (Web)" w:uiPriority="99"/>
    <w:lsdException w:name="annotation subject" w:uiPriority="99"/>
    <w:lsdException w:name="No List" w:uiPriority="99"/>
    <w:lsdException w:name="Balloon Text" w:uiPriority="99"/>
    <w:lsdException w:name="Table Grid" w:uiPriority="39"/>
    <w:lsdException w:name="No Spacing" w:qFormat="1"/>
    <w:lsdException w:name="Revision" w:uiPriority="99"/>
    <w:lsdException w:name="List Paragraph" w:uiPriority="34" w:qFormat="1"/>
    <w:lsdException w:name="Quote" w:uiPriority="29"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C96772"/>
    <w:pPr>
      <w:tabs>
        <w:tab w:val="left" w:pos="1134"/>
      </w:tabs>
      <w:spacing w:after="120"/>
      <w:jc w:val="both"/>
    </w:pPr>
    <w:rPr>
      <w:rFonts w:ascii="Verdana" w:eastAsia="Arial" w:hAnsi="Verdana" w:cs="Arial"/>
      <w:lang w:val="en-GB" w:eastAsia="en-US"/>
    </w:rPr>
  </w:style>
  <w:style w:type="paragraph" w:styleId="Heading1">
    <w:name w:val="heading 1"/>
    <w:basedOn w:val="Normal"/>
    <w:next w:val="Normal"/>
    <w:link w:val="Heading1Char"/>
    <w:uiPriority w:val="9"/>
    <w:qFormat/>
    <w:rsid w:val="005D666D"/>
    <w:pPr>
      <w:keepNext/>
      <w:keepLines/>
      <w:jc w:val="center"/>
      <w:outlineLvl w:val="0"/>
    </w:pPr>
    <w:rPr>
      <w:b/>
      <w:bCs/>
      <w:caps/>
      <w:kern w:val="32"/>
      <w:sz w:val="24"/>
      <w:szCs w:val="32"/>
      <w:lang w:eastAsia="zh-TW"/>
    </w:rPr>
  </w:style>
  <w:style w:type="paragraph" w:styleId="Heading2">
    <w:name w:val="heading 2"/>
    <w:basedOn w:val="Normal"/>
    <w:next w:val="Normal"/>
    <w:link w:val="Heading2Char"/>
    <w:uiPriority w:val="9"/>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uiPriority w:val="9"/>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uiPriority w:val="9"/>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uiPriority w:val="99"/>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uiPriority w:val="9"/>
    <w:locked/>
    <w:rsid w:val="00A332E8"/>
    <w:rPr>
      <w:rFonts w:ascii="Verdana" w:eastAsia="Arial" w:hAnsi="Verdana" w:cs="Arial"/>
      <w:b/>
      <w:bCs/>
      <w:iCs/>
      <w:szCs w:val="22"/>
      <w:lang w:val="en-GB"/>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uiPriority w:val="99"/>
    <w:semiHidden/>
    <w:rsid w:val="00DD35CC"/>
    <w:rPr>
      <w:sz w:val="16"/>
      <w:szCs w:val="16"/>
    </w:rPr>
  </w:style>
  <w:style w:type="paragraph" w:styleId="CommentText">
    <w:name w:val="annotation text"/>
    <w:basedOn w:val="Normal"/>
    <w:link w:val="CommentTextChar"/>
    <w:uiPriority w:val="99"/>
    <w:rsid w:val="00DD35CC"/>
  </w:style>
  <w:style w:type="paragraph" w:styleId="CommentSubject">
    <w:name w:val="annotation subject"/>
    <w:basedOn w:val="CommentText"/>
    <w:next w:val="CommentText"/>
    <w:link w:val="CommentSubjectChar"/>
    <w:uiPriority w:val="99"/>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link w:val="TitleChar"/>
    <w:uiPriority w:val="10"/>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uiPriority w:val="9"/>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uiPriority w:val="39"/>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rsid w:val="005B147A"/>
    <w:rPr>
      <w:color w:val="808080"/>
      <w:sz w:val="20"/>
    </w:rPr>
  </w:style>
  <w:style w:type="character" w:customStyle="1" w:styleId="Heading4Char">
    <w:name w:val="Heading 4 Char"/>
    <w:basedOn w:val="DefaultParagraphFont"/>
    <w:link w:val="Heading4"/>
    <w:uiPriority w:val="9"/>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777D58"/>
    <w:pPr>
      <w:ind w:left="720"/>
      <w:contextualSpacing/>
    </w:pPr>
  </w:style>
  <w:style w:type="character" w:customStyle="1" w:styleId="Heading3Char">
    <w:name w:val="Heading 3 Char"/>
    <w:basedOn w:val="DefaultParagraphFont"/>
    <w:link w:val="Heading3"/>
    <w:uiPriority w:val="9"/>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paragraph" w:customStyle="1" w:styleId="Pa27">
    <w:name w:val="Pa27"/>
    <w:basedOn w:val="Normal"/>
    <w:next w:val="Normal"/>
    <w:uiPriority w:val="99"/>
    <w:rsid w:val="005A57B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 w:type="paragraph" w:customStyle="1" w:styleId="Pa20">
    <w:name w:val="Pa20"/>
    <w:basedOn w:val="Normal"/>
    <w:next w:val="Normal"/>
    <w:uiPriority w:val="99"/>
    <w:rsid w:val="005A57B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 w:type="paragraph" w:customStyle="1" w:styleId="Pa19">
    <w:name w:val="Pa19"/>
    <w:basedOn w:val="Default"/>
    <w:next w:val="Default"/>
    <w:uiPriority w:val="99"/>
    <w:rsid w:val="007549CD"/>
    <w:pPr>
      <w:spacing w:line="201" w:lineRule="atLeast"/>
    </w:pPr>
    <w:rPr>
      <w:rFonts w:cs="Times New Roman"/>
      <w:color w:val="auto"/>
      <w:lang w:val="en-GB"/>
    </w:rPr>
  </w:style>
  <w:style w:type="paragraph" w:styleId="PlainText">
    <w:name w:val="Plain Text"/>
    <w:basedOn w:val="Normal"/>
    <w:link w:val="PlainTextChar"/>
    <w:uiPriority w:val="99"/>
    <w:unhideWhenUsed/>
    <w:rsid w:val="00C45612"/>
    <w:pPr>
      <w:tabs>
        <w:tab w:val="clear" w:pos="1134"/>
      </w:tabs>
      <w:jc w:val="left"/>
    </w:pPr>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C45612"/>
    <w:rPr>
      <w:rFonts w:ascii="Calibri" w:eastAsiaTheme="minorHAnsi" w:hAnsi="Calibri" w:cstheme="minorBidi"/>
      <w:sz w:val="22"/>
      <w:szCs w:val="21"/>
      <w:lang w:val="en-GB" w:eastAsia="en-US"/>
    </w:rPr>
  </w:style>
  <w:style w:type="paragraph" w:styleId="Quote">
    <w:name w:val="Quote"/>
    <w:basedOn w:val="Normal"/>
    <w:next w:val="Normal"/>
    <w:link w:val="QuoteChar"/>
    <w:uiPriority w:val="29"/>
    <w:qFormat/>
    <w:rsid w:val="00C45612"/>
    <w:pPr>
      <w:tabs>
        <w:tab w:val="clear" w:pos="1134"/>
      </w:tabs>
      <w:spacing w:before="200" w:after="160"/>
      <w:ind w:left="864" w:right="864"/>
      <w:jc w:val="center"/>
    </w:pPr>
    <w:rPr>
      <w:rFonts w:ascii="Arial" w:eastAsia="Times New Roman" w:hAnsi="Arial"/>
      <w:i/>
      <w:iCs/>
      <w:color w:val="404040" w:themeColor="text1" w:themeTint="BF"/>
      <w:sz w:val="22"/>
    </w:rPr>
  </w:style>
  <w:style w:type="character" w:customStyle="1" w:styleId="QuoteChar">
    <w:name w:val="Quote Char"/>
    <w:basedOn w:val="DefaultParagraphFont"/>
    <w:link w:val="Quote"/>
    <w:uiPriority w:val="29"/>
    <w:rsid w:val="00C45612"/>
    <w:rPr>
      <w:rFonts w:ascii="Arial" w:eastAsia="Times New Roman" w:hAnsi="Arial" w:cs="Arial"/>
      <w:i/>
      <w:iCs/>
      <w:color w:val="404040" w:themeColor="text1" w:themeTint="BF"/>
      <w:sz w:val="22"/>
      <w:lang w:val="en-GB" w:eastAsia="en-US"/>
    </w:rPr>
  </w:style>
  <w:style w:type="character" w:customStyle="1" w:styleId="s1">
    <w:name w:val="s1"/>
    <w:basedOn w:val="DefaultParagraphFont"/>
    <w:rsid w:val="00C45612"/>
    <w:rPr>
      <w:rFonts w:ascii="Trebuchet MS" w:hAnsi="Trebuchet MS" w:hint="default"/>
      <w:b w:val="0"/>
      <w:bCs w:val="0"/>
      <w:i w:val="0"/>
      <w:iCs w:val="0"/>
      <w:sz w:val="22"/>
      <w:szCs w:val="22"/>
    </w:rPr>
  </w:style>
  <w:style w:type="paragraph" w:styleId="Caption">
    <w:name w:val="caption"/>
    <w:basedOn w:val="Normal"/>
    <w:next w:val="Normal"/>
    <w:uiPriority w:val="35"/>
    <w:unhideWhenUsed/>
    <w:qFormat/>
    <w:rsid w:val="00C45612"/>
    <w:pPr>
      <w:tabs>
        <w:tab w:val="clear" w:pos="1134"/>
      </w:tabs>
      <w:spacing w:after="200"/>
      <w:jc w:val="left"/>
    </w:pPr>
    <w:rPr>
      <w:rFonts w:asciiTheme="minorHAnsi" w:eastAsiaTheme="minorEastAsia" w:hAnsiTheme="minorHAnsi" w:cstheme="minorBidi"/>
      <w:i/>
      <w:iCs/>
      <w:color w:val="1F497D" w:themeColor="text2"/>
      <w:sz w:val="18"/>
      <w:szCs w:val="18"/>
      <w:lang w:eastAsia="en-GB"/>
    </w:rPr>
  </w:style>
  <w:style w:type="paragraph" w:styleId="EndnoteText">
    <w:name w:val="endnote text"/>
    <w:basedOn w:val="Normal"/>
    <w:link w:val="EndnoteTextChar"/>
    <w:uiPriority w:val="99"/>
    <w:unhideWhenUsed/>
    <w:rsid w:val="00C45612"/>
    <w:pPr>
      <w:tabs>
        <w:tab w:val="clear" w:pos="1134"/>
      </w:tabs>
      <w:jc w:val="left"/>
    </w:pPr>
    <w:rPr>
      <w:rFonts w:asciiTheme="minorHAnsi" w:eastAsiaTheme="minorHAnsi" w:hAnsiTheme="minorHAnsi" w:cstheme="minorBidi"/>
    </w:rPr>
  </w:style>
  <w:style w:type="character" w:customStyle="1" w:styleId="EndnoteTextChar">
    <w:name w:val="Endnote Text Char"/>
    <w:basedOn w:val="DefaultParagraphFont"/>
    <w:link w:val="EndnoteText"/>
    <w:uiPriority w:val="99"/>
    <w:rsid w:val="00C45612"/>
    <w:rPr>
      <w:rFonts w:asciiTheme="minorHAnsi" w:eastAsiaTheme="minorHAnsi" w:hAnsiTheme="minorHAnsi" w:cstheme="minorBidi"/>
      <w:lang w:val="en-GB" w:eastAsia="en-US"/>
    </w:rPr>
  </w:style>
  <w:style w:type="character" w:styleId="EndnoteReference">
    <w:name w:val="endnote reference"/>
    <w:basedOn w:val="DefaultParagraphFont"/>
    <w:uiPriority w:val="99"/>
    <w:unhideWhenUsed/>
    <w:rsid w:val="00C45612"/>
    <w:rPr>
      <w:vertAlign w:val="superscript"/>
    </w:rPr>
  </w:style>
  <w:style w:type="character" w:customStyle="1" w:styleId="UnresolvedMention1">
    <w:name w:val="Unresolved Mention1"/>
    <w:basedOn w:val="DefaultParagraphFont"/>
    <w:uiPriority w:val="99"/>
    <w:semiHidden/>
    <w:unhideWhenUsed/>
    <w:rsid w:val="00C45612"/>
    <w:rPr>
      <w:color w:val="605E5C"/>
      <w:shd w:val="clear" w:color="auto" w:fill="E1DFDD"/>
    </w:rPr>
  </w:style>
  <w:style w:type="character" w:customStyle="1" w:styleId="HeaderChar">
    <w:name w:val="Header Char"/>
    <w:basedOn w:val="DefaultParagraphFont"/>
    <w:link w:val="Header"/>
    <w:uiPriority w:val="99"/>
    <w:rsid w:val="00C45612"/>
    <w:rPr>
      <w:rFonts w:ascii="Verdana" w:eastAsia="Arial" w:hAnsi="Verdana" w:cs="Arial"/>
      <w:lang w:val="en-GB" w:eastAsia="en-US"/>
    </w:rPr>
  </w:style>
  <w:style w:type="character" w:customStyle="1" w:styleId="FooterChar">
    <w:name w:val="Footer Char"/>
    <w:basedOn w:val="DefaultParagraphFont"/>
    <w:link w:val="Footer"/>
    <w:uiPriority w:val="99"/>
    <w:rsid w:val="00C45612"/>
    <w:rPr>
      <w:rFonts w:ascii="Verdana" w:eastAsia="Arial" w:hAnsi="Verdana" w:cs="Arial"/>
      <w:lang w:val="en-GB" w:eastAsia="en-US"/>
    </w:rPr>
  </w:style>
  <w:style w:type="character" w:customStyle="1" w:styleId="TitleChar">
    <w:name w:val="Title Char"/>
    <w:basedOn w:val="DefaultParagraphFont"/>
    <w:link w:val="Title"/>
    <w:uiPriority w:val="10"/>
    <w:rsid w:val="00C45612"/>
    <w:rPr>
      <w:rFonts w:ascii="Verdana" w:eastAsia="Arial" w:hAnsi="Verdana" w:cs="Arial"/>
      <w:b/>
      <w:bCs/>
      <w:kern w:val="28"/>
      <w:sz w:val="32"/>
      <w:szCs w:val="32"/>
      <w:lang w:val="en-GB" w:eastAsia="en-US"/>
    </w:rPr>
  </w:style>
  <w:style w:type="character" w:customStyle="1" w:styleId="CommentTextChar">
    <w:name w:val="Comment Text Char"/>
    <w:basedOn w:val="DefaultParagraphFont"/>
    <w:link w:val="CommentText"/>
    <w:uiPriority w:val="99"/>
    <w:rsid w:val="00C45612"/>
    <w:rPr>
      <w:rFonts w:ascii="Verdana" w:eastAsia="Arial" w:hAnsi="Verdana" w:cs="Arial"/>
      <w:lang w:val="en-GB" w:eastAsia="en-US"/>
    </w:rPr>
  </w:style>
  <w:style w:type="character" w:customStyle="1" w:styleId="CommentSubjectChar">
    <w:name w:val="Comment Subject Char"/>
    <w:basedOn w:val="CommentTextChar"/>
    <w:link w:val="CommentSubject"/>
    <w:uiPriority w:val="99"/>
    <w:semiHidden/>
    <w:rsid w:val="00C45612"/>
    <w:rPr>
      <w:rFonts w:ascii="Verdana" w:eastAsia="Arial" w:hAnsi="Verdana" w:cs="Arial"/>
      <w:b/>
      <w:bCs/>
      <w:lang w:val="en-GB" w:eastAsia="en-US"/>
    </w:rPr>
  </w:style>
  <w:style w:type="paragraph" w:styleId="Revision">
    <w:name w:val="Revision"/>
    <w:hidden/>
    <w:uiPriority w:val="99"/>
    <w:rsid w:val="00C45612"/>
    <w:rPr>
      <w:rFonts w:asciiTheme="minorHAnsi" w:eastAsiaTheme="minorHAnsi" w:hAnsiTheme="minorHAnsi" w:cstheme="minorBidi"/>
      <w:sz w:val="22"/>
      <w:szCs w:val="22"/>
      <w:lang w:val="en-GB" w:eastAsia="en-US"/>
    </w:rPr>
  </w:style>
  <w:style w:type="character" w:customStyle="1" w:styleId="UnresolvedMention2">
    <w:name w:val="Unresolved Mention2"/>
    <w:basedOn w:val="DefaultParagraphFont"/>
    <w:uiPriority w:val="99"/>
    <w:semiHidden/>
    <w:unhideWhenUsed/>
    <w:rsid w:val="00C45612"/>
    <w:rPr>
      <w:color w:val="605E5C"/>
      <w:shd w:val="clear" w:color="auto" w:fill="E1DFDD"/>
    </w:rPr>
  </w:style>
  <w:style w:type="paragraph" w:styleId="NormalWeb">
    <w:name w:val="Normal (Web)"/>
    <w:basedOn w:val="Normal"/>
    <w:uiPriority w:val="99"/>
    <w:unhideWhenUsed/>
    <w:rsid w:val="00C45612"/>
    <w:pPr>
      <w:tabs>
        <w:tab w:val="clear" w:pos="1134"/>
      </w:tabs>
      <w:spacing w:before="100" w:beforeAutospacing="1" w:after="100" w:afterAutospacing="1"/>
      <w:jc w:val="left"/>
    </w:pPr>
    <w:rPr>
      <w:rFonts w:ascii="Times New Roman" w:eastAsia="Times New Roman" w:hAnsi="Times New Roman" w:cs="Times New Roman"/>
      <w:sz w:val="24"/>
      <w:szCs w:val="24"/>
      <w:lang w:eastAsia="en-GB"/>
    </w:rPr>
  </w:style>
  <w:style w:type="paragraph" w:customStyle="1" w:styleId="l2">
    <w:name w:val="l2"/>
    <w:basedOn w:val="Normal"/>
    <w:autoRedefine/>
    <w:qFormat/>
    <w:rsid w:val="00163B11"/>
    <w:pPr>
      <w:tabs>
        <w:tab w:val="clear" w:pos="1134"/>
      </w:tabs>
      <w:ind w:left="567" w:hanging="567"/>
      <w:jc w:val="left"/>
    </w:pPr>
    <w:rPr>
      <w:rFonts w:eastAsia="Times New Roman" w:cs="Times New Roman"/>
      <w:bCs/>
      <w:sz w:val="18"/>
      <w:szCs w:val="24"/>
    </w:rPr>
  </w:style>
  <w:style w:type="paragraph" w:customStyle="1" w:styleId="l1">
    <w:name w:val="l1"/>
    <w:basedOn w:val="Normal"/>
    <w:qFormat/>
    <w:rsid w:val="00C45612"/>
    <w:pPr>
      <w:tabs>
        <w:tab w:val="clear" w:pos="1134"/>
      </w:tabs>
      <w:ind w:left="315" w:hanging="315"/>
      <w:jc w:val="left"/>
    </w:pPr>
    <w:rPr>
      <w:rFonts w:ascii="Arial" w:eastAsia="Times New Roman" w:hAnsi="Arial" w:cs="Times New Roman"/>
      <w:b/>
      <w:sz w:val="18"/>
      <w:szCs w:val="24"/>
      <w:lang w:val="en-AU"/>
    </w:rPr>
  </w:style>
  <w:style w:type="paragraph" w:customStyle="1" w:styleId="l3">
    <w:name w:val="l3"/>
    <w:basedOn w:val="Normal"/>
    <w:qFormat/>
    <w:rsid w:val="00C45612"/>
    <w:pPr>
      <w:tabs>
        <w:tab w:val="clear" w:pos="1134"/>
      </w:tabs>
      <w:ind w:left="1165" w:hanging="567"/>
      <w:jc w:val="left"/>
    </w:pPr>
    <w:rPr>
      <w:rFonts w:ascii="Arial" w:eastAsia="Times New Roman" w:hAnsi="Arial" w:cs="Times New Roman"/>
      <w:i/>
      <w:sz w:val="18"/>
      <w:szCs w:val="24"/>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iPriority="35" w:unhideWhenUsed="1" w:qFormat="1"/>
    <w:lsdException w:name="footnote reference" w:uiPriority="99"/>
    <w:lsdException w:name="annotation reference" w:uiPriority="99"/>
    <w:lsdException w:name="page number" w:uiPriority="99"/>
    <w:lsdException w:name="endnote reference" w:uiPriority="99"/>
    <w:lsdException w:name="endnote text" w:uiPriority="99"/>
    <w:lsdException w:name="Title" w:uiPriority="10" w:qFormat="1"/>
    <w:lsdException w:name="Default Paragraph Font" w:uiPriority="1"/>
    <w:lsdException w:name="Subtitle" w:qFormat="1"/>
    <w:lsdException w:name="Hyperlink" w:uiPriority="99"/>
    <w:lsdException w:name="Strong" w:qFormat="1"/>
    <w:lsdException w:name="Emphasis" w:qFormat="1"/>
    <w:lsdException w:name="Plain Text" w:uiPriority="99"/>
    <w:lsdException w:name="Normal (Web)" w:uiPriority="99"/>
    <w:lsdException w:name="annotation subject" w:uiPriority="99"/>
    <w:lsdException w:name="No List" w:uiPriority="99"/>
    <w:lsdException w:name="Balloon Text" w:uiPriority="99"/>
    <w:lsdException w:name="Table Grid" w:uiPriority="39"/>
    <w:lsdException w:name="No Spacing" w:qFormat="1"/>
    <w:lsdException w:name="Revision" w:uiPriority="99"/>
    <w:lsdException w:name="List Paragraph" w:uiPriority="34" w:qFormat="1"/>
    <w:lsdException w:name="Quote" w:uiPriority="29"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C96772"/>
    <w:pPr>
      <w:tabs>
        <w:tab w:val="left" w:pos="1134"/>
      </w:tabs>
      <w:spacing w:after="120"/>
      <w:jc w:val="both"/>
    </w:pPr>
    <w:rPr>
      <w:rFonts w:ascii="Verdana" w:eastAsia="Arial" w:hAnsi="Verdana" w:cs="Arial"/>
      <w:lang w:val="en-GB" w:eastAsia="en-US"/>
    </w:rPr>
  </w:style>
  <w:style w:type="paragraph" w:styleId="Heading1">
    <w:name w:val="heading 1"/>
    <w:basedOn w:val="Normal"/>
    <w:next w:val="Normal"/>
    <w:link w:val="Heading1Char"/>
    <w:uiPriority w:val="9"/>
    <w:qFormat/>
    <w:rsid w:val="005D666D"/>
    <w:pPr>
      <w:keepNext/>
      <w:keepLines/>
      <w:jc w:val="center"/>
      <w:outlineLvl w:val="0"/>
    </w:pPr>
    <w:rPr>
      <w:b/>
      <w:bCs/>
      <w:caps/>
      <w:kern w:val="32"/>
      <w:sz w:val="24"/>
      <w:szCs w:val="32"/>
      <w:lang w:eastAsia="zh-TW"/>
    </w:rPr>
  </w:style>
  <w:style w:type="paragraph" w:styleId="Heading2">
    <w:name w:val="heading 2"/>
    <w:basedOn w:val="Normal"/>
    <w:next w:val="Normal"/>
    <w:link w:val="Heading2Char"/>
    <w:uiPriority w:val="9"/>
    <w:qFormat/>
    <w:rsid w:val="00A332E8"/>
    <w:pPr>
      <w:keepNext/>
      <w:keepLines/>
      <w:tabs>
        <w:tab w:val="clear" w:pos="1134"/>
      </w:tabs>
      <w:spacing w:before="360"/>
      <w:jc w:val="center"/>
      <w:outlineLvl w:val="1"/>
    </w:pPr>
    <w:rPr>
      <w:b/>
      <w:bCs/>
      <w:iCs/>
      <w:szCs w:val="22"/>
      <w:lang w:eastAsia="zh-TW"/>
    </w:rPr>
  </w:style>
  <w:style w:type="paragraph" w:styleId="Heading3">
    <w:name w:val="heading 3"/>
    <w:basedOn w:val="Normal"/>
    <w:next w:val="Normal"/>
    <w:link w:val="Heading3Char"/>
    <w:uiPriority w:val="9"/>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uiPriority w:val="9"/>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uiPriority w:val="99"/>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uiPriority w:val="9"/>
    <w:locked/>
    <w:rsid w:val="00A332E8"/>
    <w:rPr>
      <w:rFonts w:ascii="Verdana" w:eastAsia="Arial" w:hAnsi="Verdana" w:cs="Arial"/>
      <w:b/>
      <w:bCs/>
      <w:iCs/>
      <w:szCs w:val="22"/>
      <w:lang w:val="en-GB"/>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qFormat/>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0">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uiPriority w:val="99"/>
    <w:semiHidden/>
    <w:rsid w:val="00DD35CC"/>
    <w:rPr>
      <w:sz w:val="16"/>
      <w:szCs w:val="16"/>
    </w:rPr>
  </w:style>
  <w:style w:type="paragraph" w:styleId="CommentText">
    <w:name w:val="annotation text"/>
    <w:basedOn w:val="Normal"/>
    <w:link w:val="CommentTextChar"/>
    <w:uiPriority w:val="99"/>
    <w:rsid w:val="00DD35CC"/>
  </w:style>
  <w:style w:type="paragraph" w:styleId="CommentSubject">
    <w:name w:val="annotation subject"/>
    <w:basedOn w:val="CommentText"/>
    <w:next w:val="CommentText"/>
    <w:link w:val="CommentSubjectChar"/>
    <w:uiPriority w:val="99"/>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link w:val="TitleChar"/>
    <w:uiPriority w:val="10"/>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uiPriority w:val="9"/>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uiPriority w:val="39"/>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rsid w:val="005B147A"/>
    <w:rPr>
      <w:color w:val="808080"/>
      <w:sz w:val="20"/>
    </w:rPr>
  </w:style>
  <w:style w:type="character" w:customStyle="1" w:styleId="Heading4Char">
    <w:name w:val="Heading 4 Char"/>
    <w:basedOn w:val="DefaultParagraphFont"/>
    <w:link w:val="Heading4"/>
    <w:uiPriority w:val="9"/>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styleId="ListParagraph">
    <w:name w:val="List Paragraph"/>
    <w:basedOn w:val="Normal"/>
    <w:uiPriority w:val="34"/>
    <w:qFormat/>
    <w:rsid w:val="00777D58"/>
    <w:pPr>
      <w:ind w:left="720"/>
      <w:contextualSpacing/>
    </w:pPr>
  </w:style>
  <w:style w:type="character" w:customStyle="1" w:styleId="Heading3Char">
    <w:name w:val="Heading 3 Char"/>
    <w:basedOn w:val="DefaultParagraphFont"/>
    <w:link w:val="Heading3"/>
    <w:uiPriority w:val="9"/>
    <w:rsid w:val="00491766"/>
    <w:rPr>
      <w:rFonts w:ascii="Verdana" w:eastAsia="Arial" w:hAnsi="Verdana" w:cs="Arial"/>
      <w:b/>
      <w:bCs/>
      <w:szCs w:val="22"/>
      <w:lang w:val="en-GB"/>
    </w:rPr>
  </w:style>
  <w:style w:type="paragraph" w:customStyle="1" w:styleId="BodyTextNumbered">
    <w:name w:val="_Body Text Numbered"/>
    <w:basedOn w:val="Normal"/>
    <w:rsid w:val="00491766"/>
    <w:pPr>
      <w:numPr>
        <w:numId w:val="1"/>
      </w:numPr>
      <w:tabs>
        <w:tab w:val="center" w:pos="4513"/>
      </w:tabs>
      <w:suppressAutoHyphens/>
      <w:spacing w:before="240"/>
      <w:jc w:val="left"/>
    </w:pPr>
    <w:rPr>
      <w:szCs w:val="22"/>
      <w:lang w:eastAsia="zh-TW"/>
    </w:rPr>
  </w:style>
  <w:style w:type="character" w:styleId="PlaceholderText">
    <w:name w:val="Placeholder Text"/>
    <w:basedOn w:val="DefaultParagraphFont"/>
    <w:rsid w:val="000D4FA3"/>
    <w:rPr>
      <w:color w:val="808080"/>
    </w:rPr>
  </w:style>
  <w:style w:type="paragraph" w:styleId="BodyText2">
    <w:name w:val="Body Text 2"/>
    <w:basedOn w:val="Normal"/>
    <w:link w:val="BodyText2Char"/>
    <w:rsid w:val="00ED60C0"/>
    <w:pPr>
      <w:spacing w:line="480" w:lineRule="auto"/>
    </w:pPr>
  </w:style>
  <w:style w:type="character" w:customStyle="1" w:styleId="BodyText2Char">
    <w:name w:val="Body Text 2 Char"/>
    <w:basedOn w:val="DefaultParagraphFont"/>
    <w:link w:val="BodyText2"/>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paragraph" w:customStyle="1" w:styleId="Pa27">
    <w:name w:val="Pa27"/>
    <w:basedOn w:val="Normal"/>
    <w:next w:val="Normal"/>
    <w:uiPriority w:val="99"/>
    <w:rsid w:val="005A57B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 w:type="paragraph" w:customStyle="1" w:styleId="Pa20">
    <w:name w:val="Pa20"/>
    <w:basedOn w:val="Normal"/>
    <w:next w:val="Normal"/>
    <w:uiPriority w:val="99"/>
    <w:rsid w:val="005A57B9"/>
    <w:pPr>
      <w:tabs>
        <w:tab w:val="clear" w:pos="1134"/>
      </w:tabs>
      <w:autoSpaceDE w:val="0"/>
      <w:autoSpaceDN w:val="0"/>
      <w:adjustRightInd w:val="0"/>
      <w:spacing w:line="201" w:lineRule="atLeast"/>
      <w:jc w:val="left"/>
    </w:pPr>
    <w:rPr>
      <w:rFonts w:ascii="Stone Sans ITC" w:eastAsiaTheme="minorHAnsi" w:hAnsi="Stone Sans ITC" w:cstheme="minorBidi"/>
      <w:sz w:val="24"/>
      <w:szCs w:val="24"/>
      <w:lang w:val="de-DE"/>
    </w:rPr>
  </w:style>
  <w:style w:type="paragraph" w:customStyle="1" w:styleId="Pa19">
    <w:name w:val="Pa19"/>
    <w:basedOn w:val="Default"/>
    <w:next w:val="Default"/>
    <w:uiPriority w:val="99"/>
    <w:rsid w:val="007549CD"/>
    <w:pPr>
      <w:spacing w:line="201" w:lineRule="atLeast"/>
    </w:pPr>
    <w:rPr>
      <w:rFonts w:cs="Times New Roman"/>
      <w:color w:val="auto"/>
      <w:lang w:val="en-GB"/>
    </w:rPr>
  </w:style>
  <w:style w:type="paragraph" w:styleId="PlainText">
    <w:name w:val="Plain Text"/>
    <w:basedOn w:val="Normal"/>
    <w:link w:val="PlainTextChar"/>
    <w:uiPriority w:val="99"/>
    <w:unhideWhenUsed/>
    <w:rsid w:val="00C45612"/>
    <w:pPr>
      <w:tabs>
        <w:tab w:val="clear" w:pos="1134"/>
      </w:tabs>
      <w:jc w:val="left"/>
    </w:pPr>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C45612"/>
    <w:rPr>
      <w:rFonts w:ascii="Calibri" w:eastAsiaTheme="minorHAnsi" w:hAnsi="Calibri" w:cstheme="minorBidi"/>
      <w:sz w:val="22"/>
      <w:szCs w:val="21"/>
      <w:lang w:val="en-GB" w:eastAsia="en-US"/>
    </w:rPr>
  </w:style>
  <w:style w:type="paragraph" w:styleId="Quote">
    <w:name w:val="Quote"/>
    <w:basedOn w:val="Normal"/>
    <w:next w:val="Normal"/>
    <w:link w:val="QuoteChar"/>
    <w:uiPriority w:val="29"/>
    <w:qFormat/>
    <w:rsid w:val="00C45612"/>
    <w:pPr>
      <w:tabs>
        <w:tab w:val="clear" w:pos="1134"/>
      </w:tabs>
      <w:spacing w:before="200" w:after="160"/>
      <w:ind w:left="864" w:right="864"/>
      <w:jc w:val="center"/>
    </w:pPr>
    <w:rPr>
      <w:rFonts w:ascii="Arial" w:eastAsia="Times New Roman" w:hAnsi="Arial"/>
      <w:i/>
      <w:iCs/>
      <w:color w:val="404040" w:themeColor="text1" w:themeTint="BF"/>
      <w:sz w:val="22"/>
    </w:rPr>
  </w:style>
  <w:style w:type="character" w:customStyle="1" w:styleId="QuoteChar">
    <w:name w:val="Quote Char"/>
    <w:basedOn w:val="DefaultParagraphFont"/>
    <w:link w:val="Quote"/>
    <w:uiPriority w:val="29"/>
    <w:rsid w:val="00C45612"/>
    <w:rPr>
      <w:rFonts w:ascii="Arial" w:eastAsia="Times New Roman" w:hAnsi="Arial" w:cs="Arial"/>
      <w:i/>
      <w:iCs/>
      <w:color w:val="404040" w:themeColor="text1" w:themeTint="BF"/>
      <w:sz w:val="22"/>
      <w:lang w:val="en-GB" w:eastAsia="en-US"/>
    </w:rPr>
  </w:style>
  <w:style w:type="character" w:customStyle="1" w:styleId="s1">
    <w:name w:val="s1"/>
    <w:basedOn w:val="DefaultParagraphFont"/>
    <w:rsid w:val="00C45612"/>
    <w:rPr>
      <w:rFonts w:ascii="Trebuchet MS" w:hAnsi="Trebuchet MS" w:hint="default"/>
      <w:b w:val="0"/>
      <w:bCs w:val="0"/>
      <w:i w:val="0"/>
      <w:iCs w:val="0"/>
      <w:sz w:val="22"/>
      <w:szCs w:val="22"/>
    </w:rPr>
  </w:style>
  <w:style w:type="paragraph" w:styleId="Caption">
    <w:name w:val="caption"/>
    <w:basedOn w:val="Normal"/>
    <w:next w:val="Normal"/>
    <w:uiPriority w:val="35"/>
    <w:unhideWhenUsed/>
    <w:qFormat/>
    <w:rsid w:val="00C45612"/>
    <w:pPr>
      <w:tabs>
        <w:tab w:val="clear" w:pos="1134"/>
      </w:tabs>
      <w:spacing w:after="200"/>
      <w:jc w:val="left"/>
    </w:pPr>
    <w:rPr>
      <w:rFonts w:asciiTheme="minorHAnsi" w:eastAsiaTheme="minorEastAsia" w:hAnsiTheme="minorHAnsi" w:cstheme="minorBidi"/>
      <w:i/>
      <w:iCs/>
      <w:color w:val="1F497D" w:themeColor="text2"/>
      <w:sz w:val="18"/>
      <w:szCs w:val="18"/>
      <w:lang w:eastAsia="en-GB"/>
    </w:rPr>
  </w:style>
  <w:style w:type="paragraph" w:styleId="EndnoteText">
    <w:name w:val="endnote text"/>
    <w:basedOn w:val="Normal"/>
    <w:link w:val="EndnoteTextChar"/>
    <w:uiPriority w:val="99"/>
    <w:unhideWhenUsed/>
    <w:rsid w:val="00C45612"/>
    <w:pPr>
      <w:tabs>
        <w:tab w:val="clear" w:pos="1134"/>
      </w:tabs>
      <w:jc w:val="left"/>
    </w:pPr>
    <w:rPr>
      <w:rFonts w:asciiTheme="minorHAnsi" w:eastAsiaTheme="minorHAnsi" w:hAnsiTheme="minorHAnsi" w:cstheme="minorBidi"/>
    </w:rPr>
  </w:style>
  <w:style w:type="character" w:customStyle="1" w:styleId="EndnoteTextChar">
    <w:name w:val="Endnote Text Char"/>
    <w:basedOn w:val="DefaultParagraphFont"/>
    <w:link w:val="EndnoteText"/>
    <w:uiPriority w:val="99"/>
    <w:rsid w:val="00C45612"/>
    <w:rPr>
      <w:rFonts w:asciiTheme="minorHAnsi" w:eastAsiaTheme="minorHAnsi" w:hAnsiTheme="minorHAnsi" w:cstheme="minorBidi"/>
      <w:lang w:val="en-GB" w:eastAsia="en-US"/>
    </w:rPr>
  </w:style>
  <w:style w:type="character" w:styleId="EndnoteReference">
    <w:name w:val="endnote reference"/>
    <w:basedOn w:val="DefaultParagraphFont"/>
    <w:uiPriority w:val="99"/>
    <w:unhideWhenUsed/>
    <w:rsid w:val="00C45612"/>
    <w:rPr>
      <w:vertAlign w:val="superscript"/>
    </w:rPr>
  </w:style>
  <w:style w:type="character" w:customStyle="1" w:styleId="UnresolvedMention1">
    <w:name w:val="Unresolved Mention1"/>
    <w:basedOn w:val="DefaultParagraphFont"/>
    <w:uiPriority w:val="99"/>
    <w:semiHidden/>
    <w:unhideWhenUsed/>
    <w:rsid w:val="00C45612"/>
    <w:rPr>
      <w:color w:val="605E5C"/>
      <w:shd w:val="clear" w:color="auto" w:fill="E1DFDD"/>
    </w:rPr>
  </w:style>
  <w:style w:type="character" w:customStyle="1" w:styleId="HeaderChar">
    <w:name w:val="Header Char"/>
    <w:basedOn w:val="DefaultParagraphFont"/>
    <w:link w:val="Header"/>
    <w:uiPriority w:val="99"/>
    <w:rsid w:val="00C45612"/>
    <w:rPr>
      <w:rFonts w:ascii="Verdana" w:eastAsia="Arial" w:hAnsi="Verdana" w:cs="Arial"/>
      <w:lang w:val="en-GB" w:eastAsia="en-US"/>
    </w:rPr>
  </w:style>
  <w:style w:type="character" w:customStyle="1" w:styleId="FooterChar">
    <w:name w:val="Footer Char"/>
    <w:basedOn w:val="DefaultParagraphFont"/>
    <w:link w:val="Footer"/>
    <w:uiPriority w:val="99"/>
    <w:rsid w:val="00C45612"/>
    <w:rPr>
      <w:rFonts w:ascii="Verdana" w:eastAsia="Arial" w:hAnsi="Verdana" w:cs="Arial"/>
      <w:lang w:val="en-GB" w:eastAsia="en-US"/>
    </w:rPr>
  </w:style>
  <w:style w:type="character" w:customStyle="1" w:styleId="TitleChar">
    <w:name w:val="Title Char"/>
    <w:basedOn w:val="DefaultParagraphFont"/>
    <w:link w:val="Title"/>
    <w:uiPriority w:val="10"/>
    <w:rsid w:val="00C45612"/>
    <w:rPr>
      <w:rFonts w:ascii="Verdana" w:eastAsia="Arial" w:hAnsi="Verdana" w:cs="Arial"/>
      <w:b/>
      <w:bCs/>
      <w:kern w:val="28"/>
      <w:sz w:val="32"/>
      <w:szCs w:val="32"/>
      <w:lang w:val="en-GB" w:eastAsia="en-US"/>
    </w:rPr>
  </w:style>
  <w:style w:type="character" w:customStyle="1" w:styleId="CommentTextChar">
    <w:name w:val="Comment Text Char"/>
    <w:basedOn w:val="DefaultParagraphFont"/>
    <w:link w:val="CommentText"/>
    <w:uiPriority w:val="99"/>
    <w:rsid w:val="00C45612"/>
    <w:rPr>
      <w:rFonts w:ascii="Verdana" w:eastAsia="Arial" w:hAnsi="Verdana" w:cs="Arial"/>
      <w:lang w:val="en-GB" w:eastAsia="en-US"/>
    </w:rPr>
  </w:style>
  <w:style w:type="character" w:customStyle="1" w:styleId="CommentSubjectChar">
    <w:name w:val="Comment Subject Char"/>
    <w:basedOn w:val="CommentTextChar"/>
    <w:link w:val="CommentSubject"/>
    <w:uiPriority w:val="99"/>
    <w:semiHidden/>
    <w:rsid w:val="00C45612"/>
    <w:rPr>
      <w:rFonts w:ascii="Verdana" w:eastAsia="Arial" w:hAnsi="Verdana" w:cs="Arial"/>
      <w:b/>
      <w:bCs/>
      <w:lang w:val="en-GB" w:eastAsia="en-US"/>
    </w:rPr>
  </w:style>
  <w:style w:type="paragraph" w:styleId="Revision">
    <w:name w:val="Revision"/>
    <w:hidden/>
    <w:uiPriority w:val="99"/>
    <w:rsid w:val="00C45612"/>
    <w:rPr>
      <w:rFonts w:asciiTheme="minorHAnsi" w:eastAsiaTheme="minorHAnsi" w:hAnsiTheme="minorHAnsi" w:cstheme="minorBidi"/>
      <w:sz w:val="22"/>
      <w:szCs w:val="22"/>
      <w:lang w:val="en-GB" w:eastAsia="en-US"/>
    </w:rPr>
  </w:style>
  <w:style w:type="character" w:customStyle="1" w:styleId="UnresolvedMention2">
    <w:name w:val="Unresolved Mention2"/>
    <w:basedOn w:val="DefaultParagraphFont"/>
    <w:uiPriority w:val="99"/>
    <w:semiHidden/>
    <w:unhideWhenUsed/>
    <w:rsid w:val="00C45612"/>
    <w:rPr>
      <w:color w:val="605E5C"/>
      <w:shd w:val="clear" w:color="auto" w:fill="E1DFDD"/>
    </w:rPr>
  </w:style>
  <w:style w:type="paragraph" w:styleId="NormalWeb">
    <w:name w:val="Normal (Web)"/>
    <w:basedOn w:val="Normal"/>
    <w:uiPriority w:val="99"/>
    <w:unhideWhenUsed/>
    <w:rsid w:val="00C45612"/>
    <w:pPr>
      <w:tabs>
        <w:tab w:val="clear" w:pos="1134"/>
      </w:tabs>
      <w:spacing w:before="100" w:beforeAutospacing="1" w:after="100" w:afterAutospacing="1"/>
      <w:jc w:val="left"/>
    </w:pPr>
    <w:rPr>
      <w:rFonts w:ascii="Times New Roman" w:eastAsia="Times New Roman" w:hAnsi="Times New Roman" w:cs="Times New Roman"/>
      <w:sz w:val="24"/>
      <w:szCs w:val="24"/>
      <w:lang w:eastAsia="en-GB"/>
    </w:rPr>
  </w:style>
  <w:style w:type="paragraph" w:customStyle="1" w:styleId="l2">
    <w:name w:val="l2"/>
    <w:basedOn w:val="Normal"/>
    <w:autoRedefine/>
    <w:qFormat/>
    <w:rsid w:val="00163B11"/>
    <w:pPr>
      <w:tabs>
        <w:tab w:val="clear" w:pos="1134"/>
      </w:tabs>
      <w:ind w:left="567" w:hanging="567"/>
      <w:jc w:val="left"/>
    </w:pPr>
    <w:rPr>
      <w:rFonts w:eastAsia="Times New Roman" w:cs="Times New Roman"/>
      <w:bCs/>
      <w:sz w:val="18"/>
      <w:szCs w:val="24"/>
    </w:rPr>
  </w:style>
  <w:style w:type="paragraph" w:customStyle="1" w:styleId="l1">
    <w:name w:val="l1"/>
    <w:basedOn w:val="Normal"/>
    <w:qFormat/>
    <w:rsid w:val="00C45612"/>
    <w:pPr>
      <w:tabs>
        <w:tab w:val="clear" w:pos="1134"/>
      </w:tabs>
      <w:ind w:left="315" w:hanging="315"/>
      <w:jc w:val="left"/>
    </w:pPr>
    <w:rPr>
      <w:rFonts w:ascii="Arial" w:eastAsia="Times New Roman" w:hAnsi="Arial" w:cs="Times New Roman"/>
      <w:b/>
      <w:sz w:val="18"/>
      <w:szCs w:val="24"/>
      <w:lang w:val="en-AU"/>
    </w:rPr>
  </w:style>
  <w:style w:type="paragraph" w:customStyle="1" w:styleId="l3">
    <w:name w:val="l3"/>
    <w:basedOn w:val="Normal"/>
    <w:qFormat/>
    <w:rsid w:val="00C45612"/>
    <w:pPr>
      <w:tabs>
        <w:tab w:val="clear" w:pos="1134"/>
      </w:tabs>
      <w:ind w:left="1165" w:hanging="567"/>
      <w:jc w:val="left"/>
    </w:pPr>
    <w:rPr>
      <w:rFonts w:ascii="Arial" w:eastAsia="Times New Roman" w:hAnsi="Arial" w:cs="Times New Roman"/>
      <w:i/>
      <w:sz w:val="18"/>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cbs-consult-2018@wmo.int" TargetMode="External"/><Relationship Id="rId18" Type="http://schemas.openxmlformats.org/officeDocument/2006/relationships/header" Target="header2.xml"/><Relationship Id="rId26" Type="http://schemas.openxmlformats.org/officeDocument/2006/relationships/header" Target="header8.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yperlink" Target="http://meetings.wmo.int/cbs-teco-2018" TargetMode="External"/><Relationship Id="rId17" Type="http://schemas.openxmlformats.org/officeDocument/2006/relationships/header" Target="header1.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hyperlink" Target="https://wis.wmo.int/WIS-Guide" TargetMode="External"/><Relationship Id="rId20" Type="http://schemas.openxmlformats.org/officeDocument/2006/relationships/footer" Target="footer2.xm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wmo.int/edistrib_exped/grp_prs/_en/01194-2018-OBS-CBS-TECO-2018_en.pdf" TargetMode="External"/><Relationship Id="rId24" Type="http://schemas.openxmlformats.org/officeDocument/2006/relationships/header" Target="header6.xml"/><Relationship Id="rId5" Type="http://schemas.microsoft.com/office/2007/relationships/stylesWithEffects" Target="stylesWithEffects.xml"/><Relationship Id="rId15" Type="http://schemas.openxmlformats.org/officeDocument/2006/relationships/hyperlink" Target="https://wis.wmo.int/WIS-Manual" TargetMode="Externa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wis.wmo.int/WIS2" TargetMode="External"/><Relationship Id="rId22" Type="http://schemas.openxmlformats.org/officeDocument/2006/relationships/header" Target="header4.xml"/><Relationship Id="rId27" Type="http://schemas.openxmlformats.org/officeDocument/2006/relationships/header" Target="header9.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nature.com/articles/d41586-018-06201-x" TargetMode="External"/><Relationship Id="rId3" Type="http://schemas.openxmlformats.org/officeDocument/2006/relationships/hyperlink" Target="https://www.w3.org/2017/12/odi-study/" TargetMode="External"/><Relationship Id="rId7" Type="http://schemas.openxmlformats.org/officeDocument/2006/relationships/hyperlink" Target="http://www.schema.org" TargetMode="External"/><Relationship Id="rId2" Type="http://schemas.openxmlformats.org/officeDocument/2006/relationships/hyperlink" Target="http://www.wmo.int/pages/about/documents/Summary_Mid-TermReport_2016-2017.pdf" TargetMode="External"/><Relationship Id="rId1" Type="http://schemas.openxmlformats.org/officeDocument/2006/relationships/hyperlink" Target="http://wis.wmo.int/WIS2" TargetMode="External"/><Relationship Id="rId6" Type="http://schemas.openxmlformats.org/officeDocument/2006/relationships/hyperlink" Target="https://www.w3.org/TR/webarch/" TargetMode="External"/><Relationship Id="rId5" Type="http://schemas.openxmlformats.org/officeDocument/2006/relationships/hyperlink" Target="https://tools.ietf.org/html/rfc3986" TargetMode="External"/><Relationship Id="rId4" Type="http://schemas.openxmlformats.org/officeDocument/2006/relationships/hyperlink" Target="https://tools.ietf.org/html/rfc3986" TargetMode="External"/><Relationship Id="rId9" Type="http://schemas.openxmlformats.org/officeDocument/2006/relationships/hyperlink" Target="http://www.wmo.int/pages/prog/www/CBS/Lists_WorkGroups/CBS/ICT-ISS/ITT-WIS/tor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D258AF4DE254A2691988F107B785831"/>
        <w:category>
          <w:name w:val="General"/>
          <w:gallery w:val="placeholder"/>
        </w:category>
        <w:types>
          <w:type w:val="bbPlcHdr"/>
        </w:types>
        <w:behaviors>
          <w:behavior w:val="content"/>
        </w:behaviors>
        <w:guid w:val="{A80C3DB5-81E5-435A-A336-621A4BAEC27C}"/>
      </w:docPartPr>
      <w:docPartBody>
        <w:p w:rsidR="003905B0" w:rsidRDefault="003905B0" w:rsidP="003905B0">
          <w:pPr>
            <w:pStyle w:val="9D258AF4DE254A2691988F107B785831"/>
          </w:pPr>
          <w:r w:rsidRPr="00F0761C">
            <w:rPr>
              <w:rStyle w:val="PlaceholderText"/>
            </w:rPr>
            <w:t>[Keywords]</w:t>
          </w:r>
        </w:p>
      </w:docPartBody>
    </w:docPart>
    <w:docPart>
      <w:docPartPr>
        <w:name w:val="3511E7C4804143C98B403864A9B5AA94"/>
        <w:category>
          <w:name w:val="General"/>
          <w:gallery w:val="placeholder"/>
        </w:category>
        <w:types>
          <w:type w:val="bbPlcHdr"/>
        </w:types>
        <w:behaviors>
          <w:behavior w:val="content"/>
        </w:behaviors>
        <w:guid w:val="{26C022CC-A520-4C31-96FD-FC958C2E8B16}"/>
      </w:docPartPr>
      <w:docPartBody>
        <w:p w:rsidR="003905B0" w:rsidRDefault="003905B0" w:rsidP="003905B0">
          <w:pPr>
            <w:pStyle w:val="3511E7C4804143C98B403864A9B5AA94"/>
          </w:pPr>
          <w:r w:rsidRPr="00F0761C">
            <w:rPr>
              <w:rStyle w:val="PlaceholderText"/>
            </w:rPr>
            <w:t>[Category]</w:t>
          </w:r>
        </w:p>
      </w:docPartBody>
    </w:docPart>
    <w:docPart>
      <w:docPartPr>
        <w:name w:val="D34FF027A41D4490BDB72B486085B9E8"/>
        <w:category>
          <w:name w:val="General"/>
          <w:gallery w:val="placeholder"/>
        </w:category>
        <w:types>
          <w:type w:val="bbPlcHdr"/>
        </w:types>
        <w:behaviors>
          <w:behavior w:val="content"/>
        </w:behaviors>
        <w:guid w:val="{FD3FBD4D-59F5-419B-84C6-6CE2511D7A9A}"/>
      </w:docPartPr>
      <w:docPartBody>
        <w:p w:rsidR="003905B0" w:rsidRDefault="003905B0" w:rsidP="003905B0">
          <w:pPr>
            <w:pStyle w:val="D34FF027A41D4490BDB72B486085B9E8"/>
          </w:pPr>
          <w:r w:rsidRPr="00F0761C">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0000000000000000000"/>
    <w:charset w:val="00"/>
    <w:family w:val="roman"/>
    <w:notTrueType/>
    <w:pitch w:val="default"/>
  </w:font>
  <w:font w:name="Stone Sans ITC">
    <w:altName w:val="Stone Sans ITC"/>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3"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80C"/>
    <w:rsid w:val="00091AE9"/>
    <w:rsid w:val="000E00CE"/>
    <w:rsid w:val="003240A1"/>
    <w:rsid w:val="003905B0"/>
    <w:rsid w:val="00393F26"/>
    <w:rsid w:val="004E2BBD"/>
    <w:rsid w:val="00655B55"/>
    <w:rsid w:val="0084372E"/>
    <w:rsid w:val="0092656B"/>
    <w:rsid w:val="0092680C"/>
    <w:rsid w:val="009C38EA"/>
    <w:rsid w:val="009C3C90"/>
    <w:rsid w:val="009F09ED"/>
    <w:rsid w:val="00B249BE"/>
    <w:rsid w:val="00BF6420"/>
    <w:rsid w:val="00F3668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3905B0"/>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 w:type="paragraph" w:customStyle="1" w:styleId="255398F885A6475CB31B8671201C6DE2">
    <w:name w:val="255398F885A6475CB31B8671201C6DE2"/>
    <w:rsid w:val="000E00CE"/>
    <w:rPr>
      <w:lang w:val="en-GB"/>
    </w:rPr>
  </w:style>
  <w:style w:type="paragraph" w:customStyle="1" w:styleId="27B8079454E64C37AD7D2943F1C91FDF">
    <w:name w:val="27B8079454E64C37AD7D2943F1C91FDF"/>
    <w:rsid w:val="000E00CE"/>
    <w:rPr>
      <w:lang w:val="en-GB"/>
    </w:rPr>
  </w:style>
  <w:style w:type="paragraph" w:customStyle="1" w:styleId="BD22A2D20D844215AB79704433FEDAB5">
    <w:name w:val="BD22A2D20D844215AB79704433FEDAB5"/>
    <w:rsid w:val="000E00CE"/>
    <w:rPr>
      <w:lang w:val="en-GB"/>
    </w:rPr>
  </w:style>
  <w:style w:type="paragraph" w:customStyle="1" w:styleId="2983A69F50BD4C7691BA160ADC9ECCEE">
    <w:name w:val="2983A69F50BD4C7691BA160ADC9ECCEE"/>
    <w:rsid w:val="000E00CE"/>
    <w:rPr>
      <w:lang w:val="en-GB"/>
    </w:rPr>
  </w:style>
  <w:style w:type="paragraph" w:customStyle="1" w:styleId="A0754FB2D66F4DBC906A32A2086565AC">
    <w:name w:val="A0754FB2D66F4DBC906A32A2086565AC"/>
    <w:rsid w:val="000E00CE"/>
    <w:rPr>
      <w:lang w:val="en-GB"/>
    </w:rPr>
  </w:style>
  <w:style w:type="paragraph" w:customStyle="1" w:styleId="37C7758459FD4E5AA1EB242B8ED5473E">
    <w:name w:val="37C7758459FD4E5AA1EB242B8ED5473E"/>
    <w:rsid w:val="000E00CE"/>
    <w:rPr>
      <w:lang w:val="en-GB"/>
    </w:rPr>
  </w:style>
  <w:style w:type="paragraph" w:customStyle="1" w:styleId="9D258AF4DE254A2691988F107B785831">
    <w:name w:val="9D258AF4DE254A2691988F107B785831"/>
    <w:rsid w:val="003905B0"/>
  </w:style>
  <w:style w:type="paragraph" w:customStyle="1" w:styleId="3511E7C4804143C98B403864A9B5AA94">
    <w:name w:val="3511E7C4804143C98B403864A9B5AA94"/>
    <w:rsid w:val="003905B0"/>
  </w:style>
  <w:style w:type="paragraph" w:customStyle="1" w:styleId="D34FF027A41D4490BDB72B486085B9E8">
    <w:name w:val="D34FF027A41D4490BDB72B486085B9E8"/>
    <w:rsid w:val="003905B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3905B0"/>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 w:type="paragraph" w:customStyle="1" w:styleId="255398F885A6475CB31B8671201C6DE2">
    <w:name w:val="255398F885A6475CB31B8671201C6DE2"/>
    <w:rsid w:val="000E00CE"/>
    <w:rPr>
      <w:lang w:val="en-GB"/>
    </w:rPr>
  </w:style>
  <w:style w:type="paragraph" w:customStyle="1" w:styleId="27B8079454E64C37AD7D2943F1C91FDF">
    <w:name w:val="27B8079454E64C37AD7D2943F1C91FDF"/>
    <w:rsid w:val="000E00CE"/>
    <w:rPr>
      <w:lang w:val="en-GB"/>
    </w:rPr>
  </w:style>
  <w:style w:type="paragraph" w:customStyle="1" w:styleId="BD22A2D20D844215AB79704433FEDAB5">
    <w:name w:val="BD22A2D20D844215AB79704433FEDAB5"/>
    <w:rsid w:val="000E00CE"/>
    <w:rPr>
      <w:lang w:val="en-GB"/>
    </w:rPr>
  </w:style>
  <w:style w:type="paragraph" w:customStyle="1" w:styleId="2983A69F50BD4C7691BA160ADC9ECCEE">
    <w:name w:val="2983A69F50BD4C7691BA160ADC9ECCEE"/>
    <w:rsid w:val="000E00CE"/>
    <w:rPr>
      <w:lang w:val="en-GB"/>
    </w:rPr>
  </w:style>
  <w:style w:type="paragraph" w:customStyle="1" w:styleId="A0754FB2D66F4DBC906A32A2086565AC">
    <w:name w:val="A0754FB2D66F4DBC906A32A2086565AC"/>
    <w:rsid w:val="000E00CE"/>
    <w:rPr>
      <w:lang w:val="en-GB"/>
    </w:rPr>
  </w:style>
  <w:style w:type="paragraph" w:customStyle="1" w:styleId="37C7758459FD4E5AA1EB242B8ED5473E">
    <w:name w:val="37C7758459FD4E5AA1EB242B8ED5473E"/>
    <w:rsid w:val="000E00CE"/>
    <w:rPr>
      <w:lang w:val="en-GB"/>
    </w:rPr>
  </w:style>
  <w:style w:type="paragraph" w:customStyle="1" w:styleId="9D258AF4DE254A2691988F107B785831">
    <w:name w:val="9D258AF4DE254A2691988F107B785831"/>
    <w:rsid w:val="003905B0"/>
  </w:style>
  <w:style w:type="paragraph" w:customStyle="1" w:styleId="3511E7C4804143C98B403864A9B5AA94">
    <w:name w:val="3511E7C4804143C98B403864A9B5AA94"/>
    <w:rsid w:val="003905B0"/>
  </w:style>
  <w:style w:type="paragraph" w:customStyle="1" w:styleId="D34FF027A41D4490BDB72B486085B9E8">
    <w:name w:val="D34FF027A41D4490BDB72B486085B9E8"/>
    <w:rsid w:val="003905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15="http://schemas.microsoft.com/office/word/2012/wordml" xmlns:wp14="http://schemas.microsoft.com/office/word/2010/wordprocessingDrawing" xmlns:a="http://schemas.openxmlformats.org/drawingml/2006/main" xmlns:wp="http://schemas.openxmlformats.org/drawingml/2006/wordprocessingDrawing" xmlns:r="http://schemas.openxmlformats.org/officeDocument/2006/relationships" xmlns:w14="http://schemas.microsoft.com/office/word/2010/wordml" xmlns:m="http://schemas.openxmlformats.org/officeDocument/2006/math" xmlns:w="http://schemas.openxmlformats.org/wordprocessingml/2006/main" SelectedStyle="\APA.XSL" StyleName="APA"/>
</file>

<file path=customXml/item2.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w10="urn:schemas-microsoft-com:office:word" xmlns:xvml="urn:schemas-microsoft-com:office:excel" xmlns:o="urn:schemas-microsoft-com:office:office" xmlns:v="urn:schemas-microsoft-com:vml"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15="http://schemas.microsoft.com/office/word/2012/wordml" xmlns:wp14="http://schemas.microsoft.com/office/word/2010/wordprocessingDrawing" xmlns:a="http://schemas.openxmlformats.org/drawingml/2006/main" xmlns:wp="http://schemas.openxmlformats.org/drawingml/2006/wordprocessingDrawing" xmlns:r="http://schemas.openxmlformats.org/officeDocument/2006/relationships" xmlns:w14="http://schemas.microsoft.com/office/word/2010/wordml" xmlns:m="http://schemas.openxmlformats.org/officeDocument/2006/math" xmlns:w="http://schemas.openxmlformats.org/wordprocessingml/2006/main" SelectedStyle="\APA.XSL" StyleName="APA"/>
</file>

<file path=customXml/itemProps1.xml><?xml version="1.0" encoding="utf-8"?>
<ds:datastoreItem xmlns:ds="http://schemas.openxmlformats.org/officeDocument/2006/customXml" ds:itemID="{BDA528FD-ADCB-4C59-B905-86233A38B849}">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office:word"/>
    <ds:schemaRef ds:uri="urn:schemas-microsoft-com:office:excel"/>
    <ds:schemaRef ds:uri="urn:schemas-microsoft-com:office:office"/>
    <ds:schemaRef ds:uri="urn:schemas-microsoft-com:vml"/>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2/wordml"/>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relationships"/>
    <ds:schemaRef ds:uri="http://schemas.microsoft.com/office/word/2010/wordml"/>
    <ds:schemaRef ds:uri="http://schemas.openxmlformats.org/officeDocument/2006/math"/>
    <ds:schemaRef ds:uri="http://schemas.openxmlformats.org/wordprocessingml/2006/main"/>
  </ds:schemaRefs>
</ds:datastoreItem>
</file>

<file path=customXml/itemProps2.xml><?xml version="1.0" encoding="utf-8"?>
<ds:datastoreItem xmlns:ds="http://schemas.openxmlformats.org/officeDocument/2006/customXml" ds:itemID="{4CBC9FD1-CB14-4826-9278-8EDAFF9CF529}">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office:word"/>
    <ds:schemaRef ds:uri="urn:schemas-microsoft-com:office:excel"/>
    <ds:schemaRef ds:uri="urn:schemas-microsoft-com:office:office"/>
    <ds:schemaRef ds:uri="urn:schemas-microsoft-com:vml"/>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2/wordml"/>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relationships"/>
    <ds:schemaRef ds:uri="http://schemas.microsoft.com/office/word/2010/wordml"/>
    <ds:schemaRef ds:uri="http://schemas.openxmlformats.org/officeDocument/2006/math"/>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174</TotalTime>
  <Pages>29</Pages>
  <Words>9370</Words>
  <Characters>53415</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CBS Consultation 2018</vt:lpstr>
    </vt:vector>
  </TitlesOfParts>
  <Company>WMO</Company>
  <LinksUpToDate>false</LinksUpToDate>
  <CharactersWithSpaces>62660</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Consultation 2018</dc:title>
  <dc:subject>CBS Consultation 2018 document template</dc:subject>
  <dc:creator>Etienne Charpentier</dc:creator>
  <cp:keywords>CBS Consult. 2018</cp:keywords>
  <dc:description>[Commission and OPAG]</dc:description>
  <cp:lastModifiedBy>Cecilia Cameron</cp:lastModifiedBy>
  <cp:revision>9</cp:revision>
  <cp:lastPrinted>2018-12-10T12:36:00Z</cp:lastPrinted>
  <dcterms:created xsi:type="dcterms:W3CDTF">2018-12-11T13:47:00Z</dcterms:created>
  <dcterms:modified xsi:type="dcterms:W3CDTF">2018-12-19T14:30:00Z</dcterms:modified>
  <cp:category>Doc. 2(3)</cp:category>
  <cp:contentStatus>DRAFT 1</cp:contentStatus>
</cp:coreProperties>
</file>