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4ADBD4" w14:textId="77777777" w:rsidR="00D56F2B" w:rsidRDefault="00D56F2B" w:rsidP="00D56F2B">
      <w:pPr>
        <w:pStyle w:val="Heading1"/>
      </w:pPr>
      <w:r>
        <w:t xml:space="preserve">Notes from meeting with WMO Secretariat: WIS, ETR and DRA </w:t>
      </w:r>
    </w:p>
    <w:p w14:paraId="14E01881" w14:textId="77777777" w:rsidR="00D56F2B" w:rsidRDefault="00D56F2B" w:rsidP="00D56F2B">
      <w:r>
        <w:t>17-Oct-2018</w:t>
      </w:r>
    </w:p>
    <w:p w14:paraId="7418C116" w14:textId="77777777" w:rsidR="00D56F2B" w:rsidRDefault="00D56F2B" w:rsidP="00D56F2B">
      <w:pPr>
        <w:pStyle w:val="Heading2"/>
      </w:pPr>
      <w:r>
        <w:t>Participants:</w:t>
      </w:r>
    </w:p>
    <w:p w14:paraId="74B459FB" w14:textId="77777777" w:rsidR="00D56F2B" w:rsidRDefault="00D56F2B" w:rsidP="00D56F2B">
      <w:pPr>
        <w:rPr>
          <w:sz w:val="18"/>
        </w:rPr>
      </w:pPr>
      <w:r>
        <w:rPr>
          <w:sz w:val="18"/>
        </w:rPr>
        <w:t>Patrick Parish (Education &amp; Training, ETR)</w:t>
      </w:r>
    </w:p>
    <w:p w14:paraId="45ECEF17" w14:textId="3660F766" w:rsidR="00D56F2B" w:rsidRDefault="00D56F2B" w:rsidP="00D56F2B">
      <w:pPr>
        <w:rPr>
          <w:sz w:val="18"/>
        </w:rPr>
      </w:pPr>
      <w:r>
        <w:rPr>
          <w:sz w:val="18"/>
        </w:rPr>
        <w:t>Ernest</w:t>
      </w:r>
      <w:r w:rsidR="00810BDF">
        <w:rPr>
          <w:sz w:val="18"/>
        </w:rPr>
        <w:t xml:space="preserve"> </w:t>
      </w:r>
      <w:proofErr w:type="spellStart"/>
      <w:r w:rsidR="00810BDF">
        <w:rPr>
          <w:sz w:val="18"/>
        </w:rPr>
        <w:t>Afiesimama</w:t>
      </w:r>
      <w:proofErr w:type="spellEnd"/>
      <w:r>
        <w:rPr>
          <w:sz w:val="18"/>
        </w:rPr>
        <w:t xml:space="preserve"> (</w:t>
      </w:r>
      <w:bookmarkStart w:id="0" w:name="_GoBack"/>
      <w:bookmarkEnd w:id="0"/>
      <w:r>
        <w:rPr>
          <w:sz w:val="18"/>
        </w:rPr>
        <w:t>Development &amp; Regional Activities, DRA)</w:t>
      </w:r>
    </w:p>
    <w:p w14:paraId="2D9D1767" w14:textId="77777777" w:rsidR="00D56F2B" w:rsidRDefault="00D56F2B" w:rsidP="00D56F2B">
      <w:pPr>
        <w:rPr>
          <w:sz w:val="18"/>
        </w:rPr>
      </w:pPr>
      <w:r>
        <w:rPr>
          <w:sz w:val="18"/>
        </w:rPr>
        <w:t>Dave Thomas (WIS)</w:t>
      </w:r>
    </w:p>
    <w:p w14:paraId="7E97A048" w14:textId="77777777" w:rsidR="00D56F2B" w:rsidRDefault="00D56F2B" w:rsidP="00D56F2B">
      <w:pPr>
        <w:rPr>
          <w:sz w:val="18"/>
        </w:rPr>
      </w:pPr>
      <w:r>
        <w:rPr>
          <w:sz w:val="18"/>
        </w:rPr>
        <w:t>Enrico Fucile (WIS)</w:t>
      </w:r>
    </w:p>
    <w:p w14:paraId="19ECF081" w14:textId="77777777" w:rsidR="00D56F2B" w:rsidRPr="006912D3" w:rsidRDefault="00D56F2B" w:rsidP="00D56F2B">
      <w:pPr>
        <w:rPr>
          <w:sz w:val="18"/>
        </w:rPr>
      </w:pPr>
      <w:r>
        <w:rPr>
          <w:sz w:val="18"/>
        </w:rPr>
        <w:t>Jeremy Tandy (chair TT-</w:t>
      </w:r>
      <w:proofErr w:type="spellStart"/>
      <w:r>
        <w:rPr>
          <w:sz w:val="18"/>
        </w:rPr>
        <w:t>eWIS</w:t>
      </w:r>
      <w:proofErr w:type="spellEnd"/>
      <w:r>
        <w:rPr>
          <w:sz w:val="18"/>
        </w:rPr>
        <w:t>)</w:t>
      </w:r>
    </w:p>
    <w:p w14:paraId="31D35291" w14:textId="77777777" w:rsidR="00D56F2B" w:rsidRDefault="00D56F2B" w:rsidP="00D56F2B">
      <w:pPr>
        <w:pStyle w:val="Heading2"/>
      </w:pPr>
      <w:r w:rsidRPr="006912D3">
        <w:t xml:space="preserve">Topic: </w:t>
      </w:r>
    </w:p>
    <w:p w14:paraId="13134604" w14:textId="77777777" w:rsidR="00D56F2B" w:rsidRPr="006912D3" w:rsidRDefault="00D56F2B" w:rsidP="00D56F2B">
      <w:pPr>
        <w:rPr>
          <w:sz w:val="18"/>
        </w:rPr>
      </w:pPr>
      <w:r>
        <w:rPr>
          <w:sz w:val="18"/>
        </w:rPr>
        <w:t>Members’ readiness to implement WIS 2.0; c</w:t>
      </w:r>
      <w:r w:rsidRPr="006912D3">
        <w:rPr>
          <w:sz w:val="18"/>
        </w:rPr>
        <w:t>apacity / capability of Members - skills, basic infrastructure etc.</w:t>
      </w:r>
    </w:p>
    <w:p w14:paraId="6571C9EA" w14:textId="77777777" w:rsidR="00D56F2B" w:rsidRPr="006912D3" w:rsidRDefault="00D56F2B" w:rsidP="00D56F2B">
      <w:pPr>
        <w:pStyle w:val="Heading2"/>
      </w:pPr>
      <w:r>
        <w:t>Verbatim notes</w:t>
      </w:r>
    </w:p>
    <w:p w14:paraId="595BF444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 xml:space="preserve">PP: </w:t>
      </w:r>
    </w:p>
    <w:p w14:paraId="37B6C1E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indirect knowledge of technical infrastructure - but more aware of capacity issues from training</w:t>
      </w:r>
    </w:p>
    <w:p w14:paraId="79387ACC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 xml:space="preserve">E: </w:t>
      </w:r>
    </w:p>
    <w:p w14:paraId="06CBEECE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RAI office</w:t>
      </w:r>
    </w:p>
    <w:p w14:paraId="589510B4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Met Service background</w:t>
      </w:r>
    </w:p>
    <w:p w14:paraId="69AEA83F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Has seen evolution of GTS</w:t>
      </w:r>
    </w:p>
    <w:p w14:paraId="6C79777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Can talk about specificities in each Region </w:t>
      </w:r>
    </w:p>
    <w:p w14:paraId="0AE7FBE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Need to make sure that existing technologies that are still being used are not ‘cut out’ (</w:t>
      </w:r>
      <w:proofErr w:type="spellStart"/>
      <w:r w:rsidRPr="006912D3">
        <w:rPr>
          <w:sz w:val="18"/>
        </w:rPr>
        <w:t>ie</w:t>
      </w:r>
      <w:proofErr w:type="spellEnd"/>
      <w:r w:rsidRPr="006912D3">
        <w:rPr>
          <w:sz w:val="18"/>
        </w:rPr>
        <w:t>. forced reinvestment in new technology when the existing tech is still providing value)</w:t>
      </w:r>
    </w:p>
    <w:p w14:paraId="00B68158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What technology is most appropriate for each Region? (It will vary!) </w:t>
      </w:r>
    </w:p>
    <w:p w14:paraId="748CAC96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Sometimes difficulties [in implementation]</w:t>
      </w:r>
    </w:p>
    <w:p w14:paraId="53C5E95C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Cultural diversity, language issue</w:t>
      </w:r>
    </w:p>
    <w:p w14:paraId="6A963EF8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First, we need to characterise the regional differences / issues - especially in RAI</w:t>
      </w:r>
    </w:p>
    <w:p w14:paraId="20FA940D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can we replicate or transfer prototypes to different locales?</w:t>
      </w:r>
    </w:p>
    <w:p w14:paraId="480E7609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Second, there is a problem with GTS partitioning</w:t>
      </w:r>
    </w:p>
    <w:p w14:paraId="6DD323C3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GTS traffic is dependent on major centres to send the right traffic</w:t>
      </w:r>
    </w:p>
    <w:p w14:paraId="580FF0A4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... stringent network policies mean that neighbouring countries may be connected to different RTHs (hubs) - and sometimes this has an impact on the transmission of data</w:t>
      </w:r>
    </w:p>
    <w:p w14:paraId="768FA6B5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... DT: this is an authority thing - e.g. Zimbabwe authorise to receive data from Zambia and send to South Africa (“GTS paths”)</w:t>
      </w:r>
    </w:p>
    <w:p w14:paraId="7FFB538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example: synoptic messages must be sent immediately to reach the [forecast] producing centres to beat the </w:t>
      </w:r>
      <w:proofErr w:type="spellStart"/>
      <w:r w:rsidRPr="006912D3">
        <w:rPr>
          <w:sz w:val="18"/>
        </w:rPr>
        <w:t>cutoff</w:t>
      </w:r>
      <w:proofErr w:type="spellEnd"/>
      <w:r w:rsidRPr="006912D3">
        <w:rPr>
          <w:sz w:val="18"/>
        </w:rPr>
        <w:t xml:space="preserve"> time</w:t>
      </w:r>
    </w:p>
    <w:p w14:paraId="67BF6F7A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need to design a project that takes in elements that have bedevilled data sharing</w:t>
      </w:r>
    </w:p>
    <w:p w14:paraId="36247FA6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want to see [“real-time”] acknowledgement that the observations are received, e.g. see the observations registered into the [forecast] product - visible on an online map</w:t>
      </w:r>
    </w:p>
    <w:p w14:paraId="3141E576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lastRenderedPageBreak/>
        <w:t>⁃</w:t>
      </w:r>
      <w:r w:rsidRPr="006912D3">
        <w:rPr>
          <w:sz w:val="18"/>
        </w:rPr>
        <w:t xml:space="preserve"> WIS 2.0 moving completely to the Internet - this is good, but does not solve all the problems, so ...</w:t>
      </w:r>
    </w:p>
    <w:p w14:paraId="480CB7C2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Third, solutions must be freely usable and royalty free - no need for a usage license</w:t>
      </w:r>
    </w:p>
    <w:p w14:paraId="2AF269CA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“Royalty-free, Robust, Stable”</w:t>
      </w:r>
    </w:p>
    <w:p w14:paraId="30D13BD5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DT:</w:t>
      </w:r>
    </w:p>
    <w:p w14:paraId="65F11EDD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PUMA; we worked with industry and Resource Mobilisation to rollout new systems - suggest that we do the same for WIS 2.0</w:t>
      </w:r>
    </w:p>
    <w:p w14:paraId="6E39DEDF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PP:</w:t>
      </w:r>
    </w:p>
    <w:p w14:paraId="3D28020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because you’re using industry standards and best practices and reducing the need for infrastructure this should help capacity development</w:t>
      </w:r>
    </w:p>
    <w:p w14:paraId="42E1B6E8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(1) we will be able to focus on particular types of capacity development</w:t>
      </w:r>
    </w:p>
    <w:p w14:paraId="6832B44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(2) this should reduce capacity development needs, e.g. using off-the-shelf training from industry &amp; elsewhere</w:t>
      </w:r>
    </w:p>
    <w:p w14:paraId="7C39F082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PP:</w:t>
      </w:r>
    </w:p>
    <w:p w14:paraId="55CCB5B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How does this work with GDPFS</w:t>
      </w:r>
    </w:p>
    <w:p w14:paraId="29633AEB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[discussion - it does, key point will be enabling Centres to continue acquiring the data they need]</w:t>
      </w:r>
    </w:p>
    <w:p w14:paraId="5ED80743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PP:</w:t>
      </w:r>
    </w:p>
    <w:p w14:paraId="209B7088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so - we need to teach people how to subscribe</w:t>
      </w:r>
    </w:p>
    <w:p w14:paraId="0638C70F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[and how to use cloud platforms]</w:t>
      </w:r>
    </w:p>
    <w:p w14:paraId="4B394006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[and how to re</w:t>
      </w:r>
      <w:r>
        <w:rPr>
          <w:sz w:val="18"/>
        </w:rPr>
        <w:t>gister their data and services]</w:t>
      </w:r>
    </w:p>
    <w:p w14:paraId="6E59FB25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 xml:space="preserve">DT: </w:t>
      </w:r>
    </w:p>
    <w:p w14:paraId="0D04B9E6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how good is the Internet [in RAI] - VSAT, IP over HF ... is Internet reliable in RAI?</w:t>
      </w:r>
    </w:p>
    <w:p w14:paraId="095C5EFC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 xml:space="preserve">E: </w:t>
      </w:r>
    </w:p>
    <w:p w14:paraId="37B4A664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technologies have moved on </w:t>
      </w:r>
    </w:p>
    <w:p w14:paraId="286010B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In many countries, e.g. Nigeria, they are reading observations and sharing by sending SMS message </w:t>
      </w:r>
    </w:p>
    <w:p w14:paraId="086CF8EC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DT: message switch [often] has a GSM input</w:t>
      </w:r>
    </w:p>
    <w:p w14:paraId="5796261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Observing stations have phones provided</w:t>
      </w:r>
    </w:p>
    <w:p w14:paraId="363F13B9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[DT notes the issues with prepaid SIM cards, the money can run out on the charge card - this could be better managed, and is an operational concern for the organisation operating the observing site]</w:t>
      </w:r>
    </w:p>
    <w:p w14:paraId="2CE466DE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purchasing of goods and services by use of mobile phone is commonplace - charge to the phone bill; don’t pay cash</w:t>
      </w:r>
    </w:p>
    <w:p w14:paraId="514B1123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No one system is error proof</w:t>
      </w:r>
    </w:p>
    <w:p w14:paraId="47DD5849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DT:</w:t>
      </w:r>
    </w:p>
    <w:p w14:paraId="1190C9EE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In Africa, everyone has a mobile phone</w:t>
      </w:r>
    </w:p>
    <w:p w14:paraId="7A9F6807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Rural communities often do not have good mobile [data] coverage </w:t>
      </w:r>
    </w:p>
    <w:p w14:paraId="5066DA1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[short discussion on difference between SMS and data - the latter allows direct delivery of data to automated systems]</w:t>
      </w:r>
    </w:p>
    <w:p w14:paraId="14C88C07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E:</w:t>
      </w:r>
    </w:p>
    <w:p w14:paraId="6CB0B7D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but are the observing sites in the poor coverage areas?</w:t>
      </w:r>
    </w:p>
    <w:p w14:paraId="5288AD82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We need a feasibility study to see what works in each region - examine a diversity of solutions</w:t>
      </w:r>
    </w:p>
    <w:p w14:paraId="6075334F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lastRenderedPageBreak/>
        <w:t>⁃</w:t>
      </w:r>
      <w:r w:rsidRPr="006912D3">
        <w:rPr>
          <w:sz w:val="18"/>
        </w:rPr>
        <w:t xml:space="preserve"> ... West Africa is mobile or HF data transmission</w:t>
      </w:r>
    </w:p>
    <w:p w14:paraId="0B3E4ACC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ASECNA is VSAT</w:t>
      </w:r>
    </w:p>
    <w:p w14:paraId="6FC8399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what are the cheap technologies?</w:t>
      </w:r>
    </w:p>
    <w:p w14:paraId="6F55582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then we build a project to test these out </w:t>
      </w:r>
    </w:p>
    <w:p w14:paraId="3822A58F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DT:</w:t>
      </w:r>
    </w:p>
    <w:p w14:paraId="24362203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overall WIS 2.0 architecture shouldn’t restrict technology choice - the question is how do we know the observation has been delivered and understood ... in near-real time?</w:t>
      </w:r>
    </w:p>
    <w:p w14:paraId="4BC3965F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DT:</w:t>
      </w:r>
    </w:p>
    <w:p w14:paraId="296C86B7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how good is Internet and mobile Internet in RAI?</w:t>
      </w:r>
    </w:p>
    <w:p w14:paraId="4378E9E8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PP:</w:t>
      </w:r>
    </w:p>
    <w:p w14:paraId="10B2317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a move to Internet enables people to make the best local choice for a connection - perhaps even using the existing meteorological networks</w:t>
      </w:r>
    </w:p>
    <w:p w14:paraId="1F1F6C75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DT:</w:t>
      </w:r>
    </w:p>
    <w:p w14:paraId="13908505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most GTS connections are low-speed [and not suitable for general Internet usage]</w:t>
      </w:r>
    </w:p>
    <w:p w14:paraId="2A4BD35B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PP:</w:t>
      </w:r>
    </w:p>
    <w:p w14:paraId="39F808ED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what about providers? If the national infrastructure is connected in the global network [...]</w:t>
      </w:r>
    </w:p>
    <w:p w14:paraId="7B7B2EC8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DT:</w:t>
      </w:r>
    </w:p>
    <w:p w14:paraId="3FBEA1D2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real-time feedback to submission of observations</w:t>
      </w:r>
    </w:p>
    <w:p w14:paraId="0F52D62D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PP:</w:t>
      </w:r>
    </w:p>
    <w:p w14:paraId="77EF2A8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can the WIS 2.0 change help benefit national infrastructure too? This will help drive buy-in and adoption</w:t>
      </w:r>
    </w:p>
    <w:p w14:paraId="2D3E6C82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e.g. if WIS 2.0 helps provide observations into the national systems then this will help adoption of WIS 2.0</w:t>
      </w:r>
    </w:p>
    <w:p w14:paraId="4ED58261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E:</w:t>
      </w:r>
    </w:p>
    <w:p w14:paraId="6FF7A43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the link between national service NMHS and global centres is important - need to provide information to improve forecasts </w:t>
      </w:r>
    </w:p>
    <w:p w14:paraId="0A62EDA8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the question is often do I have the capacity to do what I SHOULD do?</w:t>
      </w:r>
    </w:p>
    <w:p w14:paraId="1043F145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Most RAI countries are enthusiastic to provide data - but frustrated by the mechanisms available</w:t>
      </w:r>
    </w:p>
    <w:p w14:paraId="198B902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they want the global products that they themselves use to include THEIR DATA because it leads to better products</w:t>
      </w:r>
    </w:p>
    <w:p w14:paraId="1A24EDF9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PP:</w:t>
      </w:r>
    </w:p>
    <w:p w14:paraId="15CA34D6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training ... </w:t>
      </w:r>
    </w:p>
    <w:p w14:paraId="0959C53F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DT previously spoke about slow uptake of WIS; suggested to include WIS training in other courses - but this has not been successful </w:t>
      </w:r>
    </w:p>
    <w:p w14:paraId="53F0AAA6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pub/sub might now make it simpler to transmit data</w:t>
      </w:r>
    </w:p>
    <w:p w14:paraId="52CF74F3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Can we develop resources to describe this? How to do it?</w:t>
      </w:r>
    </w:p>
    <w:p w14:paraId="7BC67586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 xml:space="preserve">JT: </w:t>
      </w:r>
    </w:p>
    <w:p w14:paraId="0797A16D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My concerns are not only about the meteorological training, e.g. observing or forecasting practices - what about the ability to build Web applications, or write Python for execution on a cloud platform?</w:t>
      </w:r>
    </w:p>
    <w:p w14:paraId="5F187CEE" w14:textId="77777777" w:rsidR="00D56F2B" w:rsidRPr="00810BDF" w:rsidRDefault="00D56F2B" w:rsidP="00D56F2B">
      <w:pPr>
        <w:rPr>
          <w:sz w:val="18"/>
          <w:lang w:val="fr-CH"/>
        </w:rPr>
      </w:pPr>
      <w:r w:rsidRPr="00810BDF">
        <w:rPr>
          <w:sz w:val="18"/>
          <w:lang w:val="fr-CH"/>
        </w:rPr>
        <w:t>PP:</w:t>
      </w:r>
    </w:p>
    <w:p w14:paraId="497DA85A" w14:textId="77777777" w:rsidR="00D56F2B" w:rsidRPr="00810BDF" w:rsidRDefault="00D56F2B" w:rsidP="00D56F2B">
      <w:pPr>
        <w:rPr>
          <w:sz w:val="18"/>
          <w:lang w:val="fr-CH"/>
        </w:rPr>
      </w:pPr>
      <w:r w:rsidRPr="00810BDF">
        <w:rPr>
          <w:rFonts w:ascii="Tahoma" w:hAnsi="Tahoma" w:cs="Tahoma"/>
          <w:sz w:val="18"/>
          <w:lang w:val="fr-CH"/>
        </w:rPr>
        <w:lastRenderedPageBreak/>
        <w:t>⁃</w:t>
      </w:r>
      <w:r w:rsidRPr="00810BDF">
        <w:rPr>
          <w:sz w:val="18"/>
          <w:lang w:val="fr-CH"/>
        </w:rPr>
        <w:t xml:space="preserve"> </w:t>
      </w:r>
      <w:proofErr w:type="spellStart"/>
      <w:r w:rsidRPr="00810BDF">
        <w:rPr>
          <w:sz w:val="18"/>
          <w:lang w:val="fr-CH"/>
        </w:rPr>
        <w:t>sample</w:t>
      </w:r>
      <w:proofErr w:type="spellEnd"/>
      <w:r w:rsidRPr="00810BDF">
        <w:rPr>
          <w:sz w:val="18"/>
          <w:lang w:val="fr-CH"/>
        </w:rPr>
        <w:t xml:space="preserve"> scripts, </w:t>
      </w:r>
      <w:proofErr w:type="spellStart"/>
      <w:r w:rsidRPr="00810BDF">
        <w:rPr>
          <w:sz w:val="18"/>
          <w:lang w:val="fr-CH"/>
        </w:rPr>
        <w:t>products</w:t>
      </w:r>
      <w:proofErr w:type="spellEnd"/>
      <w:r w:rsidRPr="00810BDF">
        <w:rPr>
          <w:sz w:val="18"/>
          <w:lang w:val="fr-CH"/>
        </w:rPr>
        <w:t xml:space="preserve"> etc.</w:t>
      </w:r>
    </w:p>
    <w:p w14:paraId="74B0622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People are increasingly tech-savvy</w:t>
      </w:r>
    </w:p>
    <w:p w14:paraId="2DB1793C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Develop resources that can be re-used; YouTube, or whatever</w:t>
      </w:r>
    </w:p>
    <w:p w14:paraId="0C84C658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need to cover both the technical elements (how to do things) plus the benefits to the approach</w:t>
      </w:r>
    </w:p>
    <w:p w14:paraId="5CB9E5C0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[JT: notes that the training may often be solution specific - so the solution providers are an integral to provision of the training resource]</w:t>
      </w:r>
    </w:p>
    <w:p w14:paraId="62AFD109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Reusing industry standards and best practices enables reuse of training materials</w:t>
      </w:r>
    </w:p>
    <w:p w14:paraId="0DF341C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ETR should be able to coordinate a training programme [that uses externally training resources from third parties]</w:t>
      </w:r>
    </w:p>
    <w:p w14:paraId="482E49C7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this much simplifies the capacity development programme</w:t>
      </w:r>
    </w:p>
    <w:p w14:paraId="32D127C4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re-use off the shelf [programme?]</w:t>
      </w:r>
    </w:p>
    <w:p w14:paraId="1CEF6731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reducing the breadth of skills required</w:t>
      </w:r>
    </w:p>
    <w:p w14:paraId="2756863D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DT:</w:t>
      </w:r>
    </w:p>
    <w:p w14:paraId="3D6897EB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what about fellowships? Help drive adoption be seconding people into other NMHS?</w:t>
      </w:r>
    </w:p>
    <w:p w14:paraId="7098F054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PP:</w:t>
      </w:r>
    </w:p>
    <w:p w14:paraId="3648BE2D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[agrees]</w:t>
      </w:r>
    </w:p>
    <w:p w14:paraId="1FB4A156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secondment is good - cheaper than a course if there are lots of people to train</w:t>
      </w:r>
    </w:p>
    <w:p w14:paraId="6F9E23AD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 xml:space="preserve">DT: </w:t>
      </w:r>
    </w:p>
    <w:p w14:paraId="20CB8FF9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need to coordinate with the EC panel on training</w:t>
      </w:r>
    </w:p>
    <w:p w14:paraId="3C5EFB21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>PP:</w:t>
      </w:r>
    </w:p>
    <w:p w14:paraId="22D4F942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working with Service Delivery (Miriam et al) to develop a course on CAP, also a marine package too</w:t>
      </w:r>
    </w:p>
    <w:p w14:paraId="5F6B0B67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OSCAR are using Moodle to package resources and create a community of practice via the Moodle site</w:t>
      </w:r>
    </w:p>
    <w:p w14:paraId="28A151A0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 xml:space="preserve">DT: </w:t>
      </w:r>
    </w:p>
    <w:p w14:paraId="4FC52D7B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notes that GISCs are supposed to be doing the training</w:t>
      </w:r>
    </w:p>
    <w:p w14:paraId="5A6EB707" w14:textId="77777777" w:rsidR="00D56F2B" w:rsidRPr="006912D3" w:rsidRDefault="00D56F2B" w:rsidP="00D56F2B">
      <w:pPr>
        <w:rPr>
          <w:sz w:val="18"/>
        </w:rPr>
      </w:pPr>
      <w:r w:rsidRPr="006912D3">
        <w:rPr>
          <w:sz w:val="18"/>
        </w:rPr>
        <w:t xml:space="preserve">DT: </w:t>
      </w:r>
    </w:p>
    <w:p w14:paraId="64705E3C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two parallel pathways for this: </w:t>
      </w:r>
    </w:p>
    <w:p w14:paraId="45DC03B4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(1) Formally engage with the EC panel on training</w:t>
      </w:r>
    </w:p>
    <w:p w14:paraId="2486FD6A" w14:textId="77777777" w:rsidR="00D56F2B" w:rsidRPr="006912D3" w:rsidRDefault="00D56F2B" w:rsidP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(2) Prioritising within Secretariat</w:t>
      </w:r>
    </w:p>
    <w:p w14:paraId="69B489FF" w14:textId="77777777" w:rsidR="007F47F4" w:rsidRPr="00D56F2B" w:rsidRDefault="00D56F2B">
      <w:pPr>
        <w:rPr>
          <w:sz w:val="18"/>
        </w:rPr>
      </w:pPr>
      <w:r w:rsidRPr="006912D3">
        <w:rPr>
          <w:rFonts w:ascii="Tahoma" w:hAnsi="Tahoma" w:cs="Tahoma"/>
          <w:sz w:val="18"/>
        </w:rPr>
        <w:t>⁃</w:t>
      </w:r>
      <w:r w:rsidRPr="006912D3">
        <w:rPr>
          <w:sz w:val="18"/>
        </w:rPr>
        <w:t xml:space="preserve"> ... but we still need the content provide</w:t>
      </w:r>
      <w:r>
        <w:rPr>
          <w:sz w:val="18"/>
        </w:rPr>
        <w:t>rs!</w:t>
      </w:r>
    </w:p>
    <w:sectPr w:rsidR="007F47F4" w:rsidRPr="00D56F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F2B"/>
    <w:rsid w:val="003D74D5"/>
    <w:rsid w:val="006107C0"/>
    <w:rsid w:val="007F47F4"/>
    <w:rsid w:val="00810BDF"/>
    <w:rsid w:val="00D5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8B5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F2B"/>
  </w:style>
  <w:style w:type="paragraph" w:styleId="Heading1">
    <w:name w:val="heading 1"/>
    <w:basedOn w:val="Normal"/>
    <w:next w:val="Normal"/>
    <w:link w:val="Heading1Char"/>
    <w:uiPriority w:val="9"/>
    <w:qFormat/>
    <w:rsid w:val="00D56F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6F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56F2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D56F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F2B"/>
  </w:style>
  <w:style w:type="paragraph" w:styleId="Heading1">
    <w:name w:val="heading 1"/>
    <w:basedOn w:val="Normal"/>
    <w:next w:val="Normal"/>
    <w:link w:val="Heading1Char"/>
    <w:uiPriority w:val="9"/>
    <w:qFormat/>
    <w:rsid w:val="00D56F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6F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56F2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D56F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Met Office</Company>
  <LinksUpToDate>false</LinksUpToDate>
  <CharactersWithSpaces>7267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Tandy, Jeremy</dc:creator>
  <cp:keywords/>
  <dc:description/>
  <cp:lastModifiedBy>Enrico Fucile</cp:lastModifiedBy>
  <cp:revision>2</cp:revision>
  <dcterms:created xsi:type="dcterms:W3CDTF">2018-11-09T10:49:00Z</dcterms:created>
  <dcterms:modified xsi:type="dcterms:W3CDTF">2018-11-09T13:40:00Z</dcterms:modified>
</cp:coreProperties>
</file>