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4E6" w:rsidRPr="009B7E5A" w:rsidRDefault="009B7E5A" w:rsidP="009B7E5A">
      <w:pPr>
        <w:pStyle w:val="Title"/>
      </w:pPr>
      <w:r w:rsidRPr="009B7E5A">
        <w:t>Guidance on Information Management</w:t>
      </w:r>
    </w:p>
    <w:p w:rsidR="009B7E5A" w:rsidRPr="009B7E5A" w:rsidRDefault="009B7E5A" w:rsidP="009B7E5A"/>
    <w:p w:rsidR="0055067C" w:rsidRDefault="0055067C" w:rsidP="0055067C">
      <w:pPr>
        <w:pStyle w:val="Heading1"/>
        <w:numPr>
          <w:ilvl w:val="0"/>
          <w:numId w:val="2"/>
        </w:numPr>
      </w:pPr>
      <w:r>
        <w:t>Introduction</w:t>
      </w:r>
    </w:p>
    <w:p w:rsidR="005355A3" w:rsidRDefault="005355A3" w:rsidP="00455BB7">
      <w:r>
        <w:t>Defining what we mean for documentation, metadata, …</w:t>
      </w:r>
      <w:r w:rsidR="00872FCD">
        <w:t xml:space="preserve"> (this in a separate glossary</w:t>
      </w:r>
      <w:r w:rsidR="00455BB7">
        <w:t xml:space="preserve"> mentioned here</w:t>
      </w:r>
      <w:r w:rsidR="00872FCD">
        <w:t>)</w:t>
      </w:r>
    </w:p>
    <w:p w:rsidR="005355A3" w:rsidRDefault="005355A3" w:rsidP="005355A3">
      <w:r>
        <w:t xml:space="preserve">It would be useful to have hyperlinks rather than a dictionary of terms. This can be done in two steps. </w:t>
      </w:r>
    </w:p>
    <w:p w:rsidR="005355A3" w:rsidRDefault="005355A3" w:rsidP="005355A3">
      <w:pPr>
        <w:pStyle w:val="ListParagraph"/>
        <w:numPr>
          <w:ilvl w:val="0"/>
          <w:numId w:val="8"/>
        </w:numPr>
      </w:pPr>
      <w:r>
        <w:t>Provide the manual old style pdf</w:t>
      </w:r>
    </w:p>
    <w:p w:rsidR="005355A3" w:rsidRDefault="005355A3" w:rsidP="005355A3">
      <w:pPr>
        <w:pStyle w:val="ListParagraph"/>
        <w:numPr>
          <w:ilvl w:val="0"/>
          <w:numId w:val="8"/>
        </w:numPr>
      </w:pPr>
      <w:r>
        <w:t>Make a web version to reach a different audience</w:t>
      </w:r>
    </w:p>
    <w:p w:rsidR="008A01B6" w:rsidRDefault="005355A3" w:rsidP="008A01B6">
      <w:r>
        <w:t>The guidance that we are producing is going contribut</w:t>
      </w:r>
      <w:r w:rsidR="005B4828">
        <w:t>e</w:t>
      </w:r>
      <w:r>
        <w:t xml:space="preserve"> to the Manual on WIS. The process is to find guidance and to promote part of it to regulation and include in the Manual when the team decides that this is needed to regulate the subject.</w:t>
      </w:r>
    </w:p>
    <w:p w:rsidR="008A01B6" w:rsidRDefault="008A01B6" w:rsidP="005355A3">
      <w:r>
        <w:t>Intended audience</w:t>
      </w:r>
    </w:p>
    <w:p w:rsidR="008A01B6" w:rsidRDefault="008A01B6" w:rsidP="005355A3">
      <w:r>
        <w:t>Scope of the guidance.</w:t>
      </w:r>
    </w:p>
    <w:p w:rsidR="008A01B6" w:rsidRDefault="008A01B6" w:rsidP="008A01B6">
      <w:r>
        <w:t>Next steps: produce regulation from guidance.</w:t>
      </w:r>
    </w:p>
    <w:p w:rsidR="008A01B6" w:rsidRDefault="00455BB7" w:rsidP="008A01B6">
      <w:r>
        <w:t xml:space="preserve">Enabling systems through WIS. </w:t>
      </w:r>
    </w:p>
    <w:p w:rsidR="00455BB7" w:rsidRDefault="00455BB7" w:rsidP="00455BB7">
      <w:r>
        <w:t>This document will provide general practices with more detailed information that is going to be specified for each programme.</w:t>
      </w:r>
    </w:p>
    <w:p w:rsidR="00823863" w:rsidRDefault="008611FB" w:rsidP="00455BB7">
      <w:r>
        <w:t>Adding the roles here (they define the audience for the document)</w:t>
      </w:r>
    </w:p>
    <w:p w:rsidR="008611FB" w:rsidRDefault="006D66BF" w:rsidP="008611FB">
      <w:pPr>
        <w:pStyle w:val="ListParagraph"/>
        <w:numPr>
          <w:ilvl w:val="0"/>
          <w:numId w:val="17"/>
        </w:numPr>
      </w:pPr>
      <w:r>
        <w:t>Information</w:t>
      </w:r>
      <w:r w:rsidR="008611FB">
        <w:t xml:space="preserve"> producer</w:t>
      </w:r>
    </w:p>
    <w:p w:rsidR="008611FB" w:rsidRDefault="006D66BF" w:rsidP="008611FB">
      <w:pPr>
        <w:pStyle w:val="ListParagraph"/>
        <w:numPr>
          <w:ilvl w:val="0"/>
          <w:numId w:val="17"/>
        </w:numPr>
      </w:pPr>
      <w:r>
        <w:t>Information</w:t>
      </w:r>
      <w:r w:rsidR="008611FB">
        <w:t xml:space="preserve"> provider</w:t>
      </w:r>
    </w:p>
    <w:p w:rsidR="008611FB" w:rsidRDefault="006D66BF" w:rsidP="008611FB">
      <w:pPr>
        <w:pStyle w:val="ListParagraph"/>
        <w:numPr>
          <w:ilvl w:val="0"/>
          <w:numId w:val="17"/>
        </w:numPr>
      </w:pPr>
      <w:r>
        <w:t>Information</w:t>
      </w:r>
      <w:r w:rsidR="008611FB">
        <w:t xml:space="preserve"> consumers</w:t>
      </w:r>
      <w:r>
        <w:t xml:space="preserve"> </w:t>
      </w:r>
    </w:p>
    <w:p w:rsidR="006D66BF" w:rsidRDefault="006D66BF" w:rsidP="008611FB">
      <w:pPr>
        <w:pStyle w:val="ListParagraph"/>
        <w:numPr>
          <w:ilvl w:val="0"/>
          <w:numId w:val="17"/>
        </w:numPr>
      </w:pPr>
      <w:r>
        <w:t>Catalogue provider</w:t>
      </w:r>
      <w:r w:rsidR="008164C3">
        <w:t>.</w:t>
      </w:r>
    </w:p>
    <w:p w:rsidR="008A69C3" w:rsidRPr="008A69C3" w:rsidRDefault="009B7E5A" w:rsidP="008A69C3">
      <w:pPr>
        <w:pStyle w:val="Heading1"/>
        <w:numPr>
          <w:ilvl w:val="0"/>
          <w:numId w:val="2"/>
        </w:numPr>
      </w:pPr>
      <w:r>
        <w:t>Principles</w:t>
      </w:r>
    </w:p>
    <w:p w:rsidR="00455BB7" w:rsidRDefault="00455BB7" w:rsidP="00455BB7">
      <w:pPr>
        <w:pStyle w:val="ListParagraph"/>
        <w:numPr>
          <w:ilvl w:val="0"/>
          <w:numId w:val="14"/>
        </w:numPr>
      </w:pPr>
      <w:r>
        <w:t>Asset management aspect. Information is an asset and it has to be managed from the creation to the use in a way that makes it valuable and preserves its value in time and  different uses. Information management needs to be properly resourced.</w:t>
      </w:r>
    </w:p>
    <w:p w:rsidR="0055067C" w:rsidRDefault="008A69C3" w:rsidP="008A69C3">
      <w:pPr>
        <w:pStyle w:val="ListParagraph"/>
        <w:numPr>
          <w:ilvl w:val="0"/>
          <w:numId w:val="14"/>
        </w:numPr>
      </w:pPr>
      <w:r>
        <w:t>Members are encouraged to improve their capabilities via continuous assessment against maturity matrix.</w:t>
      </w:r>
    </w:p>
    <w:p w:rsidR="0054455C" w:rsidRDefault="0054455C" w:rsidP="008A69C3">
      <w:pPr>
        <w:pStyle w:val="ListParagraph"/>
        <w:numPr>
          <w:ilvl w:val="0"/>
          <w:numId w:val="14"/>
        </w:numPr>
      </w:pPr>
      <w:r>
        <w:t>Quality management to be connected to the WMO n. 49 QA section.</w:t>
      </w:r>
    </w:p>
    <w:p w:rsidR="0054455C" w:rsidRDefault="0054455C" w:rsidP="0054455C">
      <w:pPr>
        <w:pStyle w:val="ListParagraph"/>
        <w:numPr>
          <w:ilvl w:val="0"/>
          <w:numId w:val="14"/>
        </w:numPr>
      </w:pPr>
      <w:r>
        <w:t xml:space="preserve">Governance. Good governance practices to be applied to all the aspects of information management. </w:t>
      </w:r>
    </w:p>
    <w:p w:rsidR="0054455C" w:rsidRDefault="0054455C" w:rsidP="0054455C">
      <w:pPr>
        <w:pStyle w:val="ListParagraph"/>
        <w:numPr>
          <w:ilvl w:val="0"/>
          <w:numId w:val="14"/>
        </w:numPr>
      </w:pPr>
      <w:r>
        <w:t xml:space="preserve">Documentation. </w:t>
      </w:r>
    </w:p>
    <w:p w:rsidR="00AF6E9D" w:rsidRDefault="00AF6E9D" w:rsidP="00AF6E9D">
      <w:pPr>
        <w:pStyle w:val="ListParagraph"/>
        <w:numPr>
          <w:ilvl w:val="0"/>
          <w:numId w:val="14"/>
        </w:numPr>
      </w:pPr>
      <w:r>
        <w:t>Accountability. All information shall have a designated owner who is responsible for deciding</w:t>
      </w:r>
    </w:p>
    <w:p w:rsidR="00AF6E9D" w:rsidRDefault="00AF6E9D" w:rsidP="00AF6E9D">
      <w:pPr>
        <w:pStyle w:val="ListParagraph"/>
        <w:numPr>
          <w:ilvl w:val="1"/>
          <w:numId w:val="14"/>
        </w:numPr>
      </w:pPr>
      <w:r>
        <w:lastRenderedPageBreak/>
        <w:t xml:space="preserve"> the relevance of the data in a way that the appropriate retention policy can be applied.</w:t>
      </w:r>
    </w:p>
    <w:p w:rsidR="00AF6E9D" w:rsidRDefault="00AF6E9D" w:rsidP="00AF6E9D">
      <w:pPr>
        <w:pStyle w:val="ListParagraph"/>
        <w:numPr>
          <w:ilvl w:val="1"/>
          <w:numId w:val="14"/>
        </w:numPr>
      </w:pPr>
      <w:r>
        <w:t>License</w:t>
      </w:r>
    </w:p>
    <w:p w:rsidR="00AF6E9D" w:rsidRDefault="00AF6E9D" w:rsidP="00AF6E9D">
      <w:pPr>
        <w:pStyle w:val="ListParagraph"/>
        <w:numPr>
          <w:ilvl w:val="1"/>
          <w:numId w:val="14"/>
        </w:numPr>
      </w:pPr>
      <w:r>
        <w:t>Access control</w:t>
      </w:r>
    </w:p>
    <w:p w:rsidR="00AF6E9D" w:rsidRDefault="00AF6E9D" w:rsidP="00AF6E9D">
      <w:pPr>
        <w:ind w:left="1080"/>
      </w:pPr>
      <w:r>
        <w:t>Designated owner has budget and decision making  authority ab</w:t>
      </w:r>
      <w:r>
        <w:t>out preservation and data usage.</w:t>
      </w:r>
    </w:p>
    <w:p w:rsidR="00F047C1" w:rsidRDefault="00F047C1" w:rsidP="00F047C1">
      <w:pPr>
        <w:pStyle w:val="ListParagraph"/>
      </w:pPr>
    </w:p>
    <w:p w:rsidR="00F047C1" w:rsidRDefault="00F047C1" w:rsidP="00F047C1">
      <w:pPr>
        <w:pStyle w:val="Heading1"/>
        <w:numPr>
          <w:ilvl w:val="0"/>
          <w:numId w:val="2"/>
        </w:numPr>
      </w:pPr>
      <w:r>
        <w:t>Main characteristics of Information management</w:t>
      </w:r>
      <w:r>
        <w:tab/>
      </w:r>
      <w:r>
        <w:tab/>
      </w:r>
    </w:p>
    <w:p w:rsidR="005355A3" w:rsidRPr="00374829" w:rsidRDefault="005355A3" w:rsidP="005355A3">
      <w:pPr>
        <w:pStyle w:val="Heading2"/>
      </w:pPr>
      <w:r w:rsidRPr="00374829">
        <w:t>Create</w:t>
      </w:r>
    </w:p>
    <w:p w:rsidR="005355A3" w:rsidRDefault="005355A3" w:rsidP="006B2337">
      <w:pPr>
        <w:pStyle w:val="ListParagraph"/>
        <w:numPr>
          <w:ilvl w:val="0"/>
          <w:numId w:val="4"/>
        </w:numPr>
      </w:pPr>
      <w:r>
        <w:t xml:space="preserve">Documentation (of algorithms, </w:t>
      </w:r>
      <w:r w:rsidR="006B2337">
        <w:t>software code</w:t>
      </w:r>
      <w:r>
        <w:t>, input,…)</w:t>
      </w:r>
    </w:p>
    <w:p w:rsidR="005355A3" w:rsidRDefault="005355A3" w:rsidP="005355A3">
      <w:pPr>
        <w:pStyle w:val="ListParagraph"/>
        <w:numPr>
          <w:ilvl w:val="1"/>
          <w:numId w:val="4"/>
        </w:numPr>
      </w:pPr>
      <w:r>
        <w:t xml:space="preserve">Original data or original version of information. </w:t>
      </w:r>
    </w:p>
    <w:p w:rsidR="005355A3" w:rsidRDefault="005355A3" w:rsidP="005355A3">
      <w:pPr>
        <w:pStyle w:val="ListParagraph"/>
        <w:numPr>
          <w:ilvl w:val="1"/>
          <w:numId w:val="4"/>
        </w:numPr>
      </w:pPr>
      <w:r>
        <w:t>Variables, Geographical extent, author</w:t>
      </w:r>
      <w:r w:rsidR="0054455C">
        <w:t xml:space="preserve"> …</w:t>
      </w:r>
    </w:p>
    <w:p w:rsidR="005355A3" w:rsidRDefault="005355A3" w:rsidP="005355A3">
      <w:pPr>
        <w:pStyle w:val="ListParagraph"/>
        <w:numPr>
          <w:ilvl w:val="1"/>
          <w:numId w:val="4"/>
        </w:numPr>
      </w:pPr>
      <w:r>
        <w:t>Preserving the original version of information</w:t>
      </w:r>
      <w:r w:rsidR="006B2337">
        <w:t xml:space="preserve"> (raw data)</w:t>
      </w:r>
    </w:p>
    <w:p w:rsidR="00872FCD" w:rsidRDefault="00872FCD" w:rsidP="00872FCD">
      <w:pPr>
        <w:pStyle w:val="ListParagraph"/>
        <w:numPr>
          <w:ilvl w:val="0"/>
          <w:numId w:val="4"/>
        </w:numPr>
      </w:pPr>
      <w:r>
        <w:t xml:space="preserve">Document what quality control has been applied. </w:t>
      </w:r>
    </w:p>
    <w:p w:rsidR="00CB6E9D" w:rsidRDefault="00CB6E9D" w:rsidP="00872FCD">
      <w:pPr>
        <w:pStyle w:val="ListParagraph"/>
        <w:numPr>
          <w:ilvl w:val="0"/>
          <w:numId w:val="4"/>
        </w:numPr>
      </w:pPr>
      <w:r>
        <w:t>Version control of the software.</w:t>
      </w:r>
    </w:p>
    <w:p w:rsidR="005355A3" w:rsidRDefault="005355A3" w:rsidP="005355A3">
      <w:pPr>
        <w:pStyle w:val="Heading2"/>
      </w:pPr>
      <w:r>
        <w:t>Representation/Interpretation/Metadata</w:t>
      </w:r>
    </w:p>
    <w:p w:rsidR="005355A3" w:rsidRDefault="005355A3" w:rsidP="005355A3">
      <w:pPr>
        <w:pStyle w:val="ListParagraph"/>
        <w:numPr>
          <w:ilvl w:val="0"/>
          <w:numId w:val="5"/>
        </w:numPr>
      </w:pPr>
      <w:r>
        <w:t>Metadata to point to the documentation</w:t>
      </w:r>
    </w:p>
    <w:p w:rsidR="005355A3" w:rsidRDefault="005355A3" w:rsidP="005355A3">
      <w:pPr>
        <w:pStyle w:val="ListParagraph"/>
        <w:numPr>
          <w:ilvl w:val="0"/>
          <w:numId w:val="5"/>
        </w:numPr>
      </w:pPr>
      <w:r>
        <w:t>Versioning of the product to be associated to the version of the code, algorithm and docs. This is happening here to prepare the  data for publication (accountability, traceability ). Change needs to be documented and new versions associated to each change.</w:t>
      </w:r>
    </w:p>
    <w:p w:rsidR="00C76FA9" w:rsidRDefault="00C76FA9" w:rsidP="00C76FA9">
      <w:pPr>
        <w:pStyle w:val="ListParagraph"/>
        <w:numPr>
          <w:ilvl w:val="0"/>
          <w:numId w:val="5"/>
        </w:numPr>
      </w:pPr>
      <w:r>
        <w:t xml:space="preserve">Data format. It has to be open in the sense that the specification is freely accessible. It has to provide a way to define the metadata required by the expected audience. Determine the audience and the standards and conventions required. An example is </w:t>
      </w:r>
      <w:proofErr w:type="spellStart"/>
      <w:r>
        <w:t>netCDF</w:t>
      </w:r>
      <w:proofErr w:type="spellEnd"/>
      <w:r>
        <w:t xml:space="preserve">. It isn’t enough to produce data in </w:t>
      </w:r>
      <w:proofErr w:type="spellStart"/>
      <w:r>
        <w:t>netCDF</w:t>
      </w:r>
      <w:proofErr w:type="spellEnd"/>
      <w:r>
        <w:t>, to provide enough metadata a convention has to  be applied.</w:t>
      </w:r>
    </w:p>
    <w:p w:rsidR="00C76FA9" w:rsidRDefault="00CB6E9D" w:rsidP="00C76FA9">
      <w:pPr>
        <w:pStyle w:val="ListParagraph"/>
        <w:numPr>
          <w:ilvl w:val="0"/>
          <w:numId w:val="5"/>
        </w:numPr>
      </w:pPr>
      <w:r>
        <w:t>This is how you want to serialise your contend and metadata. Controlled vocabularies are defined for this purpose.</w:t>
      </w:r>
    </w:p>
    <w:p w:rsidR="005355A3" w:rsidRDefault="005355A3" w:rsidP="005355A3">
      <w:pPr>
        <w:pStyle w:val="Heading2"/>
      </w:pPr>
      <w:r>
        <w:t>Publish</w:t>
      </w:r>
    </w:p>
    <w:p w:rsidR="005355A3" w:rsidRDefault="005355A3" w:rsidP="005355A3">
      <w:pPr>
        <w:pStyle w:val="ListParagraph"/>
        <w:numPr>
          <w:ilvl w:val="0"/>
          <w:numId w:val="6"/>
        </w:numPr>
      </w:pPr>
      <w:r>
        <w:t>DOI is permanent and the dataset attached to it shall not change in time. A separate DOI shall be provided if a change in the algorithm, code or input is implemented to produce a dataset.</w:t>
      </w:r>
    </w:p>
    <w:p w:rsidR="005355A3" w:rsidRDefault="005355A3" w:rsidP="005355A3">
      <w:pPr>
        <w:pStyle w:val="ListParagraph"/>
        <w:numPr>
          <w:ilvl w:val="0"/>
          <w:numId w:val="6"/>
        </w:numPr>
      </w:pPr>
      <w:r>
        <w:t>Discovery metadata are created here.</w:t>
      </w:r>
    </w:p>
    <w:p w:rsidR="00447C14" w:rsidRDefault="00447C14" w:rsidP="00447C14">
      <w:pPr>
        <w:pStyle w:val="ListParagraph"/>
        <w:numPr>
          <w:ilvl w:val="0"/>
          <w:numId w:val="6"/>
        </w:numPr>
      </w:pPr>
      <w:r>
        <w:t xml:space="preserve">Fair data principles </w:t>
      </w:r>
      <w:hyperlink r:id="rId6" w:history="1">
        <w:r w:rsidRPr="00D54726">
          <w:rPr>
            <w:rStyle w:val="Hyperlink"/>
          </w:rPr>
          <w:t>https://www.force11.org/group/fairgroup/fairprinciples</w:t>
        </w:r>
      </w:hyperlink>
      <w:r>
        <w:t xml:space="preserve"> . Recommendation to apply these principles at top level and specify for each programme.</w:t>
      </w:r>
    </w:p>
    <w:p w:rsidR="00703199" w:rsidRDefault="006B2337" w:rsidP="00D36EC0">
      <w:pPr>
        <w:pStyle w:val="ListParagraph"/>
        <w:numPr>
          <w:ilvl w:val="0"/>
          <w:numId w:val="6"/>
        </w:numPr>
      </w:pPr>
      <w:r>
        <w:t xml:space="preserve">Data needs to be available outside traditional NMHS. Open data to other communities/decision making. </w:t>
      </w:r>
    </w:p>
    <w:p w:rsidR="00703199" w:rsidRDefault="00703199" w:rsidP="00447C14">
      <w:pPr>
        <w:pStyle w:val="ListParagraph"/>
      </w:pPr>
      <w:r>
        <w:t>Catalogue to be added here with text from Kate (including fair principle applicability and  use)</w:t>
      </w:r>
    </w:p>
    <w:p w:rsidR="00F31400" w:rsidRDefault="00F31400" w:rsidP="00F31400">
      <w:pPr>
        <w:pStyle w:val="Heading2"/>
      </w:pPr>
      <w:r>
        <w:t>Exchange</w:t>
      </w:r>
      <w:bookmarkStart w:id="0" w:name="_GoBack"/>
      <w:bookmarkEnd w:id="0"/>
    </w:p>
    <w:p w:rsidR="00D36EC0" w:rsidRDefault="00D36EC0" w:rsidP="00D36EC0">
      <w:r w:rsidRPr="00B36211">
        <w:t>https://www.force11.org/group/fairgroup/fairprinciples</w:t>
      </w:r>
    </w:p>
    <w:p w:rsidR="00D36EC0" w:rsidRDefault="00D36EC0" w:rsidP="00D36EC0">
      <w:pPr>
        <w:pStyle w:val="Heading4"/>
        <w:shd w:val="clear" w:color="auto" w:fill="FDFDFD"/>
        <w:spacing w:before="150" w:after="150"/>
        <w:rPr>
          <w:rFonts w:ascii="Open Sans" w:hAnsi="Open Sans"/>
          <w:caps/>
          <w:color w:val="707070"/>
          <w:spacing w:val="15"/>
          <w:sz w:val="27"/>
          <w:szCs w:val="27"/>
        </w:rPr>
      </w:pPr>
      <w:r>
        <w:rPr>
          <w:rStyle w:val="Strong"/>
          <w:rFonts w:ascii="Open Sans" w:hAnsi="Open Sans"/>
          <w:b/>
          <w:bCs/>
          <w:caps/>
          <w:color w:val="707070"/>
          <w:spacing w:val="15"/>
          <w:sz w:val="27"/>
          <w:szCs w:val="27"/>
        </w:rPr>
        <w:lastRenderedPageBreak/>
        <w:t>TO BE ACCESSIBLE:</w:t>
      </w:r>
    </w:p>
    <w:p w:rsidR="00D36EC0" w:rsidRDefault="00D36EC0" w:rsidP="00D36EC0">
      <w:pPr>
        <w:pStyle w:val="NormalWeb"/>
        <w:shd w:val="clear" w:color="auto" w:fill="FDFDFD"/>
        <w:spacing w:before="0" w:beforeAutospacing="0" w:after="300" w:afterAutospacing="0"/>
        <w:rPr>
          <w:rFonts w:ascii="montserratlight" w:hAnsi="montserratlight"/>
          <w:color w:val="333333"/>
        </w:rPr>
      </w:pPr>
      <w:r>
        <w:rPr>
          <w:rFonts w:ascii="montserratlight" w:hAnsi="montserratlight"/>
          <w:color w:val="333333"/>
        </w:rPr>
        <w:t>A1  (meta)data are </w:t>
      </w:r>
      <w:r>
        <w:rPr>
          <w:rFonts w:ascii="montserratlight" w:hAnsi="montserratlight"/>
          <w:color w:val="333333"/>
          <w:u w:val="single"/>
        </w:rPr>
        <w:t>retrievable by their identifier</w:t>
      </w:r>
      <w:r>
        <w:rPr>
          <w:rFonts w:ascii="montserratlight" w:hAnsi="montserratlight"/>
          <w:color w:val="333333"/>
        </w:rPr>
        <w:t> using </w:t>
      </w:r>
      <w:r>
        <w:rPr>
          <w:rFonts w:ascii="montserratlight" w:hAnsi="montserratlight"/>
          <w:color w:val="333333"/>
          <w:u w:val="single"/>
        </w:rPr>
        <w:t>a standardized communications protocol.</w:t>
      </w:r>
      <w:r>
        <w:rPr>
          <w:rFonts w:ascii="montserratlight" w:hAnsi="montserratlight"/>
          <w:color w:val="333333"/>
        </w:rPr>
        <w:br/>
        <w:t>A1.1 the </w:t>
      </w:r>
      <w:r>
        <w:rPr>
          <w:rFonts w:ascii="montserratlight" w:hAnsi="montserratlight"/>
          <w:color w:val="333333"/>
          <w:u w:val="single"/>
        </w:rPr>
        <w:t>protocol</w:t>
      </w:r>
      <w:r>
        <w:rPr>
          <w:rFonts w:ascii="montserratlight" w:hAnsi="montserratlight"/>
          <w:color w:val="333333"/>
        </w:rPr>
        <w:t> is open, free, and universally implementable.</w:t>
      </w:r>
      <w:r>
        <w:rPr>
          <w:rFonts w:ascii="montserratlight" w:hAnsi="montserratlight"/>
          <w:color w:val="333333"/>
        </w:rPr>
        <w:br/>
        <w:t>A1.2 the </w:t>
      </w:r>
      <w:r>
        <w:rPr>
          <w:rFonts w:ascii="montserratlight" w:hAnsi="montserratlight"/>
          <w:color w:val="333333"/>
          <w:u w:val="single"/>
        </w:rPr>
        <w:t>protocol </w:t>
      </w:r>
      <w:r>
        <w:rPr>
          <w:rFonts w:ascii="montserratlight" w:hAnsi="montserratlight"/>
          <w:color w:val="333333"/>
        </w:rPr>
        <w:t>allows for an authentication and authorization procedure, where necessary.</w:t>
      </w:r>
      <w:r>
        <w:rPr>
          <w:rFonts w:ascii="montserratlight" w:hAnsi="montserratlight"/>
          <w:color w:val="333333"/>
        </w:rPr>
        <w:br/>
        <w:t>A2 </w:t>
      </w:r>
      <w:r>
        <w:rPr>
          <w:rFonts w:ascii="montserratlight" w:hAnsi="montserratlight"/>
          <w:color w:val="333333"/>
          <w:u w:val="single"/>
        </w:rPr>
        <w:t>metadata are accessible</w:t>
      </w:r>
      <w:r>
        <w:rPr>
          <w:rFonts w:ascii="montserratlight" w:hAnsi="montserratlight"/>
          <w:color w:val="333333"/>
        </w:rPr>
        <w:t>, even when the data are no longer available.</w:t>
      </w:r>
    </w:p>
    <w:p w:rsidR="00D36EC0" w:rsidRDefault="00D36EC0" w:rsidP="00D36EC0">
      <w:pPr>
        <w:pStyle w:val="NormalWeb"/>
        <w:shd w:val="clear" w:color="auto" w:fill="FDFDFD"/>
        <w:spacing w:before="0" w:beforeAutospacing="0" w:after="300" w:afterAutospacing="0"/>
        <w:rPr>
          <w:rFonts w:ascii="montserratlight" w:hAnsi="montserratlight"/>
          <w:color w:val="333333"/>
        </w:rPr>
      </w:pPr>
      <w:r w:rsidRPr="00B36211">
        <w:rPr>
          <w:rFonts w:ascii="montserratlight" w:hAnsi="montserratlight"/>
          <w:color w:val="333333"/>
        </w:rPr>
        <w:t>-</w:t>
      </w:r>
      <w:r>
        <w:rPr>
          <w:rFonts w:ascii="montserratlight" w:hAnsi="montserratlight"/>
          <w:color w:val="333333"/>
        </w:rPr>
        <w:t xml:space="preserve"> Members are encouraged wherever possible to share their data via the web .</w:t>
      </w:r>
    </w:p>
    <w:p w:rsidR="00D36EC0" w:rsidRDefault="00D36EC0" w:rsidP="00D36EC0">
      <w:pPr>
        <w:pStyle w:val="NormalWeb"/>
        <w:shd w:val="clear" w:color="auto" w:fill="FDFDFD"/>
        <w:spacing w:before="0" w:beforeAutospacing="0" w:after="300" w:afterAutospacing="0"/>
        <w:rPr>
          <w:rFonts w:ascii="montserratlight" w:hAnsi="montserratlight"/>
          <w:color w:val="333333"/>
        </w:rPr>
      </w:pPr>
      <w:r>
        <w:rPr>
          <w:rFonts w:ascii="montserratlight" w:hAnsi="montserratlight"/>
          <w:color w:val="333333"/>
        </w:rPr>
        <w:t>- access and sharing from Jeremy to be put here</w:t>
      </w:r>
    </w:p>
    <w:p w:rsidR="00D36EC0" w:rsidRDefault="00D36EC0" w:rsidP="00D36EC0">
      <w:pPr>
        <w:pStyle w:val="Heading4"/>
        <w:shd w:val="clear" w:color="auto" w:fill="FDFDFD"/>
        <w:spacing w:before="150" w:after="150"/>
        <w:rPr>
          <w:rFonts w:ascii="Open Sans" w:hAnsi="Open Sans"/>
          <w:caps/>
          <w:color w:val="707070"/>
          <w:spacing w:val="15"/>
          <w:sz w:val="27"/>
          <w:szCs w:val="27"/>
        </w:rPr>
      </w:pPr>
      <w:r>
        <w:rPr>
          <w:rStyle w:val="Strong"/>
          <w:rFonts w:ascii="Open Sans" w:hAnsi="Open Sans"/>
          <w:b/>
          <w:bCs/>
          <w:caps/>
          <w:color w:val="707070"/>
          <w:spacing w:val="15"/>
          <w:sz w:val="27"/>
          <w:szCs w:val="27"/>
        </w:rPr>
        <w:t>TO BE RE-USABLE:</w:t>
      </w:r>
    </w:p>
    <w:p w:rsidR="00D36EC0" w:rsidRDefault="00D36EC0" w:rsidP="00D36EC0">
      <w:pPr>
        <w:pStyle w:val="NormalWeb"/>
        <w:shd w:val="clear" w:color="auto" w:fill="FDFDFD"/>
        <w:spacing w:before="0" w:beforeAutospacing="0" w:after="300" w:afterAutospacing="0"/>
        <w:rPr>
          <w:rFonts w:ascii="montserratlight" w:hAnsi="montserratlight"/>
          <w:color w:val="333333"/>
        </w:rPr>
      </w:pPr>
      <w:r>
        <w:rPr>
          <w:rFonts w:ascii="montserratlight" w:hAnsi="montserratlight"/>
          <w:color w:val="333333"/>
        </w:rPr>
        <w:t>R1. meta(data) have a </w:t>
      </w:r>
      <w:r>
        <w:rPr>
          <w:rFonts w:ascii="montserratlight" w:hAnsi="montserratlight"/>
          <w:color w:val="333333"/>
          <w:u w:val="single"/>
        </w:rPr>
        <w:t>plurality of accurate and relevant attributes.</w:t>
      </w:r>
      <w:r>
        <w:rPr>
          <w:rFonts w:ascii="montserratlight" w:hAnsi="montserratlight"/>
          <w:color w:val="333333"/>
        </w:rPr>
        <w:br/>
        <w:t>R1.1. (meta)data are released with a</w:t>
      </w:r>
      <w:r>
        <w:rPr>
          <w:rFonts w:ascii="montserratlight" w:hAnsi="montserratlight"/>
          <w:color w:val="333333"/>
          <w:u w:val="single"/>
        </w:rPr>
        <w:t> clear and accessible data usage license.</w:t>
      </w:r>
      <w:r>
        <w:rPr>
          <w:rFonts w:ascii="montserratlight" w:hAnsi="montserratlight"/>
          <w:color w:val="333333"/>
        </w:rPr>
        <w:br/>
        <w:t>R1.2. (meta)data are associated with their </w:t>
      </w:r>
      <w:r>
        <w:rPr>
          <w:rFonts w:ascii="montserratlight" w:hAnsi="montserratlight"/>
          <w:color w:val="333333"/>
          <w:u w:val="single"/>
        </w:rPr>
        <w:t>provenance.</w:t>
      </w:r>
      <w:r>
        <w:rPr>
          <w:rFonts w:ascii="montserratlight" w:hAnsi="montserratlight"/>
          <w:color w:val="333333"/>
        </w:rPr>
        <w:br/>
        <w:t>R1.3. (meta)data </w:t>
      </w:r>
      <w:r>
        <w:rPr>
          <w:rFonts w:ascii="montserratlight" w:hAnsi="montserratlight"/>
          <w:color w:val="333333"/>
          <w:u w:val="single"/>
        </w:rPr>
        <w:t>meet domain-relevant community standards.</w:t>
      </w:r>
    </w:p>
    <w:p w:rsidR="00D36EC0" w:rsidRPr="009E0CD2" w:rsidRDefault="00D36EC0" w:rsidP="00447C14">
      <w:pPr>
        <w:pStyle w:val="ListParagraph"/>
      </w:pPr>
    </w:p>
    <w:p w:rsidR="005355A3" w:rsidRDefault="005355A3" w:rsidP="005355A3">
      <w:pPr>
        <w:pStyle w:val="Heading2"/>
      </w:pPr>
      <w:r>
        <w:t>Archive/Cache/Destroy</w:t>
      </w:r>
    </w:p>
    <w:p w:rsidR="00421B85" w:rsidRDefault="00421B85" w:rsidP="00421B85">
      <w:pPr>
        <w:numPr>
          <w:ilvl w:val="0"/>
          <w:numId w:val="9"/>
        </w:numPr>
        <w:spacing w:after="0" w:line="240" w:lineRule="auto"/>
      </w:pPr>
      <w:r>
        <w:t>Data quality control</w:t>
      </w:r>
      <w:r w:rsidR="00CB6E9D">
        <w:t xml:space="preserve"> (this is also in create)</w:t>
      </w:r>
    </w:p>
    <w:p w:rsidR="005355A3" w:rsidRDefault="00421B85" w:rsidP="00421B85">
      <w:pPr>
        <w:pStyle w:val="ListParagraph"/>
        <w:numPr>
          <w:ilvl w:val="0"/>
          <w:numId w:val="9"/>
        </w:numPr>
      </w:pPr>
      <w:r>
        <w:t>Backup strategy.</w:t>
      </w:r>
    </w:p>
    <w:p w:rsidR="00421B85" w:rsidRDefault="00421B85" w:rsidP="00421B85">
      <w:pPr>
        <w:numPr>
          <w:ilvl w:val="1"/>
          <w:numId w:val="9"/>
        </w:numPr>
        <w:spacing w:after="0" w:line="240" w:lineRule="auto"/>
      </w:pPr>
      <w:r>
        <w:t>At least one working copy and one backup copy</w:t>
      </w:r>
    </w:p>
    <w:p w:rsidR="00421B85" w:rsidRDefault="00421B85" w:rsidP="00421B85">
      <w:pPr>
        <w:numPr>
          <w:ilvl w:val="1"/>
          <w:numId w:val="9"/>
        </w:numPr>
        <w:spacing w:after="0" w:line="240" w:lineRule="auto"/>
      </w:pPr>
      <w:r>
        <w:t>File presence / data integrity checks must be in place</w:t>
      </w:r>
    </w:p>
    <w:p w:rsidR="00421B85" w:rsidRDefault="00421B85" w:rsidP="00421B85">
      <w:pPr>
        <w:numPr>
          <w:ilvl w:val="1"/>
          <w:numId w:val="9"/>
        </w:numPr>
        <w:spacing w:after="0" w:line="240" w:lineRule="auto"/>
      </w:pPr>
      <w:r>
        <w:t>It is necessary to have a data synchronization policy between the working copy and the backup copy  (synchronized / desynchronized / synchronization,  frequency)</w:t>
      </w:r>
    </w:p>
    <w:p w:rsidR="00421B85" w:rsidRDefault="00421B85" w:rsidP="00421B85">
      <w:pPr>
        <w:numPr>
          <w:ilvl w:val="1"/>
          <w:numId w:val="9"/>
        </w:numPr>
        <w:spacing w:after="0" w:line="240" w:lineRule="auto"/>
      </w:pPr>
      <w:r>
        <w:t>A rapid recovery process is required for  backed up data (switches to backup copy / rebuild corrupted data / return to nominal operation / acceptable rebuild time)</w:t>
      </w:r>
    </w:p>
    <w:p w:rsidR="00421B85" w:rsidRDefault="00421B85" w:rsidP="00421B85">
      <w:pPr>
        <w:numPr>
          <w:ilvl w:val="1"/>
          <w:numId w:val="9"/>
        </w:numPr>
        <w:spacing w:after="0" w:line="240" w:lineRule="auto"/>
      </w:pPr>
      <w:r>
        <w:t xml:space="preserve">Have a backup strategy for all data and information types, and for high-stakes data, ensure copies are archived at different locations </w:t>
      </w:r>
    </w:p>
    <w:p w:rsidR="00F228B1" w:rsidRDefault="00F228B1" w:rsidP="00F228B1">
      <w:pPr>
        <w:numPr>
          <w:ilvl w:val="0"/>
          <w:numId w:val="9"/>
        </w:numPr>
        <w:spacing w:after="0" w:line="240" w:lineRule="auto"/>
      </w:pPr>
      <w:r>
        <w:t>Retention/preservation</w:t>
      </w:r>
    </w:p>
    <w:p w:rsidR="00F228B1" w:rsidRDefault="00F228B1" w:rsidP="00F228B1">
      <w:pPr>
        <w:ind w:left="720"/>
      </w:pPr>
      <w:r>
        <w:t>Retention policy should be set by Member Countries based on national legislation and business needs. For public data the retention policy should be publicly available.</w:t>
      </w:r>
    </w:p>
    <w:p w:rsidR="0026406F" w:rsidRDefault="00F228B1" w:rsidP="00F228B1">
      <w:pPr>
        <w:ind w:left="720"/>
      </w:pPr>
      <w:r>
        <w:t xml:space="preserve">Members should provide a technical solution that provides the level of resilience appropriate to the retention policy. </w:t>
      </w:r>
    </w:p>
    <w:p w:rsidR="00F228B1" w:rsidRDefault="00F228B1" w:rsidP="00F228B1">
      <w:pPr>
        <w:ind w:left="720"/>
      </w:pPr>
      <w:r>
        <w:t>When defining the retention policy you need to define if the data can be reproduced or not.</w:t>
      </w:r>
    </w:p>
    <w:p w:rsidR="00F228B1" w:rsidRDefault="00F228B1" w:rsidP="00F228B1">
      <w:pPr>
        <w:ind w:left="720"/>
      </w:pPr>
      <w:r>
        <w:t>Members are responsible for determining the retention policy and for the datasets that are to be permanently preserved the members are responsible to setup the proper mechanisms for preservation.</w:t>
      </w:r>
    </w:p>
    <w:p w:rsidR="005B4828" w:rsidRDefault="005B4828" w:rsidP="00F228B1">
      <w:pPr>
        <w:ind w:left="720"/>
      </w:pPr>
      <w:r>
        <w:t>Where there is a need for long term preservation of data</w:t>
      </w:r>
      <w:r w:rsidR="00AF6E9D">
        <w:t>,</w:t>
      </w:r>
      <w:r>
        <w:t xml:space="preserve"> Members may want to consider offsite backup twinning/mirroring with other centre or use of cloud solutions. Members remain responsible for the preservation of data as outlined in their retention policy even where a third party is tasked to implement the policy. </w:t>
      </w:r>
    </w:p>
    <w:p w:rsidR="005B4828" w:rsidRDefault="005B4828" w:rsidP="00F228B1">
      <w:pPr>
        <w:ind w:left="720"/>
      </w:pPr>
    </w:p>
    <w:p w:rsidR="00421B85" w:rsidRDefault="00421B85" w:rsidP="00421B85">
      <w:pPr>
        <w:pStyle w:val="ListParagraph"/>
        <w:numPr>
          <w:ilvl w:val="0"/>
          <w:numId w:val="9"/>
        </w:numPr>
      </w:pPr>
      <w:r>
        <w:t>Archiving</w:t>
      </w:r>
    </w:p>
    <w:p w:rsidR="00421B85" w:rsidRDefault="00421B85" w:rsidP="00421B85">
      <w:pPr>
        <w:ind w:left="720"/>
      </w:pPr>
      <w:r>
        <w:t>The purpose of archiving data is to be able to preserve and reuse the original data for future generations.</w:t>
      </w:r>
    </w:p>
    <w:p w:rsidR="00421B85" w:rsidRDefault="00421B85" w:rsidP="00421B85">
      <w:pPr>
        <w:ind w:left="720"/>
      </w:pPr>
      <w:r>
        <w:t xml:space="preserve">- Data/information must be protected from unauthorised modification, which requires clear processes and authorisations as part of the governance process. </w:t>
      </w:r>
    </w:p>
    <w:p w:rsidR="00421B85" w:rsidRDefault="00421B85" w:rsidP="00421B85">
      <w:pPr>
        <w:ind w:left="720"/>
      </w:pPr>
      <w:r>
        <w:t>- Special attention should be paid to the type of storage chosen -&gt; robust hardware is required for long-term storage (</w:t>
      </w:r>
      <w:proofErr w:type="spellStart"/>
      <w:r>
        <w:t>eg</w:t>
      </w:r>
      <w:proofErr w:type="spellEnd"/>
      <w:r>
        <w:t>: magnetic tapes are preferable to optical storage)</w:t>
      </w:r>
    </w:p>
    <w:p w:rsidR="00421B85" w:rsidRDefault="00421B85" w:rsidP="00421B85">
      <w:pPr>
        <w:ind w:left="720"/>
      </w:pPr>
      <w:r>
        <w:t xml:space="preserve">- Need for an effective technology migration strategy. If a media migration needs to be performed, the process should be well defined and have checks and verifications in place. </w:t>
      </w:r>
    </w:p>
    <w:p w:rsidR="00421B85" w:rsidRDefault="00421B85" w:rsidP="00421B85">
      <w:pPr>
        <w:ind w:left="720"/>
      </w:pPr>
      <w:r>
        <w:t xml:space="preserve">- Ensure all archived data remain readable, by ensuring formats and reading software for all archived information do not become </w:t>
      </w:r>
      <w:proofErr w:type="spellStart"/>
      <w:r>
        <w:t>obselete</w:t>
      </w:r>
      <w:proofErr w:type="spellEnd"/>
      <w:r>
        <w:t xml:space="preserve">- </w:t>
      </w:r>
    </w:p>
    <w:p w:rsidR="00F228B1" w:rsidRDefault="00421B85" w:rsidP="00F228B1">
      <w:pPr>
        <w:ind w:left="720"/>
      </w:pPr>
      <w:r>
        <w:t xml:space="preserve">- Responsibilities and accountabilities for each different data or information </w:t>
      </w:r>
      <w:r w:rsidR="00F228B1">
        <w:t xml:space="preserve">type must be clearly established. </w:t>
      </w:r>
    </w:p>
    <w:p w:rsidR="005B4828" w:rsidRDefault="00421B85" w:rsidP="005B4828">
      <w:pPr>
        <w:ind w:left="720"/>
      </w:pPr>
      <w:r>
        <w:t>- Prioritize the criticality of different data to inform backup strategy and restoration priority for each</w:t>
      </w:r>
    </w:p>
    <w:p w:rsidR="00421B85" w:rsidRDefault="00421B85" w:rsidP="00421B85">
      <w:pPr>
        <w:ind w:left="360"/>
      </w:pPr>
      <w:r>
        <w:t xml:space="preserve"> </w:t>
      </w:r>
      <w:r>
        <w:tab/>
      </w:r>
      <w:r>
        <w:t>Cloud is also a solution to consider.</w:t>
      </w:r>
    </w:p>
    <w:p w:rsidR="00421B85" w:rsidRDefault="00421B85" w:rsidP="00421B85">
      <w:pPr>
        <w:pStyle w:val="ListParagraph"/>
        <w:numPr>
          <w:ilvl w:val="0"/>
          <w:numId w:val="9"/>
        </w:numPr>
      </w:pPr>
      <w:r>
        <w:t>Physical security of the data (</w:t>
      </w:r>
      <w:bookmarkStart w:id="1" w:name="tw-target-text7"/>
      <w:bookmarkEnd w:id="1"/>
      <w:r>
        <w:t>both storage and archiving)</w:t>
      </w:r>
    </w:p>
    <w:p w:rsidR="00421B85" w:rsidRDefault="00421B85" w:rsidP="00421B85">
      <w:pPr>
        <w:ind w:left="720"/>
      </w:pPr>
      <w:r>
        <w:t>Not to mention the security from the IT point of view, we must also take into account the external risks (fire / water / earthquake / physical intrusion)</w:t>
      </w:r>
    </w:p>
    <w:p w:rsidR="00421B85" w:rsidRDefault="00421B85" w:rsidP="00421B85">
      <w:pPr>
        <w:ind w:left="720"/>
      </w:pPr>
      <w:r>
        <w:t>- secure buildings against fire / flood ...</w:t>
      </w:r>
    </w:p>
    <w:p w:rsidR="00421B85" w:rsidRDefault="00421B85" w:rsidP="00421B85">
      <w:pPr>
        <w:ind w:left="720"/>
      </w:pPr>
      <w:r>
        <w:t>- access controls</w:t>
      </w:r>
    </w:p>
    <w:p w:rsidR="00421B85" w:rsidRDefault="00421B85" w:rsidP="00421B85">
      <w:pPr>
        <w:pStyle w:val="ListParagraph"/>
        <w:numPr>
          <w:ilvl w:val="0"/>
          <w:numId w:val="9"/>
        </w:numPr>
      </w:pPr>
      <w:r>
        <w:t>Guidance on retention</w:t>
      </w:r>
    </w:p>
    <w:p w:rsidR="00421B85" w:rsidRDefault="00421B85" w:rsidP="00421B85">
      <w:pPr>
        <w:ind w:left="720"/>
      </w:pPr>
      <w:r>
        <w:t xml:space="preserve">- A </w:t>
      </w:r>
      <w:proofErr w:type="spellStart"/>
      <w:r>
        <w:t>catalog</w:t>
      </w:r>
      <w:proofErr w:type="spellEnd"/>
      <w:r>
        <w:t xml:space="preserve"> of archived data/information is required, with clearly defined policies and procedures for retention and deletion that accord with the business needs of NMHSs and their customers, and any relevant national legislation</w:t>
      </w:r>
    </w:p>
    <w:p w:rsidR="00421B85" w:rsidRDefault="00421B85" w:rsidP="00421B85">
      <w:pPr>
        <w:ind w:left="720"/>
      </w:pPr>
      <w:r>
        <w:t>- Metadata may contain information about the data lifecycle such as reception date, validity period)</w:t>
      </w:r>
    </w:p>
    <w:p w:rsidR="00421B85" w:rsidRDefault="00421B85" w:rsidP="00421B85">
      <w:pPr>
        <w:ind w:left="720"/>
      </w:pPr>
      <w:r>
        <w:t xml:space="preserve">- Deletion of </w:t>
      </w:r>
      <w:bookmarkStart w:id="2" w:name="tw-target-text"/>
      <w:bookmarkEnd w:id="2"/>
      <w:r>
        <w:t>obsolete data must be controlled by a clear procedure (algorithm and software can help the progress of the process)</w:t>
      </w:r>
    </w:p>
    <w:p w:rsidR="00421B85" w:rsidRDefault="00421B85" w:rsidP="00421B85"/>
    <w:p w:rsidR="00421B85" w:rsidRDefault="00421B85" w:rsidP="00421B85">
      <w:pPr>
        <w:pStyle w:val="ListParagraph"/>
        <w:numPr>
          <w:ilvl w:val="0"/>
          <w:numId w:val="9"/>
        </w:numPr>
      </w:pPr>
      <w:r>
        <w:t>Provenance and versioning</w:t>
      </w:r>
    </w:p>
    <w:p w:rsidR="00421B85" w:rsidRDefault="00421B85" w:rsidP="00421B85">
      <w:pPr>
        <w:ind w:left="720"/>
      </w:pPr>
      <w:r>
        <w:lastRenderedPageBreak/>
        <w:t>It is possible to have different versions of the same data (successive corrections). The different versions must be clearly identified</w:t>
      </w:r>
    </w:p>
    <w:p w:rsidR="00421B85" w:rsidRDefault="00421B85" w:rsidP="00421B85">
      <w:pPr>
        <w:ind w:left="720"/>
      </w:pPr>
      <w:r>
        <w:t>- Depending on the type of data and corrections, it is useful (necessary) to maintain a history of these versions, and/or an audit trail.</w:t>
      </w:r>
    </w:p>
    <w:p w:rsidR="00421B85" w:rsidRDefault="00421B85" w:rsidP="00421B85">
      <w:pPr>
        <w:ind w:left="720"/>
      </w:pPr>
      <w:r>
        <w:t xml:space="preserve"> - As a minimum, it is necessary to be able to easily retrieve the original version of the data-or information set, and the authoritative version, via e.g., provenance metadata, separate classifications, flag in a database, version control. </w:t>
      </w:r>
      <w:r w:rsidR="0026406F">
        <w:t xml:space="preserve"> </w:t>
      </w:r>
    </w:p>
    <w:p w:rsidR="0026406F" w:rsidRDefault="0026406F" w:rsidP="00421B85">
      <w:pPr>
        <w:ind w:left="720"/>
      </w:pPr>
      <w:r>
        <w:t>Metadata and associated artefacts</w:t>
      </w:r>
      <w:r w:rsidR="00C02C6A">
        <w:t xml:space="preserve"> (e.</w:t>
      </w:r>
      <w:r>
        <w:t>g. Source</w:t>
      </w:r>
      <w:r w:rsidR="00C02C6A">
        <w:t xml:space="preserve"> </w:t>
      </w:r>
      <w:r>
        <w:t xml:space="preserve">code, algorithms …) needs to be preserved alongside the data and retained as  long as the data/information itself. Retention  policy applies to metadata and … Metadata registering the deletion of a dataset have to be produced to provide acknowledgement that the data are not available any more when a dataset has been deleted. The rich metadata should provide a way to express the fact that data have been deleted and provide also a way to describe the circumstances and  motivation of the deletion. </w:t>
      </w:r>
    </w:p>
    <w:p w:rsidR="005B4828" w:rsidRDefault="005B4828" w:rsidP="005B4828">
      <w:pPr>
        <w:ind w:left="1080"/>
      </w:pPr>
    </w:p>
    <w:p w:rsidR="00421B85" w:rsidRPr="0069265C" w:rsidRDefault="00421B85" w:rsidP="00421B85">
      <w:pPr>
        <w:ind w:left="360"/>
      </w:pPr>
    </w:p>
    <w:p w:rsidR="00F5052C" w:rsidRDefault="00F5052C" w:rsidP="00F5052C">
      <w:pPr>
        <w:pStyle w:val="Heading2"/>
      </w:pPr>
      <w:r>
        <w:t>USE</w:t>
      </w:r>
    </w:p>
    <w:p w:rsidR="00F5052C" w:rsidRDefault="00F5052C" w:rsidP="00F5052C">
      <w:pPr>
        <w:pStyle w:val="ListParagraph"/>
        <w:numPr>
          <w:ilvl w:val="0"/>
          <w:numId w:val="15"/>
        </w:numPr>
      </w:pPr>
      <w:r>
        <w:t>There should be a way to provide feedback from the user.</w:t>
      </w:r>
    </w:p>
    <w:p w:rsidR="00F5052C" w:rsidRDefault="00F5052C" w:rsidP="00F5052C">
      <w:pPr>
        <w:pStyle w:val="ListParagraph"/>
        <w:numPr>
          <w:ilvl w:val="0"/>
          <w:numId w:val="15"/>
        </w:numPr>
      </w:pPr>
      <w:r>
        <w:t>Make the feedback public with a kind of moderation mechanism.</w:t>
      </w:r>
    </w:p>
    <w:p w:rsidR="00F5052C" w:rsidRDefault="00F5052C" w:rsidP="00F5052C">
      <w:pPr>
        <w:pStyle w:val="ListParagraph"/>
        <w:numPr>
          <w:ilvl w:val="0"/>
          <w:numId w:val="15"/>
        </w:numPr>
      </w:pPr>
      <w:r>
        <w:t>Members should endeavour to communicate to the users about changes to the  datasets. (examples to clarify are needed here)</w:t>
      </w:r>
    </w:p>
    <w:p w:rsidR="00843AFF" w:rsidRDefault="0077680F" w:rsidP="00F5052C">
      <w:pPr>
        <w:pStyle w:val="ListParagraph"/>
        <w:numPr>
          <w:ilvl w:val="0"/>
          <w:numId w:val="15"/>
        </w:numPr>
      </w:pPr>
      <w:r>
        <w:t>User guidance on use of information.</w:t>
      </w:r>
    </w:p>
    <w:p w:rsidR="003A2776" w:rsidRDefault="003A2776" w:rsidP="003A2776"/>
    <w:p w:rsidR="003A2776" w:rsidRDefault="003A2776" w:rsidP="003A2776">
      <w:pPr>
        <w:pStyle w:val="Heading1"/>
      </w:pPr>
      <w:r>
        <w:t>Competences</w:t>
      </w:r>
    </w:p>
    <w:p w:rsidR="003A2776" w:rsidRPr="003A2776" w:rsidRDefault="003A2776" w:rsidP="003A2776">
      <w:r>
        <w:t>To be covered later?</w:t>
      </w:r>
    </w:p>
    <w:p w:rsidR="00B36211" w:rsidRPr="00B36211" w:rsidRDefault="00B36211" w:rsidP="00B36211"/>
    <w:p w:rsidR="005355A3" w:rsidRDefault="005355A3" w:rsidP="005355A3"/>
    <w:p w:rsidR="005355A3" w:rsidRPr="009E0CD2" w:rsidRDefault="005355A3" w:rsidP="0054455C">
      <w:pPr>
        <w:pStyle w:val="Heading1"/>
        <w:numPr>
          <w:ilvl w:val="0"/>
          <w:numId w:val="0"/>
        </w:numPr>
        <w:ind w:left="720" w:hanging="360"/>
      </w:pPr>
    </w:p>
    <w:p w:rsidR="005355A3" w:rsidRDefault="005355A3" w:rsidP="0054455C"/>
    <w:p w:rsidR="005355A3" w:rsidRDefault="005355A3" w:rsidP="005355A3">
      <w:pPr>
        <w:pStyle w:val="Heading1"/>
      </w:pPr>
      <w:r>
        <w:t>Suggestions to be applied in the all guide</w:t>
      </w:r>
    </w:p>
    <w:p w:rsidR="005355A3" w:rsidRPr="00374829" w:rsidRDefault="005355A3" w:rsidP="005355A3">
      <w:pPr>
        <w:pStyle w:val="ListParagraph"/>
        <w:numPr>
          <w:ilvl w:val="0"/>
          <w:numId w:val="7"/>
        </w:numPr>
      </w:pPr>
      <w:r>
        <w:t>Make examples for each sub-heading and make it simple and clear to be easily understood.</w:t>
      </w:r>
    </w:p>
    <w:p w:rsidR="005355A3" w:rsidRPr="00374829" w:rsidRDefault="005355A3" w:rsidP="005355A3"/>
    <w:p w:rsidR="009B7E5A" w:rsidRPr="009B7E5A" w:rsidRDefault="009B7E5A" w:rsidP="009B7E5A"/>
    <w:sectPr w:rsidR="009B7E5A" w:rsidRPr="009B7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ontserratlight">
    <w:altName w:val="Times New Roman"/>
    <w:panose1 w:val="00000000000000000000"/>
    <w:charset w:val="00"/>
    <w:family w:val="roman"/>
    <w:notTrueType/>
    <w:pitch w:val="default"/>
  </w:font>
  <w:font w:name="OpenSymbol">
    <w:altName w:val="Arial Unicode MS"/>
    <w:charset w:val="01"/>
    <w:family w:val="auto"/>
    <w:pitch w:val="variable"/>
  </w:font>
  <w:font w:name="Cambria">
    <w:panose1 w:val="02040503050406030204"/>
    <w:charset w:val="00"/>
    <w:family w:val="roman"/>
    <w:pitch w:val="variable"/>
    <w:sig w:usb0="E00002FF" w:usb1="400004FF" w:usb2="00000000" w:usb3="00000000" w:csb0="0000019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23F78"/>
    <w:multiLevelType w:val="multilevel"/>
    <w:tmpl w:val="230CCE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122554B5"/>
    <w:multiLevelType w:val="hybridMultilevel"/>
    <w:tmpl w:val="D728A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720EEC"/>
    <w:multiLevelType w:val="hybridMultilevel"/>
    <w:tmpl w:val="67409896"/>
    <w:lvl w:ilvl="0" w:tplc="B6F08F06">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36D"/>
    <w:multiLevelType w:val="hybridMultilevel"/>
    <w:tmpl w:val="20A256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BCF2196C">
      <w:start w:val="1"/>
      <w:numFmt w:val="bullet"/>
      <w:lvlText w:val="-"/>
      <w:lvlJc w:val="left"/>
      <w:pPr>
        <w:ind w:left="2340" w:hanging="360"/>
      </w:pPr>
      <w:rPr>
        <w:rFonts w:ascii="montserratlight" w:eastAsia="Times New Roman" w:hAnsi="montserratlight"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D12108"/>
    <w:multiLevelType w:val="hybridMultilevel"/>
    <w:tmpl w:val="CFBA8F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181E28"/>
    <w:multiLevelType w:val="hybridMultilevel"/>
    <w:tmpl w:val="76868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F47684"/>
    <w:multiLevelType w:val="hybridMultilevel"/>
    <w:tmpl w:val="02943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0412C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733302D"/>
    <w:multiLevelType w:val="hybridMultilevel"/>
    <w:tmpl w:val="CC8235A2"/>
    <w:lvl w:ilvl="0" w:tplc="149035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4225AE6"/>
    <w:multiLevelType w:val="hybridMultilevel"/>
    <w:tmpl w:val="C4BE3BAA"/>
    <w:lvl w:ilvl="0" w:tplc="EF96F196">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72577B3"/>
    <w:multiLevelType w:val="hybridMultilevel"/>
    <w:tmpl w:val="FE5A6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6A0B56"/>
    <w:multiLevelType w:val="hybridMultilevel"/>
    <w:tmpl w:val="296674DE"/>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CE974CE"/>
    <w:multiLevelType w:val="multilevel"/>
    <w:tmpl w:val="89C601FE"/>
    <w:lvl w:ilvl="0">
      <w:start w:val="1"/>
      <w:numFmt w:val="bullet"/>
      <w:lvlText w:val=""/>
      <w:lvlJc w:val="left"/>
      <w:pPr>
        <w:tabs>
          <w:tab w:val="num" w:pos="283"/>
        </w:tabs>
        <w:ind w:left="283" w:firstLine="77"/>
      </w:pPr>
      <w:rPr>
        <w:rFonts w:ascii="Symbol" w:hAnsi="Symbol" w:cs="Symbol" w:hint="default"/>
      </w:rPr>
    </w:lvl>
    <w:lvl w:ilvl="1">
      <w:start w:val="1"/>
      <w:numFmt w:val="bullet"/>
      <w:lvlText w:val="◦"/>
      <w:lvlJc w:val="left"/>
      <w:pPr>
        <w:tabs>
          <w:tab w:val="num" w:pos="454"/>
        </w:tabs>
        <w:ind w:left="454" w:firstLine="266"/>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nsid w:val="722B3937"/>
    <w:multiLevelType w:val="hybridMultilevel"/>
    <w:tmpl w:val="81368B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743166E"/>
    <w:multiLevelType w:val="multilevel"/>
    <w:tmpl w:val="604E147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7BDD2C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7"/>
  </w:num>
  <w:num w:numId="3">
    <w:abstractNumId w:val="9"/>
  </w:num>
  <w:num w:numId="4">
    <w:abstractNumId w:val="3"/>
  </w:num>
  <w:num w:numId="5">
    <w:abstractNumId w:val="6"/>
  </w:num>
  <w:num w:numId="6">
    <w:abstractNumId w:val="10"/>
  </w:num>
  <w:num w:numId="7">
    <w:abstractNumId w:val="5"/>
  </w:num>
  <w:num w:numId="8">
    <w:abstractNumId w:val="1"/>
  </w:num>
  <w:num w:numId="9">
    <w:abstractNumId w:val="13"/>
  </w:num>
  <w:num w:numId="10">
    <w:abstractNumId w:val="12"/>
  </w:num>
  <w:num w:numId="11">
    <w:abstractNumId w:val="14"/>
  </w:num>
  <w:num w:numId="12">
    <w:abstractNumId w:val="0"/>
  </w:num>
  <w:num w:numId="13">
    <w:abstractNumId w:val="4"/>
  </w:num>
  <w:num w:numId="14">
    <w:abstractNumId w:val="11"/>
  </w:num>
  <w:num w:numId="15">
    <w:abstractNumId w:val="8"/>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E5A"/>
    <w:rsid w:val="0026406F"/>
    <w:rsid w:val="00282C24"/>
    <w:rsid w:val="003A2776"/>
    <w:rsid w:val="00421B85"/>
    <w:rsid w:val="00447C14"/>
    <w:rsid w:val="00455BB7"/>
    <w:rsid w:val="005355A3"/>
    <w:rsid w:val="0054455C"/>
    <w:rsid w:val="0055067C"/>
    <w:rsid w:val="00560C5A"/>
    <w:rsid w:val="005976BF"/>
    <w:rsid w:val="005B4828"/>
    <w:rsid w:val="006B2337"/>
    <w:rsid w:val="006D66BF"/>
    <w:rsid w:val="006F3D68"/>
    <w:rsid w:val="00703199"/>
    <w:rsid w:val="0077680F"/>
    <w:rsid w:val="008164C3"/>
    <w:rsid w:val="00823863"/>
    <w:rsid w:val="00843AFF"/>
    <w:rsid w:val="008611FB"/>
    <w:rsid w:val="00872FCD"/>
    <w:rsid w:val="008A01B6"/>
    <w:rsid w:val="008A69C3"/>
    <w:rsid w:val="009B7E5A"/>
    <w:rsid w:val="00AF6E9D"/>
    <w:rsid w:val="00B36211"/>
    <w:rsid w:val="00C02C6A"/>
    <w:rsid w:val="00C61B13"/>
    <w:rsid w:val="00C76FA9"/>
    <w:rsid w:val="00CB6E9D"/>
    <w:rsid w:val="00D36EC0"/>
    <w:rsid w:val="00F047C1"/>
    <w:rsid w:val="00F228B1"/>
    <w:rsid w:val="00F31400"/>
    <w:rsid w:val="00F505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67C"/>
  </w:style>
  <w:style w:type="paragraph" w:styleId="Heading1">
    <w:name w:val="heading 1"/>
    <w:basedOn w:val="Normal"/>
    <w:next w:val="Normal"/>
    <w:link w:val="Heading1Char"/>
    <w:uiPriority w:val="9"/>
    <w:qFormat/>
    <w:rsid w:val="0055067C"/>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06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506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5067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5067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5067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506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5067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5506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67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067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506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06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5067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5067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5067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5067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506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5067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55067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5067C"/>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55067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5067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55067C"/>
    <w:rPr>
      <w:b/>
      <w:bCs/>
    </w:rPr>
  </w:style>
  <w:style w:type="character" w:styleId="Emphasis">
    <w:name w:val="Emphasis"/>
    <w:basedOn w:val="DefaultParagraphFont"/>
    <w:uiPriority w:val="20"/>
    <w:qFormat/>
    <w:rsid w:val="0055067C"/>
    <w:rPr>
      <w:i/>
      <w:iCs/>
    </w:rPr>
  </w:style>
  <w:style w:type="paragraph" w:styleId="NoSpacing">
    <w:name w:val="No Spacing"/>
    <w:uiPriority w:val="1"/>
    <w:qFormat/>
    <w:rsid w:val="0055067C"/>
    <w:pPr>
      <w:spacing w:after="0" w:line="240" w:lineRule="auto"/>
    </w:pPr>
  </w:style>
  <w:style w:type="paragraph" w:styleId="ListParagraph">
    <w:name w:val="List Paragraph"/>
    <w:basedOn w:val="Normal"/>
    <w:uiPriority w:val="34"/>
    <w:qFormat/>
    <w:rsid w:val="0055067C"/>
    <w:pPr>
      <w:ind w:left="720"/>
      <w:contextualSpacing/>
    </w:pPr>
  </w:style>
  <w:style w:type="paragraph" w:styleId="Quote">
    <w:name w:val="Quote"/>
    <w:basedOn w:val="Normal"/>
    <w:next w:val="Normal"/>
    <w:link w:val="QuoteChar"/>
    <w:uiPriority w:val="29"/>
    <w:qFormat/>
    <w:rsid w:val="0055067C"/>
    <w:rPr>
      <w:i/>
      <w:iCs/>
      <w:color w:val="000000" w:themeColor="text1"/>
    </w:rPr>
  </w:style>
  <w:style w:type="character" w:customStyle="1" w:styleId="QuoteChar">
    <w:name w:val="Quote Char"/>
    <w:basedOn w:val="DefaultParagraphFont"/>
    <w:link w:val="Quote"/>
    <w:uiPriority w:val="29"/>
    <w:rsid w:val="0055067C"/>
    <w:rPr>
      <w:i/>
      <w:iCs/>
      <w:color w:val="000000" w:themeColor="text1"/>
    </w:rPr>
  </w:style>
  <w:style w:type="paragraph" w:styleId="IntenseQuote">
    <w:name w:val="Intense Quote"/>
    <w:basedOn w:val="Normal"/>
    <w:next w:val="Normal"/>
    <w:link w:val="IntenseQuoteChar"/>
    <w:uiPriority w:val="30"/>
    <w:qFormat/>
    <w:rsid w:val="0055067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5067C"/>
    <w:rPr>
      <w:b/>
      <w:bCs/>
      <w:i/>
      <w:iCs/>
      <w:color w:val="4F81BD" w:themeColor="accent1"/>
    </w:rPr>
  </w:style>
  <w:style w:type="character" w:styleId="SubtleEmphasis">
    <w:name w:val="Subtle Emphasis"/>
    <w:basedOn w:val="DefaultParagraphFont"/>
    <w:uiPriority w:val="19"/>
    <w:qFormat/>
    <w:rsid w:val="0055067C"/>
    <w:rPr>
      <w:i/>
      <w:iCs/>
      <w:color w:val="808080" w:themeColor="text1" w:themeTint="7F"/>
    </w:rPr>
  </w:style>
  <w:style w:type="character" w:styleId="IntenseEmphasis">
    <w:name w:val="Intense Emphasis"/>
    <w:basedOn w:val="DefaultParagraphFont"/>
    <w:uiPriority w:val="21"/>
    <w:qFormat/>
    <w:rsid w:val="0055067C"/>
    <w:rPr>
      <w:b/>
      <w:bCs/>
      <w:i/>
      <w:iCs/>
      <w:color w:val="4F81BD" w:themeColor="accent1"/>
    </w:rPr>
  </w:style>
  <w:style w:type="character" w:styleId="SubtleReference">
    <w:name w:val="Subtle Reference"/>
    <w:basedOn w:val="DefaultParagraphFont"/>
    <w:uiPriority w:val="31"/>
    <w:qFormat/>
    <w:rsid w:val="0055067C"/>
    <w:rPr>
      <w:smallCaps/>
      <w:color w:val="C0504D" w:themeColor="accent2"/>
      <w:u w:val="single"/>
    </w:rPr>
  </w:style>
  <w:style w:type="character" w:styleId="IntenseReference">
    <w:name w:val="Intense Reference"/>
    <w:basedOn w:val="DefaultParagraphFont"/>
    <w:uiPriority w:val="32"/>
    <w:qFormat/>
    <w:rsid w:val="0055067C"/>
    <w:rPr>
      <w:b/>
      <w:bCs/>
      <w:smallCaps/>
      <w:color w:val="C0504D" w:themeColor="accent2"/>
      <w:spacing w:val="5"/>
      <w:u w:val="single"/>
    </w:rPr>
  </w:style>
  <w:style w:type="character" w:styleId="BookTitle">
    <w:name w:val="Book Title"/>
    <w:basedOn w:val="DefaultParagraphFont"/>
    <w:uiPriority w:val="33"/>
    <w:qFormat/>
    <w:rsid w:val="0055067C"/>
    <w:rPr>
      <w:b/>
      <w:bCs/>
      <w:smallCaps/>
      <w:spacing w:val="5"/>
    </w:rPr>
  </w:style>
  <w:style w:type="paragraph" w:styleId="TOCHeading">
    <w:name w:val="TOC Heading"/>
    <w:basedOn w:val="Heading1"/>
    <w:next w:val="Normal"/>
    <w:uiPriority w:val="39"/>
    <w:semiHidden/>
    <w:unhideWhenUsed/>
    <w:qFormat/>
    <w:rsid w:val="0055067C"/>
    <w:pPr>
      <w:outlineLvl w:val="9"/>
    </w:pPr>
  </w:style>
  <w:style w:type="character" w:styleId="Hyperlink">
    <w:name w:val="Hyperlink"/>
    <w:basedOn w:val="DefaultParagraphFont"/>
    <w:uiPriority w:val="99"/>
    <w:unhideWhenUsed/>
    <w:rsid w:val="00447C14"/>
    <w:rPr>
      <w:color w:val="0000FF" w:themeColor="hyperlink"/>
      <w:u w:val="single"/>
    </w:rPr>
  </w:style>
  <w:style w:type="paragraph" w:styleId="NormalWeb">
    <w:name w:val="Normal (Web)"/>
    <w:basedOn w:val="Normal"/>
    <w:uiPriority w:val="99"/>
    <w:semiHidden/>
    <w:unhideWhenUsed/>
    <w:rsid w:val="00B3621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67C"/>
  </w:style>
  <w:style w:type="paragraph" w:styleId="Heading1">
    <w:name w:val="heading 1"/>
    <w:basedOn w:val="Normal"/>
    <w:next w:val="Normal"/>
    <w:link w:val="Heading1Char"/>
    <w:uiPriority w:val="9"/>
    <w:qFormat/>
    <w:rsid w:val="0055067C"/>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06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506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5067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5067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5067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506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5067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5506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67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067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506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06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5067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5067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5067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5067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506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5067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55067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5067C"/>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55067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5067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55067C"/>
    <w:rPr>
      <w:b/>
      <w:bCs/>
    </w:rPr>
  </w:style>
  <w:style w:type="character" w:styleId="Emphasis">
    <w:name w:val="Emphasis"/>
    <w:basedOn w:val="DefaultParagraphFont"/>
    <w:uiPriority w:val="20"/>
    <w:qFormat/>
    <w:rsid w:val="0055067C"/>
    <w:rPr>
      <w:i/>
      <w:iCs/>
    </w:rPr>
  </w:style>
  <w:style w:type="paragraph" w:styleId="NoSpacing">
    <w:name w:val="No Spacing"/>
    <w:uiPriority w:val="1"/>
    <w:qFormat/>
    <w:rsid w:val="0055067C"/>
    <w:pPr>
      <w:spacing w:after="0" w:line="240" w:lineRule="auto"/>
    </w:pPr>
  </w:style>
  <w:style w:type="paragraph" w:styleId="ListParagraph">
    <w:name w:val="List Paragraph"/>
    <w:basedOn w:val="Normal"/>
    <w:uiPriority w:val="34"/>
    <w:qFormat/>
    <w:rsid w:val="0055067C"/>
    <w:pPr>
      <w:ind w:left="720"/>
      <w:contextualSpacing/>
    </w:pPr>
  </w:style>
  <w:style w:type="paragraph" w:styleId="Quote">
    <w:name w:val="Quote"/>
    <w:basedOn w:val="Normal"/>
    <w:next w:val="Normal"/>
    <w:link w:val="QuoteChar"/>
    <w:uiPriority w:val="29"/>
    <w:qFormat/>
    <w:rsid w:val="0055067C"/>
    <w:rPr>
      <w:i/>
      <w:iCs/>
      <w:color w:val="000000" w:themeColor="text1"/>
    </w:rPr>
  </w:style>
  <w:style w:type="character" w:customStyle="1" w:styleId="QuoteChar">
    <w:name w:val="Quote Char"/>
    <w:basedOn w:val="DefaultParagraphFont"/>
    <w:link w:val="Quote"/>
    <w:uiPriority w:val="29"/>
    <w:rsid w:val="0055067C"/>
    <w:rPr>
      <w:i/>
      <w:iCs/>
      <w:color w:val="000000" w:themeColor="text1"/>
    </w:rPr>
  </w:style>
  <w:style w:type="paragraph" w:styleId="IntenseQuote">
    <w:name w:val="Intense Quote"/>
    <w:basedOn w:val="Normal"/>
    <w:next w:val="Normal"/>
    <w:link w:val="IntenseQuoteChar"/>
    <w:uiPriority w:val="30"/>
    <w:qFormat/>
    <w:rsid w:val="0055067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5067C"/>
    <w:rPr>
      <w:b/>
      <w:bCs/>
      <w:i/>
      <w:iCs/>
      <w:color w:val="4F81BD" w:themeColor="accent1"/>
    </w:rPr>
  </w:style>
  <w:style w:type="character" w:styleId="SubtleEmphasis">
    <w:name w:val="Subtle Emphasis"/>
    <w:basedOn w:val="DefaultParagraphFont"/>
    <w:uiPriority w:val="19"/>
    <w:qFormat/>
    <w:rsid w:val="0055067C"/>
    <w:rPr>
      <w:i/>
      <w:iCs/>
      <w:color w:val="808080" w:themeColor="text1" w:themeTint="7F"/>
    </w:rPr>
  </w:style>
  <w:style w:type="character" w:styleId="IntenseEmphasis">
    <w:name w:val="Intense Emphasis"/>
    <w:basedOn w:val="DefaultParagraphFont"/>
    <w:uiPriority w:val="21"/>
    <w:qFormat/>
    <w:rsid w:val="0055067C"/>
    <w:rPr>
      <w:b/>
      <w:bCs/>
      <w:i/>
      <w:iCs/>
      <w:color w:val="4F81BD" w:themeColor="accent1"/>
    </w:rPr>
  </w:style>
  <w:style w:type="character" w:styleId="SubtleReference">
    <w:name w:val="Subtle Reference"/>
    <w:basedOn w:val="DefaultParagraphFont"/>
    <w:uiPriority w:val="31"/>
    <w:qFormat/>
    <w:rsid w:val="0055067C"/>
    <w:rPr>
      <w:smallCaps/>
      <w:color w:val="C0504D" w:themeColor="accent2"/>
      <w:u w:val="single"/>
    </w:rPr>
  </w:style>
  <w:style w:type="character" w:styleId="IntenseReference">
    <w:name w:val="Intense Reference"/>
    <w:basedOn w:val="DefaultParagraphFont"/>
    <w:uiPriority w:val="32"/>
    <w:qFormat/>
    <w:rsid w:val="0055067C"/>
    <w:rPr>
      <w:b/>
      <w:bCs/>
      <w:smallCaps/>
      <w:color w:val="C0504D" w:themeColor="accent2"/>
      <w:spacing w:val="5"/>
      <w:u w:val="single"/>
    </w:rPr>
  </w:style>
  <w:style w:type="character" w:styleId="BookTitle">
    <w:name w:val="Book Title"/>
    <w:basedOn w:val="DefaultParagraphFont"/>
    <w:uiPriority w:val="33"/>
    <w:qFormat/>
    <w:rsid w:val="0055067C"/>
    <w:rPr>
      <w:b/>
      <w:bCs/>
      <w:smallCaps/>
      <w:spacing w:val="5"/>
    </w:rPr>
  </w:style>
  <w:style w:type="paragraph" w:styleId="TOCHeading">
    <w:name w:val="TOC Heading"/>
    <w:basedOn w:val="Heading1"/>
    <w:next w:val="Normal"/>
    <w:uiPriority w:val="39"/>
    <w:semiHidden/>
    <w:unhideWhenUsed/>
    <w:qFormat/>
    <w:rsid w:val="0055067C"/>
    <w:pPr>
      <w:outlineLvl w:val="9"/>
    </w:pPr>
  </w:style>
  <w:style w:type="character" w:styleId="Hyperlink">
    <w:name w:val="Hyperlink"/>
    <w:basedOn w:val="DefaultParagraphFont"/>
    <w:uiPriority w:val="99"/>
    <w:unhideWhenUsed/>
    <w:rsid w:val="00447C14"/>
    <w:rPr>
      <w:color w:val="0000FF" w:themeColor="hyperlink"/>
      <w:u w:val="single"/>
    </w:rPr>
  </w:style>
  <w:style w:type="paragraph" w:styleId="NormalWeb">
    <w:name w:val="Normal (Web)"/>
    <w:basedOn w:val="Normal"/>
    <w:uiPriority w:val="99"/>
    <w:semiHidden/>
    <w:unhideWhenUsed/>
    <w:rsid w:val="00B362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19649">
      <w:bodyDiv w:val="1"/>
      <w:marLeft w:val="0"/>
      <w:marRight w:val="0"/>
      <w:marTop w:val="0"/>
      <w:marBottom w:val="0"/>
      <w:divBdr>
        <w:top w:val="none" w:sz="0" w:space="0" w:color="auto"/>
        <w:left w:val="none" w:sz="0" w:space="0" w:color="auto"/>
        <w:bottom w:val="none" w:sz="0" w:space="0" w:color="auto"/>
        <w:right w:val="none" w:sz="0" w:space="0" w:color="auto"/>
      </w:divBdr>
    </w:div>
    <w:div w:id="17414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ce11.org/group/fairgroup/fairprincip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6</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Enrico Fucile</dc:creator>
  <cp:lastModifiedBy>Enrico Fucile</cp:lastModifiedBy>
  <cp:revision>13</cp:revision>
  <dcterms:created xsi:type="dcterms:W3CDTF">2018-10-05T13:10:00Z</dcterms:created>
  <dcterms:modified xsi:type="dcterms:W3CDTF">2018-10-05T14:51:00Z</dcterms:modified>
</cp:coreProperties>
</file>