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C3B" w:rsidRDefault="00113C3B" w:rsidP="00113C3B">
      <w:pPr>
        <w:pStyle w:val="Heading2"/>
        <w:jc w:val="center"/>
      </w:pPr>
      <w:r>
        <w:t xml:space="preserve">Summary on </w:t>
      </w:r>
      <w:r>
        <w:t>Issues raised from the GISC Watch</w:t>
      </w:r>
      <w:r>
        <w:t xml:space="preserve"> to date</w:t>
      </w:r>
    </w:p>
    <w:p w:rsidR="00113C3B" w:rsidRPr="00113C3B" w:rsidRDefault="00113C3B" w:rsidP="00113C3B">
      <w:pPr>
        <w:jc w:val="center"/>
      </w:pPr>
    </w:p>
    <w:p w:rsidR="00113C3B" w:rsidRDefault="00113C3B" w:rsidP="00113C3B">
      <w:r>
        <w:t xml:space="preserve">GISC Watch has started from 1st May 2018, with 2 weeks roster for each GISC.  </w:t>
      </w:r>
      <w:r w:rsidR="00787F10">
        <w:t xml:space="preserve">9 out of 15 GISCs carried out GISC Watch so far. </w:t>
      </w:r>
      <w:r w:rsidR="002C5631">
        <w:t xml:space="preserve">Several GISCs have reflected the GISC Watch practice, asked the questions and made comments/suggestions. Below is a summary of these issues (organized in different categories) for TT-GISC to discuss, with the intention to improve the GISC Watch. </w:t>
      </w:r>
      <w:bookmarkStart w:id="0" w:name="_GoBack"/>
      <w:bookmarkEnd w:id="0"/>
    </w:p>
    <w:p w:rsidR="00113C3B" w:rsidRDefault="00113C3B" w:rsidP="00113C3B">
      <w:pPr>
        <w:pStyle w:val="ListParagraph"/>
        <w:numPr>
          <w:ilvl w:val="0"/>
          <w:numId w:val="4"/>
        </w:numPr>
      </w:pPr>
      <w:r>
        <w:t xml:space="preserve">Clarification/Refining of monitoring procedure. </w:t>
      </w:r>
    </w:p>
    <w:p w:rsidR="00113C3B" w:rsidRDefault="00113C3B" w:rsidP="00113C3B">
      <w:pPr>
        <w:pStyle w:val="ListParagraph"/>
        <w:numPr>
          <w:ilvl w:val="1"/>
          <w:numId w:val="4"/>
        </w:numPr>
      </w:pPr>
      <w:r>
        <w:t>There is a</w:t>
      </w:r>
      <w:r w:rsidRPr="004B4D4A">
        <w:t xml:space="preserve"> need to define what is/are the most important measures to focus on in the dashboards in determining problems, </w:t>
      </w:r>
      <w:proofErr w:type="spellStart"/>
      <w:r w:rsidRPr="004B4D4A">
        <w:t>eg</w:t>
      </w:r>
      <w:proofErr w:type="spellEnd"/>
      <w:r w:rsidRPr="004B4D4A">
        <w:t>, Response Times, Cache size, etc.</w:t>
      </w:r>
    </w:p>
    <w:p w:rsidR="00113C3B" w:rsidRPr="004B4D4A" w:rsidRDefault="00113C3B" w:rsidP="00113C3B">
      <w:pPr>
        <w:pStyle w:val="ListParagraph"/>
        <w:numPr>
          <w:ilvl w:val="1"/>
          <w:numId w:val="4"/>
        </w:numPr>
      </w:pPr>
      <w:r w:rsidRPr="004B4D4A">
        <w:t>Defining a problem, i</w:t>
      </w:r>
      <w:r>
        <w:t>.</w:t>
      </w:r>
      <w:r w:rsidRPr="004B4D4A">
        <w:t>e</w:t>
      </w:r>
      <w:r>
        <w:t>.</w:t>
      </w:r>
      <w:r w:rsidRPr="004B4D4A">
        <w:t>, how long is a dashboard parameter not correct before it should be given a ticket.</w:t>
      </w:r>
      <w:r>
        <w:t xml:space="preserve"> (GISC Mel</w:t>
      </w:r>
      <w:r w:rsidRPr="000D3A81">
        <w:t xml:space="preserve"> used 5 days to make sure it was not just a glitch)</w:t>
      </w:r>
    </w:p>
    <w:p w:rsidR="00113C3B" w:rsidRPr="000D3A81" w:rsidRDefault="00113C3B" w:rsidP="00113C3B">
      <w:pPr>
        <w:pStyle w:val="ListParagraph"/>
        <w:numPr>
          <w:ilvl w:val="1"/>
          <w:numId w:val="4"/>
        </w:numPr>
      </w:pPr>
      <w:r>
        <w:t>For matrix that updated every 10 min, it is not practical to monitoring every 10 min. It is more appropriate to monitoring time series</w:t>
      </w:r>
      <w:r w:rsidRPr="000D3A81">
        <w:t xml:space="preserve">. </w:t>
      </w:r>
    </w:p>
    <w:p w:rsidR="00113C3B" w:rsidRDefault="00113C3B" w:rsidP="00113C3B">
      <w:pPr>
        <w:pStyle w:val="ListParagraph"/>
        <w:numPr>
          <w:ilvl w:val="1"/>
          <w:numId w:val="4"/>
        </w:numPr>
      </w:pPr>
      <w:r>
        <w:t>Number of metadata records and the size of 24hr-cache are different among GISCs. What need to be done?</w:t>
      </w:r>
    </w:p>
    <w:p w:rsidR="00113C3B" w:rsidRDefault="00113C3B" w:rsidP="00113C3B">
      <w:pPr>
        <w:pStyle w:val="ListParagraph"/>
        <w:numPr>
          <w:ilvl w:val="1"/>
          <w:numId w:val="4"/>
        </w:numPr>
      </w:pPr>
      <w:r w:rsidRPr="000D3A81">
        <w:t>There are sometimes 2 way "No response" times (such as the Melbourne-Seoul" link). Should a ticket be assigned to both GISCs?   When there is a one way "No Response</w:t>
      </w:r>
      <w:proofErr w:type="gramStart"/>
      <w:r w:rsidRPr="000D3A81">
        <w:t>" ,</w:t>
      </w:r>
      <w:proofErr w:type="gramEnd"/>
      <w:r w:rsidRPr="000D3A81">
        <w:t xml:space="preserve"> to whom should the ticket be assigned to? Both </w:t>
      </w:r>
      <w:proofErr w:type="spellStart"/>
      <w:r w:rsidRPr="000D3A81">
        <w:t>centres</w:t>
      </w:r>
      <w:proofErr w:type="spellEnd"/>
      <w:r w:rsidRPr="000D3A81">
        <w:t>?</w:t>
      </w:r>
    </w:p>
    <w:p w:rsidR="00113C3B" w:rsidRDefault="00113C3B" w:rsidP="00113C3B">
      <w:pPr>
        <w:pStyle w:val="ListParagraph"/>
        <w:numPr>
          <w:ilvl w:val="0"/>
          <w:numId w:val="4"/>
        </w:numPr>
      </w:pPr>
      <w:r>
        <w:t>Issues/comments/suggestions on ticketing system</w:t>
      </w:r>
    </w:p>
    <w:p w:rsidR="00113C3B" w:rsidRPr="00CD7319" w:rsidRDefault="00113C3B" w:rsidP="00113C3B">
      <w:pPr>
        <w:pStyle w:val="ListParagraph"/>
        <w:numPr>
          <w:ilvl w:val="1"/>
          <w:numId w:val="4"/>
        </w:numPr>
      </w:pPr>
      <w:r>
        <w:t>A</w:t>
      </w:r>
      <w:r w:rsidRPr="00CD7319">
        <w:t>dding in the procedure that one of the first thing to do when a GISC begin a monitoring is to review all open tickets from http://www.inmet.gov.br/giscticket/</w:t>
      </w:r>
    </w:p>
    <w:p w:rsidR="00113C3B" w:rsidRDefault="00113C3B" w:rsidP="00113C3B">
      <w:pPr>
        <w:pStyle w:val="ListParagraph"/>
        <w:numPr>
          <w:ilvl w:val="1"/>
          <w:numId w:val="4"/>
        </w:numPr>
      </w:pPr>
      <w:r w:rsidRPr="00CD7319">
        <w:t>Remind that a GISC can close a ticket which has been opened by another GISC</w:t>
      </w:r>
    </w:p>
    <w:p w:rsidR="00113C3B" w:rsidRDefault="00113C3B" w:rsidP="00113C3B">
      <w:pPr>
        <w:pStyle w:val="ListParagraph"/>
        <w:numPr>
          <w:ilvl w:val="2"/>
          <w:numId w:val="4"/>
        </w:numPr>
      </w:pPr>
      <w:r w:rsidRPr="00CD7319">
        <w:t xml:space="preserve">Simplify the ticket tracker interface (if possible), to avoid any confusion </w:t>
      </w:r>
      <w:r>
        <w:t>From View Issues, in filters remove : profile/platform/OS/OS version/Resolution</w:t>
      </w:r>
    </w:p>
    <w:p w:rsidR="00113C3B" w:rsidRDefault="00113C3B" w:rsidP="00113C3B">
      <w:pPr>
        <w:pStyle w:val="ListParagraph"/>
        <w:numPr>
          <w:ilvl w:val="2"/>
          <w:numId w:val="4"/>
        </w:numPr>
      </w:pPr>
      <w:r>
        <w:t>From report issue : we should discuss to reduce the number of "Category"</w:t>
      </w:r>
    </w:p>
    <w:p w:rsidR="00113C3B" w:rsidRDefault="00113C3B" w:rsidP="00113C3B">
      <w:pPr>
        <w:pStyle w:val="ListParagraph"/>
        <w:numPr>
          <w:ilvl w:val="2"/>
          <w:numId w:val="4"/>
        </w:numPr>
      </w:pPr>
      <w:r>
        <w:t>From report issue :   remove Severity (priority is enough)</w:t>
      </w:r>
    </w:p>
    <w:p w:rsidR="00113C3B" w:rsidRDefault="00113C3B" w:rsidP="00113C3B">
      <w:pPr>
        <w:pStyle w:val="ListParagraph"/>
        <w:numPr>
          <w:ilvl w:val="2"/>
          <w:numId w:val="4"/>
        </w:numPr>
      </w:pPr>
      <w:r>
        <w:t>From Edit issue : remove Severity, remove Resolution (status is enough), remove OS,  Platform, OS version</w:t>
      </w:r>
    </w:p>
    <w:p w:rsidR="00113C3B" w:rsidRDefault="00113C3B" w:rsidP="00113C3B">
      <w:pPr>
        <w:pStyle w:val="ListParagraph"/>
        <w:numPr>
          <w:ilvl w:val="2"/>
          <w:numId w:val="4"/>
        </w:numPr>
      </w:pPr>
      <w:r>
        <w:lastRenderedPageBreak/>
        <w:t>From Edit issue: remove field Additional Information, Add Note (and step to reproduce?)</w:t>
      </w:r>
    </w:p>
    <w:p w:rsidR="00113C3B" w:rsidRDefault="00113C3B" w:rsidP="00113C3B">
      <w:pPr>
        <w:pStyle w:val="ListParagraph"/>
        <w:numPr>
          <w:ilvl w:val="1"/>
          <w:numId w:val="4"/>
        </w:numPr>
      </w:pPr>
      <w:r>
        <w:t xml:space="preserve">Review old tickets. </w:t>
      </w:r>
      <w:r w:rsidRPr="004B4D4A">
        <w:t xml:space="preserve">There needs to be a ticket updating system/protocol where "old" tickets are </w:t>
      </w:r>
      <w:proofErr w:type="gramStart"/>
      <w:r w:rsidRPr="004B4D4A">
        <w:t>revisited/checked</w:t>
      </w:r>
      <w:proofErr w:type="gramEnd"/>
      <w:r w:rsidRPr="004B4D4A">
        <w:t xml:space="preserve"> to see if they have been forgotten or are a technical issue that will need time to be resolved.</w:t>
      </w:r>
    </w:p>
    <w:p w:rsidR="00113C3B" w:rsidRDefault="00113C3B" w:rsidP="00113C3B">
      <w:pPr>
        <w:pStyle w:val="ListParagraph"/>
        <w:numPr>
          <w:ilvl w:val="0"/>
          <w:numId w:val="4"/>
        </w:numPr>
      </w:pPr>
      <w:r>
        <w:t xml:space="preserve">Reporting. </w:t>
      </w:r>
    </w:p>
    <w:p w:rsidR="00113C3B" w:rsidRDefault="00113C3B" w:rsidP="00113C3B">
      <w:pPr>
        <w:pStyle w:val="ListParagraph"/>
        <w:numPr>
          <w:ilvl w:val="1"/>
          <w:numId w:val="4"/>
        </w:numPr>
      </w:pPr>
      <w:r>
        <w:t xml:space="preserve">Do not add tickets in the GISC watch </w:t>
      </w:r>
      <w:r w:rsidRPr="00CD7319">
        <w:t>report, because it duplicates the work and there is mismatch between tickets and status from excel and Mantis (we can eventually only inform of the number of open tickets and number of tickets which has been opened and closed during our monitoring round).</w:t>
      </w:r>
    </w:p>
    <w:p w:rsidR="00113C3B" w:rsidRDefault="00113C3B" w:rsidP="00113C3B">
      <w:pPr>
        <w:pStyle w:val="ListParagraph"/>
        <w:numPr>
          <w:ilvl w:val="0"/>
          <w:numId w:val="4"/>
        </w:numPr>
      </w:pPr>
      <w:r>
        <w:t>Escalation process.</w:t>
      </w:r>
    </w:p>
    <w:p w:rsidR="00113C3B" w:rsidRPr="004B4D4A" w:rsidRDefault="00113C3B" w:rsidP="00113C3B">
      <w:pPr>
        <w:pStyle w:val="ListParagraph"/>
        <w:numPr>
          <w:ilvl w:val="1"/>
          <w:numId w:val="4"/>
        </w:numPr>
      </w:pPr>
      <w:r>
        <w:t>Can we clarify the escalation process : shall we directly open a ticket in case of issue, or first contact the GISC and waiting few days ...</w:t>
      </w:r>
    </w:p>
    <w:p w:rsidR="00113C3B" w:rsidRDefault="00113C3B" w:rsidP="00113C3B">
      <w:pPr>
        <w:pStyle w:val="ListParagraph"/>
        <w:numPr>
          <w:ilvl w:val="0"/>
          <w:numId w:val="4"/>
        </w:numPr>
      </w:pPr>
      <w:r>
        <w:t>WCD.</w:t>
      </w:r>
    </w:p>
    <w:p w:rsidR="00113C3B" w:rsidRDefault="00113C3B" w:rsidP="00113C3B">
      <w:pPr>
        <w:pStyle w:val="ListParagraph"/>
        <w:numPr>
          <w:ilvl w:val="1"/>
          <w:numId w:val="4"/>
        </w:numPr>
      </w:pPr>
      <w:r w:rsidRPr="000D3A81">
        <w:t>Suggest having a daily</w:t>
      </w:r>
      <w:r>
        <w:t>/weekly</w:t>
      </w:r>
      <w:r w:rsidRPr="000D3A81">
        <w:t xml:space="preserve"> time series</w:t>
      </w:r>
      <w:r>
        <w:t xml:space="preserve"> for those 10 min matrixes</w:t>
      </w:r>
      <w:r w:rsidRPr="000D3A81">
        <w:t xml:space="preserve"> in WCD for reviewing </w:t>
      </w:r>
      <w:r>
        <w:t>them on daily basis</w:t>
      </w:r>
      <w:r w:rsidRPr="000D3A81">
        <w:t>.</w:t>
      </w:r>
    </w:p>
    <w:p w:rsidR="00113C3B" w:rsidRDefault="00113C3B" w:rsidP="00113C3B">
      <w:pPr>
        <w:pStyle w:val="ListParagraph"/>
      </w:pPr>
    </w:p>
    <w:p w:rsidR="00A25CFC" w:rsidRDefault="00A25CFC" w:rsidP="00A25CFC">
      <w:pPr>
        <w:pStyle w:val="Heading2"/>
      </w:pPr>
      <w:r>
        <w:t xml:space="preserve">Recommended Text </w:t>
      </w:r>
    </w:p>
    <w:p w:rsidR="00A25CFC" w:rsidRPr="00A25CFC" w:rsidRDefault="00456F30" w:rsidP="00A25CFC">
      <w:pPr>
        <w:rPr>
          <w:rFonts w:ascii="Times New Roman" w:hAnsi="Times New Roman" w:cs="Times New Roman"/>
          <w:sz w:val="24"/>
          <w:szCs w:val="24"/>
        </w:rPr>
      </w:pPr>
      <w:r w:rsidRPr="00456F30">
        <w:rPr>
          <w:rFonts w:ascii="Times New Roman" w:hAnsi="Times New Roman" w:cs="Times New Roman"/>
          <w:sz w:val="24"/>
          <w:szCs w:val="24"/>
          <w:highlight w:val="yellow"/>
        </w:rPr>
        <w:t>[</w:t>
      </w:r>
      <w:r w:rsidR="00A25CFC" w:rsidRPr="00456F30">
        <w:rPr>
          <w:rFonts w:ascii="Times New Roman" w:hAnsi="Times New Roman" w:cs="Times New Roman"/>
          <w:sz w:val="24"/>
          <w:szCs w:val="24"/>
          <w:highlight w:val="yellow"/>
        </w:rPr>
        <w:t>Include here suggested text for inclusion in Report, including an</w:t>
      </w:r>
      <w:r w:rsidRPr="00456F30">
        <w:rPr>
          <w:rFonts w:ascii="Times New Roman" w:hAnsi="Times New Roman" w:cs="Times New Roman"/>
          <w:sz w:val="24"/>
          <w:szCs w:val="24"/>
          <w:highlight w:val="yellow"/>
        </w:rPr>
        <w:t>y</w:t>
      </w:r>
      <w:r w:rsidR="00A25CFC" w:rsidRPr="00456F30">
        <w:rPr>
          <w:rFonts w:ascii="Times New Roman" w:hAnsi="Times New Roman" w:cs="Times New Roman"/>
          <w:sz w:val="24"/>
          <w:szCs w:val="24"/>
          <w:highlight w:val="yellow"/>
        </w:rPr>
        <w:t xml:space="preserve"> proposed amendments to the Manual or Guide to WIS</w:t>
      </w:r>
      <w:r w:rsidRPr="00456F30">
        <w:rPr>
          <w:rFonts w:ascii="Times New Roman" w:hAnsi="Times New Roman" w:cs="Times New Roman"/>
          <w:sz w:val="24"/>
          <w:szCs w:val="24"/>
          <w:highlight w:val="yellow"/>
        </w:rPr>
        <w:t>,</w:t>
      </w:r>
      <w:r w:rsidR="00A25CFC" w:rsidRPr="00456F30">
        <w:rPr>
          <w:rFonts w:ascii="Times New Roman" w:hAnsi="Times New Roman" w:cs="Times New Roman"/>
          <w:sz w:val="24"/>
          <w:szCs w:val="24"/>
          <w:highlight w:val="yellow"/>
        </w:rPr>
        <w:t xml:space="preserve"> Manual on GTS</w:t>
      </w:r>
      <w:r w:rsidRPr="00456F30">
        <w:rPr>
          <w:rFonts w:ascii="Times New Roman" w:hAnsi="Times New Roman" w:cs="Times New Roman"/>
          <w:sz w:val="24"/>
          <w:szCs w:val="24"/>
          <w:highlight w:val="yellow"/>
        </w:rPr>
        <w:t xml:space="preserve"> or guides</w:t>
      </w:r>
      <w:r w:rsidR="00A25CFC" w:rsidRPr="00456F30">
        <w:rPr>
          <w:rFonts w:ascii="Times New Roman" w:hAnsi="Times New Roman" w:cs="Times New Roman"/>
          <w:sz w:val="24"/>
          <w:szCs w:val="24"/>
          <w:highlight w:val="yellow"/>
        </w:rPr>
        <w:t>.</w:t>
      </w:r>
      <w:r w:rsidRPr="00456F30">
        <w:rPr>
          <w:rFonts w:ascii="Times New Roman" w:hAnsi="Times New Roman" w:cs="Times New Roman"/>
          <w:sz w:val="24"/>
          <w:szCs w:val="24"/>
          <w:highlight w:val="yellow"/>
        </w:rPr>
        <w:t>]</w:t>
      </w:r>
    </w:p>
    <w:p w:rsidR="00C60717" w:rsidRDefault="00C60717">
      <w:pPr>
        <w:rPr>
          <w:rFonts w:ascii="Times New Roman" w:hAnsi="Times New Roman" w:cs="Times New Roman"/>
          <w:sz w:val="24"/>
          <w:szCs w:val="24"/>
        </w:rPr>
      </w:pPr>
      <w:r>
        <w:rPr>
          <w:rFonts w:ascii="Times New Roman" w:hAnsi="Times New Roman" w:cs="Times New Roman"/>
          <w:sz w:val="24"/>
          <w:szCs w:val="24"/>
        </w:rPr>
        <w:br w:type="page"/>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458" w:rsidRDefault="00282458" w:rsidP="00BA350D">
      <w:pPr>
        <w:spacing w:after="0" w:line="240" w:lineRule="auto"/>
      </w:pPr>
      <w:r>
        <w:separator/>
      </w:r>
    </w:p>
  </w:endnote>
  <w:endnote w:type="continuationSeparator" w:id="0">
    <w:p w:rsidR="00282458" w:rsidRDefault="00282458"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458" w:rsidRDefault="00282458" w:rsidP="00BA350D">
      <w:pPr>
        <w:spacing w:after="0" w:line="240" w:lineRule="auto"/>
      </w:pPr>
      <w:r>
        <w:separator/>
      </w:r>
    </w:p>
  </w:footnote>
  <w:footnote w:type="continuationSeparator" w:id="0">
    <w:p w:rsidR="00282458" w:rsidRDefault="00282458"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9B722A">
    <w:pPr>
      <w:pStyle w:val="Header"/>
      <w:jc w:val="center"/>
    </w:pPr>
    <w:r>
      <w:t>Agenda Item</w:t>
    </w:r>
    <w:r w:rsidR="0067003E">
      <w:t>.</w:t>
    </w:r>
    <w:r w:rsidR="00F8649F">
      <w:t xml:space="preserve"> </w:t>
    </w:r>
    <w:r w:rsidR="00F8649F" w:rsidRPr="00F8649F">
      <w:rPr>
        <w:highlight w:val="yellow"/>
      </w:rPr>
      <w:t>[</w:t>
    </w:r>
    <w:r w:rsidR="00113C3B">
      <w:rPr>
        <w:highlight w:val="yellow"/>
      </w:rPr>
      <w:t>5</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2C5631">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598792825"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9B722A">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proofErr w:type="spellStart"/>
          <w:r w:rsidR="009B722A">
            <w:rPr>
              <w:rFonts w:ascii="Times New Roman" w:hAnsi="Times New Roman" w:cs="Times New Roman"/>
              <w:b/>
              <w:sz w:val="28"/>
              <w:szCs w:val="20"/>
            </w:rPr>
            <w:t>on</w:t>
          </w:r>
          <w:proofErr w:type="spellEnd"/>
          <w:r w:rsidR="009B722A">
            <w:rPr>
              <w:rFonts w:ascii="Times New Roman" w:hAnsi="Times New Roman" w:cs="Times New Roman"/>
              <w:b/>
              <w:sz w:val="28"/>
              <w:szCs w:val="20"/>
            </w:rPr>
            <w:t xml:space="preserve"> WIS </w:t>
          </w:r>
          <w:proofErr w:type="spellStart"/>
          <w:r w:rsidR="00C60717">
            <w:rPr>
              <w:rFonts w:ascii="Times New Roman" w:hAnsi="Times New Roman" w:cs="Times New Roman"/>
              <w:b/>
              <w:sz w:val="28"/>
              <w:szCs w:val="20"/>
            </w:rPr>
            <w:t>Centres</w:t>
          </w:r>
          <w:proofErr w:type="spellEnd"/>
          <w:r w:rsidR="00C60717">
            <w:rPr>
              <w:rFonts w:ascii="Times New Roman" w:hAnsi="Times New Roman" w:cs="Times New Roman"/>
              <w:b/>
              <w:sz w:val="28"/>
              <w:szCs w:val="20"/>
            </w:rPr>
            <w:t xml:space="preserve"> </w:t>
          </w:r>
          <w:r w:rsidR="009B722A">
            <w:rPr>
              <w:rFonts w:ascii="Times New Roman" w:hAnsi="Times New Roman" w:cs="Times New Roman"/>
              <w:b/>
              <w:sz w:val="28"/>
              <w:szCs w:val="20"/>
            </w:rPr>
            <w:t>Task Team on GISCs (TT-GISC</w:t>
          </w:r>
          <w:proofErr w:type="gramStart"/>
          <w:r w:rsidR="009B722A">
            <w:rPr>
              <w:rFonts w:ascii="Times New Roman" w:hAnsi="Times New Roman" w:cs="Times New Roman"/>
              <w:b/>
              <w:sz w:val="28"/>
              <w:szCs w:val="20"/>
            </w:rPr>
            <w:t>)</w:t>
          </w:r>
          <w:proofErr w:type="gramEnd"/>
          <w:r w:rsidR="0013270C">
            <w:rPr>
              <w:rFonts w:ascii="Times New Roman" w:hAnsi="Times New Roman" w:cs="Times New Roman"/>
              <w:b/>
              <w:sz w:val="28"/>
              <w:szCs w:val="20"/>
            </w:rPr>
            <w:br/>
          </w:r>
          <w:r w:rsidR="009B722A">
            <w:rPr>
              <w:rFonts w:ascii="Times New Roman" w:hAnsi="Times New Roman" w:cs="Times New Roman"/>
              <w:b/>
              <w:sz w:val="28"/>
              <w:szCs w:val="20"/>
            </w:rPr>
            <w:t>Casablanca, Morocco</w:t>
          </w:r>
          <w:r w:rsidR="00C60717">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sidR="009B722A" w:rsidRPr="009B722A">
            <w:rPr>
              <w:rFonts w:ascii="Times New Roman" w:hAnsi="Times New Roman" w:cs="Times New Roman"/>
              <w:b/>
              <w:sz w:val="28"/>
              <w:szCs w:val="20"/>
            </w:rPr>
            <w:t>18-20 September</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2018</w:t>
          </w:r>
        </w:p>
        <w:p w:rsidR="0013270C" w:rsidRPr="00BA350D" w:rsidRDefault="0013270C" w:rsidP="000E62F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sidR="00113C3B">
            <w:rPr>
              <w:rFonts w:ascii="Times New Roman" w:hAnsi="Times New Roman" w:cs="Times New Roman"/>
              <w:sz w:val="28"/>
              <w:szCs w:val="20"/>
            </w:rPr>
            <w:t>Weiqing</w:t>
          </w:r>
          <w:proofErr w:type="spellEnd"/>
          <w:r w:rsidR="00113C3B">
            <w:rPr>
              <w:rFonts w:ascii="Times New Roman" w:hAnsi="Times New Roman" w:cs="Times New Roman"/>
              <w:sz w:val="28"/>
              <w:szCs w:val="20"/>
            </w:rPr>
            <w:t xml:space="preserve"> Qu, BoM</w:t>
          </w:r>
        </w:p>
      </w:tc>
      <w:tc>
        <w:tcPr>
          <w:tcW w:w="3851" w:type="dxa"/>
        </w:tcPr>
        <w:p w:rsidR="00BA350D" w:rsidRPr="009D716E" w:rsidRDefault="009B722A" w:rsidP="009B722A">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w:t>
          </w:r>
          <w:r w:rsidR="00C60717">
            <w:rPr>
              <w:rFonts w:ascii="Times New Roman" w:hAnsi="Times New Roman" w:cs="Times New Roman"/>
              <w:b/>
              <w:bCs/>
              <w:sz w:val="28"/>
              <w:szCs w:val="20"/>
              <w:lang w:eastAsia="zh-CN"/>
            </w:rPr>
            <w:t>T</w:t>
          </w:r>
          <w:r w:rsidR="00E212B8" w:rsidRPr="009D716E">
            <w:rPr>
              <w:rFonts w:ascii="Times New Roman" w:hAnsi="Times New Roman" w:cs="Times New Roman"/>
              <w:b/>
              <w:bCs/>
              <w:sz w:val="28"/>
              <w:szCs w:val="20"/>
              <w:lang w:eastAsia="zh-CN"/>
            </w:rPr>
            <w:t>-</w:t>
          </w:r>
          <w:r>
            <w:rPr>
              <w:rFonts w:ascii="Times New Roman" w:hAnsi="Times New Roman" w:cs="Times New Roman"/>
              <w:b/>
              <w:bCs/>
              <w:sz w:val="28"/>
              <w:szCs w:val="20"/>
              <w:lang w:eastAsia="zh-CN"/>
            </w:rPr>
            <w:t>GISC</w:t>
          </w:r>
          <w:r w:rsidR="00BA350D" w:rsidRPr="009D716E">
            <w:rPr>
              <w:rFonts w:ascii="Times New Roman" w:hAnsi="Times New Roman" w:cs="Times New Roman"/>
              <w:b/>
              <w:bCs/>
              <w:sz w:val="28"/>
              <w:szCs w:val="20"/>
              <w:lang w:eastAsia="zh-CN"/>
            </w:rPr>
            <w:t>/201</w:t>
          </w:r>
          <w:r w:rsidR="00C60717">
            <w:rPr>
              <w:rFonts w:ascii="Times New Roman" w:hAnsi="Times New Roman" w:cs="Times New Roman"/>
              <w:b/>
              <w:bCs/>
              <w:sz w:val="28"/>
              <w:szCs w:val="20"/>
              <w:lang w:eastAsia="zh-CN"/>
            </w:rPr>
            <w:t>8</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113C3B">
            <w:rPr>
              <w:rFonts w:ascii="Times New Roman" w:hAnsi="Times New Roman" w:cs="Times New Roman"/>
              <w:b/>
              <w:bCs/>
              <w:sz w:val="28"/>
              <w:szCs w:val="20"/>
              <w:lang w:eastAsia="zh-CN"/>
            </w:rPr>
            <w:t>5</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113C3B" w:rsidP="00C6071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 xml:space="preserve">18 September </w:t>
          </w:r>
          <w:r w:rsidR="00BA350D" w:rsidRPr="0013270C">
            <w:rPr>
              <w:rFonts w:ascii="Times New Roman" w:hAnsi="Times New Roman" w:cs="Times New Roman"/>
              <w:b/>
              <w:bCs/>
              <w:sz w:val="28"/>
              <w:szCs w:val="20"/>
              <w:lang w:eastAsia="zh-CN"/>
            </w:rPr>
            <w:t>201</w:t>
          </w:r>
          <w:r w:rsidR="00C60717">
            <w:rPr>
              <w:rFonts w:ascii="Times New Roman" w:hAnsi="Times New Roman" w:cs="Times New Roman"/>
              <w:b/>
              <w:bCs/>
              <w:sz w:val="28"/>
              <w:szCs w:val="20"/>
              <w:lang w:eastAsia="zh-CN"/>
            </w:rPr>
            <w:t>8</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422EC"/>
    <w:multiLevelType w:val="hybridMultilevel"/>
    <w:tmpl w:val="F35CD50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C3B"/>
    <w:rsid w:val="000E62F7"/>
    <w:rsid w:val="00113C3B"/>
    <w:rsid w:val="0013270C"/>
    <w:rsid w:val="001A7EB8"/>
    <w:rsid w:val="00282458"/>
    <w:rsid w:val="002C5631"/>
    <w:rsid w:val="00302A95"/>
    <w:rsid w:val="00382768"/>
    <w:rsid w:val="00393854"/>
    <w:rsid w:val="00456F30"/>
    <w:rsid w:val="004C627B"/>
    <w:rsid w:val="00511FE7"/>
    <w:rsid w:val="0067003E"/>
    <w:rsid w:val="00711EBB"/>
    <w:rsid w:val="00785D74"/>
    <w:rsid w:val="00787F10"/>
    <w:rsid w:val="008C157E"/>
    <w:rsid w:val="0094789B"/>
    <w:rsid w:val="009B722A"/>
    <w:rsid w:val="009C3DE0"/>
    <w:rsid w:val="009D716E"/>
    <w:rsid w:val="00A25CFC"/>
    <w:rsid w:val="00A27A48"/>
    <w:rsid w:val="00B36904"/>
    <w:rsid w:val="00B439DE"/>
    <w:rsid w:val="00BA350D"/>
    <w:rsid w:val="00C5333A"/>
    <w:rsid w:val="00C60717"/>
    <w:rsid w:val="00CB6D6D"/>
    <w:rsid w:val="00CF7953"/>
    <w:rsid w:val="00D55749"/>
    <w:rsid w:val="00DE45A1"/>
    <w:rsid w:val="00E212B8"/>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qup\Downloads\TT-GISC2018-AI(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C0528-C656-4F6E-90A3-E90E1D3C8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TT-GISC2018-AI(xx)-template</Template>
  <TotalTime>22</TotalTime>
  <Pages>3</Pages>
  <Words>449</Words>
  <Characters>2564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3007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WQU</dc:creator>
  <cp:lastModifiedBy>WQU</cp:lastModifiedBy>
  <cp:revision>2</cp:revision>
  <dcterms:created xsi:type="dcterms:W3CDTF">2018-09-18T05:58:00Z</dcterms:created>
  <dcterms:modified xsi:type="dcterms:W3CDTF">2018-09-18T06:21:00Z</dcterms:modified>
</cp:coreProperties>
</file>