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P="00F8649F" w:rsidRDefault="009F4BF7" w14:paraId="7CFBFF8B" w14:textId="77777777" w14:noSpellErr="1">
      <w:pPr>
        <w:pStyle w:val="1"/>
      </w:pPr>
      <w:r w:rsidR="0B99C77B">
        <w:rPr/>
        <w:t>GISC Ops</w:t>
      </w:r>
    </w:p>
    <w:p w:rsidRPr="009F4BF7" w:rsidR="00F8649F" w:rsidP="0B99C77B" w:rsidRDefault="009F4BF7" w14:paraId="4C48E38B" w14:textId="77777777" w14:noSpellErr="1">
      <w:pPr>
        <w:pStyle w:val="2"/>
        <w:rPr>
          <w:rFonts w:eastAsia="ＭＳ 明朝"/>
          <w:lang w:eastAsia="ja-JP"/>
        </w:rPr>
      </w:pPr>
      <w:r w:rsidRPr="0B99C77B" w:rsidR="0B99C77B">
        <w:rPr>
          <w:rFonts w:eastAsia="ＭＳ 明朝"/>
          <w:lang w:eastAsia="ja-JP"/>
        </w:rPr>
        <w:t>General Information</w:t>
      </w:r>
    </w:p>
    <w:p w:rsidRPr="009F4BF7" w:rsidR="00F8649F" w:rsidP="0B99C77B" w:rsidRDefault="009F4BF7" w14:paraId="7D1A8D7C" w14:textId="77777777" w14:noSpellErr="1">
      <w:pPr>
        <w:pStyle w:val="3"/>
        <w:rPr>
          <w:rFonts w:eastAsia="ＭＳ 明朝"/>
          <w:lang w:eastAsia="ja-JP"/>
        </w:rPr>
      </w:pPr>
      <w:r w:rsidRPr="0B99C77B" w:rsidR="0B99C77B">
        <w:rPr>
          <w:rFonts w:eastAsia="ＭＳ 明朝"/>
          <w:lang w:eastAsia="ja-JP"/>
        </w:rPr>
        <w:t>Back Ground</w:t>
      </w:r>
    </w:p>
    <w:p w:rsidR="00F8649F" w:rsidP="0B99C77B" w:rsidRDefault="008C075A" w14:paraId="5426FD6B" w14:textId="77777777" w14:noSpellErr="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Establishment</w:t>
      </w:r>
    </w:p>
    <w:p w:rsidRPr="008C075A" w:rsidR="008C075A" w:rsidP="0B99C77B" w:rsidRDefault="008C075A" w14:paraId="0C569437" w14:textId="77777777" w14:noSpellErr="1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B99C77B" w:rsidR="0B99C77B">
        <w:rPr>
          <w:rFonts w:ascii="Times New Roman" w:hAnsi="Times New Roman" w:cs="Times New Roman"/>
          <w:sz w:val="24"/>
          <w:szCs w:val="24"/>
        </w:rPr>
        <w:t>TT-GISC 2014</w:t>
      </w:r>
      <w:r w:rsidRPr="0B99C77B" w:rsidR="0B99C77B">
        <w:rPr>
          <w:rFonts w:ascii="Times New Roman" w:hAnsi="Times New Roman" w:cs="Times New Roman"/>
          <w:color w:val="00B0F0"/>
          <w:sz w:val="24"/>
          <w:szCs w:val="24"/>
        </w:rPr>
        <w:t xml:space="preserve"> [1]</w:t>
      </w:r>
      <w:r w:rsidRPr="0B99C77B" w:rsidR="0B99C77B">
        <w:rPr>
          <w:rFonts w:ascii="Times New Roman" w:hAnsi="Times New Roman" w:cs="Times New Roman"/>
          <w:sz w:val="24"/>
          <w:szCs w:val="24"/>
        </w:rPr>
        <w:t xml:space="preserve"> agreed that GISC working arrangements, recommended practices from GISC should be recorded an easily maintained Operations Guide to GISCs (possibly a wiki). TT-GISC Action Items (Action Item 14/1-20)</w:t>
      </w:r>
    </w:p>
    <w:p w:rsidRPr="008C075A" w:rsidR="008C075A" w:rsidP="0B99C77B" w:rsidRDefault="008E5E5E" w14:paraId="2EC39E1B" w14:textId="5DDFDD02" w14:noSpellErr="1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B99C77B" w:rsidR="0B99C77B">
        <w:rPr>
          <w:rFonts w:ascii="Times New Roman" w:hAnsi="Times New Roman" w:cs="Times New Roman"/>
          <w:sz w:val="24"/>
          <w:szCs w:val="24"/>
        </w:rPr>
        <w:t>TT-GISC 2015</w:t>
      </w:r>
      <w:r w:rsidRPr="0B99C77B" w:rsidR="0B99C77B">
        <w:rPr>
          <w:rFonts w:ascii="Times New Roman" w:hAnsi="Times New Roman" w:cs="Times New Roman"/>
          <w:color w:val="00B0F0"/>
          <w:sz w:val="24"/>
          <w:szCs w:val="24"/>
        </w:rPr>
        <w:t xml:space="preserve"> [</w:t>
      </w:r>
      <w:r w:rsidRPr="0B99C77B" w:rsidR="0B99C77B">
        <w:rPr>
          <w:rFonts w:ascii="Times New Roman" w:hAnsi="Times New Roman" w:cs="Times New Roman"/>
          <w:color w:val="00B0F0"/>
          <w:sz w:val="24"/>
          <w:szCs w:val="24"/>
          <w:lang w:eastAsia="ja-JP"/>
        </w:rPr>
        <w:t>2</w:t>
      </w:r>
      <w:r w:rsidRPr="0B99C77B" w:rsidR="0B99C77B">
        <w:rPr>
          <w:rFonts w:ascii="Times New Roman" w:hAnsi="Times New Roman" w:cs="Times New Roman"/>
          <w:color w:val="00B0F0"/>
          <w:sz w:val="24"/>
          <w:szCs w:val="24"/>
        </w:rPr>
        <w:t>]</w:t>
      </w:r>
      <w:r w:rsidRPr="0B99C77B" w:rsidR="0B99C77B">
        <w:rPr>
          <w:rFonts w:ascii="Times New Roman" w:hAnsi="Times New Roman" w:cs="Times New Roman"/>
          <w:sz w:val="24"/>
          <w:szCs w:val="24"/>
        </w:rPr>
        <w:t xml:space="preserve"> recognized that the wiki had not been started.</w:t>
      </w:r>
    </w:p>
    <w:p w:rsidRPr="008C075A" w:rsidR="008C075A" w:rsidP="0B99C77B" w:rsidRDefault="008E5E5E" w14:paraId="1525B7F2" w14:textId="75E91CC9" w14:noSpellErr="1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B99C77B" w:rsidR="0B99C77B">
        <w:rPr>
          <w:rFonts w:ascii="Times New Roman" w:hAnsi="Times New Roman" w:cs="Times New Roman"/>
          <w:sz w:val="24"/>
          <w:szCs w:val="24"/>
        </w:rPr>
        <w:t xml:space="preserve">TT-GISC 2016 </w:t>
      </w:r>
      <w:r w:rsidRPr="0B99C77B" w:rsidR="0B99C77B">
        <w:rPr>
          <w:rFonts w:ascii="Times New Roman" w:hAnsi="Times New Roman" w:cs="Times New Roman"/>
          <w:color w:val="00B0F0"/>
          <w:sz w:val="24"/>
          <w:szCs w:val="24"/>
        </w:rPr>
        <w:t>[</w:t>
      </w:r>
      <w:r w:rsidRPr="0B99C77B" w:rsidR="0B99C77B">
        <w:rPr>
          <w:rFonts w:ascii="Times New Roman" w:hAnsi="Times New Roman" w:cs="Times New Roman"/>
          <w:color w:val="00B0F0"/>
          <w:sz w:val="24"/>
          <w:szCs w:val="24"/>
          <w:lang w:eastAsia="ja-JP"/>
        </w:rPr>
        <w:t>3</w:t>
      </w:r>
      <w:r w:rsidRPr="0B99C77B" w:rsidR="0B99C77B">
        <w:rPr>
          <w:rFonts w:ascii="Times New Roman" w:hAnsi="Times New Roman" w:cs="Times New Roman"/>
          <w:color w:val="00B0F0"/>
          <w:sz w:val="24"/>
          <w:szCs w:val="24"/>
        </w:rPr>
        <w:t xml:space="preserve">] </w:t>
      </w:r>
      <w:r w:rsidRPr="0B99C77B" w:rsidR="0B99C77B">
        <w:rPr>
          <w:rFonts w:ascii="Times New Roman" w:hAnsi="Times New Roman" w:cs="Times New Roman"/>
          <w:sz w:val="24"/>
          <w:szCs w:val="24"/>
        </w:rPr>
        <w:t>established and enclosed a wiki and uploaded a link (URL) of GEOSS API on the wiki page (https://wis.wmo.int/page=TT-GISC-ops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).</w:t>
      </w:r>
    </w:p>
    <w:p w:rsidR="008C075A" w:rsidP="0B99C77B" w:rsidRDefault="008E5E5E" w14:paraId="62C43990" w14:textId="013A3D60" w14:noSpellErr="1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TT-GISC 2017 </w:t>
      </w:r>
      <w:r w:rsidRPr="0B99C77B" w:rsidR="0B99C77B">
        <w:rPr>
          <w:rFonts w:ascii="Times New Roman" w:hAnsi="Times New Roman" w:cs="Times New Roman"/>
          <w:color w:val="00B0F0"/>
          <w:sz w:val="24"/>
          <w:szCs w:val="24"/>
          <w:lang w:eastAsia="ja-JP"/>
        </w:rPr>
        <w:t>[4</w:t>
      </w:r>
      <w:r w:rsidRPr="0B99C77B" w:rsidR="0B99C77B">
        <w:rPr>
          <w:rFonts w:ascii="Times New Roman" w:hAnsi="Times New Roman" w:cs="Times New Roman"/>
          <w:color w:val="00B0F0"/>
          <w:sz w:val="24"/>
          <w:szCs w:val="24"/>
          <w:lang w:eastAsia="ja-JP"/>
        </w:rPr>
        <w:t>]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agreed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that the materials should be available from single GISC Ops wiki page. The meeting requests Secretariat to include operational practices and reference guides update the GISC Ops.</w:t>
      </w:r>
    </w:p>
    <w:p w:rsidR="008C075A" w:rsidP="0B99C77B" w:rsidRDefault="008C075A" w14:paraId="233F3381" w14:textId="7DA40692" w14:noSpellErr="1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WMO secretariat updated the wiki page with initial items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, listed in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TT-GISC2017 Doc 5-8(2) GISC-ops ANNEX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 w:rsidRPr="0B99C77B" w:rsidR="0B99C77B">
        <w:rPr>
          <w:rFonts w:ascii="Times New Roman" w:hAnsi="Times New Roman" w:cs="Times New Roman"/>
          <w:color w:val="00B0F0"/>
          <w:sz w:val="24"/>
          <w:szCs w:val="24"/>
          <w:lang w:eastAsia="ja-JP"/>
        </w:rPr>
        <w:t>[5]</w:t>
      </w:r>
    </w:p>
    <w:p w:rsidR="008C075A" w:rsidP="0B99C77B" w:rsidRDefault="000D303B" w14:paraId="58B288EA" w14:textId="60C9B3A2" w14:noSpellErr="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B99C77B" w:rsidR="0B99C77B">
        <w:rPr>
          <w:rFonts w:ascii="Times New Roman" w:hAnsi="Times New Roman" w:cs="Times New Roman"/>
          <w:sz w:val="24"/>
          <w:szCs w:val="24"/>
        </w:rPr>
        <w:t>Changes from TT-GISC 2017</w:t>
      </w:r>
    </w:p>
    <w:p w:rsidR="009F28A4" w:rsidP="0B99C77B" w:rsidRDefault="005D3C6F" w14:paraId="402B586D" w14:textId="3C38773F" w14:noSpellErr="1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Chair TT-GISC presented the GISC Watch practice </w:t>
      </w:r>
      <w:r w:rsidRPr="0B99C77B" w:rsidR="0B99C77B">
        <w:rPr>
          <w:rFonts w:ascii="Times New Roman" w:hAnsi="Times New Roman" w:cs="Times New Roman"/>
          <w:color w:val="00B0F0"/>
          <w:sz w:val="24"/>
          <w:szCs w:val="24"/>
          <w:lang w:eastAsia="ja-JP"/>
        </w:rPr>
        <w:t>[6]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at the CBS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Technical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Conference (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TECO: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Geneva, 2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6-29 March 2018)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,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and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following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the TECO,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18</w:t>
      </w:r>
      <w:r w:rsidRPr="0B99C77B" w:rsidR="0B99C77B">
        <w:rPr>
          <w:rFonts w:ascii="Times New Roman" w:hAnsi="Times New Roman" w:cs="Times New Roman"/>
          <w:sz w:val="24"/>
          <w:szCs w:val="24"/>
          <w:vertAlign w:val="superscript"/>
          <w:lang w:eastAsia="ja-JP"/>
        </w:rPr>
        <w:t>th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CBS Management Group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approved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the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GISC Watch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and it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should be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start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ed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from 1</w:t>
      </w:r>
      <w:r w:rsidRPr="0B99C77B" w:rsidR="0B99C77B">
        <w:rPr>
          <w:rFonts w:ascii="Times New Roman" w:hAnsi="Times New Roman" w:cs="Times New Roman"/>
          <w:sz w:val="24"/>
          <w:szCs w:val="24"/>
          <w:vertAlign w:val="superscript"/>
          <w:lang w:eastAsia="ja-JP"/>
        </w:rPr>
        <w:t>st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May 2018.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The GISC Watch procedure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and relevant information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were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made available on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the GISC-Ops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page.</w:t>
      </w:r>
    </w:p>
    <w:p w:rsidR="004677EB" w:rsidP="0B99C77B" w:rsidRDefault="009F28A4" w14:paraId="568BEDAC" w14:textId="51E494D1" w14:noSpellErr="1">
      <w:pPr>
        <w:pStyle w:val="a3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Materials</w:t>
      </w:r>
    </w:p>
    <w:p w:rsidRPr="004677EB" w:rsidR="004677EB" w:rsidP="0B99C77B" w:rsidRDefault="004677EB" w14:paraId="0CE2A777" w14:textId="77777777" w14:noSpellErr="1">
      <w:pPr>
        <w:pStyle w:val="a3"/>
        <w:numPr>
          <w:ilvl w:val="3"/>
          <w:numId w:val="9"/>
        </w:numPr>
        <w:ind w:left="1418" w:hanging="338"/>
        <w:rPr>
          <w:rFonts w:ascii="Times New Roman" w:hAnsi="Times New Roman" w:cs="Times New Roman"/>
          <w:sz w:val="24"/>
          <w:szCs w:val="24"/>
        </w:rPr>
      </w:pPr>
      <w:r w:rsidRPr="0B99C77B" w:rsidR="0B99C77B">
        <w:rPr>
          <w:rFonts w:ascii="Times New Roman" w:hAnsi="Times New Roman" w:cs="Times New Roman"/>
          <w:sz w:val="24"/>
          <w:szCs w:val="24"/>
        </w:rPr>
        <w:t>GISC Watch tasks</w:t>
      </w:r>
    </w:p>
    <w:p w:rsidRPr="004677EB" w:rsidR="004677EB" w:rsidP="0B99C77B" w:rsidRDefault="004677EB" w14:paraId="519169E6" w14:textId="77777777" w14:noSpellErr="1">
      <w:pPr>
        <w:pStyle w:val="a3"/>
        <w:numPr>
          <w:ilvl w:val="3"/>
          <w:numId w:val="9"/>
        </w:numPr>
        <w:ind w:left="1418" w:hanging="338"/>
        <w:rPr>
          <w:rFonts w:ascii="Times New Roman" w:hAnsi="Times New Roman" w:cs="Times New Roman"/>
          <w:sz w:val="24"/>
          <w:szCs w:val="24"/>
        </w:rPr>
      </w:pPr>
      <w:r w:rsidRPr="0B99C77B" w:rsidR="0B99C77B">
        <w:rPr>
          <w:rFonts w:ascii="Times New Roman" w:hAnsi="Times New Roman" w:cs="Times New Roman"/>
          <w:sz w:val="24"/>
          <w:szCs w:val="24"/>
        </w:rPr>
        <w:t>Report template</w:t>
      </w:r>
    </w:p>
    <w:p w:rsidR="004677EB" w:rsidP="0B99C77B" w:rsidRDefault="004677EB" w14:paraId="44A6DBF6" w14:textId="77777777" w14:noSpellErr="1">
      <w:pPr>
        <w:pStyle w:val="a3"/>
        <w:numPr>
          <w:ilvl w:val="3"/>
          <w:numId w:val="9"/>
        </w:numPr>
        <w:ind w:left="1418" w:hanging="338"/>
        <w:rPr>
          <w:rFonts w:ascii="Times New Roman" w:hAnsi="Times New Roman" w:cs="Times New Roman"/>
          <w:sz w:val="24"/>
          <w:szCs w:val="24"/>
        </w:rPr>
      </w:pPr>
      <w:r w:rsidRPr="0B99C77B" w:rsidR="0B99C77B">
        <w:rPr>
          <w:rFonts w:ascii="Times New Roman" w:hAnsi="Times New Roman" w:cs="Times New Roman"/>
          <w:sz w:val="24"/>
          <w:szCs w:val="24"/>
        </w:rPr>
        <w:t>Roster</w:t>
      </w:r>
    </w:p>
    <w:p w:rsidR="005C6229" w:rsidP="0B99C77B" w:rsidRDefault="009251CA" w14:paraId="0314AB7F" w14:textId="4F3F07D4" w14:noSpellErr="1">
      <w:pPr>
        <w:pStyle w:val="3"/>
        <w:rPr>
          <w:rFonts w:eastAsia="ＭＳ 明朝"/>
          <w:lang w:eastAsia="ja-JP"/>
        </w:rPr>
      </w:pPr>
      <w:r w:rsidRPr="0B99C77B" w:rsidR="0B99C77B">
        <w:rPr>
          <w:rFonts w:eastAsia="ＭＳ 明朝"/>
          <w:lang w:eastAsia="ja-JP"/>
        </w:rPr>
        <w:t xml:space="preserve">Need to </w:t>
      </w:r>
      <w:r w:rsidRPr="0B99C77B" w:rsidR="0B99C77B">
        <w:rPr>
          <w:rFonts w:eastAsia="ＭＳ 明朝"/>
          <w:lang w:eastAsia="ja-JP"/>
        </w:rPr>
        <w:t>Updat</w:t>
      </w:r>
      <w:r w:rsidRPr="0B99C77B" w:rsidR="0B99C77B">
        <w:rPr>
          <w:rFonts w:eastAsia="ＭＳ 明朝"/>
          <w:lang w:eastAsia="ja-JP"/>
        </w:rPr>
        <w:t>e</w:t>
      </w:r>
    </w:p>
    <w:p w:rsidR="007637C1" w:rsidP="0B99C77B" w:rsidRDefault="002B7310" w14:paraId="444F0470" w14:textId="52904235" w14:noSpellErr="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Some items a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re in wrong order.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For example:</w:t>
      </w:r>
    </w:p>
    <w:p w:rsidR="005C6229" w:rsidP="0B99C77B" w:rsidRDefault="007637C1" w14:paraId="5531BA27" w14:textId="77777777" w14:noSpellErr="1">
      <w:pPr>
        <w:pStyle w:val="a3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  <w:lang w:eastAsia="ja-JP"/>
        </w:rPr>
      </w:pP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“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Metadata harvesting: Para.4.10 Manual on WIS (No. 1060)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”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should be moved under the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“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Metadata Guidance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”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from GISC Backup.</w:t>
      </w:r>
    </w:p>
    <w:p w:rsidR="007637C1" w:rsidP="0B99C77B" w:rsidRDefault="007637C1" w14:paraId="3A976B0D" w14:textId="6CDBF5E1" w14:noSpellErr="1">
      <w:pPr>
        <w:pStyle w:val="a3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  <w:lang w:eastAsia="ja-JP"/>
        </w:rPr>
      </w:pP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“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Inclusion of data in GISC core cache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”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s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hould be following order and have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sub items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, </w:t>
      </w:r>
    </w:p>
    <w:p w:rsidR="00EE47DE" w:rsidP="0B99C77B" w:rsidRDefault="00EE47DE" w14:paraId="716C7F28" w14:textId="77777777" w14:noSpellErr="1">
      <w:pPr>
        <w:pStyle w:val="a3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Global/Core cache management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(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http://wis.wmo.int/tdoc=343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)</w:t>
      </w:r>
    </w:p>
    <w:p w:rsidRPr="007637C1" w:rsidR="007637C1" w:rsidP="0B99C77B" w:rsidRDefault="007637C1" w14:paraId="207F794F" w14:textId="77777777" w14:noSpellErr="1">
      <w:pPr>
        <w:pStyle w:val="a3"/>
        <w:numPr>
          <w:ilvl w:val="3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B99C77B" w:rsidR="0B99C77B">
        <w:rPr>
          <w:rFonts w:ascii="Times New Roman" w:hAnsi="Times New Roman" w:cs="Times New Roman"/>
          <w:sz w:val="24"/>
          <w:szCs w:val="24"/>
        </w:rPr>
        <w:t>Inclusion of data in GISC core cache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</w:p>
    <w:p w:rsidRPr="007637C1" w:rsidR="007637C1" w:rsidP="0B99C77B" w:rsidRDefault="007637C1" w14:paraId="7D4C6132" w14:textId="77777777" w14:noSpellErr="1">
      <w:pPr>
        <w:pStyle w:val="a3"/>
        <w:numPr>
          <w:ilvl w:val="3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B99C77B" w:rsidR="0B99C77B">
        <w:rPr>
          <w:rFonts w:ascii="Times New Roman" w:hAnsi="Times New Roman" w:cs="Times New Roman"/>
          <w:sz w:val="24"/>
          <w:szCs w:val="24"/>
        </w:rPr>
        <w:t>Working practices plan</w:t>
      </w:r>
    </w:p>
    <w:p w:rsidR="00EE47DE" w:rsidP="0B99C77B" w:rsidRDefault="0BBAB525" w14:paraId="672A6659" w14:textId="0E379B3F" w14:noSpellErr="1">
      <w:pPr>
        <w:pStyle w:val="a3"/>
        <w:numPr>
          <w:ilvl w:val="3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B99C77B" w:rsidR="0B99C77B">
        <w:rPr>
          <w:rFonts w:ascii="Times New Roman" w:hAnsi="Times New Roman" w:cs="Times New Roman"/>
          <w:sz w:val="24"/>
          <w:szCs w:val="24"/>
        </w:rPr>
        <w:t>Escalation procedure Annex 2 to Rec. 36 (CBS-16)</w:t>
      </w:r>
    </w:p>
    <w:p w:rsidR="003A614B" w:rsidP="0B99C77B" w:rsidRDefault="00682EC3" w14:paraId="0FB8D4EE" w14:textId="688EE32F" w14:noSpellErr="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Remaining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items</w:t>
      </w:r>
    </w:p>
    <w:p w:rsidRPr="003A614B" w:rsidR="0BBAB525" w:rsidP="0B99C77B" w:rsidRDefault="003A614B" w14:paraId="0829BA51" w14:textId="3AD079D8" w14:noSpellErr="1">
      <w:pPr>
        <w:pStyle w:val="a3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TT-GISC-2017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agree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d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the items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to be listed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,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but some items are still empty.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For example,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GISC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backup mat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rix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and etc.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The matrix will be updated by TT-GISC2018, so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it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should be added af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ter the TT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-GISC2018.</w:t>
      </w:r>
    </w:p>
    <w:p w:rsidR="004D6F4A" w:rsidP="0B99C77B" w:rsidRDefault="004D6F4A" w14:paraId="2325D542" w14:textId="22F0EC3E" w14:noSpellErr="1">
      <w:pPr>
        <w:pStyle w:val="3"/>
        <w:rPr>
          <w:rFonts w:eastAsia="ＭＳ 明朝"/>
          <w:lang w:eastAsia="ja-JP"/>
        </w:rPr>
      </w:pPr>
      <w:r w:rsidRPr="0B99C77B" w:rsidR="0B99C77B">
        <w:rPr>
          <w:rFonts w:eastAsia="ＭＳ 明朝"/>
          <w:lang w:eastAsia="ja-JP"/>
        </w:rPr>
        <w:t>New items</w:t>
      </w:r>
    </w:p>
    <w:p w:rsidRPr="008E5E5E" w:rsidR="004D6F4A" w:rsidP="0B99C77B" w:rsidRDefault="008E5E5E" w14:paraId="3183A8D6" w14:textId="749FAF39" w14:noSpellErr="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WP-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?</w:t>
      </w:r>
    </w:p>
    <w:p w:rsidR="00991220" w:rsidP="0B99C77B" w:rsidRDefault="00991220" w14:paraId="3C345B28" w14:textId="486BB307" w14:noSpellErr="1">
      <w:pPr>
        <w:pStyle w:val="3"/>
        <w:rPr>
          <w:rFonts w:eastAsia="ＭＳ 明朝"/>
          <w:lang w:eastAsia="ja-JP"/>
        </w:rPr>
      </w:pPr>
      <w:r w:rsidRPr="0B99C77B" w:rsidR="0B99C77B">
        <w:rPr>
          <w:rFonts w:eastAsia="ＭＳ 明朝"/>
          <w:lang w:eastAsia="ja-JP"/>
        </w:rPr>
        <w:t>Maintenance</w:t>
      </w:r>
    </w:p>
    <w:p w:rsidR="009F4BF7" w:rsidP="0B99C77B" w:rsidRDefault="00DE39BE" w14:paraId="5A39BBE3" w14:noSpellErr="1" w14:textId="6B2FC18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WMO secretariat has been maintaining the web page so far. TT-GISC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would like to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request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the secretariat to continue maintaining the page for GISC operations.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TT-GISC may maintain the web site if it’s efficient and WMO can provide update permission on the WIS wiki.</w:t>
      </w:r>
    </w:p>
    <w:p w:rsidR="00F8649F" w:rsidP="00F8649F" w:rsidRDefault="00F8649F" w14:paraId="071E4E01" w14:textId="77777777" w14:noSpellErr="1">
      <w:pPr>
        <w:pStyle w:val="2"/>
      </w:pPr>
      <w:r w:rsidR="0B99C77B">
        <w:rPr/>
        <w:t>References</w:t>
      </w:r>
    </w:p>
    <w:p w:rsidRPr="00425A02" w:rsidR="00425A02" w:rsidP="0B99C77B" w:rsidRDefault="00456F30" w14:paraId="621D4101" w14:textId="62AF33FA" w14:noSpellErr="1">
      <w:pPr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 w:rsidRPr="0B99C77B" w:rsidR="0B99C77B">
        <w:rPr>
          <w:rFonts w:ascii="Times New Roman" w:hAnsi="Times New Roman" w:cs="Times New Roman"/>
          <w:sz w:val="24"/>
          <w:szCs w:val="24"/>
        </w:rPr>
        <w:t xml:space="preserve">[1] </w:t>
      </w:r>
      <w:r w:rsidRPr="0B99C77B" w:rsidR="0B99C77B">
        <w:rPr>
          <w:rFonts w:ascii="Times New Roman" w:hAnsi="Times New Roman" w:cs="Times New Roman"/>
          <w:sz w:val="24"/>
          <w:szCs w:val="24"/>
        </w:rPr>
        <w:t>TT-GISC 2014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:</w:t>
      </w:r>
      <w:r w:rsidRPr="0B99C77B" w:rsidR="0B99C77B">
        <w:rPr>
          <w:rFonts w:ascii="Times New Roman" w:hAnsi="Times New Roman" w:cs="Times New Roman"/>
          <w:sz w:val="24"/>
          <w:szCs w:val="24"/>
        </w:rPr>
        <w:t xml:space="preserve"> URL</w:t>
      </w:r>
      <w:r w:rsidRPr="0B99C77B" w:rsidR="0B99C77B">
        <w:rPr>
          <w:rFonts w:ascii="Times New Roman" w:hAnsi="Times New Roman" w:cs="Times New Roman"/>
          <w:sz w:val="24"/>
          <w:szCs w:val="24"/>
        </w:rPr>
        <w:t xml:space="preserve"> (</w:t>
      </w:r>
      <w:r w:rsidRPr="0B99C77B" w:rsidR="0B99C77B">
        <w:rPr>
          <w:rFonts w:ascii="Times New Roman" w:hAnsi="Times New Roman" w:cs="Times New Roman"/>
          <w:sz w:val="24"/>
          <w:szCs w:val="24"/>
        </w:rPr>
        <w:t>https://wiswiki.wmo.int/tiki-index.php?page=TT-GISC-2014</w:t>
      </w:r>
      <w:r w:rsidRPr="0B99C77B" w:rsidR="0B99C77B">
        <w:rPr>
          <w:rFonts w:ascii="Times New Roman" w:hAnsi="Times New Roman" w:cs="Times New Roman"/>
          <w:sz w:val="24"/>
          <w:szCs w:val="24"/>
        </w:rPr>
        <w:t>)</w:t>
      </w:r>
    </w:p>
    <w:p w:rsidR="00F8649F" w:rsidP="0B99C77B" w:rsidRDefault="00456F30" w14:paraId="5817FD25" w14:textId="660CCDE2" w14:noSpellErr="1">
      <w:pPr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 w:rsidRPr="0B99C77B" w:rsidR="0B99C77B">
        <w:rPr>
          <w:rFonts w:ascii="Times New Roman" w:hAnsi="Times New Roman" w:cs="Times New Roman"/>
          <w:sz w:val="24"/>
          <w:szCs w:val="24"/>
        </w:rPr>
        <w:t xml:space="preserve">[2] </w:t>
      </w:r>
      <w:r w:rsidRPr="0B99C77B" w:rsidR="0B99C77B">
        <w:rPr>
          <w:rFonts w:ascii="Times New Roman" w:hAnsi="Times New Roman" w:cs="Times New Roman"/>
          <w:sz w:val="24"/>
          <w:szCs w:val="24"/>
        </w:rPr>
        <w:t>TT-GISC 2015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: URL (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https://wiswiki.wmo.int/tiki-index.php?page=TT-GISC-2015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)</w:t>
      </w:r>
    </w:p>
    <w:p w:rsidR="008E5E5E" w:rsidP="0B99C77B" w:rsidRDefault="008E5E5E" w14:paraId="6AF160EA" w14:textId="173ADD0E" w14:noSpellErr="1">
      <w:pPr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[3]</w:t>
      </w:r>
      <w:r w:rsidRPr="0B99C77B" w:rsidR="0B99C77B">
        <w:rPr>
          <w:rFonts w:ascii="Times New Roman" w:hAnsi="Times New Roman" w:cs="Times New Roman"/>
          <w:sz w:val="24"/>
          <w:szCs w:val="24"/>
        </w:rPr>
        <w:t xml:space="preserve"> </w:t>
      </w:r>
      <w:r w:rsidRPr="0B99C77B" w:rsidR="0B99C77B">
        <w:rPr>
          <w:rFonts w:ascii="Times New Roman" w:hAnsi="Times New Roman" w:cs="Times New Roman"/>
          <w:sz w:val="24"/>
          <w:szCs w:val="24"/>
        </w:rPr>
        <w:t>TT-GISC 2016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: URL (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https://wiswiki.wmo.int/tiki-index.php?page=ET-WISC-2016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)</w:t>
      </w:r>
    </w:p>
    <w:p w:rsidR="008E5E5E" w:rsidP="0B99C77B" w:rsidRDefault="008E5E5E" w14:paraId="1CA68A68" w14:textId="6FF3CDEA" w14:noSpellErr="1">
      <w:pPr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[4]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TT-GISC 2017: URL (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https://wiswiki.wmo.int/tiki-index.php?page=joint-ET-WISC+CTS-2017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)</w:t>
      </w:r>
    </w:p>
    <w:p w:rsidR="008E5E5E" w:rsidP="0B99C77B" w:rsidRDefault="008E5E5E" w14:paraId="325B59A3" w14:textId="0FE9610C" w14:noSpellErr="1">
      <w:pPr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[5]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TT-GISC2017 Doc 5-8(2)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: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URL (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http://wis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.wmo.int/tdoc=305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)</w:t>
      </w:r>
    </w:p>
    <w:p w:rsidRPr="00456F30" w:rsidR="008E5E5E" w:rsidP="0B99C77B" w:rsidRDefault="00425A02" w14:paraId="19B4F67E" w14:textId="171D8252" w14:noSpellErr="1">
      <w:pPr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[6]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GISC Watch practice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: URL (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http://meetings.wmo.int/cbs-teco-2018/Presentations/Presentations/CBS-TECO-2018-Item-V.9-WISmonitoring-Kenji_draft1.pptx?Web=1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)</w:t>
      </w:r>
    </w:p>
    <w:p w:rsidR="00A25CFC" w:rsidP="00A25CFC" w:rsidRDefault="00A25CFC" w14:paraId="3705D75E" w14:textId="77777777" w14:noSpellErr="1">
      <w:pPr>
        <w:pStyle w:val="2"/>
      </w:pPr>
      <w:r w:rsidR="0B99C77B">
        <w:rPr/>
        <w:t xml:space="preserve">Recommended Text </w:t>
      </w:r>
    </w:p>
    <w:p w:rsidR="00C60717" w:rsidP="0B99C77B" w:rsidRDefault="001116EE" w14:paraId="41C8F396" w14:textId="1B212C46" w14:noSpellErr="1">
      <w:pPr>
        <w:rPr>
          <w:rFonts w:ascii="Times New Roman" w:hAnsi="Times New Roman" w:cs="Times New Roman"/>
          <w:sz w:val="24"/>
          <w:szCs w:val="24"/>
        </w:rPr>
      </w:pP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The meeting thanked WMO secretariat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maintain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ing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the GISC-Ops page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, and noted that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it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’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s useful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way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to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shar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e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extracted paragraphs of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guides and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non-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regulatory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materials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for improve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GISC operation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s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.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 xml:space="preserve"> TT-GISC agreed </w:t>
      </w:r>
      <w:r w:rsidRPr="0B99C77B" w:rsidR="0B99C77B">
        <w:rPr>
          <w:rFonts w:ascii="Times New Roman" w:hAnsi="Times New Roman" w:cs="Times New Roman"/>
          <w:sz w:val="24"/>
          <w:szCs w:val="24"/>
          <w:lang w:eastAsia="ja-JP"/>
        </w:rPr>
        <w:t>that the materials to be added and some changes on the website.</w:t>
      </w:r>
      <w:r w:rsidRPr="0B99C77B">
        <w:rPr>
          <w:rFonts w:ascii="Times New Roman" w:hAnsi="Times New Roman" w:cs="Times New Roman"/>
          <w:sz w:val="24"/>
          <w:szCs w:val="24"/>
        </w:rPr>
        <w:br w:type="page"/>
      </w:r>
      <w:bookmarkStart w:name="_GoBack" w:id="0"/>
      <w:bookmarkEnd w:id="0"/>
    </w:p>
    <w:p w:rsidR="00F8649F" w:rsidP="00F8649F" w:rsidRDefault="00F8649F" w14:paraId="72A3D3EC" w14:textId="77777777">
      <w:pPr>
        <w:rPr>
          <w:rFonts w:ascii="Times New Roman" w:hAnsi="Times New Roman" w:cs="Times New Roman"/>
          <w:sz w:val="24"/>
          <w:szCs w:val="24"/>
        </w:rPr>
      </w:pPr>
    </w:p>
    <w:p w:rsidRPr="00F8649F" w:rsidR="00F8649F" w:rsidP="0B99C77B" w:rsidRDefault="00F8649F" w14:paraId="659E86B8" w14:textId="77777777">
      <w:pPr>
        <w:jc w:val="center"/>
        <w:rPr>
          <w:rFonts w:ascii="Times New Roman" w:hAnsi="Times New Roman" w:cs="Times New Roman"/>
          <w:sz w:val="24"/>
          <w:szCs w:val="24"/>
        </w:rPr>
      </w:pPr>
      <w:r w:rsidRPr="0B99C77B" w:rsidR="0B99C77B">
        <w:rPr>
          <w:rFonts w:ascii="Times New Roman" w:hAnsi="Times New Roman" w:cs="Times New Roman"/>
          <w:sz w:val="24"/>
          <w:szCs w:val="24"/>
        </w:rPr>
        <w:t>--------------------</w:t>
      </w:r>
    </w:p>
    <w:sectPr w:rsidRPr="00F8649F" w:rsidR="00F8649F" w:rsidSect="00BA350D">
      <w:headerReference w:type="default" r:id="rId9"/>
      <w:headerReference w:type="first" r:id="rId10"/>
      <w:pgSz w:w="12240" w:h="15840" w:orient="portrait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A40" w:rsidP="00BA350D" w:rsidRDefault="00602A40" w14:paraId="4DDB6A95" w14:textId="77777777">
      <w:pPr>
        <w:spacing w:after="0" w:line="240" w:lineRule="auto"/>
      </w:pPr>
      <w:r>
        <w:separator/>
      </w:r>
    </w:p>
  </w:endnote>
  <w:endnote w:type="continuationSeparator" w:id="0">
    <w:p w:rsidR="00602A40" w:rsidP="00BA350D" w:rsidRDefault="00602A40" w14:paraId="6443ADD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A40" w:rsidP="00BA350D" w:rsidRDefault="00602A40" w14:paraId="0AA4F2CC" w14:textId="77777777">
      <w:pPr>
        <w:spacing w:after="0" w:line="240" w:lineRule="auto"/>
      </w:pPr>
      <w:r>
        <w:separator/>
      </w:r>
    </w:p>
  </w:footnote>
  <w:footnote w:type="continuationSeparator" w:id="0">
    <w:p w:rsidR="00602A40" w:rsidP="00BA350D" w:rsidRDefault="00602A40" w14:paraId="6FAF498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9B722A" w14:paraId="42A7C14E" w14:textId="77777777" w14:noSpellErr="1">
    <w:pPr>
      <w:pStyle w:val="a4"/>
      <w:jc w:val="center"/>
    </w:pPr>
    <w:r>
      <w:rPr/>
      <w:t>Agenda Item</w:t>
    </w:r>
    <w:r w:rsidR="0067003E">
      <w:rPr/>
      <w:t>.</w:t>
    </w:r>
    <w:r w:rsidR="00F8649F">
      <w:rPr/>
      <w:t xml:space="preserve"> </w:t>
    </w:r>
    <w:r w:rsidRPr="00F8649F" w:rsidR="00F8649F">
      <w:rPr>
        <w:highlight w:val="yellow"/>
      </w:rPr>
      <w:t>[</w:t>
    </w:r>
    <w:r w:rsidR="0067003E">
      <w:rPr>
        <w:highlight w:val="yellow"/>
      </w:rPr>
      <w:t>XX</w:t>
    </w:r>
    <w:r w:rsidRPr="00F8649F" w:rsidR="00F8649F">
      <w:rPr>
        <w:highlight w:val="yellow"/>
      </w:rPr>
      <w:t>]</w:t>
    </w:r>
    <w:r w:rsidR="00F8649F">
      <w:rPr/>
      <w:t xml:space="preserve"> </w:t>
    </w:r>
    <w:r w:rsidR="00785D74">
      <w:rPr/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717820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 w14:paraId="62486C05" w14:textId="7777777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Pr="00812884" w:rsidR="00BA350D" w:rsidTr="0B99C77B" w14:paraId="332742F0" w14:textId="77777777">
      <w:trPr>
        <w:cantSplit/>
        <w:trHeight w:val="1438"/>
      </w:trPr>
      <w:tc>
        <w:tcPr>
          <w:tcW w:w="4548" w:type="dxa"/>
          <w:tcMar/>
          <w:vAlign w:val="center"/>
        </w:tcPr>
        <w:p w:rsidRPr="00683FE2" w:rsidR="00BA350D" w:rsidP="0B99C77B" w:rsidRDefault="00BA350D" w14:paraId="32879036" w14:textId="77777777" w14:noSpellErr="1">
          <w:pPr>
            <w:shd w:val="clear" w:color="auto" w:fill="FFFFFF" w:themeFill="background1"/>
            <w:spacing w:after="180"/>
            <w:jc w:val="center"/>
            <w:outlineLvl w:val="1"/>
            <w:rPr>
              <w:rFonts w:ascii="Helvetica" w:hAnsi="Helvetica" w:cs="Helvetica"/>
              <w:b w:val="1"/>
              <w:bCs w:val="1"/>
              <w:sz w:val="28"/>
              <w:szCs w:val="28"/>
            </w:rPr>
          </w:pPr>
          <w:r w:rsidRPr="0B99C77B" w:rsidR="0B99C77B">
            <w:rPr>
              <w:rFonts w:ascii="Times New Roman" w:hAnsi="Times New Roman" w:cs="Times New Roman"/>
              <w:b w:val="1"/>
              <w:bCs w:val="1"/>
              <w:sz w:val="28"/>
              <w:szCs w:val="28"/>
            </w:rPr>
            <w:t>COMMISSION FOR BASIC SYSTEMS</w:t>
          </w:r>
        </w:p>
      </w:tc>
      <w:bookmarkStart w:name="ditulogo" w:id="1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Pr="00812884" w:rsidR="00BA350D" w:rsidP="0B99C77B" w:rsidRDefault="002B7310" w14:paraId="4B94D5A5" w14:textId="77777777">
          <w:pPr>
            <w:shd w:val="clear" w:color="auto" w:fill="FFFFFF" w:themeFill="background1"/>
            <w:spacing w:before="240" w:after="0" w:line="240" w:lineRule="atLeast"/>
          </w:pPr>
          <w:r w:rsidRPr="0014262E">
            <w:rPr>
              <w:noProof/>
            </w:rPr>
            <w:object w:dxaOrig="6210" w:dyaOrig="1260" w14:anchorId="1F62A786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_x0000_i1025" style="width:274.25pt;height:56.35pt" o:ole="" type="#_x0000_t75">
                <v:imagedata o:title="" r:id="rId1"/>
              </v:shape>
              <o:OLEObject Type="Embed" ProgID="PBrush" ShapeID="_x0000_i1025" DrawAspect="Content" ObjectID="_1598432147" r:id="rId2"/>
            </w:object>
          </w:r>
        </w:p>
      </w:tc>
    </w:tr>
    <w:tr w:rsidRPr="00812884" w:rsidR="00BA350D" w:rsidTr="0B99C77B" w14:paraId="3DEEC669" w14:textId="77777777">
      <w:trPr>
        <w:cantSplit/>
      </w:trPr>
      <w:tc>
        <w:tcPr>
          <w:tcW w:w="6228" w:type="dxa"/>
          <w:gridSpan w:val="2"/>
          <w:tcBorders>
            <w:top w:val="single" w:color="auto" w:sz="12" w:space="0"/>
          </w:tcBorders>
          <w:tcMar/>
        </w:tcPr>
        <w:p w:rsidRPr="00812884" w:rsidR="00BA350D" w:rsidP="0B99C77B" w:rsidRDefault="00BA350D" w14:paraId="3656B9AB" w14:textId="77777777">
          <w:pPr>
            <w:shd w:val="clear" w:color="auto" w:fill="FFFFFF" w:themeFill="background1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color="auto" w:sz="12" w:space="0"/>
          </w:tcBorders>
          <w:tcMar/>
        </w:tcPr>
        <w:p w:rsidRPr="00812884" w:rsidR="00BA350D" w:rsidP="0B99C77B" w:rsidRDefault="00BA350D" w14:paraId="45FB0818" w14:textId="77777777">
          <w:pPr>
            <w:shd w:val="clear" w:color="auto" w:fill="FFFFFF" w:themeFill="background1"/>
            <w:spacing w:after="48" w:line="240" w:lineRule="atLeast"/>
          </w:pPr>
        </w:p>
      </w:tc>
    </w:tr>
    <w:tr w:rsidRPr="000E62F7" w:rsidR="00BA350D" w:rsidTr="0B99C77B" w14:paraId="24D40A06" w14:textId="77777777">
      <w:trPr>
        <w:cantSplit/>
        <w:trHeight w:val="312"/>
      </w:trPr>
      <w:tc>
        <w:tcPr>
          <w:tcW w:w="6228" w:type="dxa"/>
          <w:gridSpan w:val="2"/>
          <w:vMerge w:val="restart"/>
          <w:tcMar/>
        </w:tcPr>
        <w:p w:rsidR="00BA350D" w:rsidP="0B99C77B" w:rsidRDefault="00BA350D" w14:paraId="68E5DDD4" w14:textId="77777777">
          <w:pPr>
            <w:shd w:val="clear" w:color="auto" w:fill="FFFFFF" w:themeFill="background1"/>
            <w:spacing w:after="240"/>
            <w:ind w:firstLine="36"/>
            <w:rPr>
              <w:rFonts w:ascii="Times New Roman" w:hAnsi="Times New Roman" w:cs="Times New Roman"/>
              <w:sz w:val="28"/>
              <w:szCs w:val="28"/>
            </w:rPr>
          </w:pPr>
          <w:r w:rsidRPr="0B99C77B" w:rsidR="0B99C77B">
            <w:rPr>
              <w:rFonts w:ascii="Times New Roman" w:hAnsi="Times New Roman" w:cs="Times New Roman"/>
              <w:b w:val="1"/>
              <w:bCs w:val="1"/>
              <w:sz w:val="28"/>
              <w:szCs w:val="28"/>
            </w:rPr>
            <w:t xml:space="preserve">Expert Team on </w:t>
          </w:r>
          <w:proofErr w:type="spellStart"/>
          <w:r w:rsidRPr="0B99C77B" w:rsidR="0B99C77B">
            <w:rPr>
              <w:rFonts w:ascii="Times New Roman" w:hAnsi="Times New Roman" w:cs="Times New Roman"/>
              <w:b w:val="1"/>
              <w:bCs w:val="1"/>
              <w:sz w:val="28"/>
              <w:szCs w:val="28"/>
            </w:rPr>
            <w:t>on</w:t>
          </w:r>
          <w:proofErr w:type="spellEnd"/>
          <w:r w:rsidRPr="0B99C77B" w:rsidR="0B99C77B">
            <w:rPr>
              <w:rFonts w:ascii="Times New Roman" w:hAnsi="Times New Roman" w:cs="Times New Roman"/>
              <w:b w:val="1"/>
              <w:bCs w:val="1"/>
              <w:sz w:val="28"/>
              <w:szCs w:val="28"/>
            </w:rPr>
            <w:t xml:space="preserve"> WIS </w:t>
          </w:r>
          <w:proofErr w:type="spellStart"/>
          <w:r w:rsidRPr="0B99C77B" w:rsidR="0B99C77B">
            <w:rPr>
              <w:rFonts w:ascii="Times New Roman" w:hAnsi="Times New Roman" w:cs="Times New Roman"/>
              <w:b w:val="1"/>
              <w:bCs w:val="1"/>
              <w:sz w:val="28"/>
              <w:szCs w:val="28"/>
            </w:rPr>
            <w:t>Centres</w:t>
          </w:r>
          <w:proofErr w:type="spellEnd"/>
          <w:r w:rsidRPr="0B99C77B" w:rsidR="0B99C77B">
            <w:rPr>
              <w:rFonts w:ascii="Times New Roman" w:hAnsi="Times New Roman" w:cs="Times New Roman"/>
              <w:b w:val="1"/>
              <w:bCs w:val="1"/>
              <w:sz w:val="28"/>
              <w:szCs w:val="28"/>
            </w:rPr>
            <w:t xml:space="preserve"> </w:t>
          </w:r>
          <w:r w:rsidRPr="0B99C77B" w:rsidR="0B99C77B">
            <w:rPr>
              <w:rFonts w:ascii="Times New Roman" w:hAnsi="Times New Roman" w:cs="Times New Roman"/>
              <w:b w:val="1"/>
              <w:bCs w:val="1"/>
              <w:sz w:val="28"/>
              <w:szCs w:val="28"/>
            </w:rPr>
            <w:t>Task Team on GISCs (TT-GISC)</w:t>
          </w:r>
          <w:r>
            <w:br/>
          </w:r>
          <w:r w:rsidRPr="0B99C77B" w:rsidR="0B99C77B">
            <w:rPr>
              <w:rFonts w:ascii="Times New Roman" w:hAnsi="Times New Roman" w:cs="Times New Roman"/>
              <w:b w:val="1"/>
              <w:bCs w:val="1"/>
              <w:sz w:val="28"/>
              <w:szCs w:val="28"/>
            </w:rPr>
            <w:t>Casablanca, Morocco</w:t>
          </w:r>
          <w:r w:rsidRPr="0B99C77B" w:rsidR="0B99C77B">
            <w:rPr>
              <w:rFonts w:ascii="Times New Roman" w:hAnsi="Times New Roman" w:cs="Times New Roman"/>
              <w:b w:val="1"/>
              <w:bCs w:val="1"/>
              <w:sz w:val="28"/>
              <w:szCs w:val="28"/>
            </w:rPr>
            <w:t>.</w:t>
          </w:r>
          <w:r w:rsidRPr="0B99C77B" w:rsidR="0B99C77B">
            <w:rPr>
              <w:rFonts w:ascii="Times New Roman" w:hAnsi="Times New Roman" w:cs="Times New Roman"/>
              <w:b w:val="1"/>
              <w:bCs w:val="1"/>
              <w:sz w:val="28"/>
              <w:szCs w:val="28"/>
            </w:rPr>
            <w:t xml:space="preserve"> </w:t>
          </w:r>
          <w:r w:rsidRPr="0B99C77B" w:rsidR="0B99C77B">
            <w:rPr>
              <w:rFonts w:ascii="Times New Roman" w:hAnsi="Times New Roman" w:cs="Times New Roman"/>
              <w:b w:val="1"/>
              <w:bCs w:val="1"/>
              <w:sz w:val="28"/>
              <w:szCs w:val="28"/>
            </w:rPr>
            <w:t>18-20 September</w:t>
          </w:r>
          <w:r w:rsidRPr="0B99C77B" w:rsidR="0B99C77B">
            <w:rPr>
              <w:rFonts w:ascii="Times New Roman" w:hAnsi="Times New Roman" w:cs="Times New Roman"/>
              <w:b w:val="1"/>
              <w:bCs w:val="1"/>
              <w:sz w:val="28"/>
              <w:szCs w:val="28"/>
            </w:rPr>
            <w:t xml:space="preserve"> </w:t>
          </w:r>
          <w:r w:rsidRPr="0B99C77B" w:rsidR="0B99C77B">
            <w:rPr>
              <w:rFonts w:ascii="Times New Roman" w:hAnsi="Times New Roman" w:cs="Times New Roman"/>
              <w:b w:val="1"/>
              <w:bCs w:val="1"/>
              <w:sz w:val="28"/>
              <w:szCs w:val="28"/>
            </w:rPr>
            <w:t>2018</w:t>
          </w:r>
        </w:p>
        <w:p w:rsidRPr="00BA350D" w:rsidR="0013270C" w:rsidP="0B99C77B" w:rsidRDefault="0013270C" w14:paraId="027E6E15" w14:textId="38C10802" w14:noSpellErr="1">
          <w:pPr>
            <w:shd w:val="clear" w:color="auto" w:fill="FFFFFF" w:themeFill="background1"/>
            <w:spacing w:after="240"/>
            <w:ind w:left="1134" w:hanging="1134"/>
            <w:rPr>
              <w:rFonts w:ascii="Verdana" w:hAnsi="Verdana" w:cs="Verdana"/>
              <w:sz w:val="36"/>
              <w:szCs w:val="36"/>
            </w:rPr>
          </w:pPr>
          <w:r w:rsidRPr="0B99C77B" w:rsidR="0B99C77B">
            <w:rPr>
              <w:rFonts w:ascii="Times New Roman" w:hAnsi="Times New Roman" w:cs="Times New Roman"/>
              <w:b w:val="1"/>
              <w:bCs w:val="1"/>
              <w:sz w:val="28"/>
              <w:szCs w:val="28"/>
            </w:rPr>
            <w:t>Submitted by:</w:t>
          </w:r>
          <w:r w:rsidRPr="0B99C77B" w:rsidR="0B99C77B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B99C77B" w:rsidR="0B99C77B">
            <w:rPr>
              <w:rFonts w:ascii="Times New Roman" w:hAnsi="Times New Roman" w:cs="Times New Roman"/>
              <w:sz w:val="28"/>
              <w:szCs w:val="28"/>
              <w:highlight w:val="yellow"/>
              <w:lang w:eastAsia="ja-JP"/>
            </w:rPr>
            <w:t>Kenji Tsunoda</w:t>
          </w:r>
        </w:p>
      </w:tc>
      <w:tc>
        <w:tcPr>
          <w:tcW w:w="3851" w:type="dxa"/>
          <w:tcMar/>
        </w:tcPr>
        <w:p w:rsidRPr="009D716E" w:rsidR="00BA350D" w:rsidP="0B99C77B" w:rsidRDefault="009B722A" w14:paraId="7D4777C8" w14:textId="77777777" w14:noSpellErr="1">
          <w:pPr>
            <w:shd w:val="clear" w:color="auto" w:fill="FFFFFF" w:themeFill="background1"/>
            <w:spacing w:line="240" w:lineRule="atLeast"/>
            <w:rPr>
              <w:rFonts w:ascii="Times New Roman" w:hAnsi="Times New Roman" w:cs="Times New Roman"/>
              <w:sz w:val="28"/>
              <w:szCs w:val="28"/>
              <w:lang w:eastAsia="zh-CN"/>
            </w:rPr>
          </w:pPr>
          <w:r w:rsidRPr="0B99C77B" w:rsidR="0B99C77B">
            <w:rPr>
              <w:rFonts w:ascii="Times New Roman" w:hAnsi="Times New Roman" w:cs="Times New Roman"/>
              <w:b w:val="1"/>
              <w:bCs w:val="1"/>
              <w:sz w:val="28"/>
              <w:szCs w:val="28"/>
              <w:lang w:eastAsia="zh-CN"/>
            </w:rPr>
            <w:t>T</w:t>
          </w:r>
          <w:r w:rsidRPr="0B99C77B" w:rsidR="0B99C77B">
            <w:rPr>
              <w:rFonts w:ascii="Times New Roman" w:hAnsi="Times New Roman" w:cs="Times New Roman"/>
              <w:b w:val="1"/>
              <w:bCs w:val="1"/>
              <w:sz w:val="28"/>
              <w:szCs w:val="28"/>
              <w:lang w:eastAsia="zh-CN"/>
            </w:rPr>
            <w:t>T</w:t>
          </w:r>
          <w:r w:rsidRPr="0B99C77B" w:rsidR="0B99C77B">
            <w:rPr>
              <w:rFonts w:ascii="Times New Roman" w:hAnsi="Times New Roman" w:cs="Times New Roman"/>
              <w:b w:val="1"/>
              <w:bCs w:val="1"/>
              <w:sz w:val="28"/>
              <w:szCs w:val="28"/>
              <w:lang w:eastAsia="zh-CN"/>
            </w:rPr>
            <w:t>-</w:t>
          </w:r>
          <w:r w:rsidRPr="0B99C77B" w:rsidR="0B99C77B">
            <w:rPr>
              <w:rFonts w:ascii="Times New Roman" w:hAnsi="Times New Roman" w:cs="Times New Roman"/>
              <w:b w:val="1"/>
              <w:bCs w:val="1"/>
              <w:sz w:val="28"/>
              <w:szCs w:val="28"/>
              <w:lang w:eastAsia="zh-CN"/>
            </w:rPr>
            <w:t>GISC</w:t>
          </w:r>
          <w:r w:rsidRPr="0B99C77B" w:rsidR="0B99C77B">
            <w:rPr>
              <w:rFonts w:ascii="Times New Roman" w:hAnsi="Times New Roman" w:cs="Times New Roman"/>
              <w:b w:val="1"/>
              <w:bCs w:val="1"/>
              <w:sz w:val="28"/>
              <w:szCs w:val="28"/>
              <w:lang w:eastAsia="zh-CN"/>
            </w:rPr>
            <w:t>/201</w:t>
          </w:r>
          <w:r w:rsidRPr="0B99C77B" w:rsidR="0B99C77B">
            <w:rPr>
              <w:rFonts w:ascii="Times New Roman" w:hAnsi="Times New Roman" w:cs="Times New Roman"/>
              <w:b w:val="1"/>
              <w:bCs w:val="1"/>
              <w:sz w:val="28"/>
              <w:szCs w:val="28"/>
              <w:lang w:eastAsia="zh-CN"/>
            </w:rPr>
            <w:t>8</w:t>
          </w:r>
          <w:r>
            <w:br/>
          </w:r>
          <w:r w:rsidRPr="0B99C77B" w:rsidR="0B99C77B">
            <w:rPr>
              <w:rFonts w:ascii="Times New Roman" w:hAnsi="Times New Roman" w:cs="Times New Roman"/>
              <w:b w:val="1"/>
              <w:bCs w:val="1"/>
              <w:sz w:val="28"/>
              <w:szCs w:val="28"/>
              <w:lang w:eastAsia="zh-CN"/>
            </w:rPr>
            <w:t>Agenda Item [</w:t>
          </w:r>
          <w:r w:rsidRPr="0B99C77B" w:rsidR="0B99C77B">
            <w:rPr>
              <w:rFonts w:ascii="Times New Roman" w:hAnsi="Times New Roman" w:cs="Times New Roman"/>
              <w:b w:val="1"/>
              <w:bCs w:val="1"/>
              <w:sz w:val="28"/>
              <w:szCs w:val="28"/>
              <w:lang w:eastAsia="ja-JP"/>
            </w:rPr>
            <w:t>07a</w:t>
          </w:r>
          <w:r w:rsidRPr="0B99C77B" w:rsidR="0B99C77B">
            <w:rPr>
              <w:rFonts w:ascii="Times New Roman" w:hAnsi="Times New Roman" w:cs="Times New Roman"/>
              <w:b w:val="1"/>
              <w:bCs w:val="1"/>
              <w:sz w:val="28"/>
              <w:szCs w:val="28"/>
              <w:lang w:eastAsia="zh-CN"/>
            </w:rPr>
            <w:t>]</w:t>
          </w:r>
        </w:p>
      </w:tc>
    </w:tr>
    <w:tr w:rsidRPr="00812884" w:rsidR="00BA350D" w:rsidTr="0B99C77B" w14:paraId="0D04C04C" w14:textId="77777777">
      <w:trPr>
        <w:cantSplit/>
        <w:trHeight w:val="81"/>
      </w:trPr>
      <w:tc>
        <w:tcPr>
          <w:tcW w:w="6228" w:type="dxa"/>
          <w:gridSpan w:val="2"/>
          <w:vMerge/>
          <w:tcMar/>
        </w:tcPr>
        <w:p w:rsidRPr="009D716E" w:rsidR="00BA350D" w:rsidP="00397DA5" w:rsidRDefault="00BA350D" w14:paraId="049F31CB" w14:textId="7777777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  <w:tcMar/>
        </w:tcPr>
        <w:p w:rsidRPr="0013270C" w:rsidR="0013270C" w:rsidP="0B99C77B" w:rsidRDefault="00F8649F" w14:paraId="6C10795C" w14:textId="77777777" w14:noSpellErr="1">
          <w:pPr>
            <w:shd w:val="clear" w:color="auto" w:fill="FFFFFF" w:themeFill="background1"/>
            <w:spacing w:line="240" w:lineRule="atLeast"/>
            <w:rPr>
              <w:rFonts w:ascii="Times New Roman" w:hAnsi="Times New Roman" w:cs="Times New Roman"/>
              <w:sz w:val="28"/>
              <w:szCs w:val="28"/>
              <w:lang w:eastAsia="zh-CN"/>
            </w:rPr>
          </w:pPr>
          <w:r w:rsidRPr="0B99C77B" w:rsidR="0B99C77B">
            <w:rPr>
              <w:rFonts w:ascii="Times New Roman" w:hAnsi="Times New Roman" w:cs="Times New Roman"/>
              <w:b w:val="1"/>
              <w:bCs w:val="1"/>
              <w:sz w:val="28"/>
              <w:szCs w:val="28"/>
              <w:highlight w:val="yellow"/>
              <w:lang w:eastAsia="zh-CN"/>
            </w:rPr>
            <w:t>day Month</w:t>
          </w:r>
          <w:r w:rsidRPr="0B99C77B" w:rsidR="0B99C77B">
            <w:rPr>
              <w:rFonts w:ascii="Times New Roman" w:hAnsi="Times New Roman" w:cs="Times New Roman"/>
              <w:b w:val="1"/>
              <w:bCs w:val="1"/>
              <w:sz w:val="28"/>
              <w:szCs w:val="28"/>
              <w:lang w:eastAsia="zh-CN"/>
            </w:rPr>
            <w:t xml:space="preserve"> 201</w:t>
          </w:r>
          <w:r w:rsidRPr="0B99C77B" w:rsidR="0B99C77B">
            <w:rPr>
              <w:rFonts w:ascii="Times New Roman" w:hAnsi="Times New Roman" w:cs="Times New Roman"/>
              <w:b w:val="1"/>
              <w:bCs w:val="1"/>
              <w:sz w:val="28"/>
              <w:szCs w:val="28"/>
              <w:lang w:eastAsia="zh-CN"/>
            </w:rPr>
            <w:t>8</w:t>
          </w:r>
        </w:p>
      </w:tc>
    </w:tr>
  </w:tbl>
  <w:p w:rsidR="00BA350D" w:rsidRDefault="00BA350D" w14:paraId="53128261" w14:textId="7777777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85376"/>
    <w:multiLevelType w:val="multilevel"/>
    <w:tmpl w:val="195C25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"/>
      <w:lvlJc w:val="left"/>
      <w:pPr>
        <w:ind w:left="1224" w:hanging="504"/>
      </w:pPr>
      <w:rPr>
        <w:rFonts w:hint="default" w:ascii="Wingdings" w:hAnsi="Wingdings"/>
      </w:rPr>
    </w:lvl>
    <w:lvl w:ilvl="3">
      <w:start w:val="1"/>
      <w:numFmt w:val="bullet"/>
      <w:lvlText w:val=""/>
      <w:lvlJc w:val="left"/>
      <w:pPr>
        <w:ind w:left="1728" w:hanging="648"/>
      </w:pPr>
      <w:rPr>
        <w:rFonts w:hint="default" w:ascii="Wingdings" w:hAnsi="Wingdings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88E1324"/>
    <w:multiLevelType w:val="multilevel"/>
    <w:tmpl w:val="FCA4A9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"/>
      <w:lvlJc w:val="left"/>
      <w:pPr>
        <w:ind w:left="1224" w:hanging="504"/>
      </w:pPr>
      <w:rPr>
        <w:rFonts w:hint="default" w:ascii="Wingdings" w:hAnsi="Wingdings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5B701631"/>
    <w:multiLevelType w:val="multilevel"/>
    <w:tmpl w:val="2B3878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"/>
      <w:lvlJc w:val="left"/>
      <w:pPr>
        <w:ind w:left="792" w:hanging="432"/>
      </w:pPr>
      <w:rPr>
        <w:rFonts w:hint="default" w:ascii="Wingdings" w:hAnsi="Wingdings"/>
      </w:rPr>
    </w:lvl>
    <w:lvl w:ilvl="2">
      <w:start w:val="1"/>
      <w:numFmt w:val="bullet"/>
      <w:lvlText w:val=""/>
      <w:lvlJc w:val="left"/>
      <w:pPr>
        <w:ind w:left="1224" w:hanging="504"/>
      </w:pPr>
      <w:rPr>
        <w:rFonts w:hint="default" w:ascii="Wingdings" w:hAnsi="Wingdings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5FFE6076"/>
    <w:multiLevelType w:val="multilevel"/>
    <w:tmpl w:val="9E18AB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"/>
      <w:lvlJc w:val="left"/>
      <w:pPr>
        <w:ind w:left="1224" w:hanging="504"/>
      </w:pPr>
      <w:rPr>
        <w:rFonts w:hint="default" w:ascii="Wingdings" w:hAnsi="Wingdings"/>
      </w:rPr>
    </w:lvl>
    <w:lvl w:ilvl="3">
      <w:start w:val="1"/>
      <w:numFmt w:val="bullet"/>
      <w:lvlText w:val=""/>
      <w:lvlJc w:val="left"/>
      <w:pPr>
        <w:ind w:left="1728" w:hanging="648"/>
      </w:pPr>
      <w:rPr>
        <w:rFonts w:hint="default" w:ascii="Wingdings" w:hAnsi="Wingdings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664F3402"/>
    <w:multiLevelType w:val="multilevel"/>
    <w:tmpl w:val="91CCEA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"/>
      <w:lvlJc w:val="left"/>
      <w:pPr>
        <w:ind w:left="1224" w:hanging="504"/>
      </w:pPr>
      <w:rPr>
        <w:rFonts w:hint="default" w:ascii="Wingdings" w:hAnsi="Wingdings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75A04829"/>
    <w:multiLevelType w:val="multilevel"/>
    <w:tmpl w:val="270C49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"/>
      <w:lvlJc w:val="left"/>
      <w:pPr>
        <w:ind w:left="792" w:hanging="432"/>
      </w:pPr>
      <w:rPr>
        <w:rFonts w:hint="default" w:ascii="Wingdings" w:hAnsi="Wingdings"/>
      </w:rPr>
    </w:lvl>
    <w:lvl w:ilvl="2">
      <w:start w:val="1"/>
      <w:numFmt w:val="bullet"/>
      <w:lvlText w:val=""/>
      <w:lvlJc w:val="left"/>
      <w:pPr>
        <w:ind w:left="1224" w:hanging="504"/>
      </w:pPr>
      <w:rPr>
        <w:rFonts w:hint="default" w:ascii="Wingdings" w:hAnsi="Wingdings"/>
      </w:rPr>
    </w:lvl>
    <w:lvl w:ilvl="3">
      <w:start w:val="1"/>
      <w:numFmt w:val="bullet"/>
      <w:lvlText w:val=""/>
      <w:lvlJc w:val="left"/>
      <w:pPr>
        <w:ind w:left="1728" w:hanging="648"/>
      </w:pPr>
      <w:rPr>
        <w:rFonts w:hint="default" w:ascii="Wingdings" w:hAnsi="Wingdings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7D487FA9"/>
    <w:multiLevelType w:val="multilevel"/>
    <w:tmpl w:val="8DA6A4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"/>
      <w:lvlJc w:val="left"/>
      <w:pPr>
        <w:ind w:left="1224" w:hanging="504"/>
      </w:pPr>
      <w:rPr>
        <w:rFonts w:hint="default" w:ascii="Wingdings" w:hAnsi="Wingdings"/>
      </w:rPr>
    </w:lvl>
    <w:lvl w:ilvl="3">
      <w:start w:val="1"/>
      <w:numFmt w:val="bullet"/>
      <w:lvlText w:val=""/>
      <w:lvlJc w:val="left"/>
      <w:pPr>
        <w:ind w:left="1728" w:hanging="648"/>
      </w:pPr>
      <w:rPr>
        <w:rFonts w:hint="default" w:ascii="Wingdings" w:hAnsi="Wingdings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7F194321"/>
    <w:multiLevelType w:val="multilevel"/>
    <w:tmpl w:val="270C49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"/>
      <w:lvlJc w:val="left"/>
      <w:pPr>
        <w:ind w:left="792" w:hanging="432"/>
      </w:pPr>
      <w:rPr>
        <w:rFonts w:hint="default" w:ascii="Wingdings" w:hAnsi="Wingdings"/>
      </w:rPr>
    </w:lvl>
    <w:lvl w:ilvl="2">
      <w:start w:val="1"/>
      <w:numFmt w:val="bullet"/>
      <w:lvlText w:val=""/>
      <w:lvlJc w:val="left"/>
      <w:pPr>
        <w:ind w:left="1224" w:hanging="504"/>
      </w:pPr>
      <w:rPr>
        <w:rFonts w:hint="default" w:ascii="Wingdings" w:hAnsi="Wingdings"/>
      </w:rPr>
    </w:lvl>
    <w:lvl w:ilvl="3">
      <w:start w:val="1"/>
      <w:numFmt w:val="bullet"/>
      <w:lvlText w:val=""/>
      <w:lvlJc w:val="left"/>
      <w:pPr>
        <w:ind w:left="1728" w:hanging="648"/>
      </w:pPr>
      <w:rPr>
        <w:rFonts w:hint="default" w:ascii="Wingdings" w:hAnsi="Wingdings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9"/>
  </w:num>
  <w:num w:numId="7">
    <w:abstractNumId w:val="7"/>
  </w:num>
  <w:num w:numId="8">
    <w:abstractNumId w:val="5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attachedTemplate r:id="rId1"/>
  <w:defaultTabStop w:val="720"/>
  <w:characterSpacingControl w:val="doNotCompress"/>
  <w:hdrShapeDefaults>
    <o:shapedefaults v:ext="edit" spidmax="6146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BF7"/>
    <w:rsid w:val="000145ED"/>
    <w:rsid w:val="0005193F"/>
    <w:rsid w:val="000D303B"/>
    <w:rsid w:val="000E62F7"/>
    <w:rsid w:val="001116EE"/>
    <w:rsid w:val="00112054"/>
    <w:rsid w:val="0013270C"/>
    <w:rsid w:val="001A7EB8"/>
    <w:rsid w:val="001D175B"/>
    <w:rsid w:val="001E7AD8"/>
    <w:rsid w:val="0022299B"/>
    <w:rsid w:val="002B7310"/>
    <w:rsid w:val="00302A95"/>
    <w:rsid w:val="00382768"/>
    <w:rsid w:val="00393854"/>
    <w:rsid w:val="00394DAA"/>
    <w:rsid w:val="003A614B"/>
    <w:rsid w:val="00425A02"/>
    <w:rsid w:val="00456F30"/>
    <w:rsid w:val="00457D6F"/>
    <w:rsid w:val="004677EB"/>
    <w:rsid w:val="00473EA5"/>
    <w:rsid w:val="004C627B"/>
    <w:rsid w:val="004D6F4A"/>
    <w:rsid w:val="00511FE7"/>
    <w:rsid w:val="005C6229"/>
    <w:rsid w:val="005D3C6F"/>
    <w:rsid w:val="00602A40"/>
    <w:rsid w:val="0067003E"/>
    <w:rsid w:val="00682EC3"/>
    <w:rsid w:val="006E1665"/>
    <w:rsid w:val="00711EBB"/>
    <w:rsid w:val="00717820"/>
    <w:rsid w:val="007637C1"/>
    <w:rsid w:val="00785D74"/>
    <w:rsid w:val="008520BE"/>
    <w:rsid w:val="008C075A"/>
    <w:rsid w:val="008C157E"/>
    <w:rsid w:val="008E5E5E"/>
    <w:rsid w:val="008F31FE"/>
    <w:rsid w:val="009251CA"/>
    <w:rsid w:val="0094789B"/>
    <w:rsid w:val="00991220"/>
    <w:rsid w:val="009B722A"/>
    <w:rsid w:val="009C3DE0"/>
    <w:rsid w:val="009D716E"/>
    <w:rsid w:val="009F28A4"/>
    <w:rsid w:val="009F4BF7"/>
    <w:rsid w:val="00A25CFC"/>
    <w:rsid w:val="00A27A48"/>
    <w:rsid w:val="00B264D2"/>
    <w:rsid w:val="00B36904"/>
    <w:rsid w:val="00B439DE"/>
    <w:rsid w:val="00BA350D"/>
    <w:rsid w:val="00C5333A"/>
    <w:rsid w:val="00C60717"/>
    <w:rsid w:val="00CB6D6D"/>
    <w:rsid w:val="00CF7953"/>
    <w:rsid w:val="00D42D20"/>
    <w:rsid w:val="00D55749"/>
    <w:rsid w:val="00D84955"/>
    <w:rsid w:val="00D977ED"/>
    <w:rsid w:val="00DB2BB7"/>
    <w:rsid w:val="00DE2A29"/>
    <w:rsid w:val="00DE39BE"/>
    <w:rsid w:val="00DE45A1"/>
    <w:rsid w:val="00E212B8"/>
    <w:rsid w:val="00E7748E"/>
    <w:rsid w:val="00E9413D"/>
    <w:rsid w:val="00EE47DE"/>
    <w:rsid w:val="00F8649F"/>
    <w:rsid w:val="00FD04CD"/>
    <w:rsid w:val="00FD36B9"/>
    <w:rsid w:val="0B99C77B"/>
    <w:rsid w:val="0BBAB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v:textbox inset="5.85pt,.7pt,5.85pt,.7pt"/>
    </o:shapedefaults>
    <o:shapelayout v:ext="edit">
      <o:idmap v:ext="edit" data="1"/>
    </o:shapelayout>
  </w:shapeDefaults>
  <w:decimalSymbol w:val="."/>
  <w:listSeparator w:val=","/>
  <w14:docId w14:val="385E77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eastAsia="ＭＳ 明朝" w:ascii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styleId="a5" w:customStyle="1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styleId="a7" w:customStyle="1">
    <w:name w:val="フッター (文字)"/>
    <w:basedOn w:val="a0"/>
    <w:link w:val="a6"/>
    <w:uiPriority w:val="99"/>
    <w:rsid w:val="00BA350D"/>
  </w:style>
  <w:style w:type="paragraph" w:styleId="RepNo" w:customStyle="1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hAnsi="Times New Roman" w:eastAsia="Calibri" w:cs="Times New Roman"/>
      <w:caps/>
      <w:sz w:val="28"/>
      <w:szCs w:val="28"/>
      <w:lang w:val="en-GB"/>
    </w:rPr>
  </w:style>
  <w:style w:type="paragraph" w:styleId="Reptitle" w:customStyle="1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hAnsi="Times New Roman Bold" w:eastAsia="Calibri" w:cs="Times New Roman Bold"/>
      <w:b/>
      <w:bCs/>
      <w:sz w:val="28"/>
      <w:szCs w:val="28"/>
      <w:lang w:val="en-GB"/>
    </w:rPr>
  </w:style>
  <w:style w:type="paragraph" w:styleId="Source" w:customStyle="1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hAnsi="Times New Roman" w:eastAsia="Calibri" w:cs="Times New Roman"/>
      <w:b/>
      <w:bCs/>
      <w:sz w:val="28"/>
      <w:szCs w:val="28"/>
      <w:lang w:val="en-GB"/>
    </w:rPr>
  </w:style>
  <w:style w:type="character" w:styleId="SourceChar" w:customStyle="1">
    <w:name w:val="Source Char"/>
    <w:link w:val="Source"/>
    <w:uiPriority w:val="99"/>
    <w:locked/>
    <w:rsid w:val="00BA350D"/>
    <w:rPr>
      <w:rFonts w:ascii="Times New Roman" w:hAnsi="Times New Roman" w:eastAsia="Calibri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styleId="10" w:customStyle="1">
    <w:name w:val="見出し 1 (文字)"/>
    <w:basedOn w:val="a0"/>
    <w:link w:val="1"/>
    <w:uiPriority w:val="9"/>
    <w:rsid w:val="00F8649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20" w:customStyle="1">
    <w:name w:val="見出し 2 (文字)"/>
    <w:basedOn w:val="a0"/>
    <w:link w:val="2"/>
    <w:uiPriority w:val="9"/>
    <w:rsid w:val="00F8649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30" w:customStyle="1">
    <w:name w:val="見出し 3 (文字)"/>
    <w:basedOn w:val="a0"/>
    <w:link w:val="3"/>
    <w:uiPriority w:val="9"/>
    <w:rsid w:val="00F8649F"/>
    <w:rPr>
      <w:rFonts w:asciiTheme="majorHAnsi" w:hAnsiTheme="majorHAnsi" w:eastAsiaTheme="majorEastAsia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ＭＳ 明朝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見出し 1 (文字)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見出し 2 (文字)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styles" Target="styles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header" Target="header2.xml" Id="rId10" /><Relationship Type="http://schemas.microsoft.com/office/2007/relationships/stylesWithEffects" Target="stylesWithEffects.xml" Id="rId4" /><Relationship Type="http://schemas.openxmlformats.org/officeDocument/2006/relationships/header" Target="header1.xml" Id="rId9" /><Relationship Type="http://schemas.openxmlformats.org/officeDocument/2006/relationships/glossaryDocument" Target="/word/glossary/document.xml" Id="R5ee546c097ac4331" 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jcmn16\&#22269;&#38555;&#29677;&#20869;&#20849;&#26377;\&#22269;&#38555;&#20250;&#35696;\2018\TT-GISC&#65291;&#26085;&#29420;(9&#26376;)\&#20250;&#35696;&#12489;&#12461;&#12517;&#12513;&#12531;&#12488;\TT-GISC2018-AI(xx)-template.dotx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f68ca-2931-4058-9124-21fe94b35d4a}"/>
      </w:docPartPr>
      <w:docPartBody>
        <w:p w14:paraId="5DAC74C2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63BB1-4E0D-42D8-868F-4584006E3DF9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TT-GISC2018-AI(xx)-template</ap:Template>
  <ap:Application>Microsoft Office Word</ap:Application>
  <ap:DocSecurity>0</ap:DocSecurity>
  <ap:ScaleCrop>false</ap:ScaleCrop>
  <ap:Company>WMO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TT-GISC2018</dc:title>
  <dc:subject>Agenda Item xx</dc:subject>
  <dc:creator>Ken Tsunoda</dc:creator>
  <lastModifiedBy>ken tnd</lastModifiedBy>
  <revision>24</revision>
  <dcterms:created xsi:type="dcterms:W3CDTF">2018-08-28T10:11:00.0000000Z</dcterms:created>
  <dcterms:modified xsi:type="dcterms:W3CDTF">2018-09-14T03:22:45.1300317Z</dcterms:modified>
</coreProperties>
</file>