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52013B" w:rsidP="00F8649F">
      <w:pPr>
        <w:pStyle w:val="1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Status report GISC Tokyo</w:t>
      </w:r>
    </w:p>
    <w:p w:rsidR="008064BB" w:rsidRPr="00AB26FE" w:rsidRDefault="008064BB" w:rsidP="00F54D73">
      <w:pPr>
        <w:rPr>
          <w:lang w:eastAsia="ja-JP"/>
        </w:rPr>
      </w:pPr>
      <w:r>
        <w:rPr>
          <w:rFonts w:hint="eastAsia"/>
          <w:lang w:eastAsia="ja-JP"/>
        </w:rPr>
        <w:t xml:space="preserve">GISC Tokyo is connected to the RMDCN, MPLS provided by NTT com, and two </w:t>
      </w:r>
      <w:r>
        <w:rPr>
          <w:lang w:eastAsia="ja-JP"/>
        </w:rPr>
        <w:t>dedicated</w:t>
      </w:r>
      <w:r>
        <w:rPr>
          <w:rFonts w:hint="eastAsia"/>
          <w:lang w:eastAsia="ja-JP"/>
        </w:rPr>
        <w:t xml:space="preserve"> communication lines to exchange meteorological information. GISC Tokyo is also connected to the internet at 100Mbps</w:t>
      </w:r>
      <w:r w:rsidR="00AB26FE">
        <w:rPr>
          <w:rFonts w:hint="eastAsia"/>
          <w:lang w:eastAsia="ja-JP"/>
        </w:rPr>
        <w:t xml:space="preserve"> (with SLA)</w:t>
      </w:r>
      <w:r>
        <w:rPr>
          <w:rFonts w:hint="eastAsia"/>
          <w:lang w:eastAsia="ja-JP"/>
        </w:rPr>
        <w:t xml:space="preserve"> speed.</w:t>
      </w:r>
      <w:r w:rsidR="00AB26FE">
        <w:rPr>
          <w:rFonts w:hint="eastAsia"/>
          <w:lang w:eastAsia="ja-JP"/>
        </w:rPr>
        <w:t xml:space="preserve"> </w:t>
      </w:r>
      <w:r w:rsidR="00AB26FE">
        <w:rPr>
          <w:lang w:eastAsia="ja-JP"/>
        </w:rPr>
        <w:t>And</w:t>
      </w:r>
      <w:r w:rsidR="00AB26FE">
        <w:rPr>
          <w:rFonts w:hint="eastAsia"/>
          <w:lang w:eastAsia="ja-JP"/>
        </w:rPr>
        <w:t xml:space="preserve"> also Osa</w:t>
      </w:r>
      <w:r w:rsidR="00D05659">
        <w:rPr>
          <w:rFonts w:hint="eastAsia"/>
          <w:lang w:eastAsia="ja-JP"/>
        </w:rPr>
        <w:t>k</w:t>
      </w:r>
      <w:r w:rsidR="00AB26FE">
        <w:rPr>
          <w:rFonts w:hint="eastAsia"/>
          <w:lang w:eastAsia="ja-JP"/>
        </w:rPr>
        <w:t>a backup site has independent 100Mbps (best effort) internet</w:t>
      </w:r>
      <w:r w:rsidR="009C7B51">
        <w:rPr>
          <w:rFonts w:hint="eastAsia"/>
          <w:lang w:eastAsia="ja-JP"/>
        </w:rPr>
        <w:t xml:space="preserve"> </w:t>
      </w:r>
      <w:r w:rsidR="00AB26FE">
        <w:rPr>
          <w:rFonts w:hint="eastAsia"/>
          <w:lang w:eastAsia="ja-JP"/>
        </w:rPr>
        <w:t>connection. Those internet access links are used only for WIS data exchange.</w:t>
      </w:r>
    </w:p>
    <w:p w:rsidR="008064BB" w:rsidRDefault="008064BB" w:rsidP="008064BB">
      <w:pPr>
        <w:rPr>
          <w:lang w:eastAsia="ja-JP"/>
        </w:rPr>
      </w:pPr>
      <w:r>
        <w:rPr>
          <w:rFonts w:hint="eastAsia"/>
          <w:lang w:eastAsia="ja-JP"/>
        </w:rPr>
        <w:t>GISC Tokyo holds the following metadata sets:</w:t>
      </w:r>
    </w:p>
    <w:tbl>
      <w:tblPr>
        <w:tblW w:w="8614" w:type="dxa"/>
        <w:jc w:val="center"/>
        <w:tblInd w:w="-488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428"/>
        <w:gridCol w:w="4186"/>
      </w:tblGrid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jc w:val="center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GISC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jc w:val="center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metadata sets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Beijing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DF7A59" w:rsidP="00DF7A5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>
              <w:rPr>
                <w:rFonts w:eastAsia="ＭＳ Ｐゴシック" w:cs="ＭＳ Ｐゴシック"/>
                <w:color w:val="000000"/>
                <w:lang w:eastAsia="ja-JP"/>
              </w:rPr>
              <w:t>WIS-GISC-BEIJING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Brasilia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WIS-GISC-B</w:t>
            </w:r>
            <w:r w:rsidR="00DF7A59">
              <w:rPr>
                <w:rFonts w:eastAsia="ＭＳ Ｐゴシック" w:cs="ＭＳ Ｐゴシック" w:hint="eastAsia"/>
                <w:color w:val="000000"/>
                <w:lang w:eastAsia="ja-JP"/>
              </w:rPr>
              <w:t>RASILIA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Exeter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WIS-GISC-E</w:t>
            </w:r>
            <w:r w:rsidR="00DF7A59">
              <w:rPr>
                <w:rFonts w:eastAsia="ＭＳ Ｐゴシック" w:cs="ＭＳ Ｐゴシック" w:hint="eastAsia"/>
                <w:color w:val="000000"/>
                <w:lang w:eastAsia="ja-JP"/>
              </w:rPr>
              <w:t>XETER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Jeddah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DF7A5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WIS-GISC-J</w:t>
            </w:r>
            <w:r w:rsidR="00DF7A59">
              <w:rPr>
                <w:rFonts w:eastAsia="ＭＳ Ｐゴシック" w:cs="ＭＳ Ｐゴシック" w:hint="eastAsia"/>
                <w:color w:val="000000"/>
                <w:lang w:eastAsia="ja-JP"/>
              </w:rPr>
              <w:t>EDDAH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Melbourne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WIS-GISC-M</w:t>
            </w:r>
            <w:r w:rsidR="00DF7A59">
              <w:rPr>
                <w:rFonts w:eastAsia="ＭＳ Ｐゴシック" w:cs="ＭＳ Ｐゴシック" w:hint="eastAsia"/>
                <w:color w:val="000000"/>
                <w:lang w:eastAsia="ja-JP"/>
              </w:rPr>
              <w:t>ELBOURNE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Moscow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WIS-GISC-M</w:t>
            </w:r>
            <w:r w:rsidR="00DF7A59">
              <w:rPr>
                <w:rFonts w:eastAsia="ＭＳ Ｐゴシック" w:cs="ＭＳ Ｐゴシック" w:hint="eastAsia"/>
                <w:color w:val="000000"/>
                <w:lang w:eastAsia="ja-JP"/>
              </w:rPr>
              <w:t>OSCOW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Offenbach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WIS-GISC-O</w:t>
            </w:r>
            <w:r w:rsidR="00DF7A59">
              <w:rPr>
                <w:rFonts w:eastAsia="ＭＳ Ｐゴシック" w:cs="ＭＳ Ｐゴシック" w:hint="eastAsia"/>
                <w:color w:val="000000"/>
                <w:lang w:eastAsia="ja-JP"/>
              </w:rPr>
              <w:t>FFENBACH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Seoul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WIS-GISC-S</w:t>
            </w:r>
            <w:r w:rsidR="00DF7A59">
              <w:rPr>
                <w:rFonts w:eastAsia="ＭＳ Ｐゴシック" w:cs="ＭＳ Ｐゴシック" w:hint="eastAsia"/>
                <w:color w:val="000000"/>
                <w:lang w:eastAsia="ja-JP"/>
              </w:rPr>
              <w:t>EOUL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Tehran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WIS-GISC-T</w:t>
            </w:r>
            <w:r w:rsidR="00DF7A59">
              <w:rPr>
                <w:rFonts w:eastAsia="ＭＳ Ｐゴシック" w:cs="ＭＳ Ｐゴシック" w:hint="eastAsia"/>
                <w:color w:val="000000"/>
                <w:lang w:eastAsia="ja-JP"/>
              </w:rPr>
              <w:t>EHRAN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Tokyo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DF7A59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>
              <w:rPr>
                <w:rFonts w:eastAsia="ＭＳ Ｐゴシック" w:cs="ＭＳ Ｐゴシック"/>
                <w:color w:val="000000"/>
                <w:lang w:eastAsia="ja-JP"/>
              </w:rPr>
              <w:t>WIS-GISC-T</w:t>
            </w:r>
            <w:r>
              <w:rPr>
                <w:rFonts w:eastAsia="ＭＳ Ｐゴシック" w:cs="ＭＳ Ｐゴシック" w:hint="eastAsia"/>
                <w:color w:val="000000"/>
                <w:lang w:eastAsia="ja-JP"/>
              </w:rPr>
              <w:t>OKYO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Tokyo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4BB" w:rsidRDefault="008064BB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>
              <w:rPr>
                <w:rFonts w:eastAsia="ＭＳ Ｐゴシック" w:cs="ＭＳ Ｐゴシック" w:hint="eastAsia"/>
                <w:color w:val="000000"/>
                <w:lang w:eastAsia="ja-JP"/>
              </w:rPr>
              <w:t>WIMMS dataset</w:t>
            </w:r>
          </w:p>
          <w:p w:rsidR="008064BB" w:rsidRDefault="008064BB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>
              <w:rPr>
                <w:rFonts w:eastAsia="ＭＳ Ｐゴシック" w:cs="ＭＳ Ｐゴシック" w:hint="eastAsia"/>
                <w:color w:val="000000"/>
                <w:lang w:eastAsia="ja-JP"/>
              </w:rPr>
              <w:t>WIS-TOKYO-VCCC (</w:t>
            </w:r>
            <w:r>
              <w:t>Colombo</w:t>
            </w:r>
            <w:r>
              <w:rPr>
                <w:rFonts w:eastAsia="ＭＳ Ｐゴシック" w:cs="ＭＳ Ｐゴシック" w:hint="eastAsia"/>
                <w:color w:val="000000"/>
                <w:lang w:eastAsia="ja-JP"/>
              </w:rPr>
              <w:t>)</w:t>
            </w:r>
          </w:p>
          <w:p w:rsidR="008064BB" w:rsidRPr="008064BB" w:rsidRDefault="008064BB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>
              <w:rPr>
                <w:rFonts w:eastAsia="ＭＳ Ｐゴシック" w:cs="ＭＳ Ｐゴシック" w:hint="eastAsia"/>
                <w:color w:val="000000"/>
                <w:lang w:eastAsia="ja-JP"/>
              </w:rPr>
              <w:t>WIS-TOKYO-VGDC(Dacca)</w:t>
            </w:r>
          </w:p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WIS-UNASSOCIATED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Toulouse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4C76" w:rsidRPr="008C4C76" w:rsidRDefault="00DF7A59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>
              <w:rPr>
                <w:rFonts w:eastAsia="ＭＳ Ｐゴシック" w:cs="ＭＳ Ｐゴシック"/>
                <w:color w:val="000000"/>
                <w:lang w:eastAsia="ja-JP"/>
              </w:rPr>
              <w:t>WIS-GISC-T</w:t>
            </w:r>
            <w:r>
              <w:rPr>
                <w:rFonts w:eastAsia="ＭＳ Ｐゴシック" w:cs="ＭＳ Ｐゴシック" w:hint="eastAsia"/>
                <w:color w:val="000000"/>
                <w:lang w:eastAsia="ja-JP"/>
              </w:rPr>
              <w:t>OULOUSE</w:t>
            </w:r>
          </w:p>
        </w:tc>
      </w:tr>
      <w:tr w:rsidR="008C4C76" w:rsidRPr="008C4C76" w:rsidTr="009C55B9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4BB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Casablanca</w:t>
            </w:r>
            <w:r w:rsidRPr="008C4C76">
              <w:rPr>
                <w:rFonts w:eastAsia="ＭＳ Ｐゴシック" w:cs="ＭＳ Ｐゴシック" w:hint="eastAsia"/>
                <w:color w:val="000000"/>
                <w:lang w:eastAsia="ja-JP"/>
              </w:rPr>
              <w:t xml:space="preserve"> (plan)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4BB" w:rsidRPr="008C4C76" w:rsidRDefault="008C4C76" w:rsidP="008C4C76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8C4C76">
              <w:rPr>
                <w:rFonts w:eastAsia="ＭＳ Ｐゴシック" w:cs="ＭＳ Ｐゴシック"/>
                <w:color w:val="000000"/>
                <w:lang w:eastAsia="ja-JP"/>
              </w:rPr>
              <w:t>WIS-GISC-CASABLANCA</w:t>
            </w:r>
          </w:p>
        </w:tc>
      </w:tr>
    </w:tbl>
    <w:p w:rsidR="008C4C76" w:rsidRPr="008821FC" w:rsidRDefault="008C4C76" w:rsidP="008C4C76">
      <w:pPr>
        <w:rPr>
          <w:lang w:eastAsia="ja-JP"/>
        </w:rPr>
      </w:pPr>
    </w:p>
    <w:p w:rsidR="00F8649F" w:rsidRDefault="00DF7A59" w:rsidP="00F8649F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Area of responsibility</w:t>
      </w:r>
    </w:p>
    <w:p w:rsidR="00DF7A59" w:rsidRDefault="00DF7A59" w:rsidP="00DF7A59">
      <w:pPr>
        <w:rPr>
          <w:lang w:eastAsia="ja-JP"/>
        </w:rPr>
      </w:pPr>
      <w:r>
        <w:rPr>
          <w:rFonts w:hint="eastAsia"/>
          <w:lang w:eastAsia="ja-JP"/>
        </w:rPr>
        <w:t xml:space="preserve">GISC Tokyo covers </w:t>
      </w:r>
      <w:r w:rsidR="00F36964">
        <w:rPr>
          <w:rFonts w:hint="eastAsia"/>
          <w:lang w:eastAsia="ja-JP"/>
        </w:rPr>
        <w:t xml:space="preserve">the following </w:t>
      </w:r>
      <w:r w:rsidR="00AE2AC5">
        <w:rPr>
          <w:rFonts w:hint="eastAsia"/>
          <w:lang w:eastAsia="ja-JP"/>
        </w:rPr>
        <w:t xml:space="preserve">18 </w:t>
      </w:r>
      <w:proofErr w:type="spellStart"/>
      <w:r w:rsidR="00AE2AC5">
        <w:rPr>
          <w:rFonts w:hint="eastAsia"/>
          <w:lang w:eastAsia="ja-JP"/>
        </w:rPr>
        <w:t>centres</w:t>
      </w:r>
      <w:proofErr w:type="spellEnd"/>
      <w:r w:rsidR="00F36964">
        <w:rPr>
          <w:rFonts w:hint="eastAsia"/>
          <w:lang w:eastAsia="ja-JP"/>
        </w:rPr>
        <w:t xml:space="preserve">: </w:t>
      </w:r>
    </w:p>
    <w:tbl>
      <w:tblPr>
        <w:tblW w:w="8600" w:type="dxa"/>
        <w:jc w:val="center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417"/>
        <w:gridCol w:w="2268"/>
        <w:gridCol w:w="2915"/>
      </w:tblGrid>
      <w:tr w:rsidR="00AE26EC" w:rsidRPr="00AE26EC" w:rsidTr="009C55B9">
        <w:trPr>
          <w:trHeight w:val="270"/>
          <w:jc w:val="center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Country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0C76E9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>
              <w:rPr>
                <w:rFonts w:eastAsia="ＭＳ Ｐゴシック" w:cs="ＭＳ Ｐゴシック"/>
                <w:color w:val="000000"/>
                <w:lang w:eastAsia="ja-JP"/>
              </w:rPr>
              <w:t>Type of</w:t>
            </w:r>
            <w:r w:rsidR="00AE2AC5">
              <w:rPr>
                <w:rFonts w:eastAsia="ＭＳ Ｐゴシック" w:cs="ＭＳ Ｐゴシック" w:hint="eastAsia"/>
                <w:color w:val="000000"/>
                <w:lang w:eastAsia="ja-JP"/>
              </w:rPr>
              <w:t xml:space="preserve"> </w:t>
            </w:r>
            <w:proofErr w:type="spellStart"/>
            <w:r w:rsidR="00AE2AC5">
              <w:rPr>
                <w:rFonts w:eastAsia="ＭＳ Ｐゴシック" w:cs="ＭＳ Ｐゴシック" w:hint="eastAsia"/>
                <w:color w:val="000000"/>
                <w:lang w:eastAsia="ja-JP"/>
              </w:rPr>
              <w:t>Centres</w:t>
            </w:r>
            <w:proofErr w:type="spellEnd"/>
          </w:p>
        </w:tc>
        <w:tc>
          <w:tcPr>
            <w:tcW w:w="2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Function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lastRenderedPageBreak/>
              <w:t>Cambodia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NC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NMC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NC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NMC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GISC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GISC (Tokyo)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WDC-GHG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Satellite Centre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RTH (Tokyo)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RSMC-Geographical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RSMC-Activity-TC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RSMC-Activity-ATM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RCC (Tokyo NCC, RA II)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NICT (Space Weather)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Japan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GPC/LRF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Lao People's Democratic Republic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NC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NMC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Myanmar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NC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NMC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Philippines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NC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NMC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Thailand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NC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NMC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Thailand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DCPC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RTH (Bangkok)</w:t>
            </w:r>
          </w:p>
        </w:tc>
      </w:tr>
      <w:tr w:rsidR="00AE26EC" w:rsidRPr="00AE26EC" w:rsidTr="009C55B9">
        <w:trPr>
          <w:trHeight w:val="285"/>
          <w:jc w:val="center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Viet Nam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Arial"/>
                <w:color w:val="000000"/>
                <w:lang w:eastAsia="ja-JP"/>
              </w:rPr>
            </w:pPr>
            <w:r w:rsidRPr="00AE26EC">
              <w:rPr>
                <w:rFonts w:eastAsia="ＭＳ Ｐゴシック" w:cs="Arial"/>
                <w:color w:val="000000"/>
                <w:lang w:eastAsia="ja-JP"/>
              </w:rPr>
              <w:t>NC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6EC" w:rsidRPr="00AE26EC" w:rsidRDefault="00AE26EC" w:rsidP="009C55B9">
            <w:pPr>
              <w:spacing w:after="0" w:line="240" w:lineRule="auto"/>
              <w:rPr>
                <w:rFonts w:eastAsia="ＭＳ Ｐゴシック" w:cs="ＭＳ Ｐゴシック"/>
                <w:color w:val="000000"/>
                <w:lang w:eastAsia="ja-JP"/>
              </w:rPr>
            </w:pPr>
            <w:r w:rsidRPr="00AE26EC">
              <w:rPr>
                <w:rFonts w:eastAsia="ＭＳ Ｐゴシック" w:cs="ＭＳ Ｐゴシック"/>
                <w:color w:val="000000"/>
                <w:lang w:eastAsia="ja-JP"/>
              </w:rPr>
              <w:t>NMC</w:t>
            </w:r>
          </w:p>
        </w:tc>
      </w:tr>
    </w:tbl>
    <w:p w:rsidR="00DF7A59" w:rsidRDefault="00DF7A59" w:rsidP="00DF7A59">
      <w:pPr>
        <w:rPr>
          <w:lang w:eastAsia="ja-JP"/>
        </w:rPr>
      </w:pPr>
    </w:p>
    <w:p w:rsidR="00F36964" w:rsidRDefault="00F36964" w:rsidP="00F36964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AMDCN </w:t>
      </w:r>
      <w:r>
        <w:rPr>
          <w:rFonts w:eastAsia="ＭＳ 明朝"/>
          <w:lang w:eastAsia="ja-JP"/>
        </w:rPr>
        <w:t>connectivity</w:t>
      </w:r>
    </w:p>
    <w:p w:rsidR="00F36964" w:rsidRDefault="00531030" w:rsidP="00A004F4">
      <w:pPr>
        <w:jc w:val="center"/>
        <w:rPr>
          <w:lang w:eastAsia="ja-JP"/>
        </w:rPr>
      </w:pPr>
      <w:r>
        <w:rPr>
          <w:noProof/>
          <w:lang w:eastAsia="ja-JP"/>
        </w:rPr>
        <w:drawing>
          <wp:inline distT="0" distB="0" distL="0" distR="0" wp14:anchorId="01574D3A" wp14:editId="0D3A595A">
            <wp:extent cx="4742597" cy="3145668"/>
            <wp:effectExtent l="19050" t="19050" r="20320" b="17145"/>
            <wp:docPr id="8" name="図 8" descr="C:\Users\JMA70A3\Desktop\無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MA70A3\Desktop\無題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798" cy="314911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D2B68" w:rsidRDefault="003D2B68" w:rsidP="00F36964">
      <w:pPr>
        <w:rPr>
          <w:lang w:eastAsia="ja-JP"/>
        </w:rPr>
      </w:pPr>
      <w:r>
        <w:rPr>
          <w:lang w:eastAsia="ja-JP"/>
        </w:rPr>
        <w:t>T</w:t>
      </w:r>
      <w:r>
        <w:rPr>
          <w:rFonts w:hint="eastAsia"/>
          <w:lang w:eastAsia="ja-JP"/>
        </w:rPr>
        <w:t xml:space="preserve">he communication line between </w:t>
      </w:r>
      <w:r w:rsidR="009800FC">
        <w:rPr>
          <w:rFonts w:hint="eastAsia"/>
          <w:lang w:eastAsia="ja-JP"/>
        </w:rPr>
        <w:t xml:space="preserve">NC Hanoi </w:t>
      </w:r>
      <w:r>
        <w:rPr>
          <w:rFonts w:hint="eastAsia"/>
          <w:lang w:eastAsia="ja-JP"/>
        </w:rPr>
        <w:t xml:space="preserve">and RTH Tokyo was established in this </w:t>
      </w:r>
      <w:r w:rsidR="00033047">
        <w:rPr>
          <w:rFonts w:hint="eastAsia"/>
          <w:lang w:eastAsia="ja-JP"/>
        </w:rPr>
        <w:t>September</w:t>
      </w:r>
      <w:r>
        <w:rPr>
          <w:rFonts w:hint="eastAsia"/>
          <w:lang w:eastAsia="ja-JP"/>
        </w:rPr>
        <w:t xml:space="preserve">. </w:t>
      </w:r>
      <w:r>
        <w:rPr>
          <w:lang w:eastAsia="ja-JP"/>
        </w:rPr>
        <w:t>C</w:t>
      </w:r>
      <w:r>
        <w:rPr>
          <w:rFonts w:hint="eastAsia"/>
          <w:lang w:eastAsia="ja-JP"/>
        </w:rPr>
        <w:t xml:space="preserve">urrently both </w:t>
      </w:r>
      <w:proofErr w:type="spellStart"/>
      <w:r>
        <w:rPr>
          <w:rFonts w:hint="eastAsia"/>
          <w:lang w:eastAsia="ja-JP"/>
        </w:rPr>
        <w:t>centres</w:t>
      </w:r>
      <w:proofErr w:type="spellEnd"/>
      <w:r>
        <w:rPr>
          <w:rFonts w:hint="eastAsia"/>
          <w:lang w:eastAsia="ja-JP"/>
        </w:rPr>
        <w:t xml:space="preserve"> are doing a </w:t>
      </w:r>
      <w:r>
        <w:rPr>
          <w:lang w:eastAsia="ja-JP"/>
        </w:rPr>
        <w:t>connectivity</w:t>
      </w:r>
      <w:r>
        <w:rPr>
          <w:rFonts w:hint="eastAsia"/>
          <w:lang w:eastAsia="ja-JP"/>
        </w:rPr>
        <w:t xml:space="preserve"> test. </w:t>
      </w:r>
      <w:r>
        <w:rPr>
          <w:lang w:eastAsia="ja-JP"/>
        </w:rPr>
        <w:t xml:space="preserve">We </w:t>
      </w:r>
      <w:r>
        <w:rPr>
          <w:rFonts w:hint="eastAsia"/>
          <w:lang w:eastAsia="ja-JP"/>
        </w:rPr>
        <w:t xml:space="preserve">plan to start </w:t>
      </w:r>
      <w:r w:rsidR="00872E4E">
        <w:rPr>
          <w:rFonts w:hint="eastAsia"/>
          <w:lang w:eastAsia="ja-JP"/>
        </w:rPr>
        <w:t xml:space="preserve">full </w:t>
      </w:r>
      <w:r>
        <w:rPr>
          <w:rFonts w:hint="eastAsia"/>
          <w:lang w:eastAsia="ja-JP"/>
        </w:rPr>
        <w:t>operation fr</w:t>
      </w:r>
      <w:r w:rsidRPr="002D3C8B">
        <w:rPr>
          <w:rFonts w:hint="eastAsia"/>
          <w:lang w:eastAsia="ja-JP"/>
        </w:rPr>
        <w:t>om the middle of September.</w:t>
      </w:r>
    </w:p>
    <w:p w:rsidR="00DA56B6" w:rsidRDefault="003D2B68" w:rsidP="00F36964">
      <w:pPr>
        <w:rPr>
          <w:lang w:eastAsia="ja-JP"/>
        </w:rPr>
      </w:pPr>
      <w:r>
        <w:rPr>
          <w:rFonts w:hint="eastAsia"/>
          <w:lang w:eastAsia="ja-JP"/>
        </w:rPr>
        <w:lastRenderedPageBreak/>
        <w:t xml:space="preserve">Tokyo plans to connect to Washington server on the internet via MPLS network which is </w:t>
      </w:r>
      <w:r w:rsidR="00503B26">
        <w:rPr>
          <w:rFonts w:hint="eastAsia"/>
          <w:lang w:eastAsia="ja-JP"/>
        </w:rPr>
        <w:t xml:space="preserve">capable of </w:t>
      </w:r>
      <w:r>
        <w:rPr>
          <w:rFonts w:hint="eastAsia"/>
          <w:lang w:eastAsia="ja-JP"/>
        </w:rPr>
        <w:t>connect</w:t>
      </w:r>
      <w:r w:rsidR="00503B26">
        <w:rPr>
          <w:rFonts w:hint="eastAsia"/>
          <w:lang w:eastAsia="ja-JP"/>
        </w:rPr>
        <w:t xml:space="preserve">ing </w:t>
      </w:r>
      <w:r>
        <w:rPr>
          <w:rFonts w:hint="eastAsia"/>
          <w:lang w:eastAsia="ja-JP"/>
        </w:rPr>
        <w:t xml:space="preserve">to internet. </w:t>
      </w:r>
      <w:r>
        <w:rPr>
          <w:lang w:eastAsia="ja-JP"/>
        </w:rPr>
        <w:t>N</w:t>
      </w:r>
      <w:r>
        <w:rPr>
          <w:rFonts w:hint="eastAsia"/>
          <w:lang w:eastAsia="ja-JP"/>
        </w:rPr>
        <w:t>owadays, Washington and Tokyo are preparing for starting pre-</w:t>
      </w:r>
      <w:r>
        <w:rPr>
          <w:lang w:eastAsia="ja-JP"/>
        </w:rPr>
        <w:t>operational;</w:t>
      </w:r>
      <w:r>
        <w:rPr>
          <w:rFonts w:hint="eastAsia"/>
          <w:lang w:eastAsia="ja-JP"/>
        </w:rPr>
        <w:t xml:space="preserve"> </w:t>
      </w:r>
      <w:r w:rsidR="00503B26">
        <w:rPr>
          <w:rFonts w:hint="eastAsia"/>
          <w:lang w:eastAsia="ja-JP"/>
        </w:rPr>
        <w:t xml:space="preserve">full </w:t>
      </w:r>
      <w:r>
        <w:rPr>
          <w:rFonts w:hint="eastAsia"/>
          <w:lang w:eastAsia="ja-JP"/>
        </w:rPr>
        <w:t>operation will be started b</w:t>
      </w:r>
      <w:r w:rsidRPr="002D3C8B">
        <w:rPr>
          <w:rFonts w:hint="eastAsia"/>
          <w:lang w:eastAsia="ja-JP"/>
        </w:rPr>
        <w:t xml:space="preserve">y </w:t>
      </w:r>
      <w:r w:rsidRPr="002D3C8B">
        <w:rPr>
          <w:lang w:eastAsia="ja-JP"/>
        </w:rPr>
        <w:t>the end of September.</w:t>
      </w:r>
    </w:p>
    <w:p w:rsidR="00DA56B6" w:rsidRDefault="00DA56B6" w:rsidP="00F36964">
      <w:pPr>
        <w:rPr>
          <w:lang w:eastAsia="ja-JP"/>
        </w:rPr>
      </w:pPr>
      <w:r>
        <w:rPr>
          <w:rFonts w:hint="eastAsia"/>
          <w:lang w:eastAsia="ja-JP"/>
        </w:rPr>
        <w:t>Tokyo plans to increase the connection speed of MP</w:t>
      </w:r>
      <w:r w:rsidR="00555855">
        <w:rPr>
          <w:rFonts w:hint="eastAsia"/>
          <w:lang w:eastAsia="ja-JP"/>
        </w:rPr>
        <w:t>LS</w:t>
      </w:r>
      <w:r>
        <w:rPr>
          <w:rFonts w:hint="eastAsia"/>
          <w:lang w:eastAsia="ja-JP"/>
        </w:rPr>
        <w:t xml:space="preserve"> provided by NTT from 2Mbps to 6Mbps by the end of this year.</w:t>
      </w:r>
      <w:bookmarkStart w:id="0" w:name="_GoBack"/>
      <w:bookmarkEnd w:id="0"/>
    </w:p>
    <w:p w:rsidR="00807CC4" w:rsidRPr="00F66E2D" w:rsidRDefault="00807CC4" w:rsidP="00F36964">
      <w:pPr>
        <w:rPr>
          <w:lang w:eastAsia="ja-JP"/>
        </w:rPr>
      </w:pPr>
    </w:p>
    <w:p w:rsidR="0016517F" w:rsidRDefault="0016517F" w:rsidP="0016517F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Training - Capacity building activities</w:t>
      </w:r>
    </w:p>
    <w:p w:rsidR="0016517F" w:rsidRPr="0016517F" w:rsidRDefault="0016517F" w:rsidP="0016517F">
      <w:pPr>
        <w:rPr>
          <w:lang w:eastAsia="ja-JP"/>
        </w:rPr>
      </w:pPr>
      <w:r>
        <w:rPr>
          <w:lang w:eastAsia="ja-JP"/>
        </w:rPr>
        <w:t>T</w:t>
      </w:r>
      <w:r>
        <w:rPr>
          <w:rFonts w:hint="eastAsia"/>
          <w:lang w:eastAsia="ja-JP"/>
        </w:rPr>
        <w:t xml:space="preserve">he </w:t>
      </w:r>
      <w:r w:rsidR="00A35429">
        <w:rPr>
          <w:rFonts w:hint="eastAsia"/>
          <w:lang w:eastAsia="ja-JP"/>
        </w:rPr>
        <w:t>1</w:t>
      </w:r>
      <w:r w:rsidR="00A35429" w:rsidRPr="00A35429">
        <w:rPr>
          <w:rFonts w:hint="eastAsia"/>
          <w:vertAlign w:val="superscript"/>
          <w:lang w:eastAsia="ja-JP"/>
        </w:rPr>
        <w:t>st</w:t>
      </w:r>
      <w:r w:rsidR="00A35429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WIS </w:t>
      </w:r>
      <w:r w:rsidR="0078552C">
        <w:rPr>
          <w:rFonts w:hint="eastAsia"/>
          <w:lang w:eastAsia="ja-JP"/>
        </w:rPr>
        <w:t>workshop</w:t>
      </w:r>
      <w:r w:rsidR="00503B26">
        <w:rPr>
          <w:rFonts w:hint="eastAsia"/>
          <w:lang w:eastAsia="ja-JP"/>
        </w:rPr>
        <w:t xml:space="preserve"> </w:t>
      </w:r>
      <w:r>
        <w:rPr>
          <w:rFonts w:hint="eastAsia"/>
          <w:lang w:eastAsia="ja-JP"/>
        </w:rPr>
        <w:t xml:space="preserve">was held in 2010. </w:t>
      </w:r>
      <w:r>
        <w:rPr>
          <w:lang w:eastAsia="ja-JP"/>
        </w:rPr>
        <w:t>S</w:t>
      </w:r>
      <w:r>
        <w:rPr>
          <w:rFonts w:hint="eastAsia"/>
          <w:lang w:eastAsia="ja-JP"/>
        </w:rPr>
        <w:t xml:space="preserve">ince then GISC Tokyo </w:t>
      </w:r>
      <w:r w:rsidR="00A35429">
        <w:rPr>
          <w:rFonts w:hint="eastAsia"/>
          <w:lang w:eastAsia="ja-JP"/>
        </w:rPr>
        <w:t>has taken</w:t>
      </w:r>
      <w:r>
        <w:rPr>
          <w:rFonts w:hint="eastAsia"/>
          <w:lang w:eastAsia="ja-JP"/>
        </w:rPr>
        <w:t xml:space="preserve"> place the workshop</w:t>
      </w:r>
      <w:r w:rsidR="00A35429">
        <w:rPr>
          <w:rFonts w:hint="eastAsia"/>
          <w:lang w:eastAsia="ja-JP"/>
        </w:rPr>
        <w:t xml:space="preserve"> for capacity building every 2 years</w:t>
      </w:r>
      <w:r>
        <w:rPr>
          <w:rFonts w:hint="eastAsia"/>
          <w:lang w:eastAsia="ja-JP"/>
        </w:rPr>
        <w:t xml:space="preserve">. In </w:t>
      </w:r>
      <w:r w:rsidR="00A35429">
        <w:rPr>
          <w:rFonts w:hint="eastAsia"/>
          <w:lang w:eastAsia="ja-JP"/>
        </w:rPr>
        <w:t>2019 spring, the 5</w:t>
      </w:r>
      <w:r w:rsidR="00A35429" w:rsidRPr="00A35429">
        <w:rPr>
          <w:rFonts w:hint="eastAsia"/>
          <w:vertAlign w:val="superscript"/>
          <w:lang w:eastAsia="ja-JP"/>
        </w:rPr>
        <w:t>th</w:t>
      </w:r>
      <w:r w:rsidR="00A35429">
        <w:rPr>
          <w:rFonts w:hint="eastAsia"/>
          <w:lang w:eastAsia="ja-JP"/>
        </w:rPr>
        <w:t xml:space="preserve"> workshop plans to be held</w:t>
      </w:r>
      <w:r w:rsidR="0078552C">
        <w:rPr>
          <w:rFonts w:hint="eastAsia"/>
          <w:lang w:eastAsia="ja-JP"/>
        </w:rPr>
        <w:t>.</w:t>
      </w:r>
      <w:r w:rsidR="00A35429">
        <w:rPr>
          <w:rFonts w:hint="eastAsia"/>
          <w:lang w:eastAsia="ja-JP"/>
        </w:rPr>
        <w:t xml:space="preserve"> GISC Tokyo</w:t>
      </w:r>
      <w:r w:rsidR="00A35429">
        <w:rPr>
          <w:lang w:eastAsia="ja-JP"/>
        </w:rPr>
        <w:t>’</w:t>
      </w:r>
      <w:r w:rsidR="00A35429">
        <w:rPr>
          <w:rFonts w:hint="eastAsia"/>
          <w:lang w:eastAsia="ja-JP"/>
        </w:rPr>
        <w:t xml:space="preserve">s </w:t>
      </w:r>
      <w:proofErr w:type="spellStart"/>
      <w:r w:rsidR="00A35429">
        <w:rPr>
          <w:rFonts w:hint="eastAsia"/>
          <w:lang w:eastAsia="ja-JP"/>
        </w:rPr>
        <w:t>AoR</w:t>
      </w:r>
      <w:proofErr w:type="spellEnd"/>
      <w:r w:rsidR="00A35429">
        <w:rPr>
          <w:rFonts w:hint="eastAsia"/>
          <w:lang w:eastAsia="ja-JP"/>
        </w:rPr>
        <w:t xml:space="preserve"> member and Tokyo will mainly discuss about establishment AMDCN </w:t>
      </w:r>
      <w:r w:rsidR="00A35429">
        <w:rPr>
          <w:lang w:eastAsia="ja-JP"/>
        </w:rPr>
        <w:t>con</w:t>
      </w:r>
      <w:r w:rsidR="00807CC4">
        <w:rPr>
          <w:rFonts w:hint="eastAsia"/>
          <w:lang w:eastAsia="ja-JP"/>
        </w:rPr>
        <w:t>nec</w:t>
      </w:r>
      <w:r w:rsidR="00A35429">
        <w:rPr>
          <w:lang w:eastAsia="ja-JP"/>
        </w:rPr>
        <w:t>tions</w:t>
      </w:r>
      <w:r w:rsidR="00807CC4">
        <w:rPr>
          <w:rFonts w:hint="eastAsia"/>
          <w:lang w:eastAsia="ja-JP"/>
        </w:rPr>
        <w:t>,</w:t>
      </w:r>
      <w:r w:rsidR="00A35429">
        <w:rPr>
          <w:rFonts w:hint="eastAsia"/>
          <w:lang w:eastAsia="ja-JP"/>
        </w:rPr>
        <w:t xml:space="preserve"> </w:t>
      </w:r>
      <w:r w:rsidR="00A35429">
        <w:rPr>
          <w:lang w:eastAsia="ja-JP"/>
        </w:rPr>
        <w:t>management</w:t>
      </w:r>
      <w:r w:rsidR="00A35429">
        <w:rPr>
          <w:rFonts w:hint="eastAsia"/>
          <w:lang w:eastAsia="ja-JP"/>
        </w:rPr>
        <w:t xml:space="preserve"> metadata</w:t>
      </w:r>
      <w:r w:rsidR="00807CC4">
        <w:rPr>
          <w:rFonts w:hint="eastAsia"/>
          <w:lang w:eastAsia="ja-JP"/>
        </w:rPr>
        <w:t xml:space="preserve"> and operational matters</w:t>
      </w:r>
      <w:r w:rsidR="00A35429">
        <w:rPr>
          <w:rFonts w:hint="eastAsia"/>
          <w:lang w:eastAsia="ja-JP"/>
        </w:rPr>
        <w:t>.</w:t>
      </w:r>
    </w:p>
    <w:p w:rsidR="00A35429" w:rsidRPr="00F66E2D" w:rsidRDefault="00A35429" w:rsidP="00F36964">
      <w:pPr>
        <w:rPr>
          <w:lang w:eastAsia="ja-JP"/>
        </w:rPr>
      </w:pPr>
      <w:r>
        <w:rPr>
          <w:rFonts w:hint="eastAsia"/>
          <w:lang w:eastAsia="ja-JP"/>
        </w:rPr>
        <w:t>GI</w:t>
      </w:r>
      <w:r w:rsidR="00832DC5">
        <w:rPr>
          <w:rFonts w:hint="eastAsia"/>
          <w:lang w:eastAsia="ja-JP"/>
        </w:rPr>
        <w:t xml:space="preserve">SC Tokyo has also </w:t>
      </w:r>
      <w:r w:rsidR="00832DC5">
        <w:rPr>
          <w:lang w:eastAsia="ja-JP"/>
        </w:rPr>
        <w:t>continued</w:t>
      </w:r>
      <w:r w:rsidR="00832DC5">
        <w:rPr>
          <w:rFonts w:hint="eastAsia"/>
          <w:lang w:eastAsia="ja-JP"/>
        </w:rPr>
        <w:t xml:space="preserve"> to be held onsite technical meeting at </w:t>
      </w:r>
      <w:r w:rsidR="00503B26">
        <w:rPr>
          <w:rFonts w:hint="eastAsia"/>
          <w:lang w:eastAsia="ja-JP"/>
        </w:rPr>
        <w:t xml:space="preserve">each </w:t>
      </w:r>
      <w:proofErr w:type="spellStart"/>
      <w:r w:rsidR="00832DC5">
        <w:rPr>
          <w:rFonts w:hint="eastAsia"/>
          <w:lang w:eastAsia="ja-JP"/>
        </w:rPr>
        <w:t>centres</w:t>
      </w:r>
      <w:proofErr w:type="spellEnd"/>
      <w:r w:rsidR="00832DC5">
        <w:rPr>
          <w:rFonts w:hint="eastAsia"/>
          <w:lang w:eastAsia="ja-JP"/>
        </w:rPr>
        <w:t xml:space="preserve"> in GISC Tokyo</w:t>
      </w:r>
      <w:r w:rsidR="00832DC5">
        <w:rPr>
          <w:lang w:eastAsia="ja-JP"/>
        </w:rPr>
        <w:t>’</w:t>
      </w:r>
      <w:r w:rsidR="00832DC5">
        <w:rPr>
          <w:rFonts w:hint="eastAsia"/>
          <w:lang w:eastAsia="ja-JP"/>
        </w:rPr>
        <w:t xml:space="preserve">s </w:t>
      </w:r>
      <w:proofErr w:type="spellStart"/>
      <w:r w:rsidR="00832DC5">
        <w:rPr>
          <w:rFonts w:hint="eastAsia"/>
          <w:lang w:eastAsia="ja-JP"/>
        </w:rPr>
        <w:t>AoR.</w:t>
      </w:r>
      <w:proofErr w:type="spellEnd"/>
      <w:r w:rsidR="00832DC5">
        <w:rPr>
          <w:rFonts w:hint="eastAsia"/>
          <w:lang w:eastAsia="ja-JP"/>
        </w:rPr>
        <w:t xml:space="preserve"> In </w:t>
      </w:r>
      <w:r w:rsidR="00FF6740">
        <w:rPr>
          <w:rFonts w:hint="eastAsia"/>
          <w:lang w:eastAsia="ja-JP"/>
        </w:rPr>
        <w:t>November 2017</w:t>
      </w:r>
      <w:r w:rsidR="00832DC5">
        <w:rPr>
          <w:rFonts w:hint="eastAsia"/>
          <w:lang w:eastAsia="ja-JP"/>
        </w:rPr>
        <w:t xml:space="preserve">, Tokyo visited </w:t>
      </w:r>
      <w:r w:rsidR="001E4E5F">
        <w:rPr>
          <w:lang w:eastAsia="ja-JP"/>
        </w:rPr>
        <w:t>Thailand</w:t>
      </w:r>
      <w:r w:rsidR="00FF6740">
        <w:rPr>
          <w:rFonts w:hint="eastAsia"/>
          <w:lang w:eastAsia="ja-JP"/>
        </w:rPr>
        <w:t xml:space="preserve"> and in April 2018, </w:t>
      </w:r>
      <w:r w:rsidR="00832DC5">
        <w:rPr>
          <w:rFonts w:hint="eastAsia"/>
          <w:lang w:eastAsia="ja-JP"/>
        </w:rPr>
        <w:t xml:space="preserve">Lao PDR and </w:t>
      </w:r>
      <w:r w:rsidR="00AD0E80">
        <w:rPr>
          <w:lang w:eastAsia="ja-JP"/>
        </w:rPr>
        <w:t>Vietnam</w:t>
      </w:r>
      <w:r w:rsidR="00832DC5">
        <w:rPr>
          <w:rFonts w:hint="eastAsia"/>
          <w:lang w:eastAsia="ja-JP"/>
        </w:rPr>
        <w:t xml:space="preserve"> to discuss about metadata quality issues and </w:t>
      </w:r>
      <w:r w:rsidR="008B41D8">
        <w:rPr>
          <w:rFonts w:hint="eastAsia"/>
          <w:lang w:eastAsia="ja-JP"/>
        </w:rPr>
        <w:t>establishment AMDCN.</w:t>
      </w:r>
      <w:r w:rsidR="00807CC4">
        <w:rPr>
          <w:rFonts w:hint="eastAsia"/>
          <w:lang w:eastAsia="ja-JP"/>
        </w:rPr>
        <w:t xml:space="preserve"> Tokyo will continue to provide </w:t>
      </w:r>
      <w:r w:rsidR="00807CC4">
        <w:rPr>
          <w:lang w:eastAsia="ja-JP"/>
        </w:rPr>
        <w:t>opportunities</w:t>
      </w:r>
      <w:r w:rsidR="00807CC4">
        <w:rPr>
          <w:rFonts w:hint="eastAsia"/>
          <w:lang w:eastAsia="ja-JP"/>
        </w:rPr>
        <w:t xml:space="preserve"> to have onsite meeting at couple of counties every year.</w:t>
      </w:r>
    </w:p>
    <w:p w:rsidR="001974CC" w:rsidRDefault="001974CC" w:rsidP="001974CC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Operational issues in last period</w:t>
      </w:r>
    </w:p>
    <w:p w:rsidR="001974CC" w:rsidRDefault="00600CD5" w:rsidP="00F36964">
      <w:pPr>
        <w:rPr>
          <w:lang w:eastAsia="ja-JP"/>
        </w:rPr>
      </w:pPr>
      <w:r>
        <w:rPr>
          <w:rFonts w:hint="eastAsia"/>
          <w:lang w:eastAsia="ja-JP"/>
        </w:rPr>
        <w:t xml:space="preserve">GISC Tokyo system was </w:t>
      </w:r>
      <w:r>
        <w:rPr>
          <w:lang w:eastAsia="ja-JP"/>
        </w:rPr>
        <w:t>renewed</w:t>
      </w:r>
      <w:r>
        <w:rPr>
          <w:rFonts w:hint="eastAsia"/>
          <w:lang w:eastAsia="ja-JP"/>
        </w:rPr>
        <w:t xml:space="preserve"> for system performance </w:t>
      </w:r>
      <w:r>
        <w:rPr>
          <w:lang w:eastAsia="ja-JP"/>
        </w:rPr>
        <w:t>improvement</w:t>
      </w:r>
      <w:r>
        <w:rPr>
          <w:rFonts w:hint="eastAsia"/>
          <w:lang w:eastAsia="ja-JP"/>
        </w:rPr>
        <w:t xml:space="preserve"> and </w:t>
      </w:r>
      <w:r>
        <w:rPr>
          <w:lang w:eastAsia="ja-JP"/>
        </w:rPr>
        <w:t>security</w:t>
      </w:r>
      <w:r>
        <w:rPr>
          <w:rFonts w:hint="eastAsia"/>
          <w:lang w:eastAsia="ja-JP"/>
        </w:rPr>
        <w:t xml:space="preserve"> enhancement on 1</w:t>
      </w:r>
      <w:r w:rsidRPr="001974CC">
        <w:rPr>
          <w:rFonts w:hint="eastAsia"/>
          <w:vertAlign w:val="superscript"/>
          <w:lang w:eastAsia="ja-JP"/>
        </w:rPr>
        <w:t>st</w:t>
      </w:r>
      <w:r>
        <w:rPr>
          <w:rFonts w:hint="eastAsia"/>
          <w:lang w:eastAsia="ja-JP"/>
        </w:rPr>
        <w:t xml:space="preserve"> March. </w:t>
      </w:r>
      <w:r w:rsidR="00091CDC">
        <w:rPr>
          <w:rFonts w:hint="eastAsia"/>
          <w:lang w:eastAsia="ja-JP"/>
        </w:rPr>
        <w:t xml:space="preserve">Since then, there have been some network performance issues on GISC Tokyo. </w:t>
      </w:r>
      <w:r w:rsidR="00C04B77">
        <w:rPr>
          <w:lang w:eastAsia="ja-JP"/>
        </w:rPr>
        <w:t>I</w:t>
      </w:r>
      <w:r w:rsidR="00C04B77">
        <w:rPr>
          <w:rFonts w:hint="eastAsia"/>
          <w:lang w:eastAsia="ja-JP"/>
        </w:rPr>
        <w:t>n order t</w:t>
      </w:r>
      <w:r w:rsidR="00091CDC">
        <w:rPr>
          <w:rFonts w:hint="eastAsia"/>
          <w:lang w:eastAsia="ja-JP"/>
        </w:rPr>
        <w:t xml:space="preserve">o </w:t>
      </w:r>
      <w:r w:rsidR="00C04B77">
        <w:rPr>
          <w:rFonts w:hint="eastAsia"/>
          <w:lang w:eastAsia="ja-JP"/>
        </w:rPr>
        <w:t xml:space="preserve">fix system </w:t>
      </w:r>
      <w:r w:rsidR="00091CDC">
        <w:rPr>
          <w:rFonts w:hint="eastAsia"/>
          <w:lang w:eastAsia="ja-JP"/>
        </w:rPr>
        <w:t xml:space="preserve">issues, Tokyo is </w:t>
      </w:r>
      <w:r w:rsidR="00091CDC">
        <w:rPr>
          <w:lang w:eastAsia="ja-JP"/>
        </w:rPr>
        <w:t>investigating</w:t>
      </w:r>
      <w:r w:rsidR="00091CDC">
        <w:rPr>
          <w:rFonts w:hint="eastAsia"/>
          <w:lang w:eastAsia="ja-JP"/>
        </w:rPr>
        <w:t xml:space="preserve"> our system and network </w:t>
      </w:r>
      <w:r w:rsidR="00091CDC">
        <w:rPr>
          <w:lang w:eastAsia="ja-JP"/>
        </w:rPr>
        <w:t>equipment</w:t>
      </w:r>
      <w:r w:rsidR="00091CDC">
        <w:rPr>
          <w:rFonts w:hint="eastAsia"/>
          <w:lang w:eastAsia="ja-JP"/>
        </w:rPr>
        <w:t xml:space="preserve">. </w:t>
      </w:r>
      <w:r w:rsidR="00091CDC">
        <w:rPr>
          <w:lang w:eastAsia="ja-JP"/>
        </w:rPr>
        <w:t>T</w:t>
      </w:r>
      <w:r w:rsidR="00091CDC">
        <w:rPr>
          <w:rFonts w:hint="eastAsia"/>
          <w:lang w:eastAsia="ja-JP"/>
        </w:rPr>
        <w:t xml:space="preserve">hese issues will be </w:t>
      </w:r>
      <w:r w:rsidR="00091CDC">
        <w:rPr>
          <w:lang w:eastAsia="ja-JP"/>
        </w:rPr>
        <w:t>fixed</w:t>
      </w:r>
      <w:r w:rsidR="00091CDC">
        <w:rPr>
          <w:rFonts w:hint="eastAsia"/>
          <w:lang w:eastAsia="ja-JP"/>
        </w:rPr>
        <w:t xml:space="preserve"> in the near future.</w:t>
      </w:r>
    </w:p>
    <w:p w:rsidR="00F41EA1" w:rsidRDefault="00F41EA1" w:rsidP="00F41EA1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lastRenderedPageBreak/>
        <w:t>GISC backup activities</w:t>
      </w:r>
    </w:p>
    <w:p w:rsidR="00AF7276" w:rsidRDefault="00AF7276" w:rsidP="00AF7276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Backup connection between GISC Beijing and GISC Tokyo</w:t>
      </w:r>
    </w:p>
    <w:p w:rsidR="00AF7276" w:rsidRDefault="00AF7276" w:rsidP="00AF7276">
      <w:pPr>
        <w:jc w:val="center"/>
        <w:rPr>
          <w:lang w:eastAsia="ja-JP"/>
        </w:rPr>
      </w:pPr>
      <w:r w:rsidRPr="00AF7276">
        <w:rPr>
          <w:noProof/>
          <w:lang w:eastAsia="ja-JP"/>
        </w:rPr>
        <w:drawing>
          <wp:inline distT="0" distB="0" distL="0" distR="0" wp14:anchorId="22BDDF83" wp14:editId="69345E22">
            <wp:extent cx="5612130" cy="3068955"/>
            <wp:effectExtent l="19050" t="19050" r="26670" b="17145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0689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AF7276" w:rsidRPr="00DA56B6" w:rsidRDefault="00AF7276" w:rsidP="00680D81">
      <w:pPr>
        <w:rPr>
          <w:lang w:eastAsia="ja-JP"/>
        </w:rPr>
      </w:pPr>
      <w:r>
        <w:rPr>
          <w:rFonts w:hint="eastAsia"/>
          <w:lang w:eastAsia="ja-JP"/>
        </w:rPr>
        <w:t>GISC backup connection between GISC Beijing and Tokyo is in operational by using GTS and DAR service.</w:t>
      </w:r>
      <w:r w:rsidR="00DA56B6">
        <w:rPr>
          <w:rFonts w:hint="eastAsia"/>
          <w:lang w:eastAsia="ja-JP"/>
        </w:rPr>
        <w:t xml:space="preserve"> </w:t>
      </w:r>
      <w:r w:rsidR="00680D81">
        <w:rPr>
          <w:rFonts w:hint="eastAsia"/>
          <w:lang w:eastAsia="ja-JP"/>
        </w:rPr>
        <w:t xml:space="preserve">Beijing and Tokyo take advantage of an </w:t>
      </w:r>
      <w:r w:rsidR="00680D81">
        <w:rPr>
          <w:lang w:eastAsia="ja-JP"/>
        </w:rPr>
        <w:t>opportunity</w:t>
      </w:r>
      <w:r w:rsidR="00680D81">
        <w:rPr>
          <w:rFonts w:hint="eastAsia"/>
          <w:lang w:eastAsia="ja-JP"/>
        </w:rPr>
        <w:t xml:space="preserve"> to have face to face meeting is held every year, have been </w:t>
      </w:r>
      <w:r w:rsidR="00680D81">
        <w:rPr>
          <w:lang w:eastAsia="ja-JP"/>
        </w:rPr>
        <w:t>exchang</w:t>
      </w:r>
      <w:r w:rsidR="00680D81">
        <w:rPr>
          <w:rFonts w:hint="eastAsia"/>
          <w:lang w:eastAsia="ja-JP"/>
        </w:rPr>
        <w:t xml:space="preserve">ing a list of backup bulletins, reviewing backup procedure </w:t>
      </w:r>
      <w:r w:rsidR="00680D81">
        <w:rPr>
          <w:lang w:eastAsia="ja-JP"/>
        </w:rPr>
        <w:t>document</w:t>
      </w:r>
      <w:r w:rsidR="00680D81">
        <w:rPr>
          <w:rFonts w:hint="eastAsia"/>
          <w:lang w:eastAsia="ja-JP"/>
        </w:rPr>
        <w:t>s since the backup operation was started.</w:t>
      </w:r>
      <w:r w:rsidR="00DA56B6">
        <w:rPr>
          <w:rFonts w:hint="eastAsia"/>
          <w:lang w:eastAsia="ja-JP"/>
        </w:rPr>
        <w:t xml:space="preserve"> </w:t>
      </w:r>
    </w:p>
    <w:p w:rsidR="00AF7276" w:rsidRDefault="00AF7276" w:rsidP="00AF7276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Backup connection between GISC </w:t>
      </w:r>
      <w:r>
        <w:rPr>
          <w:rFonts w:eastAsia="ＭＳ 明朝"/>
          <w:lang w:eastAsia="ja-JP"/>
        </w:rPr>
        <w:t>Melbourne</w:t>
      </w:r>
      <w:r>
        <w:rPr>
          <w:rFonts w:eastAsia="ＭＳ 明朝" w:hint="eastAsia"/>
          <w:lang w:eastAsia="ja-JP"/>
        </w:rPr>
        <w:t xml:space="preserve"> GISC Tokyo</w:t>
      </w:r>
    </w:p>
    <w:p w:rsidR="00AF7276" w:rsidRDefault="00AF7276" w:rsidP="00F41EA1">
      <w:pPr>
        <w:rPr>
          <w:lang w:eastAsia="ja-JP"/>
        </w:rPr>
      </w:pPr>
      <w:r>
        <w:rPr>
          <w:rFonts w:hint="eastAsia"/>
          <w:lang w:eastAsia="ja-JP"/>
        </w:rPr>
        <w:t>Signed letters on GISC backup were officially exchanged in March 2012. Tokyo has 2 options to implement GISC backup for GISC Melbourne</w:t>
      </w:r>
      <w:r>
        <w:rPr>
          <w:lang w:eastAsia="ja-JP"/>
        </w:rPr>
        <w:t>’</w:t>
      </w:r>
      <w:r>
        <w:rPr>
          <w:rFonts w:hint="eastAsia"/>
          <w:lang w:eastAsia="ja-JP"/>
        </w:rPr>
        <w:t xml:space="preserve">s </w:t>
      </w:r>
      <w:proofErr w:type="spellStart"/>
      <w:r>
        <w:rPr>
          <w:rFonts w:hint="eastAsia"/>
          <w:lang w:eastAsia="ja-JP"/>
        </w:rPr>
        <w:t>AoR.</w:t>
      </w:r>
      <w:proofErr w:type="spellEnd"/>
      <w:r w:rsidR="00680D81">
        <w:rPr>
          <w:rFonts w:hint="eastAsia"/>
          <w:lang w:eastAsia="ja-JP"/>
        </w:rPr>
        <w:t xml:space="preserve"> Since then, Melbourne and Tokyo have had face to face meeting to move forward with backup project.</w:t>
      </w:r>
    </w:p>
    <w:p w:rsidR="00AF7276" w:rsidRDefault="00AF7276" w:rsidP="00AF7276">
      <w:pPr>
        <w:pStyle w:val="a3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 xml:space="preserve">Option1: GTS </w:t>
      </w:r>
      <w:r>
        <w:rPr>
          <w:lang w:eastAsia="ja-JP"/>
        </w:rPr>
        <w:t>connectivity</w:t>
      </w:r>
      <w:r>
        <w:rPr>
          <w:rFonts w:hint="eastAsia"/>
          <w:lang w:eastAsia="ja-JP"/>
        </w:rPr>
        <w:t xml:space="preserve"> </w:t>
      </w:r>
    </w:p>
    <w:p w:rsidR="00F66E2D" w:rsidRPr="00F66E2D" w:rsidRDefault="00AF7276" w:rsidP="00F66E2D">
      <w:pPr>
        <w:pStyle w:val="a3"/>
        <w:numPr>
          <w:ilvl w:val="0"/>
          <w:numId w:val="4"/>
        </w:numPr>
        <w:rPr>
          <w:lang w:eastAsia="ja-JP"/>
        </w:rPr>
      </w:pPr>
      <w:r>
        <w:rPr>
          <w:rFonts w:hint="eastAsia"/>
          <w:lang w:eastAsia="ja-JP"/>
        </w:rPr>
        <w:t>Option2: Internet backup method (HTTPS upload and FTP)</w:t>
      </w:r>
    </w:p>
    <w:p w:rsidR="00AF7276" w:rsidRDefault="00AF7276" w:rsidP="00AF7276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Backup connection between GISC Offenbach GISC Tokyo</w:t>
      </w:r>
    </w:p>
    <w:p w:rsidR="00AF7276" w:rsidRDefault="005C68DA" w:rsidP="00F41EA1">
      <w:pPr>
        <w:rPr>
          <w:lang w:eastAsia="ja-JP"/>
        </w:rPr>
      </w:pPr>
      <w:r>
        <w:rPr>
          <w:rFonts w:hint="eastAsia"/>
          <w:lang w:eastAsia="ja-JP"/>
        </w:rPr>
        <w:t>GISC backup between GISC Offenbach and Tokyo is in operational stage by using internet.</w:t>
      </w:r>
      <w:r w:rsidR="00680D81">
        <w:rPr>
          <w:rFonts w:hint="eastAsia"/>
          <w:lang w:eastAsia="ja-JP"/>
        </w:rPr>
        <w:t xml:space="preserve"> Offenbach and Tokyo have had </w:t>
      </w:r>
      <w:proofErr w:type="spellStart"/>
      <w:r w:rsidR="00680D81">
        <w:rPr>
          <w:rFonts w:hint="eastAsia"/>
          <w:lang w:eastAsia="ja-JP"/>
        </w:rPr>
        <w:t>teleco</w:t>
      </w:r>
      <w:proofErr w:type="spellEnd"/>
      <w:r w:rsidR="00680D81">
        <w:rPr>
          <w:rFonts w:hint="eastAsia"/>
          <w:lang w:eastAsia="ja-JP"/>
        </w:rPr>
        <w:t xml:space="preserve"> meeting to discuss backup project and metadata management every month.</w:t>
      </w:r>
    </w:p>
    <w:p w:rsidR="005C68DA" w:rsidRPr="00AF7276" w:rsidRDefault="005C68DA" w:rsidP="005C68DA">
      <w:pPr>
        <w:jc w:val="center"/>
        <w:rPr>
          <w:lang w:eastAsia="ja-JP"/>
        </w:rPr>
      </w:pPr>
      <w:r w:rsidRPr="005C68DA">
        <w:rPr>
          <w:noProof/>
          <w:lang w:eastAsia="ja-JP"/>
        </w:rPr>
        <w:lastRenderedPageBreak/>
        <w:drawing>
          <wp:inline distT="0" distB="0" distL="0" distR="0" wp14:anchorId="190C2B60" wp14:editId="02E8C05F">
            <wp:extent cx="4530270" cy="2466183"/>
            <wp:effectExtent l="19050" t="19050" r="22860" b="107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270" cy="246618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226F7F" w:rsidRPr="00F66E2D" w:rsidRDefault="00226F7F" w:rsidP="00F41EA1">
      <w:pPr>
        <w:rPr>
          <w:lang w:eastAsia="ja-JP"/>
        </w:rPr>
      </w:pPr>
      <w:r>
        <w:rPr>
          <w:rFonts w:hint="eastAsia"/>
          <w:lang w:eastAsia="ja-JP"/>
        </w:rPr>
        <w:t xml:space="preserve">Thanks to GISC Offenbach and Jordan, the </w:t>
      </w:r>
      <w:r>
        <w:rPr>
          <w:lang w:eastAsia="ja-JP"/>
        </w:rPr>
        <w:t xml:space="preserve">backup connection between Jordan and Tokyo was </w:t>
      </w:r>
      <w:r w:rsidR="00AF7276">
        <w:rPr>
          <w:rFonts w:hint="eastAsia"/>
          <w:lang w:eastAsia="ja-JP"/>
        </w:rPr>
        <w:t>established</w:t>
      </w:r>
      <w:r w:rsidR="00872E4E">
        <w:rPr>
          <w:rFonts w:hint="eastAsia"/>
          <w:lang w:eastAsia="ja-JP"/>
        </w:rPr>
        <w:t xml:space="preserve"> in May 2018.</w:t>
      </w:r>
    </w:p>
    <w:p w:rsidR="00955D2A" w:rsidRDefault="00FD1BF7" w:rsidP="00F66E2D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Monito</w:t>
      </w:r>
      <w:r w:rsidR="00955D2A">
        <w:rPr>
          <w:rFonts w:eastAsia="ＭＳ 明朝" w:hint="eastAsia"/>
          <w:lang w:eastAsia="ja-JP"/>
        </w:rPr>
        <w:t>ring activity</w:t>
      </w:r>
    </w:p>
    <w:p w:rsidR="00955D2A" w:rsidRPr="00F777A0" w:rsidRDefault="00F66E2D" w:rsidP="00955D2A">
      <w:pPr>
        <w:rPr>
          <w:lang w:eastAsia="ja-JP"/>
        </w:rPr>
      </w:pPr>
      <w:r>
        <w:rPr>
          <w:rFonts w:hint="eastAsia"/>
          <w:lang w:eastAsia="ja-JP"/>
        </w:rPr>
        <w:t xml:space="preserve">GISC </w:t>
      </w:r>
      <w:r w:rsidR="00F777A0">
        <w:rPr>
          <w:lang w:eastAsia="ja-JP"/>
        </w:rPr>
        <w:t>Beijing</w:t>
      </w:r>
      <w:r w:rsidR="00F777A0">
        <w:rPr>
          <w:rFonts w:hint="eastAsia"/>
          <w:lang w:eastAsia="ja-JP"/>
        </w:rPr>
        <w:t xml:space="preserve"> and </w:t>
      </w:r>
      <w:r>
        <w:rPr>
          <w:rFonts w:hint="eastAsia"/>
          <w:lang w:eastAsia="ja-JP"/>
        </w:rPr>
        <w:t xml:space="preserve">Tokyo </w:t>
      </w:r>
      <w:r w:rsidR="00F777A0">
        <w:rPr>
          <w:rFonts w:hint="eastAsia"/>
          <w:lang w:eastAsia="ja-JP"/>
        </w:rPr>
        <w:t>are</w:t>
      </w:r>
      <w:r w:rsidR="00AD4944">
        <w:rPr>
          <w:rFonts w:hint="eastAsia"/>
          <w:lang w:eastAsia="ja-JP"/>
        </w:rPr>
        <w:t xml:space="preserve"> serving</w:t>
      </w:r>
      <w:r w:rsidR="00F777A0">
        <w:rPr>
          <w:rFonts w:hint="eastAsia"/>
          <w:lang w:eastAsia="ja-JP"/>
        </w:rPr>
        <w:t xml:space="preserve"> Common Dashboard (WCD)</w:t>
      </w:r>
      <w:r w:rsidR="00AD4944">
        <w:rPr>
          <w:rFonts w:hint="eastAsia"/>
          <w:lang w:eastAsia="ja-JP"/>
        </w:rPr>
        <w:t xml:space="preserve"> web site</w:t>
      </w:r>
      <w:r w:rsidR="00F777A0">
        <w:rPr>
          <w:rFonts w:hint="eastAsia"/>
          <w:lang w:eastAsia="ja-JP"/>
        </w:rPr>
        <w:t>. The WCD is used as GISC Watch monitoring tool, all GISCs are monitoring GISC status and reporting some issues. GISC Tokyo performed GISC Watch from 1</w:t>
      </w:r>
      <w:r w:rsidR="00F777A0" w:rsidRPr="00F777A0">
        <w:rPr>
          <w:rFonts w:hint="eastAsia"/>
          <w:vertAlign w:val="superscript"/>
          <w:lang w:eastAsia="ja-JP"/>
        </w:rPr>
        <w:t>st</w:t>
      </w:r>
      <w:r w:rsidR="00F777A0">
        <w:rPr>
          <w:rFonts w:hint="eastAsia"/>
          <w:lang w:eastAsia="ja-JP"/>
        </w:rPr>
        <w:t xml:space="preserve"> to 15</w:t>
      </w:r>
      <w:r w:rsidR="00F777A0" w:rsidRPr="00F777A0">
        <w:rPr>
          <w:rFonts w:hint="eastAsia"/>
          <w:vertAlign w:val="superscript"/>
          <w:lang w:eastAsia="ja-JP"/>
        </w:rPr>
        <w:t>th</w:t>
      </w:r>
      <w:r w:rsidR="00F777A0">
        <w:rPr>
          <w:rFonts w:hint="eastAsia"/>
          <w:lang w:eastAsia="ja-JP"/>
        </w:rPr>
        <w:t xml:space="preserve"> May</w:t>
      </w:r>
      <w:r w:rsidR="00AD4944">
        <w:rPr>
          <w:rFonts w:hint="eastAsia"/>
          <w:lang w:eastAsia="ja-JP"/>
        </w:rPr>
        <w:t xml:space="preserve"> 2018</w:t>
      </w:r>
      <w:r w:rsidR="00F777A0">
        <w:rPr>
          <w:rFonts w:hint="eastAsia"/>
          <w:lang w:eastAsia="ja-JP"/>
        </w:rPr>
        <w:t>.</w:t>
      </w:r>
    </w:p>
    <w:p w:rsidR="00EF4D29" w:rsidRDefault="00EF4D29" w:rsidP="00F66E2D">
      <w:pPr>
        <w:pStyle w:val="3"/>
        <w:rPr>
          <w:rFonts w:eastAsia="ＭＳ 明朝"/>
          <w:lang w:eastAsia="ja-JP"/>
        </w:rPr>
      </w:pPr>
      <w:r w:rsidRPr="00EF4D29">
        <w:rPr>
          <w:rFonts w:eastAsia="ＭＳ 明朝"/>
          <w:lang w:eastAsia="ja-JP"/>
        </w:rPr>
        <w:t>Traffic size and volumes, uptime, user registration</w:t>
      </w:r>
    </w:p>
    <w:p w:rsidR="00F66E2D" w:rsidRDefault="00F66E2D" w:rsidP="00F66E2D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Traffic volume of GISC </w:t>
      </w:r>
      <w:r>
        <w:rPr>
          <w:rFonts w:eastAsia="ＭＳ 明朝"/>
          <w:lang w:eastAsia="ja-JP"/>
        </w:rPr>
        <w:t>Tokyo</w:t>
      </w:r>
    </w:p>
    <w:p w:rsidR="00F00302" w:rsidRDefault="00F00302" w:rsidP="00E447DE">
      <w:pPr>
        <w:rPr>
          <w:lang w:eastAsia="ja-JP"/>
        </w:rPr>
      </w:pPr>
      <w:r w:rsidRPr="00245113">
        <w:rPr>
          <w:noProof/>
          <w:lang w:eastAsia="ja-JP"/>
        </w:rPr>
        <w:drawing>
          <wp:inline distT="0" distB="0" distL="0" distR="0" wp14:anchorId="624F5901" wp14:editId="191662FE">
            <wp:extent cx="5943600" cy="3000163"/>
            <wp:effectExtent l="0" t="0" r="19050" b="10160"/>
            <wp:docPr id="5" name="グラフ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00302" w:rsidRDefault="00F00302" w:rsidP="00E447DE">
      <w:pPr>
        <w:rPr>
          <w:lang w:eastAsia="ja-JP"/>
        </w:rPr>
      </w:pPr>
      <w:r w:rsidRPr="00245113">
        <w:rPr>
          <w:noProof/>
          <w:lang w:eastAsia="ja-JP"/>
        </w:rPr>
        <w:lastRenderedPageBreak/>
        <w:drawing>
          <wp:inline distT="0" distB="0" distL="0" distR="0" wp14:anchorId="0AE065C5" wp14:editId="5DACF295">
            <wp:extent cx="5943600" cy="3138985"/>
            <wp:effectExtent l="0" t="0" r="19050" b="23495"/>
            <wp:docPr id="7" name="グラフ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F4D29" w:rsidRDefault="00EF4D29" w:rsidP="002D3C8B">
      <w:pPr>
        <w:pStyle w:val="3"/>
        <w:rPr>
          <w:lang w:eastAsia="ja-JP"/>
        </w:rPr>
      </w:pPr>
      <w:r w:rsidRPr="002D3C8B">
        <w:rPr>
          <w:rFonts w:eastAsia="ＭＳ 明朝"/>
          <w:lang w:eastAsia="ja-JP"/>
        </w:rPr>
        <w:t>Uptime</w:t>
      </w:r>
    </w:p>
    <w:p w:rsidR="00EF4D29" w:rsidRDefault="00EF4D29">
      <w:pPr>
        <w:rPr>
          <w:lang w:eastAsia="ja-JP"/>
        </w:rPr>
      </w:pPr>
      <w:r>
        <w:rPr>
          <w:rFonts w:hint="eastAsia"/>
          <w:lang w:eastAsia="ja-JP"/>
        </w:rPr>
        <w:t xml:space="preserve">There might be a </w:t>
      </w:r>
      <w:r w:rsidR="000F0922">
        <w:rPr>
          <w:rFonts w:hint="eastAsia"/>
          <w:lang w:eastAsia="ja-JP"/>
        </w:rPr>
        <w:t>10</w:t>
      </w:r>
      <w:r>
        <w:rPr>
          <w:rFonts w:hint="eastAsia"/>
          <w:lang w:eastAsia="ja-JP"/>
        </w:rPr>
        <w:t xml:space="preserve"> minutes brake at the WIS portal system replacement on 1 March 2018. We continue using the same URL, but IP address was changed. </w:t>
      </w:r>
      <w:r w:rsidR="00807955">
        <w:rPr>
          <w:rFonts w:hint="eastAsia"/>
          <w:lang w:eastAsia="ja-JP"/>
        </w:rPr>
        <w:t>Until</w:t>
      </w:r>
      <w:r>
        <w:rPr>
          <w:rFonts w:hint="eastAsia"/>
          <w:lang w:eastAsia="ja-JP"/>
        </w:rPr>
        <w:t xml:space="preserve"> </w:t>
      </w:r>
      <w:r w:rsidR="00807955">
        <w:rPr>
          <w:lang w:eastAsia="ja-JP"/>
        </w:rPr>
        <w:t>flowing aroun</w:t>
      </w:r>
      <w:r w:rsidR="00807955">
        <w:rPr>
          <w:rFonts w:hint="eastAsia"/>
          <w:lang w:eastAsia="ja-JP"/>
        </w:rPr>
        <w:t>d</w:t>
      </w:r>
      <w:r>
        <w:rPr>
          <w:rFonts w:hint="eastAsia"/>
          <w:lang w:eastAsia="ja-JP"/>
        </w:rPr>
        <w:t xml:space="preserve"> new DNS information globally, some users might have a few minutes break or </w:t>
      </w:r>
      <w:r>
        <w:rPr>
          <w:lang w:eastAsia="ja-JP"/>
        </w:rPr>
        <w:t>difficulties</w:t>
      </w:r>
      <w:r>
        <w:rPr>
          <w:rFonts w:hint="eastAsia"/>
          <w:lang w:eastAsia="ja-JP"/>
        </w:rPr>
        <w:t xml:space="preserve"> when they access GISC Tokyo portal.</w:t>
      </w:r>
    </w:p>
    <w:p w:rsidR="00EF4D29" w:rsidRDefault="00EF4D29">
      <w:pPr>
        <w:rPr>
          <w:lang w:eastAsia="ja-JP"/>
        </w:rPr>
      </w:pPr>
      <w:r>
        <w:rPr>
          <w:rFonts w:hint="eastAsia"/>
          <w:lang w:eastAsia="ja-JP"/>
        </w:rPr>
        <w:t xml:space="preserve">Just after the </w:t>
      </w:r>
      <w:r w:rsidR="00AF4863">
        <w:rPr>
          <w:rFonts w:hint="eastAsia"/>
          <w:lang w:eastAsia="ja-JP"/>
        </w:rPr>
        <w:t>system replacement</w:t>
      </w:r>
      <w:r>
        <w:rPr>
          <w:rFonts w:hint="eastAsia"/>
          <w:lang w:eastAsia="ja-JP"/>
        </w:rPr>
        <w:t xml:space="preserve"> we had </w:t>
      </w:r>
      <w:r w:rsidR="00AF4863">
        <w:rPr>
          <w:rFonts w:hint="eastAsia"/>
          <w:lang w:eastAsia="ja-JP"/>
        </w:rPr>
        <w:t xml:space="preserve">several </w:t>
      </w:r>
      <w:r w:rsidR="00AF4863">
        <w:rPr>
          <w:lang w:eastAsia="ja-JP"/>
        </w:rPr>
        <w:t>hardware</w:t>
      </w:r>
      <w:r w:rsidR="00AF4863">
        <w:rPr>
          <w:rFonts w:hint="eastAsia"/>
          <w:lang w:eastAsia="ja-JP"/>
        </w:rPr>
        <w:t xml:space="preserve"> troubles in March. Thanks to redundant system and network </w:t>
      </w:r>
      <w:r w:rsidR="00AF4863">
        <w:rPr>
          <w:lang w:eastAsia="ja-JP"/>
        </w:rPr>
        <w:t>architecture</w:t>
      </w:r>
      <w:r w:rsidR="00AF4863">
        <w:rPr>
          <w:rFonts w:hint="eastAsia"/>
          <w:lang w:eastAsia="ja-JP"/>
        </w:rPr>
        <w:t xml:space="preserve">, our services were </w:t>
      </w:r>
      <w:r w:rsidR="00AF4863">
        <w:rPr>
          <w:lang w:eastAsia="ja-JP"/>
        </w:rPr>
        <w:t>transferred</w:t>
      </w:r>
      <w:r w:rsidR="00AF4863">
        <w:rPr>
          <w:rFonts w:hint="eastAsia"/>
          <w:lang w:eastAsia="ja-JP"/>
        </w:rPr>
        <w:t xml:space="preserve"> to other server (</w:t>
      </w:r>
      <w:r w:rsidR="00AF4863">
        <w:rPr>
          <w:lang w:eastAsia="ja-JP"/>
        </w:rPr>
        <w:t>failover</w:t>
      </w:r>
      <w:r w:rsidR="00AF4863">
        <w:rPr>
          <w:rFonts w:hint="eastAsia"/>
          <w:lang w:eastAsia="ja-JP"/>
        </w:rPr>
        <w:t>) with 2-3 minutes beak at each failover.</w:t>
      </w:r>
    </w:p>
    <w:p w:rsidR="00AF4863" w:rsidRPr="00AF4863" w:rsidRDefault="00AF4863">
      <w:pPr>
        <w:rPr>
          <w:lang w:eastAsia="ja-JP"/>
        </w:rPr>
      </w:pPr>
      <w:r>
        <w:rPr>
          <w:rFonts w:hint="eastAsia"/>
          <w:lang w:eastAsia="ja-JP"/>
        </w:rPr>
        <w:t xml:space="preserve">Totally, we </w:t>
      </w:r>
      <w:r w:rsidR="000F0922">
        <w:rPr>
          <w:rFonts w:hint="eastAsia"/>
          <w:lang w:eastAsia="ja-JP"/>
        </w:rPr>
        <w:t xml:space="preserve">might </w:t>
      </w:r>
      <w:r>
        <w:rPr>
          <w:rFonts w:hint="eastAsia"/>
          <w:lang w:eastAsia="ja-JP"/>
        </w:rPr>
        <w:t xml:space="preserve">have had </w:t>
      </w:r>
      <w:r w:rsidR="000F0922">
        <w:rPr>
          <w:rFonts w:hint="eastAsia"/>
          <w:lang w:eastAsia="ja-JP"/>
        </w:rPr>
        <w:t>30 minutes</w:t>
      </w:r>
      <w:r>
        <w:rPr>
          <w:rFonts w:hint="eastAsia"/>
          <w:lang w:eastAsia="ja-JP"/>
        </w:rPr>
        <w:t xml:space="preserve"> service break within nine months, from TT-GISC-2017 (Nov.2017) to TT-GISC-2018 (Sep.2018).</w:t>
      </w:r>
      <w:r w:rsidR="00807955">
        <w:rPr>
          <w:rFonts w:hint="eastAsia"/>
          <w:lang w:eastAsia="ja-JP"/>
        </w:rPr>
        <w:t xml:space="preserve"> The uptime was 99.99%.</w:t>
      </w:r>
    </w:p>
    <w:p w:rsidR="00955D2A" w:rsidRDefault="00955D2A" w:rsidP="00955D2A">
      <w:pPr>
        <w:pStyle w:val="3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lastRenderedPageBreak/>
        <w:t>User registration</w:t>
      </w:r>
    </w:p>
    <w:p w:rsidR="00955D2A" w:rsidRDefault="007C4825" w:rsidP="00503B26">
      <w:pPr>
        <w:jc w:val="center"/>
        <w:rPr>
          <w:lang w:eastAsia="ja-JP"/>
        </w:rPr>
      </w:pPr>
      <w:r>
        <w:rPr>
          <w:noProof/>
          <w:lang w:eastAsia="ja-JP"/>
        </w:rPr>
        <w:drawing>
          <wp:inline distT="0" distB="0" distL="0" distR="0" wp14:anchorId="4808E4FA" wp14:editId="184517D9">
            <wp:extent cx="5153025" cy="3133725"/>
            <wp:effectExtent l="0" t="0" r="9525" b="9525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7164B" w:rsidRDefault="0047164B" w:rsidP="0047164B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Change</w:t>
      </w:r>
      <w:r w:rsidR="00600CD5">
        <w:rPr>
          <w:rFonts w:eastAsia="ＭＳ 明朝" w:hint="eastAsia"/>
          <w:lang w:eastAsia="ja-JP"/>
        </w:rPr>
        <w:t>s</w:t>
      </w:r>
      <w:r>
        <w:rPr>
          <w:rFonts w:eastAsia="ＭＳ 明朝" w:hint="eastAsia"/>
          <w:lang w:eastAsia="ja-JP"/>
        </w:rPr>
        <w:t xml:space="preserve"> in GISC</w:t>
      </w:r>
    </w:p>
    <w:p w:rsidR="0047164B" w:rsidRDefault="00600CD5" w:rsidP="0047164B">
      <w:pPr>
        <w:rPr>
          <w:lang w:eastAsia="ja-JP"/>
        </w:rPr>
      </w:pPr>
      <w:r>
        <w:rPr>
          <w:rFonts w:hint="eastAsia"/>
          <w:lang w:eastAsia="ja-JP"/>
        </w:rPr>
        <w:t xml:space="preserve">GISC Tokyo system was </w:t>
      </w:r>
      <w:r>
        <w:rPr>
          <w:lang w:eastAsia="ja-JP"/>
        </w:rPr>
        <w:t>renewed</w:t>
      </w:r>
      <w:r>
        <w:rPr>
          <w:rFonts w:hint="eastAsia"/>
          <w:lang w:eastAsia="ja-JP"/>
        </w:rPr>
        <w:t xml:space="preserve"> for system performance </w:t>
      </w:r>
      <w:r>
        <w:rPr>
          <w:lang w:eastAsia="ja-JP"/>
        </w:rPr>
        <w:t>improvement</w:t>
      </w:r>
      <w:r>
        <w:rPr>
          <w:rFonts w:hint="eastAsia"/>
          <w:lang w:eastAsia="ja-JP"/>
        </w:rPr>
        <w:t xml:space="preserve"> and </w:t>
      </w:r>
      <w:r>
        <w:rPr>
          <w:lang w:eastAsia="ja-JP"/>
        </w:rPr>
        <w:t>security</w:t>
      </w:r>
      <w:r>
        <w:rPr>
          <w:rFonts w:hint="eastAsia"/>
          <w:lang w:eastAsia="ja-JP"/>
        </w:rPr>
        <w:t xml:space="preserve"> enhancement on 1</w:t>
      </w:r>
      <w:r w:rsidRPr="001974CC">
        <w:rPr>
          <w:rFonts w:hint="eastAsia"/>
          <w:vertAlign w:val="superscript"/>
          <w:lang w:eastAsia="ja-JP"/>
        </w:rPr>
        <w:t>st</w:t>
      </w:r>
      <w:r>
        <w:rPr>
          <w:rFonts w:hint="eastAsia"/>
          <w:lang w:eastAsia="ja-JP"/>
        </w:rPr>
        <w:t xml:space="preserve"> March.  GISC Tokyo backup system was also introduced in Osaka at the same time. </w:t>
      </w:r>
      <w:r w:rsidR="0047164B">
        <w:rPr>
          <w:rFonts w:hint="eastAsia"/>
          <w:lang w:eastAsia="ja-JP"/>
        </w:rPr>
        <w:t xml:space="preserve">In association with the system replacement, </w:t>
      </w:r>
      <w:r>
        <w:rPr>
          <w:rFonts w:hint="eastAsia"/>
          <w:lang w:eastAsia="ja-JP"/>
        </w:rPr>
        <w:t xml:space="preserve">Tokyo changed web </w:t>
      </w:r>
      <w:r w:rsidR="00885766">
        <w:rPr>
          <w:rFonts w:hint="eastAsia"/>
          <w:lang w:eastAsia="ja-JP"/>
        </w:rPr>
        <w:t xml:space="preserve">communication </w:t>
      </w:r>
      <w:r>
        <w:rPr>
          <w:rFonts w:hint="eastAsia"/>
          <w:lang w:eastAsia="ja-JP"/>
        </w:rPr>
        <w:t>protocol from HTTP to HTTPS for secure access.</w:t>
      </w:r>
    </w:p>
    <w:p w:rsidR="00D05659" w:rsidRDefault="00D05659" w:rsidP="0047164B">
      <w:pPr>
        <w:rPr>
          <w:lang w:eastAsia="ja-JP"/>
        </w:rPr>
      </w:pPr>
      <w:r>
        <w:rPr>
          <w:lang w:eastAsia="ja-JP"/>
        </w:rPr>
        <w:t xml:space="preserve">GISC Tokyo's portal site </w:t>
      </w:r>
      <w:r>
        <w:rPr>
          <w:rFonts w:hint="eastAsia"/>
          <w:lang w:eastAsia="ja-JP"/>
        </w:rPr>
        <w:t>was</w:t>
      </w:r>
      <w:r w:rsidRPr="00D05659">
        <w:rPr>
          <w:lang w:eastAsia="ja-JP"/>
        </w:rPr>
        <w:t xml:space="preserve"> updated for security enhancement and improveme</w:t>
      </w:r>
      <w:r>
        <w:rPr>
          <w:lang w:eastAsia="ja-JP"/>
        </w:rPr>
        <w:t xml:space="preserve">nt of system performance on </w:t>
      </w:r>
      <w:r>
        <w:rPr>
          <w:rFonts w:hint="eastAsia"/>
          <w:lang w:eastAsia="ja-JP"/>
        </w:rPr>
        <w:t>26</w:t>
      </w:r>
      <w:r w:rsidRPr="002D3C8B">
        <w:rPr>
          <w:vertAlign w:val="superscript"/>
          <w:lang w:eastAsia="ja-JP"/>
        </w:rPr>
        <w:t>th</w:t>
      </w:r>
      <w:r>
        <w:rPr>
          <w:rFonts w:hint="eastAsia"/>
          <w:lang w:eastAsia="ja-JP"/>
        </w:rPr>
        <w:t xml:space="preserve"> </w:t>
      </w:r>
      <w:r w:rsidRPr="00D05659">
        <w:rPr>
          <w:lang w:eastAsia="ja-JP"/>
        </w:rPr>
        <w:t>July.</w:t>
      </w:r>
      <w:r>
        <w:rPr>
          <w:rFonts w:hint="eastAsia"/>
          <w:lang w:eastAsia="ja-JP"/>
        </w:rPr>
        <w:t xml:space="preserve"> </w:t>
      </w:r>
      <w:r w:rsidRPr="00D05659">
        <w:rPr>
          <w:lang w:eastAsia="ja-JP"/>
        </w:rPr>
        <w:t>Wi</w:t>
      </w:r>
      <w:r>
        <w:rPr>
          <w:lang w:eastAsia="ja-JP"/>
        </w:rPr>
        <w:t xml:space="preserve">th this update, GISC Tokyo </w:t>
      </w:r>
      <w:r w:rsidRPr="00D05659">
        <w:rPr>
          <w:lang w:eastAsia="ja-JP"/>
        </w:rPr>
        <w:t>terminate</w:t>
      </w:r>
      <w:r>
        <w:rPr>
          <w:rFonts w:hint="eastAsia"/>
          <w:lang w:eastAsia="ja-JP"/>
        </w:rPr>
        <w:t>d</w:t>
      </w:r>
      <w:r w:rsidRPr="00D05659">
        <w:rPr>
          <w:lang w:eastAsia="ja-JP"/>
        </w:rPr>
        <w:t xml:space="preserve"> "Warning" and "KML" services.</w:t>
      </w:r>
    </w:p>
    <w:p w:rsidR="0047164B" w:rsidRDefault="0047164B" w:rsidP="0047164B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Progress on action items</w:t>
      </w:r>
    </w:p>
    <w:p w:rsidR="0047164B" w:rsidRDefault="00F777A0" w:rsidP="0047164B">
      <w:pPr>
        <w:rPr>
          <w:lang w:eastAsia="ja-JP"/>
        </w:rPr>
      </w:pPr>
      <w:r>
        <w:rPr>
          <w:rFonts w:hint="eastAsia"/>
          <w:lang w:eastAsia="ja-JP"/>
        </w:rPr>
        <w:t>-</w:t>
      </w:r>
    </w:p>
    <w:p w:rsidR="00F777A0" w:rsidRDefault="00F777A0" w:rsidP="00F777A0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>Outlook</w:t>
      </w:r>
      <w:r w:rsidR="00637426" w:rsidRPr="00637426">
        <w:rPr>
          <w:rFonts w:eastAsia="ＭＳ 明朝"/>
          <w:lang w:eastAsia="ja-JP"/>
        </w:rPr>
        <w:t xml:space="preserve"> (planned changes/improvements)</w:t>
      </w:r>
    </w:p>
    <w:p w:rsidR="00F66E2D" w:rsidRPr="00F777A0" w:rsidRDefault="00F777A0">
      <w:pPr>
        <w:rPr>
          <w:lang w:eastAsia="ja-JP"/>
        </w:rPr>
      </w:pPr>
      <w:r>
        <w:rPr>
          <w:rFonts w:hint="eastAsia"/>
          <w:lang w:eastAsia="ja-JP"/>
        </w:rPr>
        <w:t>-</w:t>
      </w:r>
    </w:p>
    <w:p w:rsidR="00F8649F" w:rsidRDefault="00F8649F" w:rsidP="00F8649F">
      <w:pPr>
        <w:pStyle w:val="2"/>
      </w:pPr>
      <w:r>
        <w:t>References</w:t>
      </w:r>
    </w:p>
    <w:p w:rsidR="00F8649F" w:rsidRPr="00A30001" w:rsidRDefault="002602BA" w:rsidP="00A30001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02602BA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[1] GISC Tokyo portal site: </w:t>
      </w:r>
      <w:r w:rsidRPr="002602BA">
        <w:rPr>
          <w:rFonts w:ascii="Times New Roman" w:hAnsi="Times New Roman" w:cs="Times New Roman"/>
          <w:sz w:val="24"/>
          <w:szCs w:val="24"/>
          <w:lang w:eastAsia="ja-JP"/>
        </w:rPr>
        <w:t>https://www.wis-jma.go.jp/cms/</w:t>
      </w:r>
    </w:p>
    <w:p w:rsidR="00A25CFC" w:rsidRDefault="00A25CFC" w:rsidP="00A25CFC">
      <w:pPr>
        <w:pStyle w:val="2"/>
      </w:pPr>
      <w:r>
        <w:t xml:space="preserve">Recommended Text </w:t>
      </w:r>
    </w:p>
    <w:p w:rsidR="00A25CFC" w:rsidRPr="00A25CFC" w:rsidRDefault="000F0922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Shuichi Ikeda </w:t>
      </w:r>
      <w:r>
        <w:rPr>
          <w:rFonts w:ascii="Times New Roman" w:hAnsi="Times New Roman" w:cs="Times New Roman"/>
          <w:sz w:val="24"/>
          <w:szCs w:val="24"/>
          <w:lang w:eastAsia="ja-JP"/>
        </w:rPr>
        <w:t>reported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A67438">
        <w:rPr>
          <w:rFonts w:ascii="Times New Roman" w:hAnsi="Times New Roman" w:cs="Times New Roman" w:hint="eastAsia"/>
          <w:sz w:val="24"/>
          <w:szCs w:val="24"/>
          <w:lang w:eastAsia="ja-JP"/>
        </w:rPr>
        <w:t>the current status of GISC Tokyo. GISC Tokyo system still has network performance issues. Tokyo is seeking a way to solve issues. If other GISCs face with problems caused by GISC Tokyo performance issues, please feel free to contact us (wis-jma@met.kishou.go.jp).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13B" w:rsidRDefault="0052013B" w:rsidP="00BA350D">
      <w:pPr>
        <w:spacing w:after="0" w:line="240" w:lineRule="auto"/>
      </w:pPr>
      <w:r>
        <w:separator/>
      </w:r>
    </w:p>
  </w:endnote>
  <w:endnote w:type="continuationSeparator" w:id="0">
    <w:p w:rsidR="0052013B" w:rsidRDefault="005201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13B" w:rsidRDefault="0052013B" w:rsidP="00BA350D">
      <w:pPr>
        <w:spacing w:after="0" w:line="240" w:lineRule="auto"/>
      </w:pPr>
      <w:r>
        <w:separator/>
      </w:r>
    </w:p>
  </w:footnote>
  <w:footnote w:type="continuationSeparator" w:id="0">
    <w:p w:rsidR="0052013B" w:rsidRDefault="005201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a4"/>
      <w:jc w:val="center"/>
    </w:pPr>
    <w:r w:rsidRPr="00075DD1">
      <w:t>Agenda Item</w:t>
    </w:r>
    <w:r w:rsidR="0067003E" w:rsidRPr="00075DD1">
      <w:t>.</w:t>
    </w:r>
    <w:r w:rsidR="00F8649F" w:rsidRPr="00075DD1">
      <w:t xml:space="preserve"> [</w:t>
    </w:r>
    <w:r w:rsidR="00075DD1" w:rsidRPr="00075DD1">
      <w:rPr>
        <w:rFonts w:hint="eastAsia"/>
        <w:lang w:eastAsia="ja-JP"/>
      </w:rPr>
      <w:t>03</w:t>
    </w:r>
    <w:r w:rsidR="00F8649F" w:rsidRPr="00075DD1">
      <w:t xml:space="preserve">] </w:t>
    </w:r>
    <w:r w:rsidR="00785D74" w:rsidRPr="00075DD1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075DD1">
          <w:fldChar w:fldCharType="begin"/>
        </w:r>
        <w:r w:rsidR="00785D74" w:rsidRPr="00075DD1">
          <w:instrText xml:space="preserve"> PAGE   \* MERGEFORMAT </w:instrText>
        </w:r>
        <w:r w:rsidR="00785D74" w:rsidRPr="00075DD1">
          <w:fldChar w:fldCharType="separate"/>
        </w:r>
        <w:r w:rsidR="00075DD1">
          <w:rPr>
            <w:noProof/>
          </w:rPr>
          <w:t>7</w:t>
        </w:r>
        <w:r w:rsidR="00785D74" w:rsidRPr="00075DD1">
          <w:rPr>
            <w:noProof/>
          </w:rPr>
          <w:fldChar w:fldCharType="end"/>
        </w:r>
        <w:r w:rsidR="00CB6D6D" w:rsidRPr="00075DD1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3pt;height:56.55pt" o:ole="">
                <v:imagedata r:id="rId1" o:title=""/>
              </v:shape>
              <o:OLEObject Type="Embed" ProgID="PBrush" ShapeID="_x0000_i1025" DrawAspect="Content" ObjectID="_159784694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52013B">
            <w:rPr>
              <w:rFonts w:ascii="Times New Roman" w:hAnsi="Times New Roman" w:cs="Times New Roman" w:hint="eastAsia"/>
              <w:sz w:val="28"/>
              <w:szCs w:val="20"/>
              <w:lang w:eastAsia="ja-JP"/>
            </w:rPr>
            <w:t>Shuichi Ikeda, JMA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075DD1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3.x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075DD1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075DD1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September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4156CD"/>
    <w:multiLevelType w:val="hybridMultilevel"/>
    <w:tmpl w:val="737CC510"/>
    <w:lvl w:ilvl="0" w:tplc="654A20E6">
      <w:numFmt w:val="bullet"/>
      <w:lvlText w:val=""/>
      <w:lvlJc w:val="left"/>
      <w:pPr>
        <w:ind w:left="405" w:hanging="360"/>
      </w:pPr>
      <w:rPr>
        <w:rFonts w:ascii="Wingdings" w:eastAsia="ＭＳ 明朝" w:hAnsi="Wingdings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8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25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86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13B"/>
    <w:rsid w:val="00033047"/>
    <w:rsid w:val="00075DD1"/>
    <w:rsid w:val="00091CDC"/>
    <w:rsid w:val="000A452C"/>
    <w:rsid w:val="000B7F3E"/>
    <w:rsid w:val="000C13DB"/>
    <w:rsid w:val="000C76E9"/>
    <w:rsid w:val="000E62F7"/>
    <w:rsid w:val="000F0922"/>
    <w:rsid w:val="0013270C"/>
    <w:rsid w:val="0016517F"/>
    <w:rsid w:val="001974CC"/>
    <w:rsid w:val="001A7EB8"/>
    <w:rsid w:val="001E4E5F"/>
    <w:rsid w:val="00226F7F"/>
    <w:rsid w:val="00237C87"/>
    <w:rsid w:val="002602BA"/>
    <w:rsid w:val="002D3C8B"/>
    <w:rsid w:val="002D59A3"/>
    <w:rsid w:val="002E249F"/>
    <w:rsid w:val="00302A95"/>
    <w:rsid w:val="00382768"/>
    <w:rsid w:val="00393854"/>
    <w:rsid w:val="003C4377"/>
    <w:rsid w:val="003D2B68"/>
    <w:rsid w:val="00456F30"/>
    <w:rsid w:val="0047164B"/>
    <w:rsid w:val="004C627B"/>
    <w:rsid w:val="004E0011"/>
    <w:rsid w:val="00503B26"/>
    <w:rsid w:val="00511FE7"/>
    <w:rsid w:val="0052013B"/>
    <w:rsid w:val="00531030"/>
    <w:rsid w:val="00555855"/>
    <w:rsid w:val="00567A3D"/>
    <w:rsid w:val="005C68DA"/>
    <w:rsid w:val="00600CD5"/>
    <w:rsid w:val="00637426"/>
    <w:rsid w:val="00652A2A"/>
    <w:rsid w:val="0067003E"/>
    <w:rsid w:val="00680D81"/>
    <w:rsid w:val="006E6971"/>
    <w:rsid w:val="00711EBB"/>
    <w:rsid w:val="0078552C"/>
    <w:rsid w:val="00785D74"/>
    <w:rsid w:val="007A4F93"/>
    <w:rsid w:val="007C4825"/>
    <w:rsid w:val="007E411B"/>
    <w:rsid w:val="007F07DB"/>
    <w:rsid w:val="008064BB"/>
    <w:rsid w:val="00807955"/>
    <w:rsid w:val="00807CC4"/>
    <w:rsid w:val="00832DC5"/>
    <w:rsid w:val="008416F7"/>
    <w:rsid w:val="00872E4E"/>
    <w:rsid w:val="00876061"/>
    <w:rsid w:val="008821FC"/>
    <w:rsid w:val="00885766"/>
    <w:rsid w:val="008B41D8"/>
    <w:rsid w:val="008C157E"/>
    <w:rsid w:val="008C4C76"/>
    <w:rsid w:val="00901F58"/>
    <w:rsid w:val="0094789B"/>
    <w:rsid w:val="00955D2A"/>
    <w:rsid w:val="009800FC"/>
    <w:rsid w:val="009B722A"/>
    <w:rsid w:val="009C3DE0"/>
    <w:rsid w:val="009C55B9"/>
    <w:rsid w:val="009C7B51"/>
    <w:rsid w:val="009D716E"/>
    <w:rsid w:val="009F401D"/>
    <w:rsid w:val="00A004F4"/>
    <w:rsid w:val="00A25CFC"/>
    <w:rsid w:val="00A27A48"/>
    <w:rsid w:val="00A30001"/>
    <w:rsid w:val="00A35429"/>
    <w:rsid w:val="00A67438"/>
    <w:rsid w:val="00AB26FE"/>
    <w:rsid w:val="00AD0E80"/>
    <w:rsid w:val="00AD4944"/>
    <w:rsid w:val="00AE26EC"/>
    <w:rsid w:val="00AE2AC5"/>
    <w:rsid w:val="00AF4863"/>
    <w:rsid w:val="00AF7276"/>
    <w:rsid w:val="00B06D97"/>
    <w:rsid w:val="00B132F8"/>
    <w:rsid w:val="00B36904"/>
    <w:rsid w:val="00B439DE"/>
    <w:rsid w:val="00BA350D"/>
    <w:rsid w:val="00C04B77"/>
    <w:rsid w:val="00C5333A"/>
    <w:rsid w:val="00C60717"/>
    <w:rsid w:val="00C64C5A"/>
    <w:rsid w:val="00C7135F"/>
    <w:rsid w:val="00C763B2"/>
    <w:rsid w:val="00CB6D6D"/>
    <w:rsid w:val="00CD44C0"/>
    <w:rsid w:val="00CE2527"/>
    <w:rsid w:val="00CF7953"/>
    <w:rsid w:val="00D05659"/>
    <w:rsid w:val="00D37EF9"/>
    <w:rsid w:val="00D406E9"/>
    <w:rsid w:val="00D55749"/>
    <w:rsid w:val="00DA56B6"/>
    <w:rsid w:val="00DB4EF8"/>
    <w:rsid w:val="00DE45A1"/>
    <w:rsid w:val="00DF7A59"/>
    <w:rsid w:val="00E00C0B"/>
    <w:rsid w:val="00E212B8"/>
    <w:rsid w:val="00E447DE"/>
    <w:rsid w:val="00EB3960"/>
    <w:rsid w:val="00EF4D29"/>
    <w:rsid w:val="00F00302"/>
    <w:rsid w:val="00F36964"/>
    <w:rsid w:val="00F41EA1"/>
    <w:rsid w:val="00F66E2D"/>
    <w:rsid w:val="00F777A0"/>
    <w:rsid w:val="00F8649F"/>
    <w:rsid w:val="00FA72D6"/>
    <w:rsid w:val="00FD04CD"/>
    <w:rsid w:val="00FD1BF7"/>
    <w:rsid w:val="00FD36B9"/>
    <w:rsid w:val="00FF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Balloon Text"/>
    <w:basedOn w:val="a"/>
    <w:link w:val="aa"/>
    <w:uiPriority w:val="99"/>
    <w:semiHidden/>
    <w:unhideWhenUsed/>
    <w:rsid w:val="00FA72D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A72D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7135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C7135F"/>
  </w:style>
  <w:style w:type="character" w:customStyle="1" w:styleId="ad">
    <w:name w:val="コメント文字列 (文字)"/>
    <w:basedOn w:val="a0"/>
    <w:link w:val="ac"/>
    <w:uiPriority w:val="99"/>
    <w:semiHidden/>
    <w:rsid w:val="00C7135F"/>
  </w:style>
  <w:style w:type="paragraph" w:styleId="ae">
    <w:name w:val="annotation subject"/>
    <w:basedOn w:val="ac"/>
    <w:next w:val="ac"/>
    <w:link w:val="af"/>
    <w:uiPriority w:val="99"/>
    <w:semiHidden/>
    <w:unhideWhenUsed/>
    <w:rsid w:val="00C7135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C7135F"/>
    <w:rPr>
      <w:b/>
      <w:bCs/>
    </w:rPr>
  </w:style>
  <w:style w:type="character" w:styleId="af0">
    <w:name w:val="Hyperlink"/>
    <w:basedOn w:val="a0"/>
    <w:uiPriority w:val="99"/>
    <w:unhideWhenUsed/>
    <w:rsid w:val="002602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Balloon Text"/>
    <w:basedOn w:val="a"/>
    <w:link w:val="aa"/>
    <w:uiPriority w:val="99"/>
    <w:semiHidden/>
    <w:unhideWhenUsed/>
    <w:rsid w:val="00FA72D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A72D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7135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C7135F"/>
  </w:style>
  <w:style w:type="character" w:customStyle="1" w:styleId="ad">
    <w:name w:val="コメント文字列 (文字)"/>
    <w:basedOn w:val="a0"/>
    <w:link w:val="ac"/>
    <w:uiPriority w:val="99"/>
    <w:semiHidden/>
    <w:rsid w:val="00C7135F"/>
  </w:style>
  <w:style w:type="paragraph" w:styleId="ae">
    <w:name w:val="annotation subject"/>
    <w:basedOn w:val="ac"/>
    <w:next w:val="ac"/>
    <w:link w:val="af"/>
    <w:uiPriority w:val="99"/>
    <w:semiHidden/>
    <w:unhideWhenUsed/>
    <w:rsid w:val="00C7135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C7135F"/>
    <w:rPr>
      <w:b/>
      <w:bCs/>
    </w:rPr>
  </w:style>
  <w:style w:type="character" w:styleId="af0">
    <w:name w:val="Hyperlink"/>
    <w:basedOn w:val="a0"/>
    <w:uiPriority w:val="99"/>
    <w:unhideWhenUsed/>
    <w:rsid w:val="002602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jcmn16\&#22269;&#38555;&#29677;&#20869;&#20849;&#26377;\&#22269;&#38555;&#20250;&#35696;\2018\TT-GISC&#65291;&#26085;&#29420;(9&#26376;)\&#25552;&#20986;&#12489;&#12461;&#12517;&#12513;&#12531;&#12488;\&#27744;&#65306;Status_report\GTS_all2018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jcmn16\&#22269;&#38555;&#29677;&#20869;&#20849;&#26377;\&#22269;&#38555;&#20250;&#35696;\2018\TT-GISC&#65291;&#26085;&#29420;(9&#26376;)\&#25552;&#20986;&#12489;&#12461;&#12517;&#12513;&#12531;&#12488;\&#27744;&#65306;Status_report\GTS_all2018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Jcmn16\&#22269;&#38555;&#29677;&#20869;&#20849;&#26377;\WIS\GISC&#36939;&#29992;\&#12518;&#12540;&#12470;&#12540;&#25512;&#31227;\20171020_GISC-Tokyo&#30331;&#37682;&#12518;&#12540;&#12470;&#25968;&#12398;&#25512;&#31227;(TT-GISC2017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 sz="1400"/>
            </a:pPr>
            <a:r>
              <a:rPr lang="en-US" sz="1400"/>
              <a:t>Traffic volume(monthly)</a:t>
            </a:r>
            <a:endParaRPr lang="ja-JP" sz="1400"/>
          </a:p>
        </c:rich>
      </c:tx>
      <c:layout/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numRef>
              <c:f>'Download (WIS)'!$AP$13:$BA$13</c:f>
              <c:numCache>
                <c:formatCode>mmm\-yy</c:formatCode>
                <c:ptCount val="12"/>
                <c:pt idx="0">
                  <c:v>42948</c:v>
                </c:pt>
                <c:pt idx="1">
                  <c:v>42979</c:v>
                </c:pt>
                <c:pt idx="2">
                  <c:v>43009</c:v>
                </c:pt>
                <c:pt idx="3">
                  <c:v>43040</c:v>
                </c:pt>
                <c:pt idx="4">
                  <c:v>43070</c:v>
                </c:pt>
                <c:pt idx="5">
                  <c:v>43101</c:v>
                </c:pt>
                <c:pt idx="6">
                  <c:v>43132</c:v>
                </c:pt>
                <c:pt idx="7">
                  <c:v>43160</c:v>
                </c:pt>
                <c:pt idx="8">
                  <c:v>43191</c:v>
                </c:pt>
                <c:pt idx="9">
                  <c:v>43221</c:v>
                </c:pt>
                <c:pt idx="10">
                  <c:v>43252</c:v>
                </c:pt>
                <c:pt idx="11">
                  <c:v>43282</c:v>
                </c:pt>
              </c:numCache>
            </c:numRef>
          </c:cat>
          <c:val>
            <c:numRef>
              <c:f>'Download (WIS)'!$AP$7:$BA$7</c:f>
              <c:numCache>
                <c:formatCode>#,##0_);[Red]\(#,##0\)</c:formatCode>
                <c:ptCount val="12"/>
                <c:pt idx="0">
                  <c:v>7617</c:v>
                </c:pt>
                <c:pt idx="1">
                  <c:v>7316</c:v>
                </c:pt>
                <c:pt idx="2">
                  <c:v>6777</c:v>
                </c:pt>
                <c:pt idx="3">
                  <c:v>6546</c:v>
                </c:pt>
                <c:pt idx="4">
                  <c:v>6520</c:v>
                </c:pt>
                <c:pt idx="5">
                  <c:v>6413</c:v>
                </c:pt>
                <c:pt idx="6">
                  <c:v>6123</c:v>
                </c:pt>
                <c:pt idx="7">
                  <c:v>6944</c:v>
                </c:pt>
                <c:pt idx="8">
                  <c:v>6232</c:v>
                </c:pt>
                <c:pt idx="9">
                  <c:v>7019</c:v>
                </c:pt>
                <c:pt idx="10">
                  <c:v>6753</c:v>
                </c:pt>
                <c:pt idx="11">
                  <c:v>6508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52133248"/>
        <c:axId val="97957376"/>
        <c:axId val="0"/>
      </c:bar3DChart>
      <c:dateAx>
        <c:axId val="52133248"/>
        <c:scaling>
          <c:orientation val="minMax"/>
        </c:scaling>
        <c:delete val="0"/>
        <c:axPos val="b"/>
        <c:numFmt formatCode="mmm\-yy" sourceLinked="1"/>
        <c:majorTickMark val="out"/>
        <c:minorTickMark val="none"/>
        <c:tickLblPos val="nextTo"/>
        <c:txPr>
          <a:bodyPr/>
          <a:lstStyle/>
          <a:p>
            <a:pPr>
              <a:defRPr sz="1050"/>
            </a:pPr>
            <a:endParaRPr lang="ja-JP"/>
          </a:p>
        </c:txPr>
        <c:crossAx val="97957376"/>
        <c:crosses val="autoZero"/>
        <c:auto val="1"/>
        <c:lblOffset val="100"/>
        <c:baseTimeUnit val="months"/>
      </c:dateAx>
      <c:valAx>
        <c:axId val="9795737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/>
                </a:pPr>
                <a:r>
                  <a:rPr lang="en-US" sz="1100"/>
                  <a:t>Traffic (GB)</a:t>
                </a:r>
                <a:endParaRPr lang="ja-JP" sz="1100"/>
              </a:p>
            </c:rich>
          </c:tx>
          <c:layout/>
          <c:overlay val="0"/>
        </c:title>
        <c:numFmt formatCode="#,##0_);[Red]\(#,##0\)" sourceLinked="1"/>
        <c:majorTickMark val="out"/>
        <c:minorTickMark val="none"/>
        <c:tickLblPos val="nextTo"/>
        <c:txPr>
          <a:bodyPr/>
          <a:lstStyle/>
          <a:p>
            <a:pPr>
              <a:defRPr sz="1100"/>
            </a:pPr>
            <a:endParaRPr lang="ja-JP"/>
          </a:p>
        </c:txPr>
        <c:crossAx val="52133248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sz="1800"/>
      </a:pPr>
      <a:endParaRPr lang="ja-JP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altLang="ja-JP"/>
              <a:t>Traffic</a:t>
            </a:r>
            <a:r>
              <a:rPr lang="en-US" altLang="ja-JP" baseline="0"/>
              <a:t> volume(daily)</a:t>
            </a:r>
            <a:endParaRPr lang="ja-JP" altLang="en-US"/>
          </a:p>
        </c:rich>
      </c:tx>
      <c:layout/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numRef>
              <c:f>'Download (WIS)'!$AP$13:$BA$13</c:f>
              <c:numCache>
                <c:formatCode>mmm\-yy</c:formatCode>
                <c:ptCount val="12"/>
                <c:pt idx="0">
                  <c:v>42948</c:v>
                </c:pt>
                <c:pt idx="1">
                  <c:v>42979</c:v>
                </c:pt>
                <c:pt idx="2">
                  <c:v>43009</c:v>
                </c:pt>
                <c:pt idx="3">
                  <c:v>43040</c:v>
                </c:pt>
                <c:pt idx="4">
                  <c:v>43070</c:v>
                </c:pt>
                <c:pt idx="5">
                  <c:v>43101</c:v>
                </c:pt>
                <c:pt idx="6">
                  <c:v>43132</c:v>
                </c:pt>
                <c:pt idx="7">
                  <c:v>43160</c:v>
                </c:pt>
                <c:pt idx="8">
                  <c:v>43191</c:v>
                </c:pt>
                <c:pt idx="9">
                  <c:v>43221</c:v>
                </c:pt>
                <c:pt idx="10">
                  <c:v>43252</c:v>
                </c:pt>
                <c:pt idx="11">
                  <c:v>43282</c:v>
                </c:pt>
              </c:numCache>
            </c:numRef>
          </c:cat>
          <c:val>
            <c:numRef>
              <c:f>'Download (WIS)'!$AP$11:$BA$11</c:f>
              <c:numCache>
                <c:formatCode>#,##0_);[Red]\(#,##0\)</c:formatCode>
                <c:ptCount val="12"/>
                <c:pt idx="0">
                  <c:v>246</c:v>
                </c:pt>
                <c:pt idx="1">
                  <c:v>244</c:v>
                </c:pt>
                <c:pt idx="2">
                  <c:v>219</c:v>
                </c:pt>
                <c:pt idx="3">
                  <c:v>218</c:v>
                </c:pt>
                <c:pt idx="4">
                  <c:v>210</c:v>
                </c:pt>
                <c:pt idx="5">
                  <c:v>207</c:v>
                </c:pt>
                <c:pt idx="6">
                  <c:v>219</c:v>
                </c:pt>
                <c:pt idx="7">
                  <c:v>224</c:v>
                </c:pt>
                <c:pt idx="8">
                  <c:v>208</c:v>
                </c:pt>
                <c:pt idx="9">
                  <c:v>226</c:v>
                </c:pt>
                <c:pt idx="10">
                  <c:v>225</c:v>
                </c:pt>
                <c:pt idx="11">
                  <c:v>210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4280576"/>
        <c:axId val="166645760"/>
        <c:axId val="0"/>
      </c:bar3DChart>
      <c:dateAx>
        <c:axId val="164280576"/>
        <c:scaling>
          <c:orientation val="minMax"/>
        </c:scaling>
        <c:delete val="0"/>
        <c:axPos val="b"/>
        <c:numFmt formatCode="mmm\-yy" sourceLinked="1"/>
        <c:majorTickMark val="out"/>
        <c:minorTickMark val="none"/>
        <c:tickLblPos val="nextTo"/>
        <c:crossAx val="166645760"/>
        <c:crosses val="autoZero"/>
        <c:auto val="1"/>
        <c:lblOffset val="100"/>
        <c:baseTimeUnit val="months"/>
      </c:dateAx>
      <c:valAx>
        <c:axId val="166645760"/>
        <c:scaling>
          <c:orientation val="minMax"/>
          <c:max val="300"/>
          <c:min val="0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 altLang="ja-JP"/>
                  <a:t>Traffic</a:t>
                </a:r>
                <a:r>
                  <a:rPr lang="en-US" altLang="ja-JP" baseline="0"/>
                  <a:t> (GB)</a:t>
                </a:r>
                <a:endParaRPr lang="ja-JP" altLang="en-US"/>
              </a:p>
            </c:rich>
          </c:tx>
          <c:layout/>
          <c:overlay val="0"/>
        </c:title>
        <c:numFmt formatCode="#,##0_);[Red]\(#,##0\)" sourceLinked="1"/>
        <c:majorTickMark val="out"/>
        <c:minorTickMark val="none"/>
        <c:tickLblPos val="nextTo"/>
        <c:crossAx val="1642805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User Accounts by Regional Area</a:t>
            </a:r>
            <a:endParaRPr lang="ja-JP"/>
          </a:p>
        </c:rich>
      </c:tx>
      <c:layout/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ユーザ数推移!$D$4</c:f>
              <c:strCache>
                <c:ptCount val="1"/>
                <c:pt idx="0">
                  <c:v>RA-I</c:v>
                </c:pt>
              </c:strCache>
            </c:strRef>
          </c:tx>
          <c:invertIfNegative val="0"/>
          <c:cat>
            <c:strRef>
              <c:f>ユーザ数推移!$B$5:$B$30</c:f>
              <c:strCache>
                <c:ptCount val="26"/>
                <c:pt idx="0">
                  <c:v>2011/7/1～</c:v>
                </c:pt>
                <c:pt idx="1">
                  <c:v>2011/10/1～</c:v>
                </c:pt>
                <c:pt idx="2">
                  <c:v>2012/1/1～</c:v>
                </c:pt>
                <c:pt idx="3">
                  <c:v>2012/4/1～</c:v>
                </c:pt>
                <c:pt idx="4">
                  <c:v>2012/7/1～</c:v>
                </c:pt>
                <c:pt idx="5">
                  <c:v>2012/10/1～</c:v>
                </c:pt>
                <c:pt idx="6">
                  <c:v>2013/1/1～</c:v>
                </c:pt>
                <c:pt idx="7">
                  <c:v>2013/4/1～</c:v>
                </c:pt>
                <c:pt idx="8">
                  <c:v>2013/7/1～</c:v>
                </c:pt>
                <c:pt idx="9">
                  <c:v>2013/10/1～</c:v>
                </c:pt>
                <c:pt idx="10">
                  <c:v>2014/1/1～</c:v>
                </c:pt>
                <c:pt idx="11">
                  <c:v>2014/4/1～</c:v>
                </c:pt>
                <c:pt idx="12">
                  <c:v>2014/7/1～</c:v>
                </c:pt>
                <c:pt idx="13">
                  <c:v>2014/10/1～</c:v>
                </c:pt>
                <c:pt idx="14">
                  <c:v>2015/1/1～</c:v>
                </c:pt>
                <c:pt idx="15">
                  <c:v>2015/4/1～</c:v>
                </c:pt>
                <c:pt idx="16">
                  <c:v>2015/7/1～</c:v>
                </c:pt>
                <c:pt idx="17">
                  <c:v>2015/10/1～</c:v>
                </c:pt>
                <c:pt idx="18">
                  <c:v>2016/1/1～</c:v>
                </c:pt>
                <c:pt idx="19">
                  <c:v>2016/4/1～</c:v>
                </c:pt>
                <c:pt idx="20">
                  <c:v>2016/7/1～</c:v>
                </c:pt>
                <c:pt idx="21">
                  <c:v>2016/10/1～</c:v>
                </c:pt>
                <c:pt idx="22">
                  <c:v>2017/1/1～</c:v>
                </c:pt>
                <c:pt idx="23">
                  <c:v>2017/4/1～</c:v>
                </c:pt>
                <c:pt idx="24">
                  <c:v>2017/7/1～</c:v>
                </c:pt>
                <c:pt idx="25">
                  <c:v>2018/7/1～</c:v>
                </c:pt>
              </c:strCache>
            </c:strRef>
          </c:cat>
          <c:val>
            <c:numRef>
              <c:f>ユーザ数推移!$D$5:$D$30</c:f>
              <c:numCache>
                <c:formatCode>General</c:formatCode>
                <c:ptCount val="26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2</c:v>
                </c:pt>
                <c:pt idx="8">
                  <c:v>2</c:v>
                </c:pt>
                <c:pt idx="9">
                  <c:v>2</c:v>
                </c:pt>
                <c:pt idx="10">
                  <c:v>2</c:v>
                </c:pt>
                <c:pt idx="11">
                  <c:v>2</c:v>
                </c:pt>
                <c:pt idx="12">
                  <c:v>2</c:v>
                </c:pt>
                <c:pt idx="13">
                  <c:v>2</c:v>
                </c:pt>
                <c:pt idx="14">
                  <c:v>2</c:v>
                </c:pt>
                <c:pt idx="15">
                  <c:v>2</c:v>
                </c:pt>
                <c:pt idx="16">
                  <c:v>2</c:v>
                </c:pt>
                <c:pt idx="17">
                  <c:v>2</c:v>
                </c:pt>
                <c:pt idx="18">
                  <c:v>3</c:v>
                </c:pt>
                <c:pt idx="19">
                  <c:v>3</c:v>
                </c:pt>
                <c:pt idx="20">
                  <c:v>3</c:v>
                </c:pt>
                <c:pt idx="21">
                  <c:v>4</c:v>
                </c:pt>
                <c:pt idx="22">
                  <c:v>4</c:v>
                </c:pt>
                <c:pt idx="23">
                  <c:v>4</c:v>
                </c:pt>
                <c:pt idx="24">
                  <c:v>4</c:v>
                </c:pt>
                <c:pt idx="25">
                  <c:v>5</c:v>
                </c:pt>
              </c:numCache>
            </c:numRef>
          </c:val>
        </c:ser>
        <c:ser>
          <c:idx val="1"/>
          <c:order val="1"/>
          <c:tx>
            <c:strRef>
              <c:f>ユーザ数推移!$E$4</c:f>
              <c:strCache>
                <c:ptCount val="1"/>
                <c:pt idx="0">
                  <c:v>RA-II</c:v>
                </c:pt>
              </c:strCache>
            </c:strRef>
          </c:tx>
          <c:invertIfNegative val="0"/>
          <c:cat>
            <c:strRef>
              <c:f>ユーザ数推移!$B$5:$B$30</c:f>
              <c:strCache>
                <c:ptCount val="26"/>
                <c:pt idx="0">
                  <c:v>2011/7/1～</c:v>
                </c:pt>
                <c:pt idx="1">
                  <c:v>2011/10/1～</c:v>
                </c:pt>
                <c:pt idx="2">
                  <c:v>2012/1/1～</c:v>
                </c:pt>
                <c:pt idx="3">
                  <c:v>2012/4/1～</c:v>
                </c:pt>
                <c:pt idx="4">
                  <c:v>2012/7/1～</c:v>
                </c:pt>
                <c:pt idx="5">
                  <c:v>2012/10/1～</c:v>
                </c:pt>
                <c:pt idx="6">
                  <c:v>2013/1/1～</c:v>
                </c:pt>
                <c:pt idx="7">
                  <c:v>2013/4/1～</c:v>
                </c:pt>
                <c:pt idx="8">
                  <c:v>2013/7/1～</c:v>
                </c:pt>
                <c:pt idx="9">
                  <c:v>2013/10/1～</c:v>
                </c:pt>
                <c:pt idx="10">
                  <c:v>2014/1/1～</c:v>
                </c:pt>
                <c:pt idx="11">
                  <c:v>2014/4/1～</c:v>
                </c:pt>
                <c:pt idx="12">
                  <c:v>2014/7/1～</c:v>
                </c:pt>
                <c:pt idx="13">
                  <c:v>2014/10/1～</c:v>
                </c:pt>
                <c:pt idx="14">
                  <c:v>2015/1/1～</c:v>
                </c:pt>
                <c:pt idx="15">
                  <c:v>2015/4/1～</c:v>
                </c:pt>
                <c:pt idx="16">
                  <c:v>2015/7/1～</c:v>
                </c:pt>
                <c:pt idx="17">
                  <c:v>2015/10/1～</c:v>
                </c:pt>
                <c:pt idx="18">
                  <c:v>2016/1/1～</c:v>
                </c:pt>
                <c:pt idx="19">
                  <c:v>2016/4/1～</c:v>
                </c:pt>
                <c:pt idx="20">
                  <c:v>2016/7/1～</c:v>
                </c:pt>
                <c:pt idx="21">
                  <c:v>2016/10/1～</c:v>
                </c:pt>
                <c:pt idx="22">
                  <c:v>2017/1/1～</c:v>
                </c:pt>
                <c:pt idx="23">
                  <c:v>2017/4/1～</c:v>
                </c:pt>
                <c:pt idx="24">
                  <c:v>2017/7/1～</c:v>
                </c:pt>
                <c:pt idx="25">
                  <c:v>2018/7/1～</c:v>
                </c:pt>
              </c:strCache>
            </c:strRef>
          </c:cat>
          <c:val>
            <c:numRef>
              <c:f>ユーザ数推移!$E$5:$E$30</c:f>
              <c:numCache>
                <c:formatCode>General</c:formatCode>
                <c:ptCount val="26"/>
                <c:pt idx="0">
                  <c:v>11</c:v>
                </c:pt>
                <c:pt idx="1">
                  <c:v>20</c:v>
                </c:pt>
                <c:pt idx="2">
                  <c:v>29</c:v>
                </c:pt>
                <c:pt idx="3">
                  <c:v>29</c:v>
                </c:pt>
                <c:pt idx="4">
                  <c:v>31</c:v>
                </c:pt>
                <c:pt idx="5">
                  <c:v>41</c:v>
                </c:pt>
                <c:pt idx="6">
                  <c:v>44</c:v>
                </c:pt>
                <c:pt idx="7">
                  <c:v>45</c:v>
                </c:pt>
                <c:pt idx="8">
                  <c:v>47</c:v>
                </c:pt>
                <c:pt idx="9">
                  <c:v>50</c:v>
                </c:pt>
                <c:pt idx="10">
                  <c:v>50</c:v>
                </c:pt>
                <c:pt idx="11">
                  <c:v>54</c:v>
                </c:pt>
                <c:pt idx="12">
                  <c:v>54</c:v>
                </c:pt>
                <c:pt idx="13">
                  <c:v>61</c:v>
                </c:pt>
                <c:pt idx="14">
                  <c:v>62</c:v>
                </c:pt>
                <c:pt idx="15">
                  <c:v>69</c:v>
                </c:pt>
                <c:pt idx="16">
                  <c:v>73</c:v>
                </c:pt>
                <c:pt idx="17">
                  <c:v>80</c:v>
                </c:pt>
                <c:pt idx="18">
                  <c:v>80</c:v>
                </c:pt>
                <c:pt idx="19">
                  <c:v>80</c:v>
                </c:pt>
                <c:pt idx="20">
                  <c:v>80</c:v>
                </c:pt>
                <c:pt idx="21">
                  <c:v>83</c:v>
                </c:pt>
                <c:pt idx="22">
                  <c:v>83</c:v>
                </c:pt>
                <c:pt idx="23">
                  <c:v>83</c:v>
                </c:pt>
                <c:pt idx="24">
                  <c:v>84</c:v>
                </c:pt>
                <c:pt idx="25">
                  <c:v>87</c:v>
                </c:pt>
              </c:numCache>
            </c:numRef>
          </c:val>
        </c:ser>
        <c:ser>
          <c:idx val="2"/>
          <c:order val="2"/>
          <c:tx>
            <c:strRef>
              <c:f>ユーザ数推移!$F$4</c:f>
              <c:strCache>
                <c:ptCount val="1"/>
                <c:pt idx="0">
                  <c:v>RA-III</c:v>
                </c:pt>
              </c:strCache>
            </c:strRef>
          </c:tx>
          <c:invertIfNegative val="0"/>
          <c:cat>
            <c:strRef>
              <c:f>ユーザ数推移!$B$5:$B$30</c:f>
              <c:strCache>
                <c:ptCount val="26"/>
                <c:pt idx="0">
                  <c:v>2011/7/1～</c:v>
                </c:pt>
                <c:pt idx="1">
                  <c:v>2011/10/1～</c:v>
                </c:pt>
                <c:pt idx="2">
                  <c:v>2012/1/1～</c:v>
                </c:pt>
                <c:pt idx="3">
                  <c:v>2012/4/1～</c:v>
                </c:pt>
                <c:pt idx="4">
                  <c:v>2012/7/1～</c:v>
                </c:pt>
                <c:pt idx="5">
                  <c:v>2012/10/1～</c:v>
                </c:pt>
                <c:pt idx="6">
                  <c:v>2013/1/1～</c:v>
                </c:pt>
                <c:pt idx="7">
                  <c:v>2013/4/1～</c:v>
                </c:pt>
                <c:pt idx="8">
                  <c:v>2013/7/1～</c:v>
                </c:pt>
                <c:pt idx="9">
                  <c:v>2013/10/1～</c:v>
                </c:pt>
                <c:pt idx="10">
                  <c:v>2014/1/1～</c:v>
                </c:pt>
                <c:pt idx="11">
                  <c:v>2014/4/1～</c:v>
                </c:pt>
                <c:pt idx="12">
                  <c:v>2014/7/1～</c:v>
                </c:pt>
                <c:pt idx="13">
                  <c:v>2014/10/1～</c:v>
                </c:pt>
                <c:pt idx="14">
                  <c:v>2015/1/1～</c:v>
                </c:pt>
                <c:pt idx="15">
                  <c:v>2015/4/1～</c:v>
                </c:pt>
                <c:pt idx="16">
                  <c:v>2015/7/1～</c:v>
                </c:pt>
                <c:pt idx="17">
                  <c:v>2015/10/1～</c:v>
                </c:pt>
                <c:pt idx="18">
                  <c:v>2016/1/1～</c:v>
                </c:pt>
                <c:pt idx="19">
                  <c:v>2016/4/1～</c:v>
                </c:pt>
                <c:pt idx="20">
                  <c:v>2016/7/1～</c:v>
                </c:pt>
                <c:pt idx="21">
                  <c:v>2016/10/1～</c:v>
                </c:pt>
                <c:pt idx="22">
                  <c:v>2017/1/1～</c:v>
                </c:pt>
                <c:pt idx="23">
                  <c:v>2017/4/1～</c:v>
                </c:pt>
                <c:pt idx="24">
                  <c:v>2017/7/1～</c:v>
                </c:pt>
                <c:pt idx="25">
                  <c:v>2018/7/1～</c:v>
                </c:pt>
              </c:strCache>
            </c:strRef>
          </c:cat>
          <c:val>
            <c:numRef>
              <c:f>ユーザ数推移!$F$5:$F$30</c:f>
              <c:numCache>
                <c:formatCode>General</c:formatCode>
                <c:ptCount val="2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  <c:pt idx="24">
                  <c:v>1</c:v>
                </c:pt>
                <c:pt idx="25">
                  <c:v>1</c:v>
                </c:pt>
              </c:numCache>
            </c:numRef>
          </c:val>
        </c:ser>
        <c:ser>
          <c:idx val="3"/>
          <c:order val="3"/>
          <c:tx>
            <c:strRef>
              <c:f>ユーザ数推移!$G$4</c:f>
              <c:strCache>
                <c:ptCount val="1"/>
                <c:pt idx="0">
                  <c:v>RA-IV</c:v>
                </c:pt>
              </c:strCache>
            </c:strRef>
          </c:tx>
          <c:invertIfNegative val="0"/>
          <c:cat>
            <c:strRef>
              <c:f>ユーザ数推移!$B$5:$B$30</c:f>
              <c:strCache>
                <c:ptCount val="26"/>
                <c:pt idx="0">
                  <c:v>2011/7/1～</c:v>
                </c:pt>
                <c:pt idx="1">
                  <c:v>2011/10/1～</c:v>
                </c:pt>
                <c:pt idx="2">
                  <c:v>2012/1/1～</c:v>
                </c:pt>
                <c:pt idx="3">
                  <c:v>2012/4/1～</c:v>
                </c:pt>
                <c:pt idx="4">
                  <c:v>2012/7/1～</c:v>
                </c:pt>
                <c:pt idx="5">
                  <c:v>2012/10/1～</c:v>
                </c:pt>
                <c:pt idx="6">
                  <c:v>2013/1/1～</c:v>
                </c:pt>
                <c:pt idx="7">
                  <c:v>2013/4/1～</c:v>
                </c:pt>
                <c:pt idx="8">
                  <c:v>2013/7/1～</c:v>
                </c:pt>
                <c:pt idx="9">
                  <c:v>2013/10/1～</c:v>
                </c:pt>
                <c:pt idx="10">
                  <c:v>2014/1/1～</c:v>
                </c:pt>
                <c:pt idx="11">
                  <c:v>2014/4/1～</c:v>
                </c:pt>
                <c:pt idx="12">
                  <c:v>2014/7/1～</c:v>
                </c:pt>
                <c:pt idx="13">
                  <c:v>2014/10/1～</c:v>
                </c:pt>
                <c:pt idx="14">
                  <c:v>2015/1/1～</c:v>
                </c:pt>
                <c:pt idx="15">
                  <c:v>2015/4/1～</c:v>
                </c:pt>
                <c:pt idx="16">
                  <c:v>2015/7/1～</c:v>
                </c:pt>
                <c:pt idx="17">
                  <c:v>2015/10/1～</c:v>
                </c:pt>
                <c:pt idx="18">
                  <c:v>2016/1/1～</c:v>
                </c:pt>
                <c:pt idx="19">
                  <c:v>2016/4/1～</c:v>
                </c:pt>
                <c:pt idx="20">
                  <c:v>2016/7/1～</c:v>
                </c:pt>
                <c:pt idx="21">
                  <c:v>2016/10/1～</c:v>
                </c:pt>
                <c:pt idx="22">
                  <c:v>2017/1/1～</c:v>
                </c:pt>
                <c:pt idx="23">
                  <c:v>2017/4/1～</c:v>
                </c:pt>
                <c:pt idx="24">
                  <c:v>2017/7/1～</c:v>
                </c:pt>
                <c:pt idx="25">
                  <c:v>2018/7/1～</c:v>
                </c:pt>
              </c:strCache>
            </c:strRef>
          </c:cat>
          <c:val>
            <c:numRef>
              <c:f>ユーザ数推移!$G$5:$G$30</c:f>
              <c:numCache>
                <c:formatCode>General</c:formatCode>
                <c:ptCount val="26"/>
                <c:pt idx="0">
                  <c:v>0</c:v>
                </c:pt>
                <c:pt idx="1">
                  <c:v>3</c:v>
                </c:pt>
                <c:pt idx="2">
                  <c:v>4</c:v>
                </c:pt>
                <c:pt idx="3">
                  <c:v>4</c:v>
                </c:pt>
                <c:pt idx="4">
                  <c:v>4</c:v>
                </c:pt>
                <c:pt idx="5">
                  <c:v>4</c:v>
                </c:pt>
                <c:pt idx="6">
                  <c:v>4</c:v>
                </c:pt>
                <c:pt idx="7">
                  <c:v>4</c:v>
                </c:pt>
                <c:pt idx="8">
                  <c:v>5</c:v>
                </c:pt>
                <c:pt idx="9">
                  <c:v>5</c:v>
                </c:pt>
                <c:pt idx="10">
                  <c:v>5</c:v>
                </c:pt>
                <c:pt idx="11">
                  <c:v>5</c:v>
                </c:pt>
                <c:pt idx="12">
                  <c:v>5</c:v>
                </c:pt>
                <c:pt idx="13">
                  <c:v>5</c:v>
                </c:pt>
                <c:pt idx="14">
                  <c:v>6</c:v>
                </c:pt>
                <c:pt idx="15">
                  <c:v>6</c:v>
                </c:pt>
                <c:pt idx="16">
                  <c:v>6</c:v>
                </c:pt>
                <c:pt idx="17">
                  <c:v>6</c:v>
                </c:pt>
                <c:pt idx="18">
                  <c:v>6</c:v>
                </c:pt>
                <c:pt idx="19">
                  <c:v>6</c:v>
                </c:pt>
                <c:pt idx="20">
                  <c:v>6</c:v>
                </c:pt>
                <c:pt idx="21">
                  <c:v>6</c:v>
                </c:pt>
                <c:pt idx="22">
                  <c:v>6</c:v>
                </c:pt>
                <c:pt idx="23">
                  <c:v>6</c:v>
                </c:pt>
                <c:pt idx="24">
                  <c:v>6</c:v>
                </c:pt>
                <c:pt idx="25">
                  <c:v>6</c:v>
                </c:pt>
              </c:numCache>
            </c:numRef>
          </c:val>
        </c:ser>
        <c:ser>
          <c:idx val="4"/>
          <c:order val="4"/>
          <c:tx>
            <c:strRef>
              <c:f>ユーザ数推移!$H$4</c:f>
              <c:strCache>
                <c:ptCount val="1"/>
                <c:pt idx="0">
                  <c:v>RA-V</c:v>
                </c:pt>
              </c:strCache>
            </c:strRef>
          </c:tx>
          <c:invertIfNegative val="0"/>
          <c:cat>
            <c:strRef>
              <c:f>ユーザ数推移!$B$5:$B$30</c:f>
              <c:strCache>
                <c:ptCount val="26"/>
                <c:pt idx="0">
                  <c:v>2011/7/1～</c:v>
                </c:pt>
                <c:pt idx="1">
                  <c:v>2011/10/1～</c:v>
                </c:pt>
                <c:pt idx="2">
                  <c:v>2012/1/1～</c:v>
                </c:pt>
                <c:pt idx="3">
                  <c:v>2012/4/1～</c:v>
                </c:pt>
                <c:pt idx="4">
                  <c:v>2012/7/1～</c:v>
                </c:pt>
                <c:pt idx="5">
                  <c:v>2012/10/1～</c:v>
                </c:pt>
                <c:pt idx="6">
                  <c:v>2013/1/1～</c:v>
                </c:pt>
                <c:pt idx="7">
                  <c:v>2013/4/1～</c:v>
                </c:pt>
                <c:pt idx="8">
                  <c:v>2013/7/1～</c:v>
                </c:pt>
                <c:pt idx="9">
                  <c:v>2013/10/1～</c:v>
                </c:pt>
                <c:pt idx="10">
                  <c:v>2014/1/1～</c:v>
                </c:pt>
                <c:pt idx="11">
                  <c:v>2014/4/1～</c:v>
                </c:pt>
                <c:pt idx="12">
                  <c:v>2014/7/1～</c:v>
                </c:pt>
                <c:pt idx="13">
                  <c:v>2014/10/1～</c:v>
                </c:pt>
                <c:pt idx="14">
                  <c:v>2015/1/1～</c:v>
                </c:pt>
                <c:pt idx="15">
                  <c:v>2015/4/1～</c:v>
                </c:pt>
                <c:pt idx="16">
                  <c:v>2015/7/1～</c:v>
                </c:pt>
                <c:pt idx="17">
                  <c:v>2015/10/1～</c:v>
                </c:pt>
                <c:pt idx="18">
                  <c:v>2016/1/1～</c:v>
                </c:pt>
                <c:pt idx="19">
                  <c:v>2016/4/1～</c:v>
                </c:pt>
                <c:pt idx="20">
                  <c:v>2016/7/1～</c:v>
                </c:pt>
                <c:pt idx="21">
                  <c:v>2016/10/1～</c:v>
                </c:pt>
                <c:pt idx="22">
                  <c:v>2017/1/1～</c:v>
                </c:pt>
                <c:pt idx="23">
                  <c:v>2017/4/1～</c:v>
                </c:pt>
                <c:pt idx="24">
                  <c:v>2017/7/1～</c:v>
                </c:pt>
                <c:pt idx="25">
                  <c:v>2018/7/1～</c:v>
                </c:pt>
              </c:strCache>
            </c:strRef>
          </c:cat>
          <c:val>
            <c:numRef>
              <c:f>ユーザ数推移!$H$5:$H$30</c:f>
              <c:numCache>
                <c:formatCode>General</c:formatCode>
                <c:ptCount val="26"/>
                <c:pt idx="0">
                  <c:v>2</c:v>
                </c:pt>
                <c:pt idx="1">
                  <c:v>10</c:v>
                </c:pt>
                <c:pt idx="2">
                  <c:v>19</c:v>
                </c:pt>
                <c:pt idx="3">
                  <c:v>19</c:v>
                </c:pt>
                <c:pt idx="4">
                  <c:v>20</c:v>
                </c:pt>
                <c:pt idx="5">
                  <c:v>22</c:v>
                </c:pt>
                <c:pt idx="6">
                  <c:v>22</c:v>
                </c:pt>
                <c:pt idx="7">
                  <c:v>22</c:v>
                </c:pt>
                <c:pt idx="8">
                  <c:v>22</c:v>
                </c:pt>
                <c:pt idx="9">
                  <c:v>23</c:v>
                </c:pt>
                <c:pt idx="10">
                  <c:v>25</c:v>
                </c:pt>
                <c:pt idx="11">
                  <c:v>38</c:v>
                </c:pt>
                <c:pt idx="12">
                  <c:v>38</c:v>
                </c:pt>
                <c:pt idx="13">
                  <c:v>40</c:v>
                </c:pt>
                <c:pt idx="14">
                  <c:v>42</c:v>
                </c:pt>
                <c:pt idx="15">
                  <c:v>43</c:v>
                </c:pt>
                <c:pt idx="16">
                  <c:v>45</c:v>
                </c:pt>
                <c:pt idx="17">
                  <c:v>51</c:v>
                </c:pt>
                <c:pt idx="18">
                  <c:v>51</c:v>
                </c:pt>
                <c:pt idx="19">
                  <c:v>52</c:v>
                </c:pt>
                <c:pt idx="20">
                  <c:v>56</c:v>
                </c:pt>
                <c:pt idx="21">
                  <c:v>57</c:v>
                </c:pt>
                <c:pt idx="22">
                  <c:v>57</c:v>
                </c:pt>
                <c:pt idx="23">
                  <c:v>57</c:v>
                </c:pt>
                <c:pt idx="24">
                  <c:v>58</c:v>
                </c:pt>
                <c:pt idx="25">
                  <c:v>60</c:v>
                </c:pt>
              </c:numCache>
            </c:numRef>
          </c:val>
        </c:ser>
        <c:ser>
          <c:idx val="5"/>
          <c:order val="5"/>
          <c:tx>
            <c:strRef>
              <c:f>ユーザ数推移!$I$4</c:f>
              <c:strCache>
                <c:ptCount val="1"/>
                <c:pt idx="0">
                  <c:v>RA-VI</c:v>
                </c:pt>
              </c:strCache>
            </c:strRef>
          </c:tx>
          <c:invertIfNegative val="0"/>
          <c:cat>
            <c:strRef>
              <c:f>ユーザ数推移!$B$5:$B$30</c:f>
              <c:strCache>
                <c:ptCount val="26"/>
                <c:pt idx="0">
                  <c:v>2011/7/1～</c:v>
                </c:pt>
                <c:pt idx="1">
                  <c:v>2011/10/1～</c:v>
                </c:pt>
                <c:pt idx="2">
                  <c:v>2012/1/1～</c:v>
                </c:pt>
                <c:pt idx="3">
                  <c:v>2012/4/1～</c:v>
                </c:pt>
                <c:pt idx="4">
                  <c:v>2012/7/1～</c:v>
                </c:pt>
                <c:pt idx="5">
                  <c:v>2012/10/1～</c:v>
                </c:pt>
                <c:pt idx="6">
                  <c:v>2013/1/1～</c:v>
                </c:pt>
                <c:pt idx="7">
                  <c:v>2013/4/1～</c:v>
                </c:pt>
                <c:pt idx="8">
                  <c:v>2013/7/1～</c:v>
                </c:pt>
                <c:pt idx="9">
                  <c:v>2013/10/1～</c:v>
                </c:pt>
                <c:pt idx="10">
                  <c:v>2014/1/1～</c:v>
                </c:pt>
                <c:pt idx="11">
                  <c:v>2014/4/1～</c:v>
                </c:pt>
                <c:pt idx="12">
                  <c:v>2014/7/1～</c:v>
                </c:pt>
                <c:pt idx="13">
                  <c:v>2014/10/1～</c:v>
                </c:pt>
                <c:pt idx="14">
                  <c:v>2015/1/1～</c:v>
                </c:pt>
                <c:pt idx="15">
                  <c:v>2015/4/1～</c:v>
                </c:pt>
                <c:pt idx="16">
                  <c:v>2015/7/1～</c:v>
                </c:pt>
                <c:pt idx="17">
                  <c:v>2015/10/1～</c:v>
                </c:pt>
                <c:pt idx="18">
                  <c:v>2016/1/1～</c:v>
                </c:pt>
                <c:pt idx="19">
                  <c:v>2016/4/1～</c:v>
                </c:pt>
                <c:pt idx="20">
                  <c:v>2016/7/1～</c:v>
                </c:pt>
                <c:pt idx="21">
                  <c:v>2016/10/1～</c:v>
                </c:pt>
                <c:pt idx="22">
                  <c:v>2017/1/1～</c:v>
                </c:pt>
                <c:pt idx="23">
                  <c:v>2017/4/1～</c:v>
                </c:pt>
                <c:pt idx="24">
                  <c:v>2017/7/1～</c:v>
                </c:pt>
                <c:pt idx="25">
                  <c:v>2018/7/1～</c:v>
                </c:pt>
              </c:strCache>
            </c:strRef>
          </c:cat>
          <c:val>
            <c:numRef>
              <c:f>ユーザ数推移!$I$5:$I$30</c:f>
              <c:numCache>
                <c:formatCode>General</c:formatCode>
                <c:ptCount val="2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2</c:v>
                </c:pt>
                <c:pt idx="9">
                  <c:v>2</c:v>
                </c:pt>
                <c:pt idx="10">
                  <c:v>2</c:v>
                </c:pt>
                <c:pt idx="11">
                  <c:v>3</c:v>
                </c:pt>
                <c:pt idx="12">
                  <c:v>3</c:v>
                </c:pt>
                <c:pt idx="13">
                  <c:v>8</c:v>
                </c:pt>
                <c:pt idx="14">
                  <c:v>8</c:v>
                </c:pt>
                <c:pt idx="15">
                  <c:v>8</c:v>
                </c:pt>
                <c:pt idx="16">
                  <c:v>8</c:v>
                </c:pt>
                <c:pt idx="17">
                  <c:v>8</c:v>
                </c:pt>
                <c:pt idx="18">
                  <c:v>8</c:v>
                </c:pt>
                <c:pt idx="19">
                  <c:v>8</c:v>
                </c:pt>
                <c:pt idx="20">
                  <c:v>8</c:v>
                </c:pt>
                <c:pt idx="21">
                  <c:v>9</c:v>
                </c:pt>
                <c:pt idx="22">
                  <c:v>9</c:v>
                </c:pt>
                <c:pt idx="23">
                  <c:v>10</c:v>
                </c:pt>
                <c:pt idx="24">
                  <c:v>11</c:v>
                </c:pt>
                <c:pt idx="25">
                  <c:v>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overlap val="100"/>
        <c:axId val="185957376"/>
        <c:axId val="191882368"/>
      </c:barChart>
      <c:catAx>
        <c:axId val="185957376"/>
        <c:scaling>
          <c:orientation val="minMax"/>
        </c:scaling>
        <c:delete val="0"/>
        <c:axPos val="b"/>
        <c:majorTickMark val="none"/>
        <c:minorTickMark val="none"/>
        <c:tickLblPos val="nextTo"/>
        <c:crossAx val="191882368"/>
        <c:crosses val="autoZero"/>
        <c:auto val="1"/>
        <c:lblAlgn val="ctr"/>
        <c:lblOffset val="100"/>
        <c:noMultiLvlLbl val="0"/>
      </c:catAx>
      <c:valAx>
        <c:axId val="19188236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8595737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21192-7A71-4AA7-B62B-942E6E750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</Pages>
  <Words>927</Words>
  <Characters>5286</Characters>
  <Application>Microsoft Office Word</Application>
  <DocSecurity>0</DocSecurity>
  <Lines>44</Lines>
  <Paragraphs>12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Shuichi Ikeda</dc:creator>
  <cp:lastModifiedBy>Shuichi Ikeda</cp:lastModifiedBy>
  <cp:revision>15</cp:revision>
  <cp:lastPrinted>2018-08-29T08:22:00Z</cp:lastPrinted>
  <dcterms:created xsi:type="dcterms:W3CDTF">2018-09-03T08:36:00Z</dcterms:created>
  <dcterms:modified xsi:type="dcterms:W3CDTF">2018-09-07T08:36:00Z</dcterms:modified>
</cp:coreProperties>
</file>