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AD9" w:rsidRDefault="00AC2D09" w:rsidP="006C25F3">
      <w:pPr>
        <w:pStyle w:val="RefDate"/>
        <w:tabs>
          <w:tab w:val="clear" w:pos="1134"/>
          <w:tab w:val="left" w:pos="1418"/>
        </w:tabs>
        <w:spacing w:before="240"/>
        <w:rPr>
          <w:szCs w:val="18"/>
          <w:lang w:val="fr-FR"/>
        </w:rPr>
      </w:pPr>
      <w:bookmarkStart w:id="0" w:name="OLE_LINK1"/>
      <w:bookmarkStart w:id="1" w:name="_GoBack"/>
      <w:bookmarkEnd w:id="1"/>
      <w:r w:rsidRPr="00CC78F3">
        <w:rPr>
          <w:szCs w:val="18"/>
          <w:lang w:val="fr-FR"/>
        </w:rPr>
        <w:t>Notre réf</w:t>
      </w:r>
      <w:r w:rsidR="008E1BF6" w:rsidRPr="00CC78F3">
        <w:rPr>
          <w:szCs w:val="18"/>
          <w:lang w:val="fr-FR"/>
        </w:rPr>
        <w:t>.:</w:t>
      </w:r>
      <w:r w:rsidR="008E1BF6" w:rsidRPr="00CC78F3">
        <w:rPr>
          <w:szCs w:val="18"/>
          <w:lang w:val="fr-FR"/>
        </w:rPr>
        <w:tab/>
      </w:r>
      <w:bookmarkEnd w:id="0"/>
      <w:r w:rsidR="00650C5F" w:rsidRPr="00650C5F">
        <w:rPr>
          <w:szCs w:val="18"/>
          <w:lang w:val="fr-FR"/>
        </w:rPr>
        <w:t>17235/2018/OBS/WIS/SATCOM 2018</w:t>
      </w:r>
      <w:r w:rsidR="008E1BF6" w:rsidRPr="00CC78F3">
        <w:rPr>
          <w:szCs w:val="18"/>
          <w:lang w:val="fr-FR"/>
        </w:rPr>
        <w:tab/>
      </w:r>
      <w:r w:rsidR="00650C5F">
        <w:rPr>
          <w:szCs w:val="18"/>
          <w:lang w:val="fr-FR"/>
        </w:rPr>
        <w:t>25</w:t>
      </w:r>
      <w:r w:rsidR="00AD70F2">
        <w:rPr>
          <w:szCs w:val="18"/>
          <w:lang w:val="fr-FR"/>
        </w:rPr>
        <w:t xml:space="preserve"> juin</w:t>
      </w:r>
      <w:r w:rsidR="003B7C00" w:rsidRPr="00CC78F3">
        <w:rPr>
          <w:szCs w:val="18"/>
          <w:lang w:val="fr-FR"/>
        </w:rPr>
        <w:t xml:space="preserve"> 2018</w:t>
      </w:r>
    </w:p>
    <w:p w:rsidR="006E6AD9" w:rsidRPr="00CC78F3" w:rsidRDefault="006E6AD9" w:rsidP="006C25F3">
      <w:pPr>
        <w:pStyle w:val="RefDate"/>
        <w:tabs>
          <w:tab w:val="clear" w:pos="1134"/>
          <w:tab w:val="left" w:pos="1418"/>
        </w:tabs>
        <w:spacing w:before="240"/>
        <w:rPr>
          <w:szCs w:val="18"/>
          <w:lang w:val="fr-FR"/>
        </w:rPr>
      </w:pPr>
      <w:r>
        <w:rPr>
          <w:szCs w:val="18"/>
          <w:lang w:val="fr-FR"/>
        </w:rPr>
        <w:t>Annexe:</w:t>
      </w:r>
      <w:r>
        <w:rPr>
          <w:szCs w:val="18"/>
          <w:lang w:val="fr-FR"/>
        </w:rPr>
        <w:tab/>
        <w:t>1</w:t>
      </w:r>
    </w:p>
    <w:p w:rsidR="008E1BF6" w:rsidRPr="00650C5F" w:rsidRDefault="00AC2D09" w:rsidP="00F6400F">
      <w:pPr>
        <w:pStyle w:val="Subject"/>
        <w:tabs>
          <w:tab w:val="clear" w:pos="2041"/>
          <w:tab w:val="left" w:pos="1985"/>
        </w:tabs>
        <w:ind w:left="1985" w:hanging="1985"/>
        <w:rPr>
          <w:szCs w:val="20"/>
          <w:lang w:val="fr-FR"/>
        </w:rPr>
      </w:pPr>
      <w:r w:rsidRPr="00AF6036">
        <w:rPr>
          <w:lang w:val="fr-FR"/>
        </w:rPr>
        <w:t>Objet</w:t>
      </w:r>
      <w:r w:rsidR="008E1BF6" w:rsidRPr="00AF6036">
        <w:rPr>
          <w:lang w:val="fr-FR"/>
        </w:rPr>
        <w:t>:</w:t>
      </w:r>
      <w:r w:rsidR="008E1BF6" w:rsidRPr="00AF6036">
        <w:rPr>
          <w:lang w:val="fr-FR"/>
        </w:rPr>
        <w:tab/>
      </w:r>
      <w:r w:rsidR="00650C5F" w:rsidRPr="00650C5F">
        <w:rPr>
          <w:szCs w:val="20"/>
          <w:lang w:val="fr-FR"/>
        </w:rPr>
        <w:t xml:space="preserve">Annonce de la </w:t>
      </w:r>
      <w:r w:rsidR="00650C5F">
        <w:rPr>
          <w:szCs w:val="20"/>
          <w:lang w:val="fr-FR"/>
        </w:rPr>
        <w:t>deuxième</w:t>
      </w:r>
      <w:r w:rsidR="00650C5F" w:rsidRPr="00650C5F">
        <w:rPr>
          <w:szCs w:val="20"/>
          <w:lang w:val="fr-FR"/>
        </w:rPr>
        <w:t xml:space="preserve"> réunion du Forum international d'utilisateurs</w:t>
      </w:r>
      <w:r w:rsidR="00650C5F">
        <w:rPr>
          <w:szCs w:val="20"/>
          <w:lang w:val="fr-FR"/>
        </w:rPr>
        <w:t xml:space="preserve"> </w:t>
      </w:r>
      <w:r w:rsidR="00650C5F" w:rsidRPr="00650C5F">
        <w:rPr>
          <w:szCs w:val="20"/>
          <w:lang w:val="fr-FR"/>
        </w:rPr>
        <w:t>de systèmes de télécommunication par satellite (SATCOM)</w:t>
      </w:r>
      <w:r w:rsidR="00650C5F">
        <w:rPr>
          <w:szCs w:val="20"/>
          <w:lang w:val="fr-FR"/>
        </w:rPr>
        <w:t xml:space="preserve"> (Amsterdam, Pays</w:t>
      </w:r>
      <w:r w:rsidR="00744006">
        <w:rPr>
          <w:szCs w:val="20"/>
          <w:lang w:val="fr-FR"/>
        </w:rPr>
        <w:noBreakHyphen/>
      </w:r>
      <w:r w:rsidR="00650C5F">
        <w:rPr>
          <w:szCs w:val="20"/>
          <w:lang w:val="fr-FR"/>
        </w:rPr>
        <w:t>Bas, 9</w:t>
      </w:r>
      <w:r w:rsidR="00F6400F">
        <w:rPr>
          <w:szCs w:val="20"/>
          <w:lang w:val="fr-FR"/>
        </w:rPr>
        <w:t>–</w:t>
      </w:r>
      <w:r w:rsidR="00650C5F">
        <w:rPr>
          <w:szCs w:val="20"/>
          <w:lang w:val="fr-FR"/>
        </w:rPr>
        <w:t>11 octobre 2018)</w:t>
      </w:r>
    </w:p>
    <w:p w:rsidR="0027509B" w:rsidRPr="00AF6036" w:rsidRDefault="00AC2D09" w:rsidP="006C25F3">
      <w:pPr>
        <w:pStyle w:val="ActReq"/>
        <w:tabs>
          <w:tab w:val="clear" w:pos="2041"/>
          <w:tab w:val="left" w:pos="1985"/>
        </w:tabs>
        <w:spacing w:after="0"/>
        <w:ind w:left="1985" w:hanging="1985"/>
        <w:rPr>
          <w:lang w:val="fr-FR"/>
        </w:rPr>
      </w:pPr>
      <w:r w:rsidRPr="00AF6036">
        <w:rPr>
          <w:lang w:val="fr-FR"/>
        </w:rPr>
        <w:t>Suite à donner</w:t>
      </w:r>
      <w:r w:rsidR="005830DE" w:rsidRPr="00AF6036">
        <w:rPr>
          <w:lang w:val="fr-FR"/>
        </w:rPr>
        <w:t>:</w:t>
      </w:r>
      <w:r w:rsidR="005830DE" w:rsidRPr="00AF6036">
        <w:rPr>
          <w:lang w:val="fr-FR"/>
        </w:rPr>
        <w:tab/>
      </w:r>
      <w:r w:rsidR="00650C5F" w:rsidRPr="00650C5F">
        <w:rPr>
          <w:lang w:val="fr-FR"/>
        </w:rPr>
        <w:t xml:space="preserve">Diffuser l'annonce auprès du public visé et inviter vos experts à confirmer </w:t>
      </w:r>
      <w:r w:rsidR="00650C5F" w:rsidRPr="006C25F3">
        <w:rPr>
          <w:spacing w:val="-2"/>
          <w:lang w:val="fr-FR"/>
        </w:rPr>
        <w:t xml:space="preserve">leur participation via le site Web indiqué le </w:t>
      </w:r>
      <w:r w:rsidR="00650C5F" w:rsidRPr="006C25F3">
        <w:rPr>
          <w:b/>
          <w:bCs/>
          <w:spacing w:val="-2"/>
          <w:lang w:val="fr-FR"/>
        </w:rPr>
        <w:t xml:space="preserve">5 septembre 2018 </w:t>
      </w:r>
      <w:r w:rsidR="00650C5F" w:rsidRPr="006C25F3">
        <w:rPr>
          <w:spacing w:val="-2"/>
          <w:lang w:val="fr-FR"/>
        </w:rPr>
        <w:t>au plus tard</w:t>
      </w:r>
    </w:p>
    <w:p w:rsidR="00AF7883" w:rsidRPr="00AF6036" w:rsidRDefault="00AC2D09" w:rsidP="006F4ABB">
      <w:pPr>
        <w:pStyle w:val="CircBodySalut"/>
        <w:spacing w:after="240"/>
        <w:rPr>
          <w:lang w:val="fr-FR"/>
        </w:rPr>
      </w:pPr>
      <w:r w:rsidRPr="00AF6036">
        <w:rPr>
          <w:szCs w:val="20"/>
          <w:lang w:val="fr-FR"/>
        </w:rPr>
        <w:t>Madame, Monsieur</w:t>
      </w:r>
      <w:r w:rsidR="008E1BF6" w:rsidRPr="00AF6036">
        <w:rPr>
          <w:szCs w:val="20"/>
          <w:lang w:val="fr-FR"/>
        </w:rPr>
        <w:t>,</w:t>
      </w:r>
    </w:p>
    <w:p w:rsidR="009D4EEA" w:rsidRPr="00E265F9" w:rsidRDefault="00F37F60" w:rsidP="00F6400F">
      <w:pPr>
        <w:pStyle w:val="CircBody"/>
        <w:spacing w:after="240"/>
        <w:rPr>
          <w:szCs w:val="20"/>
          <w:lang w:val="fr-FR"/>
        </w:rPr>
      </w:pPr>
      <w:r w:rsidRPr="00F37F60">
        <w:rPr>
          <w:szCs w:val="20"/>
          <w:lang w:val="fr-FR"/>
        </w:rPr>
        <w:t>L'Organisation météorologique mondiale (OMM)</w:t>
      </w:r>
      <w:r>
        <w:rPr>
          <w:szCs w:val="20"/>
          <w:lang w:val="fr-FR"/>
        </w:rPr>
        <w:t xml:space="preserve"> convoque, en collaboration avec </w:t>
      </w:r>
      <w:r w:rsidRPr="00F37F60">
        <w:rPr>
          <w:szCs w:val="20"/>
          <w:lang w:val="fr-FR"/>
        </w:rPr>
        <w:t xml:space="preserve">la Commission océanographique intergouvernementale (COI) de l'UNESCO, la </w:t>
      </w:r>
      <w:r>
        <w:rPr>
          <w:szCs w:val="20"/>
          <w:lang w:val="fr-FR"/>
        </w:rPr>
        <w:t>deuxième</w:t>
      </w:r>
      <w:r w:rsidRPr="00F37F60">
        <w:rPr>
          <w:szCs w:val="20"/>
          <w:lang w:val="fr-FR"/>
        </w:rPr>
        <w:t xml:space="preserve"> réunion </w:t>
      </w:r>
      <w:r w:rsidRPr="006C25F3">
        <w:rPr>
          <w:spacing w:val="-2"/>
          <w:szCs w:val="20"/>
          <w:lang w:val="fr-FR"/>
        </w:rPr>
        <w:t>du Forum international d'utilisateurs de systèmes de télécommunication par satellite (SATCOM),</w:t>
      </w:r>
      <w:r w:rsidRPr="00F37F60">
        <w:rPr>
          <w:szCs w:val="20"/>
          <w:lang w:val="fr-FR"/>
        </w:rPr>
        <w:t xml:space="preserve"> qui se </w:t>
      </w:r>
      <w:r>
        <w:rPr>
          <w:szCs w:val="20"/>
          <w:lang w:val="fr-FR"/>
        </w:rPr>
        <w:t xml:space="preserve">déroulera au </w:t>
      </w:r>
      <w:hyperlink r:id="rId8" w:history="1">
        <w:r w:rsidRPr="00E67C2B">
          <w:rPr>
            <w:rStyle w:val="Hyperlink"/>
            <w:szCs w:val="20"/>
            <w:lang w:val="fr-FR"/>
          </w:rPr>
          <w:t>Centre de convention RAI</w:t>
        </w:r>
      </w:hyperlink>
      <w:r w:rsidRPr="00F37F60">
        <w:rPr>
          <w:szCs w:val="20"/>
          <w:lang w:val="fr-FR"/>
        </w:rPr>
        <w:t>, à Amsterdam</w:t>
      </w:r>
      <w:r w:rsidR="006C25F3">
        <w:rPr>
          <w:szCs w:val="20"/>
          <w:lang w:val="fr-FR"/>
        </w:rPr>
        <w:t xml:space="preserve">, du 9 au </w:t>
      </w:r>
      <w:r>
        <w:rPr>
          <w:szCs w:val="20"/>
          <w:lang w:val="fr-FR"/>
        </w:rPr>
        <w:t>11 octobre 2018. Cette réunion</w:t>
      </w:r>
      <w:r w:rsidR="00224551" w:rsidRPr="00224551">
        <w:rPr>
          <w:szCs w:val="20"/>
          <w:lang w:val="fr-FR"/>
        </w:rPr>
        <w:t xml:space="preserve"> se tiendra parallèlement </w:t>
      </w:r>
      <w:r>
        <w:rPr>
          <w:szCs w:val="20"/>
          <w:lang w:val="fr-FR"/>
        </w:rPr>
        <w:t xml:space="preserve">à la </w:t>
      </w:r>
      <w:r w:rsidRPr="00F37F60">
        <w:rPr>
          <w:szCs w:val="20"/>
          <w:lang w:val="fr-FR"/>
        </w:rPr>
        <w:t>Conférence technique de l'OMM sur les instruments et les méthodes d'observation météorologique et environnementale (TECO-201</w:t>
      </w:r>
      <w:r>
        <w:rPr>
          <w:szCs w:val="20"/>
          <w:lang w:val="fr-FR"/>
        </w:rPr>
        <w:t>8</w:t>
      </w:r>
      <w:r w:rsidRPr="00F37F60">
        <w:rPr>
          <w:szCs w:val="20"/>
          <w:lang w:val="fr-FR"/>
        </w:rPr>
        <w:t>)</w:t>
      </w:r>
      <w:r w:rsidR="007A6877">
        <w:rPr>
          <w:szCs w:val="20"/>
          <w:lang w:val="fr-FR"/>
        </w:rPr>
        <w:t xml:space="preserve"> et l</w:t>
      </w:r>
      <w:r w:rsidR="00AD59B6">
        <w:rPr>
          <w:szCs w:val="20"/>
          <w:lang w:val="fr-FR"/>
        </w:rPr>
        <w:t xml:space="preserve">a dix-septième session de la Commission des </w:t>
      </w:r>
      <w:r w:rsidR="00AD59B6" w:rsidRPr="00AD59B6">
        <w:rPr>
          <w:szCs w:val="20"/>
          <w:lang w:val="fr-FR"/>
        </w:rPr>
        <w:t>instruments et des méthodes d'observation</w:t>
      </w:r>
      <w:r w:rsidR="00AD59B6">
        <w:rPr>
          <w:szCs w:val="20"/>
          <w:lang w:val="fr-FR"/>
        </w:rPr>
        <w:t xml:space="preserve"> (CIMO)</w:t>
      </w:r>
      <w:r w:rsidR="007A6877">
        <w:rPr>
          <w:szCs w:val="20"/>
          <w:lang w:val="fr-FR"/>
        </w:rPr>
        <w:t>, qui</w:t>
      </w:r>
      <w:r w:rsidR="00AD59B6">
        <w:rPr>
          <w:szCs w:val="20"/>
          <w:lang w:val="fr-FR"/>
        </w:rPr>
        <w:t xml:space="preserve"> devrai</w:t>
      </w:r>
      <w:r w:rsidR="007A6877">
        <w:rPr>
          <w:szCs w:val="20"/>
          <w:lang w:val="fr-FR"/>
        </w:rPr>
        <w:t>en</w:t>
      </w:r>
      <w:r w:rsidR="00AD59B6">
        <w:rPr>
          <w:szCs w:val="20"/>
          <w:lang w:val="fr-FR"/>
        </w:rPr>
        <w:t xml:space="preserve">t avoir lieu au même endroit, </w:t>
      </w:r>
      <w:r w:rsidR="007A6877">
        <w:rPr>
          <w:szCs w:val="20"/>
          <w:lang w:val="fr-FR"/>
        </w:rPr>
        <w:t>à la même période</w:t>
      </w:r>
      <w:r w:rsidR="00AD59B6">
        <w:rPr>
          <w:szCs w:val="20"/>
          <w:lang w:val="fr-FR"/>
        </w:rPr>
        <w:t xml:space="preserve">. </w:t>
      </w:r>
      <w:r w:rsidR="00AD59B6" w:rsidRPr="00AD59B6">
        <w:rPr>
          <w:szCs w:val="20"/>
          <w:lang w:val="fr-FR"/>
        </w:rPr>
        <w:t>Ces deux manifestations auront lieu à l'aimable invitation</w:t>
      </w:r>
      <w:r w:rsidR="00AD59B6">
        <w:rPr>
          <w:szCs w:val="20"/>
          <w:lang w:val="fr-FR"/>
        </w:rPr>
        <w:t xml:space="preserve"> </w:t>
      </w:r>
      <w:r w:rsidR="00AD59B6" w:rsidRPr="00AD59B6">
        <w:rPr>
          <w:szCs w:val="20"/>
          <w:lang w:val="fr-FR"/>
        </w:rPr>
        <w:t>de l’Institut météorologique royal des Pays-Bas (KNMI)</w:t>
      </w:r>
      <w:r w:rsidR="00AD59B6">
        <w:rPr>
          <w:szCs w:val="20"/>
          <w:lang w:val="fr-FR"/>
        </w:rPr>
        <w:t xml:space="preserve"> </w:t>
      </w:r>
      <w:r w:rsidR="00AD59B6" w:rsidRPr="00AD59B6">
        <w:rPr>
          <w:szCs w:val="20"/>
          <w:lang w:val="fr-FR"/>
        </w:rPr>
        <w:t>et coïncideront avec le salon Meteorological Technology World Expo 201</w:t>
      </w:r>
      <w:r w:rsidR="001E7625">
        <w:rPr>
          <w:szCs w:val="20"/>
          <w:lang w:val="fr-FR"/>
        </w:rPr>
        <w:t>8</w:t>
      </w:r>
      <w:r w:rsidR="00AD59B6" w:rsidRPr="00AD59B6">
        <w:rPr>
          <w:szCs w:val="20"/>
          <w:lang w:val="fr-FR"/>
        </w:rPr>
        <w:t xml:space="preserve"> (</w:t>
      </w:r>
      <w:r w:rsidR="001E7625">
        <w:rPr>
          <w:szCs w:val="20"/>
          <w:lang w:val="fr-FR"/>
        </w:rPr>
        <w:t>9</w:t>
      </w:r>
      <w:r w:rsidR="00F6400F">
        <w:rPr>
          <w:szCs w:val="20"/>
          <w:lang w:val="fr-FR"/>
        </w:rPr>
        <w:t>–</w:t>
      </w:r>
      <w:r w:rsidR="001E7625">
        <w:rPr>
          <w:szCs w:val="20"/>
          <w:lang w:val="fr-FR"/>
        </w:rPr>
        <w:t>11 octobre 2018)</w:t>
      </w:r>
      <w:r w:rsidR="00AD59B6" w:rsidRPr="00AD59B6">
        <w:rPr>
          <w:szCs w:val="20"/>
          <w:lang w:val="fr-FR"/>
        </w:rPr>
        <w:t xml:space="preserve">, organisé </w:t>
      </w:r>
      <w:r w:rsidR="0062630A">
        <w:rPr>
          <w:szCs w:val="20"/>
          <w:lang w:val="fr-FR"/>
        </w:rPr>
        <w:t xml:space="preserve">de manière indépendante </w:t>
      </w:r>
      <w:r w:rsidR="004F5751">
        <w:rPr>
          <w:szCs w:val="20"/>
          <w:lang w:val="fr-FR"/>
        </w:rPr>
        <w:t>par UKi</w:t>
      </w:r>
      <w:r w:rsidR="00AD59B6" w:rsidRPr="00AD59B6">
        <w:rPr>
          <w:szCs w:val="20"/>
          <w:lang w:val="fr-FR"/>
        </w:rPr>
        <w:t xml:space="preserve"> Media </w:t>
      </w:r>
      <w:r w:rsidR="001E7625">
        <w:rPr>
          <w:szCs w:val="20"/>
          <w:lang w:val="fr-FR"/>
        </w:rPr>
        <w:t>&amp;</w:t>
      </w:r>
      <w:r w:rsidR="00AD59B6" w:rsidRPr="00AD59B6">
        <w:rPr>
          <w:szCs w:val="20"/>
          <w:lang w:val="fr-FR"/>
        </w:rPr>
        <w:t xml:space="preserve"> Events</w:t>
      </w:r>
      <w:r w:rsidR="00C73B2E">
        <w:rPr>
          <w:szCs w:val="20"/>
          <w:lang w:val="fr-FR"/>
        </w:rPr>
        <w:t xml:space="preserve"> Ltd</w:t>
      </w:r>
      <w:r w:rsidR="0062630A">
        <w:rPr>
          <w:szCs w:val="20"/>
          <w:lang w:val="fr-FR"/>
        </w:rPr>
        <w:t>, et la seizième réunion du Comité exécutif d</w:t>
      </w:r>
      <w:r w:rsidR="0062630A" w:rsidRPr="0062630A">
        <w:rPr>
          <w:szCs w:val="20"/>
          <w:lang w:val="fr-FR"/>
        </w:rPr>
        <w:t>e l'Accord tarifaire collectif concernant le système ARGOS</w:t>
      </w:r>
      <w:r w:rsidR="00F6400F">
        <w:rPr>
          <w:szCs w:val="20"/>
          <w:lang w:val="fr-FR"/>
        </w:rPr>
        <w:t xml:space="preserve"> (12–</w:t>
      </w:r>
      <w:r w:rsidR="0062630A">
        <w:rPr>
          <w:szCs w:val="20"/>
          <w:lang w:val="fr-FR"/>
        </w:rPr>
        <w:t>13 octobre 2018).</w:t>
      </w:r>
    </w:p>
    <w:p w:rsidR="009A3BBC" w:rsidRPr="00AF6036" w:rsidRDefault="009B4CB1" w:rsidP="006F4ABB">
      <w:pPr>
        <w:pStyle w:val="CircBody"/>
        <w:spacing w:after="240"/>
        <w:rPr>
          <w:szCs w:val="20"/>
          <w:lang w:val="fr-FR"/>
        </w:rPr>
      </w:pPr>
      <w:r>
        <w:rPr>
          <w:szCs w:val="20"/>
          <w:lang w:val="fr-FR"/>
        </w:rPr>
        <w:t>L</w:t>
      </w:r>
      <w:r w:rsidRPr="009B4CB1">
        <w:rPr>
          <w:szCs w:val="20"/>
          <w:lang w:val="fr-FR"/>
        </w:rPr>
        <w:t>e Forum SATCOM a été créé en vertu de la résolution 31 (Cg-17) du Dix-septième Congrès météorologique mondial (Genève, 25 mai</w:t>
      </w:r>
      <w:r w:rsidR="00CD364C">
        <w:rPr>
          <w:szCs w:val="20"/>
          <w:lang w:val="fr-FR"/>
        </w:rPr>
        <w:t xml:space="preserve"> </w:t>
      </w:r>
      <w:r w:rsidRPr="009B4CB1">
        <w:rPr>
          <w:szCs w:val="20"/>
          <w:lang w:val="fr-FR"/>
        </w:rPr>
        <w:t>–</w:t>
      </w:r>
      <w:r w:rsidR="00CD364C">
        <w:rPr>
          <w:szCs w:val="20"/>
          <w:lang w:val="fr-FR"/>
        </w:rPr>
        <w:t xml:space="preserve"> </w:t>
      </w:r>
      <w:r w:rsidRPr="009B4CB1">
        <w:rPr>
          <w:szCs w:val="20"/>
          <w:lang w:val="fr-FR"/>
        </w:rPr>
        <w:t>12 juin 2015), conformément à la recommandation 9 de la Commission des systèmes de base (CBS-Ext</w:t>
      </w:r>
      <w:proofErr w:type="gramStart"/>
      <w:r w:rsidRPr="009B4CB1">
        <w:rPr>
          <w:szCs w:val="20"/>
          <w:lang w:val="fr-FR"/>
        </w:rPr>
        <w:t>.(</w:t>
      </w:r>
      <w:proofErr w:type="gramEnd"/>
      <w:r w:rsidRPr="009B4CB1">
        <w:rPr>
          <w:szCs w:val="20"/>
          <w:lang w:val="fr-FR"/>
        </w:rPr>
        <w:t>2014)). Son mandat est reproduit en annexe.</w:t>
      </w:r>
      <w:r w:rsidR="000F1215">
        <w:rPr>
          <w:szCs w:val="20"/>
          <w:lang w:val="fr-FR"/>
        </w:rPr>
        <w:t xml:space="preserve"> </w:t>
      </w:r>
    </w:p>
    <w:p w:rsidR="006F4ABB" w:rsidRDefault="009B4CB1" w:rsidP="006F4ABB">
      <w:pPr>
        <w:pStyle w:val="CircBody"/>
        <w:spacing w:after="240"/>
        <w:rPr>
          <w:szCs w:val="20"/>
          <w:lang w:val="fr-FR"/>
        </w:rPr>
      </w:pPr>
      <w:r w:rsidRPr="009B4CB1">
        <w:rPr>
          <w:szCs w:val="20"/>
          <w:lang w:val="fr-FR"/>
        </w:rPr>
        <w:t>Entièrement autofinancé et coparrainé par l'OMM et la COI de l’UNESCO, ce forum intéresse un large public et se propose d'étudier les besoins à satisfaire en matière de transmission des données pour assurer le fonctionnement de systèmes automatiques d'observation de l'environnement coordonnés par les deux organisations.</w:t>
      </w:r>
      <w:r w:rsidR="00360390">
        <w:rPr>
          <w:szCs w:val="20"/>
          <w:lang w:val="fr-FR"/>
        </w:rPr>
        <w:t xml:space="preserve"> </w:t>
      </w:r>
    </w:p>
    <w:p w:rsidR="005830DE" w:rsidRPr="00E265F9" w:rsidRDefault="009B4CB1" w:rsidP="006F4ABB">
      <w:pPr>
        <w:pStyle w:val="CircBody"/>
        <w:spacing w:after="240"/>
        <w:rPr>
          <w:lang w:val="fr-FR"/>
        </w:rPr>
      </w:pPr>
      <w:r w:rsidRPr="009B4CB1">
        <w:rPr>
          <w:szCs w:val="20"/>
          <w:lang w:val="fr-FR"/>
        </w:rPr>
        <w:t>Ses principaux objectifs sont les suivants:</w:t>
      </w:r>
    </w:p>
    <w:p w:rsidR="006F4ABB" w:rsidRDefault="006F4ABB" w:rsidP="006F4ABB">
      <w:pPr>
        <w:pStyle w:val="WMOResList3"/>
        <w:spacing w:after="240"/>
        <w:rPr>
          <w:rFonts w:ascii="Verdana" w:hAnsi="Verdana"/>
          <w:sz w:val="20"/>
          <w:szCs w:val="20"/>
          <w:lang w:val="fr-FR"/>
        </w:rPr>
      </w:pPr>
      <w:r>
        <w:rPr>
          <w:rFonts w:ascii="Verdana" w:hAnsi="Verdana"/>
          <w:sz w:val="20"/>
          <w:szCs w:val="20"/>
          <w:lang w:val="fr-FR"/>
        </w:rPr>
        <w:t>a)</w:t>
      </w:r>
      <w:r>
        <w:rPr>
          <w:rFonts w:ascii="Verdana" w:hAnsi="Verdana"/>
          <w:sz w:val="20"/>
          <w:szCs w:val="20"/>
          <w:lang w:val="fr-FR"/>
        </w:rPr>
        <w:tab/>
      </w:r>
      <w:r w:rsidR="009B4CB1" w:rsidRPr="006F4ABB">
        <w:rPr>
          <w:rFonts w:ascii="Verdana" w:hAnsi="Verdana"/>
          <w:sz w:val="20"/>
          <w:szCs w:val="20"/>
          <w:lang w:val="fr-FR"/>
        </w:rPr>
        <w:t>Assurer une bonne coordination entre les utilisateurs de systèmes de télécommunication par satellite et représenter leurs intérêts collectifs dans le cadre des relations avec les prestataires de services de télécommunication par satellite afin de mieux faire connaître leurs besoins;</w:t>
      </w:r>
    </w:p>
    <w:p w:rsidR="006F4ABB" w:rsidRDefault="006F4ABB" w:rsidP="006F4ABB">
      <w:pPr>
        <w:pStyle w:val="WMOResList3"/>
        <w:spacing w:after="240"/>
        <w:rPr>
          <w:rFonts w:ascii="Verdana" w:hAnsi="Verdana"/>
          <w:sz w:val="20"/>
          <w:szCs w:val="20"/>
          <w:lang w:val="fr-FR"/>
        </w:rPr>
      </w:pPr>
      <w:r>
        <w:rPr>
          <w:rFonts w:ascii="Verdana" w:hAnsi="Verdana"/>
          <w:sz w:val="20"/>
          <w:szCs w:val="20"/>
          <w:lang w:val="fr-FR"/>
        </w:rPr>
        <w:t>b)</w:t>
      </w:r>
      <w:r>
        <w:rPr>
          <w:rFonts w:ascii="Verdana" w:hAnsi="Verdana"/>
          <w:sz w:val="20"/>
          <w:szCs w:val="20"/>
          <w:lang w:val="fr-FR"/>
        </w:rPr>
        <w:tab/>
      </w:r>
      <w:r w:rsidR="009B4CB1" w:rsidRPr="006F4ABB">
        <w:rPr>
          <w:rFonts w:ascii="Verdana" w:hAnsi="Verdana"/>
          <w:sz w:val="20"/>
          <w:szCs w:val="20"/>
          <w:lang w:val="fr-FR"/>
        </w:rPr>
        <w:t>Mieux faire connaître les capacités actuelles et prévues;</w:t>
      </w:r>
      <w:r>
        <w:rPr>
          <w:rFonts w:ascii="Verdana" w:hAnsi="Verdana"/>
          <w:sz w:val="20"/>
          <w:szCs w:val="20"/>
          <w:lang w:val="fr-FR"/>
        </w:rPr>
        <w:br w:type="page"/>
      </w:r>
    </w:p>
    <w:p w:rsidR="009B4CB1" w:rsidRPr="006F4ABB" w:rsidRDefault="006F4ABB" w:rsidP="006F4ABB">
      <w:pPr>
        <w:pStyle w:val="WMOResList3"/>
        <w:spacing w:after="240"/>
        <w:rPr>
          <w:rFonts w:ascii="Verdana" w:hAnsi="Verdana"/>
          <w:sz w:val="20"/>
          <w:szCs w:val="20"/>
          <w:lang w:val="fr-FR"/>
        </w:rPr>
      </w:pPr>
      <w:r>
        <w:rPr>
          <w:rFonts w:ascii="Verdana" w:hAnsi="Verdana"/>
          <w:sz w:val="20"/>
          <w:szCs w:val="20"/>
          <w:lang w:val="fr-FR"/>
        </w:rPr>
        <w:lastRenderedPageBreak/>
        <w:t>c)</w:t>
      </w:r>
      <w:r>
        <w:rPr>
          <w:rFonts w:ascii="Verdana" w:hAnsi="Verdana"/>
          <w:sz w:val="20"/>
          <w:szCs w:val="20"/>
          <w:lang w:val="fr-FR"/>
        </w:rPr>
        <w:tab/>
      </w:r>
      <w:r w:rsidR="009B4CB1" w:rsidRPr="006F4ABB">
        <w:rPr>
          <w:rFonts w:ascii="Verdana" w:hAnsi="Verdana"/>
          <w:sz w:val="20"/>
          <w:szCs w:val="20"/>
          <w:lang w:val="fr-FR"/>
        </w:rPr>
        <w:t>Faciliter l'adoption de normes et de règles d'interopérabilité et de qualité;</w:t>
      </w:r>
    </w:p>
    <w:p w:rsidR="009B4CB1" w:rsidRPr="006F4ABB" w:rsidRDefault="006F4ABB" w:rsidP="006F4ABB">
      <w:pPr>
        <w:pStyle w:val="WMOResList3"/>
        <w:spacing w:after="240"/>
        <w:rPr>
          <w:rFonts w:ascii="Verdana" w:hAnsi="Verdana"/>
          <w:sz w:val="20"/>
          <w:szCs w:val="20"/>
          <w:lang w:val="fr-FR"/>
        </w:rPr>
      </w:pPr>
      <w:r>
        <w:rPr>
          <w:rFonts w:ascii="Verdana" w:hAnsi="Verdana"/>
          <w:sz w:val="20"/>
          <w:szCs w:val="20"/>
          <w:lang w:val="fr-FR"/>
        </w:rPr>
        <w:t>d)</w:t>
      </w:r>
      <w:r>
        <w:rPr>
          <w:rFonts w:ascii="Verdana" w:hAnsi="Verdana"/>
          <w:sz w:val="20"/>
          <w:szCs w:val="20"/>
          <w:lang w:val="fr-FR"/>
        </w:rPr>
        <w:tab/>
      </w:r>
      <w:r w:rsidR="009B4CB1" w:rsidRPr="006F4ABB">
        <w:rPr>
          <w:rFonts w:ascii="Verdana" w:hAnsi="Verdana"/>
          <w:sz w:val="20"/>
          <w:szCs w:val="20"/>
          <w:lang w:val="fr-FR"/>
        </w:rPr>
        <w:t>Fournir des orientations sur la meilleure façon de répondre aux attentes des utilisateurs pour chacune des applications considérées.</w:t>
      </w:r>
    </w:p>
    <w:p w:rsidR="009B4CB1" w:rsidRDefault="004F5751" w:rsidP="006F4ABB">
      <w:pPr>
        <w:pStyle w:val="CircBody"/>
        <w:spacing w:before="240" w:after="240"/>
        <w:rPr>
          <w:lang w:val="fr-FR"/>
        </w:rPr>
      </w:pPr>
      <w:r>
        <w:rPr>
          <w:lang w:val="fr-FR"/>
        </w:rPr>
        <w:t>Le F</w:t>
      </w:r>
      <w:r w:rsidR="009B4CB1" w:rsidRPr="009B4CB1">
        <w:rPr>
          <w:lang w:val="fr-FR"/>
        </w:rPr>
        <w:t>orum SATCOM devrait recommander des mesures propres à réduire les coûts de la transmission des données par satellite entre les stations d'observation et les centres de traitement, et permettre de mieux répondre aux besoins des utilisateurs, qu'il s'agisse de transmettre des données à haute résolution temporelle et verticale, de réduire les délais ou de fournir des services destinés à faciliter les communications.</w:t>
      </w:r>
    </w:p>
    <w:p w:rsidR="009B4CB1" w:rsidRDefault="009B4CB1" w:rsidP="006F4ABB">
      <w:pPr>
        <w:pStyle w:val="CircBody"/>
        <w:spacing w:after="240"/>
        <w:rPr>
          <w:rFonts w:eastAsia="SimSun" w:cs="Arial"/>
          <w:szCs w:val="20"/>
          <w:lang w:val="fr-FR"/>
        </w:rPr>
      </w:pPr>
      <w:r w:rsidRPr="009B4CB1">
        <w:rPr>
          <w:rFonts w:eastAsia="SimSun" w:cs="Arial"/>
          <w:szCs w:val="20"/>
          <w:lang w:val="fr-FR"/>
        </w:rPr>
        <w:t>Tous les experts de la communauté météorologique et océanographique sont conviés à ce forum. Les représentants d'autres groupes d'utilisateurs liés à l'environnement et les prestataires de services de télécommunication par satellite seront également invités à fournir des informations utiles au forum.</w:t>
      </w:r>
    </w:p>
    <w:p w:rsidR="009B4CB1" w:rsidRDefault="009B4CB1" w:rsidP="0063420C">
      <w:pPr>
        <w:pStyle w:val="CircBody"/>
        <w:spacing w:after="240"/>
        <w:rPr>
          <w:rFonts w:eastAsia="SimSun" w:cs="Arial"/>
          <w:szCs w:val="20"/>
          <w:lang w:val="fr-FR"/>
        </w:rPr>
      </w:pPr>
      <w:r w:rsidRPr="009B4CB1">
        <w:rPr>
          <w:rFonts w:eastAsia="SimSun" w:cs="Arial"/>
          <w:szCs w:val="20"/>
          <w:lang w:val="fr-FR"/>
        </w:rPr>
        <w:t>L'objet de la présente lettre est d'annoncer la réunion du forum et d'inviter vos experts à confirmer leur participation en s'in</w:t>
      </w:r>
      <w:r w:rsidR="00BE6D08">
        <w:rPr>
          <w:rFonts w:eastAsia="SimSun" w:cs="Arial"/>
          <w:szCs w:val="20"/>
          <w:lang w:val="fr-FR"/>
        </w:rPr>
        <w:t>scrivant eux-mêmes via le site W</w:t>
      </w:r>
      <w:r w:rsidRPr="009B4CB1">
        <w:rPr>
          <w:rFonts w:eastAsia="SimSun" w:cs="Arial"/>
          <w:szCs w:val="20"/>
          <w:lang w:val="fr-FR"/>
        </w:rPr>
        <w:t>eb indiqué ci</w:t>
      </w:r>
      <w:r w:rsidR="0063420C">
        <w:rPr>
          <w:rFonts w:eastAsia="SimSun" w:cs="Arial"/>
          <w:szCs w:val="20"/>
          <w:lang w:val="fr-FR"/>
        </w:rPr>
        <w:noBreakHyphen/>
      </w:r>
      <w:r w:rsidRPr="009B4CB1">
        <w:rPr>
          <w:rFonts w:eastAsia="SimSun" w:cs="Arial"/>
          <w:szCs w:val="20"/>
          <w:lang w:val="fr-FR"/>
        </w:rPr>
        <w:t xml:space="preserve">après, au plus tard le </w:t>
      </w:r>
      <w:r>
        <w:rPr>
          <w:rFonts w:eastAsia="SimSun" w:cs="Arial"/>
          <w:b/>
          <w:bCs/>
          <w:szCs w:val="20"/>
          <w:lang w:val="fr-FR"/>
        </w:rPr>
        <w:t>5 septembre 2018</w:t>
      </w:r>
      <w:r w:rsidRPr="009B4CB1">
        <w:rPr>
          <w:rFonts w:eastAsia="SimSun" w:cs="Arial"/>
          <w:szCs w:val="20"/>
          <w:lang w:val="fr-FR"/>
        </w:rPr>
        <w:t xml:space="preserve">. Les participants auront la possibilité de présenter des communications orales ou affichées. Ils devront pour cela compléter le formulaire disponible à l'adresse </w:t>
      </w:r>
      <w:hyperlink r:id="rId9" w:history="1">
        <w:r w:rsidRPr="00922C06">
          <w:rPr>
            <w:rStyle w:val="Hyperlink"/>
            <w:rFonts w:eastAsia="SimSun" w:cs="Arial"/>
            <w:szCs w:val="20"/>
            <w:lang w:val="fr-FR"/>
          </w:rPr>
          <w:t>https://</w:t>
        </w:r>
        <w:proofErr w:type="spellStart"/>
        <w:r w:rsidRPr="00922C06">
          <w:rPr>
            <w:rStyle w:val="Hyperlink"/>
            <w:rFonts w:eastAsia="SimSun" w:cs="Arial"/>
            <w:szCs w:val="20"/>
            <w:lang w:val="fr-FR"/>
          </w:rPr>
          <w:t>wiswiki.wmo.int</w:t>
        </w:r>
        <w:proofErr w:type="spellEnd"/>
        <w:r w:rsidRPr="00922C06">
          <w:rPr>
            <w:rStyle w:val="Hyperlink"/>
            <w:rFonts w:eastAsia="SimSun" w:cs="Arial"/>
            <w:szCs w:val="20"/>
            <w:lang w:val="fr-FR"/>
          </w:rPr>
          <w:t>/</w:t>
        </w:r>
        <w:proofErr w:type="spellStart"/>
        <w:r w:rsidRPr="00922C06">
          <w:rPr>
            <w:rStyle w:val="Hyperlink"/>
            <w:rFonts w:eastAsia="SimSun" w:cs="Arial"/>
            <w:szCs w:val="20"/>
            <w:lang w:val="fr-FR"/>
          </w:rPr>
          <w:t>Satcom2018</w:t>
        </w:r>
        <w:proofErr w:type="spellEnd"/>
        <w:r w:rsidRPr="00922C06">
          <w:rPr>
            <w:rStyle w:val="Hyperlink"/>
            <w:rFonts w:eastAsia="SimSun" w:cs="Arial"/>
            <w:szCs w:val="20"/>
            <w:lang w:val="fr-FR"/>
          </w:rPr>
          <w:t>-Poster</w:t>
        </w:r>
      </w:hyperlink>
      <w:r>
        <w:rPr>
          <w:rFonts w:eastAsia="SimSun" w:cs="Arial"/>
          <w:szCs w:val="20"/>
          <w:lang w:val="fr-FR"/>
        </w:rPr>
        <w:t>.</w:t>
      </w:r>
    </w:p>
    <w:p w:rsidR="009B4CB1" w:rsidRDefault="009B4CB1" w:rsidP="006F4ABB">
      <w:pPr>
        <w:pStyle w:val="CircBody"/>
        <w:spacing w:after="240"/>
        <w:rPr>
          <w:rFonts w:eastAsia="SimSun" w:cs="Arial"/>
          <w:szCs w:val="20"/>
          <w:lang w:val="fr-FR"/>
        </w:rPr>
      </w:pPr>
      <w:r w:rsidRPr="009B4CB1">
        <w:rPr>
          <w:rFonts w:eastAsia="SimSun" w:cs="Arial"/>
          <w:szCs w:val="20"/>
          <w:lang w:val="fr-FR"/>
        </w:rPr>
        <w:t xml:space="preserve">Veuillez noter que, dans la mesure où le Forum SATCOM est entièrement autofinancé, comme il est précisé dans son mandat (voir l'annexe), les participants ne recevront aucune assistance financière de la part de l'OMM ou de la COI. </w:t>
      </w:r>
    </w:p>
    <w:p w:rsidR="009B4CB1" w:rsidRDefault="009B4CB1" w:rsidP="006F4ABB">
      <w:pPr>
        <w:pStyle w:val="CircBody"/>
        <w:spacing w:after="240"/>
        <w:rPr>
          <w:rFonts w:eastAsia="SimSun" w:cs="Arial"/>
          <w:szCs w:val="20"/>
          <w:lang w:val="fr-FR"/>
        </w:rPr>
      </w:pPr>
      <w:r w:rsidRPr="009B4CB1">
        <w:rPr>
          <w:rFonts w:eastAsia="SimSun" w:cs="Arial"/>
          <w:szCs w:val="20"/>
          <w:lang w:val="fr-FR"/>
        </w:rPr>
        <w:t>Des renseignements plus détaillés seront mis en ligne le mom</w:t>
      </w:r>
      <w:r w:rsidR="00BE6D08">
        <w:rPr>
          <w:rFonts w:eastAsia="SimSun" w:cs="Arial"/>
          <w:szCs w:val="20"/>
          <w:lang w:val="fr-FR"/>
        </w:rPr>
        <w:t>ent venu sur le site W</w:t>
      </w:r>
      <w:r w:rsidRPr="009B4CB1">
        <w:rPr>
          <w:rFonts w:eastAsia="SimSun" w:cs="Arial"/>
          <w:szCs w:val="20"/>
          <w:lang w:val="fr-FR"/>
        </w:rPr>
        <w:t xml:space="preserve">eb de la réunion, à l'adresse </w:t>
      </w:r>
      <w:hyperlink r:id="rId10" w:history="1">
        <w:r w:rsidRPr="00922C06">
          <w:rPr>
            <w:rStyle w:val="Hyperlink"/>
            <w:rFonts w:eastAsia="SimSun" w:cs="Arial"/>
            <w:szCs w:val="20"/>
            <w:lang w:val="fr-FR"/>
          </w:rPr>
          <w:t>https://</w:t>
        </w:r>
        <w:proofErr w:type="spellStart"/>
        <w:r w:rsidRPr="00922C06">
          <w:rPr>
            <w:rStyle w:val="Hyperlink"/>
            <w:rFonts w:eastAsia="SimSun" w:cs="Arial"/>
            <w:szCs w:val="20"/>
            <w:lang w:val="fr-FR"/>
          </w:rPr>
          <w:t>wiswiki.wmo.int</w:t>
        </w:r>
        <w:proofErr w:type="spellEnd"/>
        <w:r w:rsidRPr="00922C06">
          <w:rPr>
            <w:rStyle w:val="Hyperlink"/>
            <w:rFonts w:eastAsia="SimSun" w:cs="Arial"/>
            <w:szCs w:val="20"/>
            <w:lang w:val="fr-FR"/>
          </w:rPr>
          <w:t>/</w:t>
        </w:r>
        <w:proofErr w:type="spellStart"/>
        <w:r w:rsidRPr="00922C06">
          <w:rPr>
            <w:rStyle w:val="Hyperlink"/>
            <w:rFonts w:eastAsia="SimSun" w:cs="Arial"/>
            <w:szCs w:val="20"/>
            <w:lang w:val="fr-FR"/>
          </w:rPr>
          <w:t>Satcom2018</w:t>
        </w:r>
        <w:proofErr w:type="spellEnd"/>
      </w:hyperlink>
      <w:r>
        <w:rPr>
          <w:rFonts w:eastAsia="SimSun" w:cs="Arial"/>
          <w:szCs w:val="20"/>
          <w:lang w:val="fr-FR"/>
        </w:rPr>
        <w:t xml:space="preserve">. </w:t>
      </w:r>
    </w:p>
    <w:p w:rsidR="00637157" w:rsidRDefault="00BE6D08" w:rsidP="006F4ABB">
      <w:pPr>
        <w:pStyle w:val="CircBody"/>
        <w:spacing w:after="240"/>
        <w:rPr>
          <w:lang w:val="fr-FR"/>
        </w:rPr>
      </w:pPr>
      <w:r>
        <w:rPr>
          <w:rFonts w:eastAsia="SimSun" w:cs="Arial"/>
          <w:szCs w:val="20"/>
          <w:lang w:val="fr-FR"/>
        </w:rPr>
        <w:t>Je vous serais reconnaissant</w:t>
      </w:r>
      <w:r w:rsidR="0098797B" w:rsidRPr="0098797B">
        <w:rPr>
          <w:rFonts w:eastAsia="SimSun" w:cs="Arial"/>
          <w:szCs w:val="20"/>
          <w:lang w:val="fr-FR"/>
        </w:rPr>
        <w:t xml:space="preserve"> de bien vouloir assurer une large diffusion de la présente annonce dans</w:t>
      </w:r>
      <w:r w:rsidR="0098797B">
        <w:rPr>
          <w:rFonts w:eastAsia="SimSun" w:cs="Arial"/>
          <w:szCs w:val="20"/>
          <w:lang w:val="fr-FR"/>
        </w:rPr>
        <w:t xml:space="preserve"> votre Service et à l’extérieur</w:t>
      </w:r>
      <w:r w:rsidR="00637157">
        <w:rPr>
          <w:lang w:val="fr-FR"/>
        </w:rPr>
        <w:t>.</w:t>
      </w:r>
    </w:p>
    <w:p w:rsidR="00BE6D08" w:rsidRPr="00AF6036" w:rsidRDefault="00BE6D08" w:rsidP="00D75891">
      <w:pPr>
        <w:pStyle w:val="CircBody"/>
        <w:spacing w:after="0"/>
        <w:rPr>
          <w:lang w:val="fr-FR"/>
        </w:rPr>
      </w:pPr>
      <w:r w:rsidRPr="00BE6D08">
        <w:rPr>
          <w:lang w:val="fr-FR"/>
        </w:rPr>
        <w:t>Veuillez agréer, Madame, Monsieur, l’expression de ma considération distinguée.</w:t>
      </w:r>
    </w:p>
    <w:p w:rsidR="009B4CB1" w:rsidRDefault="008E1BF6" w:rsidP="0098797B">
      <w:pPr>
        <w:pStyle w:val="Signed"/>
        <w:spacing w:before="960"/>
        <w:rPr>
          <w:rFonts w:cs="Arial"/>
          <w:szCs w:val="20"/>
          <w:lang w:val="fr-FR"/>
        </w:rPr>
        <w:sectPr w:rsidR="009B4CB1" w:rsidSect="007F5473">
          <w:headerReference w:type="even" r:id="rId11"/>
          <w:headerReference w:type="default" r:id="rId12"/>
          <w:headerReference w:type="first" r:id="rId13"/>
          <w:footerReference w:type="first" r:id="rId14"/>
          <w:pgSz w:w="11907" w:h="16839" w:code="9"/>
          <w:pgMar w:top="1134" w:right="1134" w:bottom="1134" w:left="1134" w:header="709" w:footer="709" w:gutter="0"/>
          <w:cols w:space="708"/>
          <w:titlePg/>
          <w:docGrid w:linePitch="360"/>
        </w:sectPr>
      </w:pPr>
      <w:r w:rsidRPr="00637157">
        <w:rPr>
          <w:lang w:val="fr-FR"/>
        </w:rPr>
        <w:t>(</w:t>
      </w:r>
      <w:r w:rsidR="0098797B">
        <w:rPr>
          <w:szCs w:val="20"/>
          <w:lang w:val="fr-FR"/>
        </w:rPr>
        <w:t>W</w:t>
      </w:r>
      <w:r w:rsidR="003B7C00" w:rsidRPr="00637157">
        <w:rPr>
          <w:szCs w:val="20"/>
          <w:lang w:val="fr-FR"/>
        </w:rPr>
        <w:t xml:space="preserve">. </w:t>
      </w:r>
      <w:r w:rsidR="0098797B">
        <w:rPr>
          <w:szCs w:val="20"/>
          <w:lang w:val="fr-FR"/>
        </w:rPr>
        <w:t>Zhang</w:t>
      </w:r>
      <w:r w:rsidRPr="00637157">
        <w:rPr>
          <w:lang w:val="fr-FR"/>
        </w:rPr>
        <w:t>)</w:t>
      </w:r>
      <w:r w:rsidRPr="00637157">
        <w:rPr>
          <w:lang w:val="fr-FR"/>
        </w:rPr>
        <w:br/>
      </w:r>
      <w:bookmarkStart w:id="2" w:name="Text22"/>
      <w:r w:rsidR="00637157" w:rsidRPr="00637157">
        <w:rPr>
          <w:szCs w:val="20"/>
          <w:lang w:val="fr-FR"/>
        </w:rPr>
        <w:t xml:space="preserve">pour le </w:t>
      </w:r>
      <w:r w:rsidR="00637157" w:rsidRPr="00637157">
        <w:rPr>
          <w:rFonts w:cs="Arial"/>
          <w:szCs w:val="20"/>
          <w:lang w:val="fr-FR"/>
        </w:rPr>
        <w:t>Secrétaire général</w:t>
      </w:r>
      <w:bookmarkEnd w:id="2"/>
    </w:p>
    <w:p w:rsidR="006F4ABB" w:rsidRPr="00D75891" w:rsidRDefault="006F4ABB" w:rsidP="006F4ABB">
      <w:pPr>
        <w:pStyle w:val="Header"/>
        <w:jc w:val="right"/>
        <w:rPr>
          <w:b/>
          <w:bCs/>
          <w:lang w:val="fr-FR"/>
        </w:rPr>
      </w:pPr>
      <w:r w:rsidRPr="006F4ABB">
        <w:rPr>
          <w:b/>
          <w:bCs/>
          <w:szCs w:val="18"/>
          <w:lang w:val="fr-FR"/>
        </w:rPr>
        <w:lastRenderedPageBreak/>
        <w:t>17235/2018/OBS/WIS/SATCOM 2018</w:t>
      </w:r>
      <w:r w:rsidR="00191500">
        <w:rPr>
          <w:b/>
          <w:bCs/>
          <w:noProof/>
          <w:lang w:val="fr-FR"/>
        </w:rPr>
        <w:pict>
          <v:rect id="Rectangle 7" o:spid="_x0000_s1026" style="position:absolute;left:0;text-align:left;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o:lock v:ext="edit" aspectratio="t" selection="t"/>
          </v:rect>
        </w:pict>
      </w:r>
      <w:r w:rsidR="00191500">
        <w:rPr>
          <w:b/>
          <w:bCs/>
          <w:noProof/>
          <w:lang w:val="fr-FR"/>
        </w:rPr>
        <w:pict>
          <v:rect id="Rectangle 6" o:spid="_x0000_s1030" style="position:absolute;left:0;text-align:left;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o:lock v:ext="edit" aspectratio="t" selection="t"/>
          </v:rect>
        </w:pict>
      </w:r>
      <w:r w:rsidR="00191500">
        <w:rPr>
          <w:b/>
          <w:bCs/>
          <w:noProof/>
          <w:lang w:val="fr-FR"/>
        </w:rPr>
        <w:pict>
          <v:rect id="Rectangle 5" o:spid="_x0000_s1029" style="position:absolute;left:0;text-align:left;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o:lock v:ext="edit" aspectratio="t" selection="t"/>
          </v:rect>
        </w:pict>
      </w:r>
      <w:r w:rsidR="00191500">
        <w:rPr>
          <w:b/>
          <w:bCs/>
          <w:noProof/>
          <w:lang w:val="fr-FR"/>
        </w:rPr>
        <w:pict>
          <v:rect id="Rectangle 4" o:spid="_x0000_s1028" style="position:absolute;left:0;text-align:left;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o:lock v:ext="edit" aspectratio="t" selection="t"/>
          </v:rect>
        </w:pict>
      </w:r>
      <w:r w:rsidR="00191500">
        <w:rPr>
          <w:b/>
          <w:bCs/>
          <w:noProof/>
          <w:lang w:val="fr-FR"/>
        </w:rPr>
        <w:pict>
          <v:rect id="Rectangle 3" o:spid="_x0000_s1027"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o:lock v:ext="edit" aspectratio="t" selection="t"/>
          </v:rect>
        </w:pict>
      </w:r>
      <w:r w:rsidRPr="006F4ABB">
        <w:rPr>
          <w:b/>
          <w:bCs/>
          <w:szCs w:val="18"/>
          <w:lang w:val="fr-FR"/>
        </w:rPr>
        <w:t>/ANNEXE</w:t>
      </w:r>
    </w:p>
    <w:p w:rsidR="006F4ABB" w:rsidRDefault="006F4ABB" w:rsidP="00FF50BB">
      <w:pPr>
        <w:jc w:val="center"/>
        <w:rPr>
          <w:b/>
          <w:bCs/>
          <w:szCs w:val="20"/>
          <w:lang w:val="fr-CH"/>
        </w:rPr>
      </w:pPr>
    </w:p>
    <w:p w:rsidR="00FF50BB" w:rsidRPr="00FF50BB" w:rsidRDefault="00FF50BB" w:rsidP="0017448B">
      <w:pPr>
        <w:spacing w:after="360"/>
        <w:jc w:val="center"/>
        <w:rPr>
          <w:b/>
          <w:bCs/>
          <w:szCs w:val="20"/>
          <w:lang w:val="fr-CH"/>
        </w:rPr>
      </w:pPr>
      <w:r w:rsidRPr="00FF50BB">
        <w:rPr>
          <w:b/>
          <w:bCs/>
          <w:szCs w:val="20"/>
          <w:lang w:val="fr-CH"/>
        </w:rPr>
        <w:t>Annexe de la Recommandation 9 (CBS-Ext.(2014))</w:t>
      </w:r>
    </w:p>
    <w:p w:rsidR="00FF50BB" w:rsidRPr="00FF50BB" w:rsidRDefault="00FF50BB" w:rsidP="0017448B">
      <w:pPr>
        <w:spacing w:after="360"/>
        <w:jc w:val="center"/>
        <w:rPr>
          <w:b/>
          <w:bCs/>
          <w:szCs w:val="20"/>
          <w:lang w:val="fr-CH"/>
        </w:rPr>
      </w:pPr>
      <w:r w:rsidRPr="008B4AD6">
        <w:rPr>
          <w:b/>
          <w:bCs/>
          <w:szCs w:val="20"/>
          <w:lang w:val="fr-FR"/>
        </w:rPr>
        <w:t xml:space="preserve">MANDAT DU FORUM INTERNATIONAL OMM-COI D'UTILISATEURS </w:t>
      </w:r>
      <w:r w:rsidRPr="008B4AD6">
        <w:rPr>
          <w:b/>
          <w:bCs/>
          <w:szCs w:val="20"/>
          <w:lang w:val="fr-FR"/>
        </w:rPr>
        <w:br/>
        <w:t>DE SYSTÈMES DE TÉLÉCOMMUNICATION PAR SATELLITE (SATCOM)</w:t>
      </w:r>
    </w:p>
    <w:p w:rsidR="00FF50BB" w:rsidRDefault="00FF50BB" w:rsidP="002A583B">
      <w:pPr>
        <w:pStyle w:val="WMOBodyText"/>
        <w:spacing w:before="0"/>
        <w:rPr>
          <w:rFonts w:ascii="Verdana" w:hAnsi="Verdana"/>
          <w:sz w:val="20"/>
          <w:szCs w:val="20"/>
        </w:rPr>
      </w:pPr>
      <w:r w:rsidRPr="0011009A">
        <w:rPr>
          <w:rFonts w:ascii="Verdana" w:hAnsi="Verdana"/>
          <w:sz w:val="20"/>
          <w:szCs w:val="20"/>
        </w:rPr>
        <w:t>Le forum international d'utilisateurs de systèmes de télécommunication par satellite est un organe entièrement autofinancé, coparrainé par l'Organisation météorologique mondiale (OMM) et la Commission océanographique intergouvernementale (COI) de l’Organisation des Nations Unies pour l'éducation, la science et la culture (UNESCO) et conçu pour répondre aux besoins de ces deux organisations en matière de collecte par satellite de données d'observation sur l'environnement.</w:t>
      </w:r>
    </w:p>
    <w:p w:rsidR="00FF50BB" w:rsidRPr="0011009A" w:rsidRDefault="00FF50BB" w:rsidP="00FF50BB">
      <w:pPr>
        <w:pStyle w:val="WMOBodyText"/>
        <w:spacing w:before="0"/>
        <w:jc w:val="both"/>
        <w:rPr>
          <w:rFonts w:ascii="Verdana" w:hAnsi="Verdana"/>
          <w:sz w:val="20"/>
          <w:szCs w:val="20"/>
        </w:rPr>
      </w:pPr>
    </w:p>
    <w:p w:rsidR="00FF50BB" w:rsidRDefault="00FF50BB" w:rsidP="00FF50BB">
      <w:pPr>
        <w:pStyle w:val="WMOBodyText"/>
        <w:spacing w:before="0"/>
        <w:jc w:val="both"/>
        <w:rPr>
          <w:rFonts w:ascii="Verdana" w:hAnsi="Verdana"/>
          <w:sz w:val="20"/>
          <w:szCs w:val="20"/>
        </w:rPr>
      </w:pPr>
      <w:r w:rsidRPr="0011009A">
        <w:rPr>
          <w:rFonts w:ascii="Verdana" w:hAnsi="Verdana"/>
          <w:sz w:val="20"/>
          <w:szCs w:val="20"/>
        </w:rPr>
        <w:t>Le forum a pour tâche:</w:t>
      </w:r>
    </w:p>
    <w:p w:rsidR="00FF50BB" w:rsidRPr="0011009A" w:rsidRDefault="00FF50BB" w:rsidP="00FF50BB">
      <w:pPr>
        <w:pStyle w:val="WMOBodyText"/>
        <w:spacing w:before="0"/>
        <w:jc w:val="both"/>
        <w:rPr>
          <w:rFonts w:ascii="Verdana" w:hAnsi="Verdana"/>
          <w:sz w:val="20"/>
          <w:szCs w:val="20"/>
        </w:rPr>
      </w:pPr>
    </w:p>
    <w:p w:rsidR="00FF50BB" w:rsidRDefault="00FF50BB" w:rsidP="002A583B">
      <w:pPr>
        <w:pStyle w:val="WMOList1"/>
        <w:tabs>
          <w:tab w:val="clear" w:pos="1134"/>
        </w:tabs>
        <w:spacing w:before="0" w:after="240"/>
        <w:ind w:left="567" w:hanging="567"/>
        <w:rPr>
          <w:rFonts w:ascii="Verdana" w:hAnsi="Verdana"/>
          <w:sz w:val="20"/>
          <w:szCs w:val="20"/>
        </w:rPr>
      </w:pPr>
      <w:r w:rsidRPr="0011009A">
        <w:rPr>
          <w:rFonts w:ascii="Verdana" w:hAnsi="Verdana"/>
          <w:sz w:val="20"/>
          <w:szCs w:val="20"/>
        </w:rPr>
        <w:t>a)</w:t>
      </w:r>
      <w:r w:rsidRPr="0011009A">
        <w:rPr>
          <w:rFonts w:ascii="Verdana" w:hAnsi="Verdana"/>
          <w:sz w:val="20"/>
          <w:szCs w:val="20"/>
        </w:rPr>
        <w:tab/>
        <w:t>D'assurer la coordination entre les utilisateurs de systèmes de télécommunication par satellite et de représenter leurs intérêts collectifs dans le cadre des relations avec les prestataires de services de télécommunication par satellite afin de mieux faire connaître leurs besoins;</w:t>
      </w:r>
    </w:p>
    <w:p w:rsidR="00FF50BB" w:rsidRPr="0011009A" w:rsidRDefault="00FF50BB" w:rsidP="002A583B">
      <w:pPr>
        <w:pStyle w:val="WMOList1"/>
        <w:tabs>
          <w:tab w:val="clear" w:pos="1134"/>
        </w:tabs>
        <w:spacing w:before="0" w:after="240"/>
        <w:ind w:left="567" w:hanging="567"/>
        <w:rPr>
          <w:rFonts w:ascii="Verdana" w:hAnsi="Verdana"/>
          <w:sz w:val="20"/>
          <w:szCs w:val="20"/>
        </w:rPr>
      </w:pPr>
      <w:r w:rsidRPr="0011009A">
        <w:rPr>
          <w:rFonts w:ascii="Verdana" w:hAnsi="Verdana"/>
          <w:sz w:val="20"/>
          <w:szCs w:val="20"/>
        </w:rPr>
        <w:t>b)</w:t>
      </w:r>
      <w:r w:rsidRPr="0011009A">
        <w:rPr>
          <w:rFonts w:ascii="Verdana" w:hAnsi="Verdana"/>
          <w:sz w:val="20"/>
          <w:szCs w:val="20"/>
        </w:rPr>
        <w:tab/>
        <w:t>De mieux faire connaître les capacités actuelles et prévues;</w:t>
      </w:r>
    </w:p>
    <w:p w:rsidR="00FF50BB" w:rsidRPr="0011009A" w:rsidRDefault="00FF50BB" w:rsidP="002A583B">
      <w:pPr>
        <w:pStyle w:val="WMOList1"/>
        <w:tabs>
          <w:tab w:val="clear" w:pos="1134"/>
        </w:tabs>
        <w:spacing w:before="0" w:after="240"/>
        <w:ind w:left="567" w:hanging="567"/>
        <w:rPr>
          <w:rFonts w:ascii="Verdana" w:hAnsi="Verdana"/>
          <w:sz w:val="20"/>
          <w:szCs w:val="20"/>
        </w:rPr>
      </w:pPr>
      <w:r w:rsidRPr="0011009A">
        <w:rPr>
          <w:rFonts w:ascii="Verdana" w:hAnsi="Verdana"/>
          <w:sz w:val="20"/>
          <w:szCs w:val="20"/>
        </w:rPr>
        <w:t>c)</w:t>
      </w:r>
      <w:r w:rsidRPr="0011009A">
        <w:rPr>
          <w:rFonts w:ascii="Verdana" w:hAnsi="Verdana"/>
          <w:sz w:val="20"/>
          <w:szCs w:val="20"/>
        </w:rPr>
        <w:tab/>
        <w:t>De faciliter l'adoption de normes et de règles d'interopérabilité et de qualité, en fonction des besoins;</w:t>
      </w:r>
    </w:p>
    <w:p w:rsidR="00FF50BB" w:rsidRPr="0011009A" w:rsidRDefault="00FF50BB" w:rsidP="002A583B">
      <w:pPr>
        <w:pStyle w:val="WMOList1"/>
        <w:tabs>
          <w:tab w:val="clear" w:pos="1134"/>
        </w:tabs>
        <w:spacing w:before="0" w:after="240"/>
        <w:ind w:left="567" w:hanging="567"/>
        <w:rPr>
          <w:rFonts w:ascii="Verdana" w:hAnsi="Verdana"/>
          <w:sz w:val="20"/>
          <w:szCs w:val="20"/>
        </w:rPr>
      </w:pPr>
      <w:r w:rsidRPr="0011009A">
        <w:rPr>
          <w:rFonts w:ascii="Verdana" w:hAnsi="Verdana"/>
          <w:sz w:val="20"/>
          <w:szCs w:val="20"/>
        </w:rPr>
        <w:t>d)</w:t>
      </w:r>
      <w:r w:rsidRPr="0011009A">
        <w:rPr>
          <w:rFonts w:ascii="Verdana" w:hAnsi="Verdana"/>
          <w:sz w:val="20"/>
          <w:szCs w:val="20"/>
        </w:rPr>
        <w:tab/>
        <w:t>De rechercher et de proposer, en fonction des besoins, des mécanismes coopératifs de négociations tarifaires quant à l'utilisation des systèmes de télécommunication par satellite;</w:t>
      </w:r>
    </w:p>
    <w:p w:rsidR="00FF50BB" w:rsidRPr="0011009A" w:rsidRDefault="00FF50BB" w:rsidP="002A583B">
      <w:pPr>
        <w:pStyle w:val="WMOList1"/>
        <w:tabs>
          <w:tab w:val="clear" w:pos="1134"/>
        </w:tabs>
        <w:spacing w:before="0" w:after="240"/>
        <w:ind w:left="567" w:hanging="567"/>
        <w:rPr>
          <w:rFonts w:ascii="Verdana" w:hAnsi="Verdana"/>
          <w:sz w:val="20"/>
          <w:szCs w:val="20"/>
        </w:rPr>
      </w:pPr>
      <w:r w:rsidRPr="0011009A">
        <w:rPr>
          <w:rFonts w:ascii="Verdana" w:hAnsi="Verdana"/>
          <w:sz w:val="20"/>
          <w:szCs w:val="20"/>
        </w:rPr>
        <w:t>e)</w:t>
      </w:r>
      <w:r w:rsidRPr="0011009A">
        <w:rPr>
          <w:rFonts w:ascii="Verdana" w:hAnsi="Verdana"/>
          <w:sz w:val="20"/>
          <w:szCs w:val="20"/>
        </w:rPr>
        <w:tab/>
        <w:t>De faciliter l'élaboration de conseils techniques qui permettront de choisir les systèmes de télécommunication par satellite les mieux adaptés pour chacune des applications considérées;</w:t>
      </w:r>
    </w:p>
    <w:p w:rsidR="00FF50BB" w:rsidRDefault="00FF50BB" w:rsidP="00744006">
      <w:pPr>
        <w:pStyle w:val="WMOList1"/>
        <w:tabs>
          <w:tab w:val="clear" w:pos="1134"/>
        </w:tabs>
        <w:spacing w:before="0" w:after="120"/>
        <w:ind w:left="567" w:hanging="567"/>
        <w:rPr>
          <w:rFonts w:ascii="Verdana" w:hAnsi="Verdana"/>
          <w:sz w:val="20"/>
          <w:szCs w:val="20"/>
        </w:rPr>
      </w:pPr>
      <w:r w:rsidRPr="0011009A">
        <w:rPr>
          <w:rFonts w:ascii="Verdana" w:hAnsi="Verdana"/>
          <w:sz w:val="20"/>
          <w:szCs w:val="20"/>
        </w:rPr>
        <w:t>f)</w:t>
      </w:r>
      <w:r>
        <w:rPr>
          <w:rFonts w:ascii="Verdana" w:hAnsi="Verdana"/>
          <w:sz w:val="20"/>
          <w:szCs w:val="20"/>
        </w:rPr>
        <w:tab/>
      </w:r>
      <w:r w:rsidRPr="0011009A">
        <w:rPr>
          <w:rFonts w:ascii="Verdana" w:hAnsi="Verdana"/>
          <w:sz w:val="20"/>
          <w:szCs w:val="20"/>
        </w:rPr>
        <w:t>De faire rapport aux organes exécutifs de l'OMM et de la COI via la Commission des systèmes de base (CSB), la Commission technique mixte OMM/COI d’océanographie et de météorologie maritime (CMOM) et le Comité directeur du Système mondial d'observation de l'océan.</w:t>
      </w:r>
    </w:p>
    <w:p w:rsidR="00FF50BB" w:rsidRPr="0011009A" w:rsidRDefault="00FF50BB" w:rsidP="00FF50BB">
      <w:pPr>
        <w:pStyle w:val="WMOList1"/>
        <w:tabs>
          <w:tab w:val="clear" w:pos="1134"/>
          <w:tab w:val="left" w:pos="851"/>
        </w:tabs>
        <w:spacing w:before="0"/>
        <w:ind w:left="851" w:hanging="851"/>
        <w:jc w:val="both"/>
        <w:rPr>
          <w:rFonts w:ascii="Verdana" w:hAnsi="Verdana"/>
          <w:sz w:val="20"/>
          <w:szCs w:val="20"/>
        </w:rPr>
      </w:pPr>
    </w:p>
    <w:p w:rsidR="00FF50BB" w:rsidRDefault="00FF50BB" w:rsidP="00FF50BB">
      <w:pPr>
        <w:pStyle w:val="WMOBodyText"/>
        <w:spacing w:before="0"/>
        <w:jc w:val="both"/>
        <w:rPr>
          <w:rFonts w:ascii="Verdana" w:hAnsi="Verdana"/>
          <w:sz w:val="20"/>
          <w:szCs w:val="20"/>
        </w:rPr>
      </w:pPr>
      <w:r w:rsidRPr="0011009A">
        <w:rPr>
          <w:rFonts w:ascii="Verdana" w:hAnsi="Verdana"/>
          <w:sz w:val="20"/>
          <w:szCs w:val="20"/>
        </w:rPr>
        <w:t>Peuvent en être membres tous les représentants des org</w:t>
      </w:r>
      <w:r>
        <w:rPr>
          <w:rFonts w:ascii="Verdana" w:hAnsi="Verdana"/>
          <w:sz w:val="20"/>
          <w:szCs w:val="20"/>
        </w:rPr>
        <w:t>anismes partenaires, à savoir:</w:t>
      </w:r>
    </w:p>
    <w:p w:rsidR="00FF50BB" w:rsidRPr="0011009A" w:rsidRDefault="00FF50BB" w:rsidP="00FF50BB">
      <w:pPr>
        <w:pStyle w:val="WMOBodyText"/>
        <w:spacing w:before="0"/>
        <w:jc w:val="both"/>
        <w:rPr>
          <w:rFonts w:ascii="Verdana" w:hAnsi="Verdana"/>
          <w:sz w:val="20"/>
          <w:szCs w:val="20"/>
        </w:rPr>
      </w:pPr>
    </w:p>
    <w:p w:rsidR="00FF50BB" w:rsidRDefault="00FF50BB" w:rsidP="00FF50BB">
      <w:pPr>
        <w:pStyle w:val="WMOBodyText"/>
        <w:tabs>
          <w:tab w:val="clear" w:pos="1134"/>
          <w:tab w:val="left" w:pos="851"/>
        </w:tabs>
        <w:spacing w:before="0"/>
        <w:jc w:val="both"/>
        <w:rPr>
          <w:rFonts w:ascii="Verdana" w:hAnsi="Verdana"/>
          <w:sz w:val="20"/>
          <w:szCs w:val="20"/>
        </w:rPr>
      </w:pPr>
      <w:r w:rsidRPr="0011009A">
        <w:rPr>
          <w:rFonts w:ascii="Verdana" w:hAnsi="Verdana"/>
          <w:sz w:val="20"/>
          <w:szCs w:val="20"/>
        </w:rPr>
        <w:t>Les représentants des Membres et États Membres des organisations de coparrainage,</w:t>
      </w:r>
    </w:p>
    <w:p w:rsidR="00D45C62" w:rsidRDefault="00D45C62" w:rsidP="00FF50BB">
      <w:pPr>
        <w:pStyle w:val="WMOBodyText"/>
        <w:tabs>
          <w:tab w:val="clear" w:pos="1134"/>
          <w:tab w:val="left" w:pos="851"/>
        </w:tabs>
        <w:spacing w:before="0"/>
        <w:jc w:val="both"/>
        <w:rPr>
          <w:rFonts w:ascii="Verdana" w:hAnsi="Verdana"/>
          <w:sz w:val="20"/>
          <w:szCs w:val="20"/>
        </w:rPr>
      </w:pPr>
    </w:p>
    <w:p w:rsidR="00FF50BB" w:rsidRPr="0011009A" w:rsidRDefault="00FF50BB" w:rsidP="00FF50BB">
      <w:pPr>
        <w:pStyle w:val="WMOBodyText"/>
        <w:tabs>
          <w:tab w:val="clear" w:pos="1134"/>
          <w:tab w:val="left" w:pos="851"/>
        </w:tabs>
        <w:spacing w:before="0"/>
        <w:jc w:val="both"/>
        <w:rPr>
          <w:rFonts w:ascii="Verdana" w:hAnsi="Verdana"/>
          <w:sz w:val="20"/>
          <w:szCs w:val="20"/>
        </w:rPr>
      </w:pPr>
      <w:r w:rsidRPr="0011009A">
        <w:rPr>
          <w:rFonts w:ascii="Verdana" w:hAnsi="Verdana"/>
          <w:sz w:val="20"/>
          <w:szCs w:val="20"/>
        </w:rPr>
        <w:t>Les représentants des groupes d’utilisateurs,</w:t>
      </w:r>
    </w:p>
    <w:p w:rsidR="00D45C62" w:rsidRDefault="00D45C62" w:rsidP="00FF50BB">
      <w:pPr>
        <w:pStyle w:val="WMOBodyText"/>
        <w:tabs>
          <w:tab w:val="clear" w:pos="1134"/>
          <w:tab w:val="left" w:pos="851"/>
        </w:tabs>
        <w:spacing w:before="0"/>
        <w:jc w:val="both"/>
        <w:rPr>
          <w:rFonts w:ascii="Verdana" w:hAnsi="Verdana"/>
          <w:sz w:val="20"/>
          <w:szCs w:val="20"/>
        </w:rPr>
      </w:pPr>
    </w:p>
    <w:p w:rsidR="00FF50BB" w:rsidRPr="0011009A" w:rsidRDefault="00FF50BB" w:rsidP="00FF50BB">
      <w:pPr>
        <w:pStyle w:val="WMOBodyText"/>
        <w:tabs>
          <w:tab w:val="clear" w:pos="1134"/>
          <w:tab w:val="left" w:pos="851"/>
        </w:tabs>
        <w:spacing w:before="0"/>
        <w:jc w:val="both"/>
        <w:rPr>
          <w:rFonts w:ascii="Verdana" w:hAnsi="Verdana"/>
          <w:sz w:val="20"/>
          <w:szCs w:val="20"/>
        </w:rPr>
      </w:pPr>
      <w:r w:rsidRPr="0011009A">
        <w:rPr>
          <w:rFonts w:ascii="Verdana" w:hAnsi="Verdana"/>
          <w:sz w:val="20"/>
          <w:szCs w:val="20"/>
        </w:rPr>
        <w:t>Les exploitants du système SATCOM,</w:t>
      </w:r>
    </w:p>
    <w:p w:rsidR="00D45C62" w:rsidRDefault="00D45C62" w:rsidP="00FF50BB">
      <w:pPr>
        <w:pStyle w:val="WMOBodyText"/>
        <w:tabs>
          <w:tab w:val="clear" w:pos="1134"/>
          <w:tab w:val="left" w:pos="851"/>
        </w:tabs>
        <w:spacing w:before="0"/>
        <w:jc w:val="both"/>
        <w:rPr>
          <w:rFonts w:ascii="Verdana" w:hAnsi="Verdana"/>
          <w:sz w:val="20"/>
          <w:szCs w:val="20"/>
        </w:rPr>
      </w:pPr>
    </w:p>
    <w:p w:rsidR="00FF50BB" w:rsidRPr="0011009A" w:rsidRDefault="00FF50BB" w:rsidP="00FF50BB">
      <w:pPr>
        <w:pStyle w:val="WMOBodyText"/>
        <w:tabs>
          <w:tab w:val="clear" w:pos="1134"/>
          <w:tab w:val="left" w:pos="851"/>
        </w:tabs>
        <w:spacing w:before="0"/>
        <w:jc w:val="both"/>
        <w:rPr>
          <w:rFonts w:ascii="Verdana" w:hAnsi="Verdana"/>
          <w:sz w:val="20"/>
          <w:szCs w:val="20"/>
        </w:rPr>
      </w:pPr>
      <w:r w:rsidRPr="0011009A">
        <w:rPr>
          <w:rFonts w:ascii="Verdana" w:hAnsi="Verdana"/>
          <w:sz w:val="20"/>
          <w:szCs w:val="20"/>
        </w:rPr>
        <w:t>Les représentants des fabricants d’équipements pour satellites.</w:t>
      </w:r>
    </w:p>
    <w:p w:rsidR="00FF50BB" w:rsidRPr="008B4AD6" w:rsidRDefault="00FF50BB" w:rsidP="00FF50BB">
      <w:pPr>
        <w:pStyle w:val="WMOBodyText"/>
        <w:tabs>
          <w:tab w:val="clear" w:pos="1134"/>
          <w:tab w:val="left" w:pos="851"/>
        </w:tabs>
        <w:spacing w:before="0"/>
        <w:jc w:val="center"/>
        <w:rPr>
          <w:rFonts w:ascii="Verdana" w:hAnsi="Verdana"/>
          <w:sz w:val="20"/>
          <w:szCs w:val="20"/>
        </w:rPr>
      </w:pPr>
    </w:p>
    <w:p w:rsidR="00FF50BB" w:rsidRPr="00FF50BB" w:rsidRDefault="00FF50BB" w:rsidP="00FF50BB">
      <w:pPr>
        <w:jc w:val="center"/>
        <w:rPr>
          <w:color w:val="000000"/>
          <w:szCs w:val="20"/>
          <w:shd w:val="clear" w:color="auto" w:fill="FFFFFF"/>
          <w:lang w:val="fr-CH"/>
        </w:rPr>
      </w:pPr>
    </w:p>
    <w:p w:rsidR="00FF50BB" w:rsidRPr="0017448B" w:rsidRDefault="00FF50BB" w:rsidP="00FF50BB">
      <w:pPr>
        <w:jc w:val="center"/>
        <w:rPr>
          <w:color w:val="000000"/>
          <w:szCs w:val="20"/>
          <w:shd w:val="clear" w:color="auto" w:fill="FFFFFF"/>
          <w:lang w:val="fr-FR"/>
        </w:rPr>
      </w:pPr>
      <w:r w:rsidRPr="0017448B">
        <w:rPr>
          <w:color w:val="000000"/>
          <w:szCs w:val="20"/>
          <w:shd w:val="clear" w:color="auto" w:fill="FFFFFF"/>
          <w:lang w:val="fr-FR"/>
        </w:rPr>
        <w:t>___________</w:t>
      </w:r>
    </w:p>
    <w:sectPr w:rsidR="00FF50BB" w:rsidRPr="0017448B" w:rsidSect="007F5473">
      <w:headerReference w:type="even" r:id="rId15"/>
      <w:headerReference w:type="first" r:id="rId16"/>
      <w:footerReference w:type="first" r:id="rId17"/>
      <w:pgSz w:w="11907" w:h="16839"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E84" w:rsidRDefault="001C7E84" w:rsidP="003E2ED3">
      <w:pPr>
        <w:spacing w:after="0"/>
      </w:pPr>
      <w:r>
        <w:separator/>
      </w:r>
    </w:p>
    <w:p w:rsidR="001C7E84" w:rsidRDefault="001C7E84"/>
  </w:endnote>
  <w:endnote w:type="continuationSeparator" w:id="0">
    <w:p w:rsidR="001C7E84" w:rsidRDefault="001C7E84" w:rsidP="003E2ED3">
      <w:pPr>
        <w:spacing w:after="0"/>
      </w:pPr>
      <w:r>
        <w:continuationSeparator/>
      </w:r>
    </w:p>
    <w:p w:rsidR="001C7E84" w:rsidRDefault="001C7E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B16" w:rsidRDefault="00637157" w:rsidP="00D439FC">
    <w:pPr>
      <w:pStyle w:val="FooterTo"/>
      <w:tabs>
        <w:tab w:val="clear" w:pos="709"/>
      </w:tabs>
      <w:spacing w:before="0"/>
      <w:ind w:left="742" w:hanging="742"/>
      <w:rPr>
        <w:szCs w:val="18"/>
        <w:lang w:val="fr-FR"/>
      </w:rPr>
    </w:pPr>
    <w:r w:rsidRPr="00637157">
      <w:rPr>
        <w:szCs w:val="18"/>
        <w:lang w:val="fr-FR"/>
      </w:rPr>
      <w:t>Aux</w:t>
    </w:r>
    <w:r w:rsidR="00CC78F3">
      <w:rPr>
        <w:szCs w:val="18"/>
        <w:lang w:val="fr-FR"/>
      </w:rPr>
      <w:t>:</w:t>
    </w:r>
    <w:r w:rsidR="00CC78F3">
      <w:rPr>
        <w:szCs w:val="18"/>
        <w:lang w:val="fr-FR"/>
      </w:rPr>
      <w:tab/>
    </w:r>
    <w:r w:rsidR="00E265F9" w:rsidRPr="002F2606">
      <w:rPr>
        <w:spacing w:val="-2"/>
        <w:szCs w:val="18"/>
        <w:lang w:val="fr-FR"/>
      </w:rPr>
      <w:t xml:space="preserve">Représentants permanents (ou directeurs des Services météorologiques ou hydrométéorologiques) </w:t>
    </w:r>
    <w:r w:rsidR="00E265F9" w:rsidRPr="00637157">
      <w:rPr>
        <w:szCs w:val="18"/>
        <w:lang w:val="fr-FR"/>
      </w:rPr>
      <w:t>des Membres de l’OMM</w:t>
    </w:r>
  </w:p>
  <w:p w:rsidR="003B7C00" w:rsidRPr="00637157" w:rsidRDefault="003E50DF" w:rsidP="00D439FC">
    <w:pPr>
      <w:tabs>
        <w:tab w:val="clear" w:pos="1134"/>
      </w:tabs>
      <w:spacing w:after="0"/>
      <w:rPr>
        <w:sz w:val="18"/>
        <w:szCs w:val="18"/>
        <w:lang w:val="fr-FR"/>
      </w:rPr>
    </w:pPr>
    <w:r>
      <w:rPr>
        <w:sz w:val="18"/>
        <w:szCs w:val="18"/>
        <w:lang w:val="fr-FR"/>
      </w:rPr>
      <w:t>cc:</w:t>
    </w:r>
    <w:r>
      <w:rPr>
        <w:sz w:val="18"/>
        <w:szCs w:val="18"/>
        <w:lang w:val="fr-FR"/>
      </w:rPr>
      <w:tab/>
    </w:r>
    <w:r w:rsidR="001F6D0C" w:rsidRPr="001F6D0C">
      <w:rPr>
        <w:sz w:val="18"/>
        <w:szCs w:val="18"/>
        <w:lang w:val="fr-FR"/>
      </w:rPr>
      <w:t>Conseillers en hydrologie auprè</w:t>
    </w:r>
    <w:r w:rsidR="001C6634">
      <w:rPr>
        <w:sz w:val="18"/>
        <w:szCs w:val="18"/>
        <w:lang w:val="fr-FR"/>
      </w:rPr>
      <w:t>s des représentants permanents</w:t>
    </w:r>
  </w:p>
  <w:p w:rsidR="003B7C00" w:rsidRPr="00637157" w:rsidRDefault="003B7C00" w:rsidP="00D439FC">
    <w:pPr>
      <w:spacing w:after="0"/>
      <w:ind w:left="742" w:right="-261" w:hanging="720"/>
      <w:rPr>
        <w:sz w:val="18"/>
        <w:szCs w:val="18"/>
        <w:lang w:val="fr-FR"/>
      </w:rPr>
    </w:pPr>
    <w:r w:rsidRPr="00637157">
      <w:rPr>
        <w:sz w:val="18"/>
        <w:szCs w:val="18"/>
        <w:lang w:val="fr-FR"/>
      </w:rPr>
      <w:tab/>
    </w:r>
    <w:r w:rsidR="0025797F">
      <w:rPr>
        <w:sz w:val="18"/>
        <w:szCs w:val="18"/>
        <w:lang w:val="fr-FR"/>
      </w:rPr>
      <w:t>Présidents</w:t>
    </w:r>
    <w:r w:rsidR="001F6D0C">
      <w:rPr>
        <w:sz w:val="18"/>
        <w:szCs w:val="18"/>
        <w:lang w:val="fr-FR"/>
      </w:rPr>
      <w:t xml:space="preserve"> des commissions techniques</w:t>
    </w:r>
    <w:r w:rsidR="001F6D0C">
      <w:rPr>
        <w:sz w:val="18"/>
        <w:szCs w:val="18"/>
        <w:lang w:val="fr-FR"/>
      </w:rPr>
      <w:tab/>
    </w:r>
  </w:p>
  <w:p w:rsidR="001F6D0C" w:rsidRDefault="003B7C00" w:rsidP="00D439FC">
    <w:pPr>
      <w:spacing w:after="0"/>
      <w:ind w:left="742" w:right="-261" w:hanging="720"/>
      <w:rPr>
        <w:sz w:val="18"/>
        <w:szCs w:val="18"/>
        <w:lang w:val="fr-FR"/>
      </w:rPr>
    </w:pPr>
    <w:r w:rsidRPr="00637157">
      <w:rPr>
        <w:sz w:val="18"/>
        <w:szCs w:val="18"/>
        <w:lang w:val="fr-FR"/>
      </w:rPr>
      <w:tab/>
    </w:r>
    <w:r w:rsidR="001F6D0C" w:rsidRPr="001F6D0C">
      <w:rPr>
        <w:sz w:val="18"/>
        <w:szCs w:val="18"/>
        <w:lang w:val="fr-FR"/>
      </w:rPr>
      <w:t>Présidents des con</w:t>
    </w:r>
    <w:r w:rsidR="001F6D0C">
      <w:rPr>
        <w:sz w:val="18"/>
        <w:szCs w:val="18"/>
        <w:lang w:val="fr-FR"/>
      </w:rPr>
      <w:t>seils régionaux</w:t>
    </w:r>
  </w:p>
  <w:p w:rsidR="001F6D0C" w:rsidRDefault="001F6D0C" w:rsidP="00D439FC">
    <w:pPr>
      <w:spacing w:after="0"/>
      <w:ind w:left="742" w:right="-261" w:hanging="720"/>
      <w:rPr>
        <w:sz w:val="18"/>
        <w:szCs w:val="18"/>
        <w:lang w:val="fr-FR"/>
      </w:rPr>
    </w:pPr>
    <w:r>
      <w:rPr>
        <w:sz w:val="18"/>
        <w:szCs w:val="18"/>
        <w:lang w:val="fr-FR"/>
      </w:rPr>
      <w:tab/>
    </w:r>
    <w:r w:rsidR="0025797F">
      <w:rPr>
        <w:sz w:val="18"/>
        <w:szCs w:val="18"/>
        <w:lang w:val="fr-FR"/>
      </w:rPr>
      <w:t>Secrétaire</w:t>
    </w:r>
    <w:r w:rsidR="009B4CB1">
      <w:rPr>
        <w:sz w:val="18"/>
        <w:szCs w:val="18"/>
        <w:lang w:val="fr-FR"/>
      </w:rPr>
      <w:t xml:space="preserve"> exécutif </w:t>
    </w:r>
    <w:r w:rsidR="0025797F" w:rsidRPr="0025797F">
      <w:rPr>
        <w:sz w:val="18"/>
        <w:szCs w:val="18"/>
        <w:lang w:val="fr-FR"/>
      </w:rPr>
      <w:t>de la COI de l'UNESCO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B1" w:rsidRPr="00637157" w:rsidRDefault="009B4CB1" w:rsidP="001F6D0C">
    <w:pPr>
      <w:spacing w:after="0"/>
      <w:ind w:left="720" w:right="-261" w:hanging="720"/>
      <w:rPr>
        <w:sz w:val="18"/>
        <w:szCs w:val="18"/>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E84" w:rsidRDefault="001C7E84" w:rsidP="003E2ED3">
      <w:pPr>
        <w:spacing w:after="0"/>
      </w:pPr>
      <w:r>
        <w:separator/>
      </w:r>
    </w:p>
    <w:p w:rsidR="001C7E84" w:rsidRDefault="001C7E84"/>
  </w:footnote>
  <w:footnote w:type="continuationSeparator" w:id="0">
    <w:p w:rsidR="001C7E84" w:rsidRDefault="001C7E84" w:rsidP="003E2ED3">
      <w:pPr>
        <w:spacing w:after="0"/>
      </w:pPr>
      <w:r>
        <w:continuationSeparator/>
      </w:r>
    </w:p>
    <w:p w:rsidR="001C7E84" w:rsidRDefault="001C7E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F45" w:rsidRDefault="00191500">
    <w:pPr>
      <w:pStyle w:val="Header"/>
    </w:pPr>
    <w:r>
      <w:rPr>
        <w:noProof/>
      </w:rPr>
      <w:pict>
        <v:shapetype id="_x0000_m211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9" type="#_x0000_m2110" style="position:absolute;margin-left:0;margin-top:0;width:595.3pt;height:550pt;z-index:-251652096;mso-position-horizontal:left;mso-position-horizontal-relative:page;mso-position-vertical:top;mso-position-vertical-relative:page" o:preferrelative="t" o:allowincell="f">
          <v:imagedata r:id="rId1" o:title="docx4j-logo"/>
          <w10:wrap anchorx="page" anchory="page"/>
        </v:shape>
      </w:pict>
    </w:r>
  </w:p>
  <w:p w:rsidR="00000000" w:rsidRDefault="00191500"/>
  <w:p w:rsidR="00FE112D" w:rsidRDefault="0019150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7" type="#_x0000_t75" style="position:absolute;margin-left:0;margin-top:0;width:50pt;height:50pt;z-index:251640832;visibility:hidden">
          <v:path gradientshapeok="f"/>
          <o:lock v:ext="edit" selection="t"/>
        </v:shape>
      </w:pict>
    </w:r>
    <w:r>
      <w:pict>
        <v:shapetype id="_x0000_m211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16" style="position:absolute;margin-left:0;margin-top:0;width:595.3pt;height:550pt;z-index:-251656192;mso-position-horizontal:left;mso-position-horizontal-relative:page;mso-position-vertical:top;mso-position-vertical-relative:page" o:preferrelative="t" o:allowincell="f">
          <v:imagedata r:id="rId1" o:title="docx4j-logo"/>
          <w10:wrap anchorx="page" anchory="page"/>
        </v:shape>
      </w:pict>
    </w:r>
  </w:p>
  <w:p w:rsidR="00FE5B70" w:rsidRDefault="00FE5B70"/>
  <w:p w:rsidR="005053F7" w:rsidRDefault="00191500">
    <w:pPr>
      <w:pStyle w:val="Header"/>
    </w:pPr>
    <w:r>
      <w:rPr>
        <w:noProof/>
      </w:rPr>
      <w:pict>
        <v:shape id="_x0000_s2102" type="#_x0000_t75" style="position:absolute;margin-left:0;margin-top:0;width:50pt;height:50pt;z-index:251651072;visibility:hidden">
          <v:path gradientshapeok="f"/>
          <o:lock v:ext="edit" selection="t"/>
        </v:shape>
      </w:pict>
    </w:r>
    <w:r>
      <w:pict>
        <v:shape id="_x0000_s2115" type="#_x0000_t75" style="position:absolute;margin-left:0;margin-top:0;width:50pt;height:50pt;z-index:251642880;visibility:hidden">
          <v:path gradientshapeok="f"/>
          <o:lock v:ext="edit" selection="t"/>
        </v:shape>
      </w:pict>
    </w:r>
  </w:p>
  <w:p w:rsidR="008A0503" w:rsidRDefault="008A0503"/>
  <w:p w:rsidR="005053F7" w:rsidRDefault="00191500">
    <w:pPr>
      <w:pStyle w:val="Header"/>
    </w:pPr>
    <w:r>
      <w:rPr>
        <w:noProof/>
      </w:rPr>
      <w:pict>
        <v:shape id="_x0000_s2100" type="#_x0000_t75" style="position:absolute;margin-left:0;margin-top:0;width:50pt;height:50pt;z-index:251652096;visibility:hidden">
          <v:path gradientshapeok="f"/>
          <o:lock v:ext="edit" selection="t"/>
        </v:shape>
      </w:pict>
    </w:r>
  </w:p>
  <w:p w:rsidR="008A0503" w:rsidRDefault="008A0503"/>
  <w:p w:rsidR="005053F7" w:rsidRDefault="00191500">
    <w:pPr>
      <w:pStyle w:val="Header"/>
    </w:pPr>
    <w:r>
      <w:rPr>
        <w:noProof/>
      </w:rPr>
      <w:pict>
        <v:shape id="_x0000_s2099" type="#_x0000_t75" style="position:absolute;margin-left:0;margin-top:0;width:50pt;height:50pt;z-index:251653120;visibility:hidden">
          <v:path gradientshapeok="f"/>
          <o:lock v:ext="edit" selection="t"/>
        </v:shape>
      </w:pict>
    </w:r>
  </w:p>
  <w:p w:rsidR="008A0503" w:rsidRDefault="008A0503"/>
  <w:p w:rsidR="005053F7" w:rsidRDefault="00191500">
    <w:pPr>
      <w:pStyle w:val="Header"/>
    </w:pPr>
    <w:r>
      <w:rPr>
        <w:noProof/>
      </w:rPr>
      <w:pict>
        <v:shape id="_x0000_s2098" type="#_x0000_t75" style="position:absolute;margin-left:0;margin-top:0;width:50pt;height:50pt;z-index:251654144;visibility:hidden">
          <v:path gradientshapeok="f"/>
          <o:lock v:ext="edit" selection="t"/>
        </v:shape>
      </w:pict>
    </w:r>
  </w:p>
  <w:p w:rsidR="008A0503" w:rsidRDefault="008A0503"/>
  <w:p w:rsidR="00FA3504" w:rsidRDefault="00191500">
    <w:pPr>
      <w:pStyle w:val="Header"/>
    </w:pPr>
    <w:r>
      <w:rPr>
        <w:noProof/>
      </w:rPr>
      <w:pict w14:anchorId="1E16B4E0">
        <v:shape id="_x0000_s2088" type="#_x0000_t75" style="position:absolute;margin-left:0;margin-top:0;width:50pt;height:50pt;z-index:251658240;visibility:hidden">
          <v:path gradientshapeok="f"/>
          <o:lock v:ext="edit" selection="t"/>
        </v:shape>
      </w:pict>
    </w:r>
    <w:r>
      <w:pict>
        <v:shape id="_x0000_s2097" type="#_x0000_t75" style="position:absolute;margin-left:0;margin-top:0;width:50pt;height:50pt;z-index:251655168;visibility:hidden">
          <v:path gradientshapeok="f"/>
          <o:lock v:ext="edit" selection="t"/>
        </v:shape>
      </w:pict>
    </w:r>
  </w:p>
  <w:p w:rsidR="005053F7" w:rsidRDefault="005053F7"/>
  <w:p w:rsidR="00E90906" w:rsidRDefault="00191500">
    <w:pPr>
      <w:pStyle w:val="Header"/>
    </w:pPr>
    <w:r>
      <w:rPr>
        <w:noProof/>
      </w:rPr>
      <w:pict w14:anchorId="7373D59E">
        <v:shape id="_x0000_s2071" type="#_x0000_t75" style="position:absolute;margin-left:0;margin-top:0;width:50pt;height:50pt;z-index:251668480;visibility:hidden">
          <v:path gradientshapeok="f"/>
          <o:lock v:ext="edit" selection="t"/>
        </v:shape>
      </w:pict>
    </w:r>
    <w:r>
      <w:pict w14:anchorId="531163E6">
        <v:shape id="_x0000_s2086" type="#_x0000_t75" style="position:absolute;margin-left:0;margin-top:0;width:50pt;height:50pt;z-index:251659264;visibility:hidden">
          <v:path gradientshapeok="f"/>
          <o:lock v:ext="edit" selection="t"/>
        </v:shape>
      </w:pict>
    </w:r>
  </w:p>
  <w:p w:rsidR="00FA3504" w:rsidRDefault="00FA3504"/>
  <w:p w:rsidR="0016239B" w:rsidRDefault="00191500">
    <w:pPr>
      <w:pStyle w:val="Header"/>
    </w:pPr>
    <w:r>
      <w:rPr>
        <w:noProof/>
      </w:rPr>
      <w:pict w14:anchorId="4D530C99">
        <v:shape id="_x0000_s2060" type="#_x0000_t75" style="position:absolute;margin-left:0;margin-top:0;width:50pt;height:50pt;z-index:251672576;visibility:hidden">
          <v:path gradientshapeok="f"/>
          <o:lock v:ext="edit" selection="t"/>
        </v:shape>
      </w:pict>
    </w:r>
    <w:r>
      <w:pict w14:anchorId="0B2DAA40">
        <v:shape id="_x0000_s2069" type="#_x0000_t75" style="position:absolute;margin-left:0;margin-top:0;width:50pt;height:50pt;z-index:251669504;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A97" w:rsidRDefault="007F5473" w:rsidP="00E0013F">
    <w:pPr>
      <w:pStyle w:val="HeaderPageNo"/>
    </w:pPr>
    <w:r>
      <w:t>-</w:t>
    </w:r>
    <w:r w:rsidR="00B84A97">
      <w:t xml:space="preserve"> </w:t>
    </w:r>
    <w:sdt>
      <w:sdtPr>
        <w:id w:val="-676573417"/>
        <w:docPartObj>
          <w:docPartGallery w:val="Page Numbers (Top of Page)"/>
          <w:docPartUnique/>
        </w:docPartObj>
      </w:sdtPr>
      <w:sdtEndPr>
        <w:rPr>
          <w:noProof/>
        </w:rPr>
      </w:sdtEndPr>
      <w:sdtContent>
        <w:r w:rsidR="00B84A97">
          <w:fldChar w:fldCharType="begin"/>
        </w:r>
        <w:r w:rsidR="00B84A97">
          <w:instrText xml:space="preserve"> PAGE   \* MERGEFORMAT </w:instrText>
        </w:r>
        <w:r w:rsidR="00B84A97">
          <w:fldChar w:fldCharType="separate"/>
        </w:r>
        <w:r w:rsidR="00191500">
          <w:rPr>
            <w:noProof/>
          </w:rPr>
          <w:t>2</w:t>
        </w:r>
        <w:r w:rsidR="00B84A97">
          <w:rPr>
            <w:noProof/>
          </w:rPr>
          <w:fldChar w:fldCharType="end"/>
        </w:r>
        <w:r>
          <w:rPr>
            <w:noProof/>
          </w:rPr>
          <w:t xml:space="preserve"> -</w:t>
        </w:r>
      </w:sdtContent>
    </w:sdt>
    <w:r w:rsidR="00191500">
      <w:pict w14:anchorId="4D530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673600;visibility:hidden;mso-position-horizontal-relative:text;mso-position-vertical-relative:text">
          <v:path gradientshapeok="f"/>
          <o:lock v:ext="edit" selection="t"/>
        </v:shape>
      </w:pict>
    </w:r>
    <w:r w:rsidR="00191500">
      <w:pict w14:anchorId="4A36777C">
        <v:shape id="_x0000_s2068" type="#_x0000_t75" style="position:absolute;left:0;text-align:left;margin-left:0;margin-top:0;width:50pt;height:50pt;z-index:251670528;visibility:hidden;mso-position-horizontal-relative:text;mso-position-vertical-relative:text">
          <v:path gradientshapeok="f"/>
          <o:lock v:ext="edit" selection="t"/>
        </v:shape>
      </w:pict>
    </w:r>
    <w:r w:rsidR="00191500">
      <w:pict w14:anchorId="0553F58C">
        <v:shape id="_x0000_s2085" type="#_x0000_t75" style="position:absolute;left:0;text-align:left;margin-left:0;margin-top:0;width:50pt;height:50pt;z-index:251661312;visibility:hidden;mso-position-horizontal-relative:text;mso-position-vertical-relative:text">
          <v:path gradientshapeok="f"/>
          <o:lock v:ext="edit" selection="t"/>
        </v:shape>
      </w:pict>
    </w:r>
    <w:r w:rsidR="00191500">
      <w:pict>
        <v:shape id="_x0000_s2090" type="#_x0000_t75" style="position:absolute;left:0;text-align:left;margin-left:0;margin-top:0;width:50pt;height:50pt;z-index:251656192;visibility:hidden;mso-position-horizontal-relative:text;mso-position-vertical-relative:text">
          <v:path gradientshapeok="f"/>
          <o:lock v:ext="edit" selection="t"/>
        </v:shape>
      </w:pict>
    </w:r>
    <w:r w:rsidR="00191500">
      <w:pict>
        <v:shape id="_x0000_s2104" type="#_x0000_t75" style="position:absolute;left:0;text-align:left;margin-left:0;margin-top:0;width:50pt;height:50pt;z-index:251649024;visibility:hidden;mso-position-horizontal-relative:text;mso-position-vertical-relative:text">
          <v:path gradientshapeok="f"/>
          <o:lock v:ext="edit" selection="t"/>
        </v:shape>
      </w:pict>
    </w:r>
    <w:r w:rsidR="00191500">
      <w:pict>
        <v:shapetype id="_x0000_m211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91500">
      <w:pict>
        <v:shape id="_x0000_s2113" type="#_x0000_m2114" style="position:absolute;left:0;text-align:left;margin-left:0;margin-top:0;width:595.3pt;height:550pt;z-index:-251654144;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13F" w:rsidRPr="007F5473" w:rsidRDefault="007F5473" w:rsidP="007F5473">
    <w:pPr>
      <w:pStyle w:val="Header"/>
    </w:pPr>
    <w:r>
      <w:rPr>
        <w:noProof/>
        <w:lang w:val="fr-FR"/>
      </w:rPr>
      <w:drawing>
        <wp:inline distT="0" distB="0" distL="0" distR="0">
          <wp:extent cx="6120765" cy="12369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2016_header.jpg"/>
                  <pic:cNvPicPr/>
                </pic:nvPicPr>
                <pic:blipFill>
                  <a:blip r:embed="rId1">
                    <a:extLst>
                      <a:ext uri="{28A0092B-C50C-407E-A947-70E740481C1C}">
                        <a14:useLocalDpi xmlns:a14="http://schemas.microsoft.com/office/drawing/2010/main" val="0"/>
                      </a:ext>
                    </a:extLst>
                  </a:blip>
                  <a:stretch>
                    <a:fillRect/>
                  </a:stretch>
                </pic:blipFill>
                <pic:spPr>
                  <a:xfrm>
                    <a:off x="0" y="0"/>
                    <a:ext cx="6120765" cy="1236980"/>
                  </a:xfrm>
                  <a:prstGeom prst="rect">
                    <a:avLst/>
                  </a:prstGeom>
                </pic:spPr>
              </pic:pic>
            </a:graphicData>
          </a:graphic>
        </wp:inline>
      </w:drawing>
    </w:r>
    <w:r w:rsidR="00191500">
      <w:pict w14:anchorId="4D530C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0;margin-top:0;width:50pt;height:50pt;z-index:251674624;visibility:hidden;mso-position-horizontal-relative:text;mso-position-vertical-relative:text">
          <v:path gradientshapeok="f"/>
          <o:lock v:ext="edit" selection="t"/>
        </v:shape>
      </w:pict>
    </w:r>
    <w:r w:rsidR="00191500">
      <w:pict w14:anchorId="6F842CE6">
        <v:shape id="_x0000_s2065" type="#_x0000_t75" style="position:absolute;margin-left:0;margin-top:0;width:50pt;height:50pt;z-index:251671552;visibility:hidden;mso-position-horizontal-relative:text;mso-position-vertical-relative:text">
          <v:path gradientshapeok="f"/>
          <o:lock v:ext="edit" selection="t"/>
        </v:shape>
      </w:pict>
    </w:r>
    <w:r w:rsidR="00191500">
      <w:pict w14:anchorId="4D5DE5C6">
        <v:shape id="_x0000_s2082" type="#_x0000_t75" style="position:absolute;margin-left:0;margin-top:0;width:50pt;height:50pt;z-index:251667456;visibility:hidden;mso-position-horizontal-relative:text;mso-position-vertical-relative:text">
          <v:path gradientshapeok="f"/>
          <o:lock v:ext="edit" selection="t"/>
        </v:shape>
      </w:pict>
    </w:r>
    <w:r w:rsidR="00191500">
      <w:pict>
        <v:shape id="_x0000_s2089" type="#_x0000_t75" style="position:absolute;margin-left:0;margin-top:0;width:50pt;height:50pt;z-index:251657216;visibility:hidden;mso-position-horizontal-relative:text;mso-position-vertical-relative:text">
          <v:path gradientshapeok="f"/>
          <o:lock v:ext="edit" selection="t"/>
        </v:shape>
      </w:pict>
    </w:r>
    <w:r w:rsidR="00191500">
      <w:pict>
        <v:shape id="_x0000_s2103" type="#_x0000_t75" style="position:absolute;margin-left:0;margin-top:0;width:50pt;height:50pt;z-index:251650048;visibility:hidden;mso-position-horizontal-relative:text;mso-position-vertical-relative:text">
          <v:path gradientshapeok="f"/>
          <o:lock v:ext="edit" selection="t"/>
        </v:shape>
      </w:pict>
    </w:r>
    <w:r w:rsidR="00191500">
      <w:pict>
        <v:shapetype id="_x0000_m211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191500">
      <w:pict>
        <v:shape id="_x0000_s2111" type="#_x0000_m2112" style="position:absolute;margin-left:0;margin-top:0;width:595.3pt;height:550pt;z-index:-251653120;mso-position-horizontal:left;mso-position-horizontal-relative:page;mso-position-vertical:top;mso-position-vertical-relative:page" o:preferrelative="t" o:allowincell="f">
          <v:imagedata r:id="rId2" o:title="docx4j-logo"/>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F45" w:rsidRDefault="00191500">
    <w:pPr>
      <w:pStyle w:val="Header"/>
    </w:pPr>
    <w:r>
      <w:rPr>
        <w:noProof/>
      </w:rPr>
      <w:pict>
        <v:shapetype id="_x0000_m210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5" type="#_x0000_m2106" style="position:absolute;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B1" w:rsidRPr="006F4ABB" w:rsidRDefault="00191500" w:rsidP="006F4ABB">
    <w:pPr>
      <w:pStyle w:val="Header"/>
    </w:pPr>
    <w:r>
      <w:pict>
        <v:shapetype id="_x0000_m210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07" type="#_x0000_m2108" style="position:absolute;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11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ourceLng" w:val="eng"/>
    <w:docVar w:name="TargetLng" w:val="fra"/>
    <w:docVar w:name="TermBases" w:val="METEOTERM2"/>
    <w:docVar w:name="TermBaseURL" w:val="http://wmo.multitranstms.com"/>
    <w:docVar w:name="TextBases" w:val="wmo.multitranstms.com\TextBase TMs\01_TERMINOLOGY_NOTES|wmo.multitranstms.com\TextBase TMs\02_MODELS|wmo.multitranstms.com\TextBase TMs\03_CORRESPONDENCE|wmo.multitranstms.com\TextBase TMs\04_SPEECHES|wmo.multitranstms.com\TextBase TMs\05_HUMAN_RESOURCES|wmo.multitranstms.com\TextBase TMs\06_BASIC_DOCUMENTS|wmo.multitranstms.com\TextBase TMs\07_MANUALS|wmo.multitranstms.com\TextBase TMs\08_GUIDES|wmo.multitranstms.com\TextBase TMs\09_WEB|wmo.multitranstms.com\TextBase TMs\10_Cg-&amp;-EC_REPORTS|wmo.multitranstms.com\TextBase TMs\11_TECHNICAL_COMMISSIONS_REPORTS|wmo.multitranstms.com\TextBase TMs\12_REGIONAL_ASSOCIATIONS_REPORTS|wmo.multitranstms.com\TextBase TMs\13_CONGRESS_AND_EXECUTIVE-COUNCIL|wmo.multitranstms.com\TextBase TMs\14_TECHNICAL_COMMISSIONS|wmo.multitranstms.com\TextBase TMs\15_REGIONAL_ASSOCIATIONS|wmo.multitranstms.com\TextBase TMs\16_NON-CONSTITUENT_BODIES|wmo.multitranstms.com\TextBase TMs\17_OTHER_PUBLICATIONS|wmo.multitranstms.com\TextBase TMs\18_IPCC|wmo.multitranstms.com\TextBase TMs\19_GENERAL_INFORMATION_PUBLICATIONS|wmo.multitranstms.com\TextBase TMs\20_MISCELLANEOUS|wmo.multitranstms.com\TextBase TMs\21_EXTERNAL_REFERENCES"/>
    <w:docVar w:name="TextBaseURL" w:val="http://wmo.multitranstms.com"/>
    <w:docVar w:name="UILng" w:val="en"/>
  </w:docVars>
  <w:rsids>
    <w:rsidRoot w:val="003B7C00"/>
    <w:rsid w:val="000749DE"/>
    <w:rsid w:val="000779FA"/>
    <w:rsid w:val="00077C90"/>
    <w:rsid w:val="000E6A29"/>
    <w:rsid w:val="000F1215"/>
    <w:rsid w:val="001177DB"/>
    <w:rsid w:val="001212B8"/>
    <w:rsid w:val="00126223"/>
    <w:rsid w:val="00126C58"/>
    <w:rsid w:val="00152783"/>
    <w:rsid w:val="0016239B"/>
    <w:rsid w:val="0017448B"/>
    <w:rsid w:val="00191500"/>
    <w:rsid w:val="00196F08"/>
    <w:rsid w:val="001C6634"/>
    <w:rsid w:val="001C7E84"/>
    <w:rsid w:val="001E7625"/>
    <w:rsid w:val="001F4B0E"/>
    <w:rsid w:val="001F6D0C"/>
    <w:rsid w:val="00200890"/>
    <w:rsid w:val="00223751"/>
    <w:rsid w:val="00224551"/>
    <w:rsid w:val="0025797F"/>
    <w:rsid w:val="002645C2"/>
    <w:rsid w:val="0027509B"/>
    <w:rsid w:val="00275557"/>
    <w:rsid w:val="002A583B"/>
    <w:rsid w:val="002C2244"/>
    <w:rsid w:val="002F2606"/>
    <w:rsid w:val="00314E73"/>
    <w:rsid w:val="00360390"/>
    <w:rsid w:val="003B6850"/>
    <w:rsid w:val="003B7C00"/>
    <w:rsid w:val="003D43B3"/>
    <w:rsid w:val="003E06F2"/>
    <w:rsid w:val="003E2ED3"/>
    <w:rsid w:val="003E50DF"/>
    <w:rsid w:val="00433309"/>
    <w:rsid w:val="00457B85"/>
    <w:rsid w:val="00493A74"/>
    <w:rsid w:val="00495BB0"/>
    <w:rsid w:val="004C43F1"/>
    <w:rsid w:val="004F5751"/>
    <w:rsid w:val="00500F71"/>
    <w:rsid w:val="005053F7"/>
    <w:rsid w:val="00524185"/>
    <w:rsid w:val="00567B16"/>
    <w:rsid w:val="00571F65"/>
    <w:rsid w:val="00576441"/>
    <w:rsid w:val="005830DE"/>
    <w:rsid w:val="00594AB7"/>
    <w:rsid w:val="005C1961"/>
    <w:rsid w:val="005D128F"/>
    <w:rsid w:val="005D7064"/>
    <w:rsid w:val="005D7807"/>
    <w:rsid w:val="0061201D"/>
    <w:rsid w:val="0062630A"/>
    <w:rsid w:val="0063420C"/>
    <w:rsid w:val="006351DA"/>
    <w:rsid w:val="00637157"/>
    <w:rsid w:val="00650C5F"/>
    <w:rsid w:val="006743D9"/>
    <w:rsid w:val="00682003"/>
    <w:rsid w:val="006C25F3"/>
    <w:rsid w:val="006E13F0"/>
    <w:rsid w:val="006E6AD9"/>
    <w:rsid w:val="006F0AEB"/>
    <w:rsid w:val="006F4ABB"/>
    <w:rsid w:val="007003AE"/>
    <w:rsid w:val="00710EC4"/>
    <w:rsid w:val="007264B0"/>
    <w:rsid w:val="00744006"/>
    <w:rsid w:val="007A6877"/>
    <w:rsid w:val="007B08FC"/>
    <w:rsid w:val="007E6A8A"/>
    <w:rsid w:val="007F1367"/>
    <w:rsid w:val="007F5473"/>
    <w:rsid w:val="00807F45"/>
    <w:rsid w:val="008103F5"/>
    <w:rsid w:val="00895B88"/>
    <w:rsid w:val="008A0503"/>
    <w:rsid w:val="008A7E0A"/>
    <w:rsid w:val="008E1BF6"/>
    <w:rsid w:val="008E78ED"/>
    <w:rsid w:val="008F6D4E"/>
    <w:rsid w:val="00916735"/>
    <w:rsid w:val="00940ADF"/>
    <w:rsid w:val="00951795"/>
    <w:rsid w:val="0098797B"/>
    <w:rsid w:val="009A3BBC"/>
    <w:rsid w:val="009B4CB1"/>
    <w:rsid w:val="009D4EEA"/>
    <w:rsid w:val="00A01149"/>
    <w:rsid w:val="00A33154"/>
    <w:rsid w:val="00A37DEC"/>
    <w:rsid w:val="00A87690"/>
    <w:rsid w:val="00AC2D09"/>
    <w:rsid w:val="00AD59B6"/>
    <w:rsid w:val="00AD70F2"/>
    <w:rsid w:val="00AF6036"/>
    <w:rsid w:val="00AF7883"/>
    <w:rsid w:val="00B0293E"/>
    <w:rsid w:val="00B12EC8"/>
    <w:rsid w:val="00B2058B"/>
    <w:rsid w:val="00B2528A"/>
    <w:rsid w:val="00B535A5"/>
    <w:rsid w:val="00B84A97"/>
    <w:rsid w:val="00B92535"/>
    <w:rsid w:val="00BE6D08"/>
    <w:rsid w:val="00BE72F6"/>
    <w:rsid w:val="00C05276"/>
    <w:rsid w:val="00C50944"/>
    <w:rsid w:val="00C73B2E"/>
    <w:rsid w:val="00C91D19"/>
    <w:rsid w:val="00CC78F3"/>
    <w:rsid w:val="00CD364C"/>
    <w:rsid w:val="00CD692A"/>
    <w:rsid w:val="00D1346E"/>
    <w:rsid w:val="00D439FC"/>
    <w:rsid w:val="00D45C62"/>
    <w:rsid w:val="00D51C5B"/>
    <w:rsid w:val="00D75891"/>
    <w:rsid w:val="00DE1CF9"/>
    <w:rsid w:val="00E0013F"/>
    <w:rsid w:val="00E02B32"/>
    <w:rsid w:val="00E265F9"/>
    <w:rsid w:val="00E3236A"/>
    <w:rsid w:val="00E65BC8"/>
    <w:rsid w:val="00E67C2B"/>
    <w:rsid w:val="00E80A0C"/>
    <w:rsid w:val="00E90906"/>
    <w:rsid w:val="00E97030"/>
    <w:rsid w:val="00EA7032"/>
    <w:rsid w:val="00EB51B1"/>
    <w:rsid w:val="00EB68DB"/>
    <w:rsid w:val="00EF7B67"/>
    <w:rsid w:val="00F05809"/>
    <w:rsid w:val="00F0607C"/>
    <w:rsid w:val="00F1386E"/>
    <w:rsid w:val="00F25338"/>
    <w:rsid w:val="00F37F60"/>
    <w:rsid w:val="00F441DB"/>
    <w:rsid w:val="00F6400F"/>
    <w:rsid w:val="00F904A3"/>
    <w:rsid w:val="00F93630"/>
    <w:rsid w:val="00FA3504"/>
    <w:rsid w:val="00FA4FF4"/>
    <w:rsid w:val="00FB754F"/>
    <w:rsid w:val="00FC3CE0"/>
    <w:rsid w:val="00FD04DE"/>
    <w:rsid w:val="00FD3B2C"/>
    <w:rsid w:val="00FE112D"/>
    <w:rsid w:val="00FE5B70"/>
    <w:rsid w:val="00FF50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2F6"/>
    <w:pPr>
      <w:tabs>
        <w:tab w:val="left" w:pos="1134"/>
      </w:tabs>
      <w:spacing w:line="240" w:lineRule="auto"/>
    </w:pPr>
    <w:rPr>
      <w:rFonts w:ascii="Verdana" w:hAnsi="Verdana"/>
      <w:sz w:val="20"/>
      <w:lang w:val="en-GB"/>
    </w:rPr>
  </w:style>
  <w:style w:type="paragraph" w:styleId="Heading1">
    <w:name w:val="heading 1"/>
    <w:basedOn w:val="Normal"/>
    <w:next w:val="Normal"/>
    <w:link w:val="Heading1Char"/>
    <w:uiPriority w:val="9"/>
    <w:qFormat/>
    <w:rsid w:val="00E0013F"/>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semiHidden/>
    <w:unhideWhenUsed/>
    <w:qFormat/>
    <w:rsid w:val="00E0013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B92535"/>
    <w:pPr>
      <w:tabs>
        <w:tab w:val="center" w:pos="4680"/>
        <w:tab w:val="right" w:pos="9360"/>
      </w:tabs>
      <w:spacing w:after="0"/>
    </w:pPr>
    <w:rPr>
      <w:sz w:val="18"/>
    </w:rPr>
  </w:style>
  <w:style w:type="character" w:customStyle="1" w:styleId="HeaderChar">
    <w:name w:val="Header Char"/>
    <w:basedOn w:val="DefaultParagraphFont"/>
    <w:link w:val="Header"/>
    <w:rsid w:val="00B92535"/>
    <w:rPr>
      <w:rFonts w:ascii="Verdana" w:hAnsi="Verdana"/>
      <w:sz w:val="18"/>
      <w:lang w:val="en-GB"/>
    </w:rPr>
  </w:style>
  <w:style w:type="paragraph" w:customStyle="1" w:styleId="FooterTo">
    <w:name w:val="Footer_To"/>
    <w:basedOn w:val="Footercc"/>
    <w:qFormat/>
    <w:rsid w:val="00BE72F6"/>
    <w:pPr>
      <w:spacing w:before="400" w:after="200"/>
    </w:pPr>
  </w:style>
  <w:style w:type="paragraph" w:customStyle="1" w:styleId="ActReqList">
    <w:name w:val="Act_Req_List"/>
    <w:basedOn w:val="ActReq"/>
    <w:qFormat/>
    <w:rsid w:val="00BE72F6"/>
    <w:pPr>
      <w:tabs>
        <w:tab w:val="left" w:pos="2608"/>
      </w:tabs>
      <w:spacing w:after="120"/>
      <w:ind w:left="2608" w:hanging="2608"/>
    </w:pPr>
  </w:style>
  <w:style w:type="character" w:customStyle="1" w:styleId="Heading1Char">
    <w:name w:val="Heading 1 Char"/>
    <w:basedOn w:val="DefaultParagraphFont"/>
    <w:link w:val="Heading1"/>
    <w:uiPriority w:val="9"/>
    <w:rsid w:val="00E0013F"/>
    <w:rPr>
      <w:rFonts w:ascii="Verdana" w:eastAsiaTheme="majorEastAsia" w:hAnsi="Verdana" w:cstheme="majorBidi"/>
      <w:b/>
      <w:bCs/>
      <w:sz w:val="24"/>
      <w:szCs w:val="28"/>
      <w:lang w:val="en-GB"/>
    </w:rPr>
  </w:style>
  <w:style w:type="character" w:customStyle="1" w:styleId="Heading2Char">
    <w:name w:val="Heading 2 Char"/>
    <w:basedOn w:val="DefaultParagraphFont"/>
    <w:link w:val="Heading2"/>
    <w:uiPriority w:val="9"/>
    <w:semiHidden/>
    <w:rsid w:val="00E0013F"/>
    <w:rPr>
      <w:rFonts w:ascii="Verdana" w:eastAsiaTheme="majorEastAsia" w:hAnsi="Verdana" w:cstheme="majorBidi"/>
      <w:b/>
      <w:bCs/>
      <w:sz w:val="20"/>
      <w:szCs w:val="26"/>
      <w:lang w:val="en-GB"/>
    </w:rPr>
  </w:style>
  <w:style w:type="paragraph" w:customStyle="1" w:styleId="a">
    <w:name w:val="**********************"/>
    <w:basedOn w:val="Normal"/>
    <w:uiPriority w:val="1"/>
    <w:qFormat/>
    <w:rsid w:val="00F05809"/>
  </w:style>
  <w:style w:type="paragraph" w:customStyle="1" w:styleId="RefDate">
    <w:name w:val="Ref&amp;Date"/>
    <w:basedOn w:val="Normal"/>
    <w:qFormat/>
    <w:rsid w:val="00BE72F6"/>
    <w:pPr>
      <w:tabs>
        <w:tab w:val="left" w:pos="6379"/>
      </w:tabs>
      <w:spacing w:before="480"/>
    </w:pPr>
    <w:rPr>
      <w:sz w:val="18"/>
      <w:szCs w:val="20"/>
    </w:rPr>
  </w:style>
  <w:style w:type="paragraph" w:customStyle="1" w:styleId="ActReq">
    <w:name w:val="Act_Req"/>
    <w:basedOn w:val="Normal"/>
    <w:qFormat/>
    <w:rsid w:val="00BE72F6"/>
    <w:pPr>
      <w:tabs>
        <w:tab w:val="clear" w:pos="1134"/>
        <w:tab w:val="left" w:pos="2041"/>
      </w:tabs>
      <w:ind w:left="2041" w:hanging="2041"/>
    </w:pPr>
    <w:rPr>
      <w:lang w:val="en-US"/>
    </w:rPr>
  </w:style>
  <w:style w:type="paragraph" w:customStyle="1" w:styleId="Subject">
    <w:name w:val="Subject"/>
    <w:basedOn w:val="Normal"/>
    <w:qFormat/>
    <w:rsid w:val="00BE72F6"/>
    <w:pPr>
      <w:tabs>
        <w:tab w:val="clear" w:pos="1134"/>
        <w:tab w:val="left" w:pos="2041"/>
      </w:tabs>
      <w:spacing w:before="480"/>
      <w:ind w:left="2041" w:hanging="2041"/>
    </w:pPr>
    <w:rPr>
      <w:lang w:val="en-US"/>
    </w:rPr>
  </w:style>
  <w:style w:type="paragraph" w:customStyle="1" w:styleId="CircBody">
    <w:name w:val="Circ_Body"/>
    <w:basedOn w:val="Normal"/>
    <w:qFormat/>
    <w:rsid w:val="00B92535"/>
    <w:pPr>
      <w:tabs>
        <w:tab w:val="left" w:pos="1701"/>
      </w:tabs>
      <w:ind w:firstLine="1134"/>
    </w:pPr>
  </w:style>
  <w:style w:type="paragraph" w:customStyle="1" w:styleId="Signed">
    <w:name w:val="Signed"/>
    <w:basedOn w:val="Normal"/>
    <w:qFormat/>
    <w:rsid w:val="00FC3CE0"/>
    <w:pPr>
      <w:spacing w:after="960"/>
      <w:ind w:left="4820"/>
      <w:jc w:val="center"/>
    </w:pPr>
  </w:style>
  <w:style w:type="paragraph" w:customStyle="1" w:styleId="Footercc">
    <w:name w:val="Footer_cc"/>
    <w:basedOn w:val="Normal"/>
    <w:qFormat/>
    <w:rsid w:val="00BE72F6"/>
    <w:pPr>
      <w:tabs>
        <w:tab w:val="clear" w:pos="1134"/>
        <w:tab w:val="left" w:pos="709"/>
        <w:tab w:val="left" w:pos="7938"/>
      </w:tabs>
      <w:spacing w:after="0"/>
      <w:ind w:left="709" w:hanging="709"/>
    </w:pPr>
    <w:rPr>
      <w:sz w:val="18"/>
    </w:rPr>
  </w:style>
  <w:style w:type="paragraph" w:customStyle="1" w:styleId="CircBodySalut">
    <w:name w:val="Circ_Body_Salut"/>
    <w:basedOn w:val="Normal"/>
    <w:qFormat/>
    <w:rsid w:val="00F05809"/>
    <w:pPr>
      <w:spacing w:before="480"/>
    </w:pPr>
  </w:style>
  <w:style w:type="paragraph" w:customStyle="1" w:styleId="CircBodyList">
    <w:name w:val="Circ_Body_List"/>
    <w:basedOn w:val="CircBody"/>
    <w:qFormat/>
    <w:rsid w:val="00B92535"/>
    <w:pPr>
      <w:tabs>
        <w:tab w:val="clear" w:pos="1701"/>
        <w:tab w:val="left" w:pos="567"/>
      </w:tabs>
      <w:ind w:left="1701" w:hanging="567"/>
    </w:pPr>
  </w:style>
  <w:style w:type="paragraph" w:customStyle="1" w:styleId="Disclaimer">
    <w:name w:val="Disclaimer"/>
    <w:basedOn w:val="CircBody"/>
    <w:qFormat/>
    <w:rsid w:val="00F25338"/>
    <w:pPr>
      <w:ind w:left="1134" w:right="567" w:firstLine="0"/>
    </w:pPr>
    <w:rPr>
      <w:i/>
    </w:rPr>
  </w:style>
  <w:style w:type="paragraph" w:styleId="Footer">
    <w:name w:val="footer"/>
    <w:basedOn w:val="Normal"/>
    <w:link w:val="FooterChar"/>
    <w:uiPriority w:val="99"/>
    <w:unhideWhenUsed/>
    <w:rsid w:val="00E0013F"/>
    <w:pPr>
      <w:tabs>
        <w:tab w:val="center" w:pos="4680"/>
        <w:tab w:val="right" w:pos="9360"/>
      </w:tabs>
      <w:spacing w:after="0"/>
    </w:pPr>
    <w:rPr>
      <w:sz w:val="18"/>
    </w:rPr>
  </w:style>
  <w:style w:type="character" w:customStyle="1" w:styleId="FooterChar">
    <w:name w:val="Footer Char"/>
    <w:basedOn w:val="DefaultParagraphFont"/>
    <w:link w:val="Footer"/>
    <w:uiPriority w:val="99"/>
    <w:rsid w:val="00E0013F"/>
    <w:rPr>
      <w:rFonts w:ascii="Verdana" w:hAnsi="Verdana"/>
      <w:sz w:val="18"/>
      <w:lang w:val="en-GB"/>
    </w:rPr>
  </w:style>
  <w:style w:type="paragraph" w:customStyle="1" w:styleId="HeaderPageNo">
    <w:name w:val="Header_Page No"/>
    <w:basedOn w:val="Header"/>
    <w:qFormat/>
    <w:rsid w:val="00B92535"/>
    <w:pPr>
      <w:spacing w:after="480"/>
      <w:jc w:val="center"/>
    </w:pPr>
  </w:style>
  <w:style w:type="paragraph" w:customStyle="1" w:styleId="HeaderAnnex">
    <w:name w:val="Header_Annex"/>
    <w:basedOn w:val="HeaderPageNo"/>
    <w:qFormat/>
    <w:rsid w:val="007003AE"/>
    <w:pPr>
      <w:jc w:val="right"/>
    </w:pPr>
    <w:rPr>
      <w:caps/>
      <w:szCs w:val="18"/>
    </w:rPr>
  </w:style>
  <w:style w:type="character" w:styleId="Hyperlink">
    <w:name w:val="Hyperlink"/>
    <w:basedOn w:val="DefaultParagraphFont"/>
    <w:rsid w:val="008E1BF6"/>
    <w:rPr>
      <w:color w:val="0000FF"/>
      <w:u w:val="none"/>
    </w:rPr>
  </w:style>
  <w:style w:type="paragraph" w:styleId="BalloonText">
    <w:name w:val="Balloon Text"/>
    <w:basedOn w:val="Normal"/>
    <w:link w:val="BalloonTextChar"/>
    <w:uiPriority w:val="99"/>
    <w:semiHidden/>
    <w:unhideWhenUsed/>
    <w:rsid w:val="003B7C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C00"/>
    <w:rPr>
      <w:rFonts w:ascii="Tahoma" w:hAnsi="Tahoma" w:cs="Tahoma"/>
      <w:sz w:val="16"/>
      <w:szCs w:val="16"/>
      <w:lang w:val="en-GB"/>
    </w:rPr>
  </w:style>
  <w:style w:type="character" w:styleId="FollowedHyperlink">
    <w:name w:val="FollowedHyperlink"/>
    <w:basedOn w:val="DefaultParagraphFont"/>
    <w:uiPriority w:val="99"/>
    <w:semiHidden/>
    <w:unhideWhenUsed/>
    <w:rsid w:val="00594AB7"/>
    <w:rPr>
      <w:color w:val="800080" w:themeColor="followedHyperlink"/>
      <w:u w:val="single"/>
    </w:rPr>
  </w:style>
  <w:style w:type="paragraph" w:customStyle="1" w:styleId="WMOBodyText">
    <w:name w:val="WMO_BodyText"/>
    <w:basedOn w:val="Normal"/>
    <w:link w:val="WMOBodyTextCharChar"/>
    <w:rsid w:val="00FF50BB"/>
    <w:pPr>
      <w:spacing w:before="240" w:after="0"/>
    </w:pPr>
    <w:rPr>
      <w:rFonts w:ascii="Arial" w:eastAsia="Arial" w:hAnsi="Arial" w:cs="Arial"/>
      <w:sz w:val="22"/>
      <w:lang w:val="fr-FR" w:eastAsia="en-US"/>
    </w:rPr>
  </w:style>
  <w:style w:type="character" w:customStyle="1" w:styleId="WMOBodyTextCharChar">
    <w:name w:val="WMO_BodyText Char Char"/>
    <w:link w:val="WMOBodyText"/>
    <w:rsid w:val="00FF50BB"/>
    <w:rPr>
      <w:rFonts w:ascii="Arial" w:eastAsia="Arial" w:hAnsi="Arial" w:cs="Arial"/>
      <w:lang w:val="fr-FR" w:eastAsia="en-US"/>
    </w:rPr>
  </w:style>
  <w:style w:type="paragraph" w:customStyle="1" w:styleId="WMOList1">
    <w:name w:val="WMO_List1"/>
    <w:basedOn w:val="Normal"/>
    <w:rsid w:val="00FF50BB"/>
    <w:pPr>
      <w:spacing w:before="240" w:after="0"/>
      <w:ind w:left="1134" w:hanging="1134"/>
    </w:pPr>
    <w:rPr>
      <w:rFonts w:ascii="Arial" w:eastAsia="Arial" w:hAnsi="Arial" w:cs="Arial"/>
      <w:sz w:val="22"/>
      <w:lang w:val="fr-FR" w:eastAsia="en-US"/>
    </w:rPr>
  </w:style>
  <w:style w:type="paragraph" w:customStyle="1" w:styleId="WMOResList1">
    <w:name w:val="WMO_ResList1"/>
    <w:basedOn w:val="WMOList1"/>
    <w:rsid w:val="006F4ABB"/>
    <w:pPr>
      <w:tabs>
        <w:tab w:val="clear" w:pos="1134"/>
        <w:tab w:val="left" w:pos="567"/>
      </w:tabs>
      <w:ind w:left="567" w:hanging="567"/>
    </w:pPr>
    <w:rPr>
      <w:lang w:val="en-GB"/>
    </w:rPr>
  </w:style>
  <w:style w:type="paragraph" w:customStyle="1" w:styleId="WMOResList2">
    <w:name w:val="WMO_ResList2"/>
    <w:basedOn w:val="WMOResList1"/>
    <w:rsid w:val="006F4ABB"/>
    <w:pPr>
      <w:tabs>
        <w:tab w:val="clear" w:pos="567"/>
        <w:tab w:val="left" w:pos="1134"/>
      </w:tabs>
      <w:ind w:left="1134"/>
    </w:pPr>
  </w:style>
  <w:style w:type="paragraph" w:customStyle="1" w:styleId="WMOResList3">
    <w:name w:val="WMO_ResList3"/>
    <w:basedOn w:val="WMOResList1"/>
    <w:rsid w:val="006F4ABB"/>
    <w:pPr>
      <w:tabs>
        <w:tab w:val="clear" w:pos="567"/>
        <w:tab w:val="left" w:pos="1701"/>
      </w:tabs>
      <w:ind w:left="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2F6"/>
    <w:pPr>
      <w:tabs>
        <w:tab w:val="left" w:pos="1134"/>
      </w:tabs>
      <w:spacing w:line="240" w:lineRule="auto"/>
    </w:pPr>
    <w:rPr>
      <w:rFonts w:ascii="Verdana" w:hAnsi="Verdana"/>
      <w:sz w:val="20"/>
      <w:lang w:val="en-GB"/>
    </w:rPr>
  </w:style>
  <w:style w:type="paragraph" w:styleId="Heading1">
    <w:name w:val="heading 1"/>
    <w:basedOn w:val="Normal"/>
    <w:next w:val="Normal"/>
    <w:link w:val="Heading1Char"/>
    <w:uiPriority w:val="9"/>
    <w:qFormat/>
    <w:rsid w:val="00E0013F"/>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semiHidden/>
    <w:unhideWhenUsed/>
    <w:qFormat/>
    <w:rsid w:val="00E0013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B92535"/>
    <w:pPr>
      <w:tabs>
        <w:tab w:val="center" w:pos="4680"/>
        <w:tab w:val="right" w:pos="9360"/>
      </w:tabs>
      <w:spacing w:after="0"/>
    </w:pPr>
    <w:rPr>
      <w:sz w:val="18"/>
    </w:rPr>
  </w:style>
  <w:style w:type="character" w:customStyle="1" w:styleId="HeaderChar">
    <w:name w:val="Header Char"/>
    <w:basedOn w:val="DefaultParagraphFont"/>
    <w:link w:val="Header"/>
    <w:rsid w:val="00B92535"/>
    <w:rPr>
      <w:rFonts w:ascii="Verdana" w:hAnsi="Verdana"/>
      <w:sz w:val="18"/>
      <w:lang w:val="en-GB"/>
    </w:rPr>
  </w:style>
  <w:style w:type="paragraph" w:customStyle="1" w:styleId="FooterTo">
    <w:name w:val="Footer_To"/>
    <w:basedOn w:val="Footercc"/>
    <w:qFormat/>
    <w:rsid w:val="00BE72F6"/>
    <w:pPr>
      <w:spacing w:before="400" w:after="200"/>
    </w:pPr>
  </w:style>
  <w:style w:type="paragraph" w:customStyle="1" w:styleId="ActReqList">
    <w:name w:val="Act_Req_List"/>
    <w:basedOn w:val="ActReq"/>
    <w:qFormat/>
    <w:rsid w:val="00BE72F6"/>
    <w:pPr>
      <w:tabs>
        <w:tab w:val="left" w:pos="2608"/>
      </w:tabs>
      <w:spacing w:after="120"/>
      <w:ind w:left="2608" w:hanging="2608"/>
    </w:pPr>
  </w:style>
  <w:style w:type="character" w:customStyle="1" w:styleId="Heading1Char">
    <w:name w:val="Heading 1 Char"/>
    <w:basedOn w:val="DefaultParagraphFont"/>
    <w:link w:val="Heading1"/>
    <w:uiPriority w:val="9"/>
    <w:rsid w:val="00E0013F"/>
    <w:rPr>
      <w:rFonts w:ascii="Verdana" w:eastAsiaTheme="majorEastAsia" w:hAnsi="Verdana" w:cstheme="majorBidi"/>
      <w:b/>
      <w:bCs/>
      <w:sz w:val="24"/>
      <w:szCs w:val="28"/>
      <w:lang w:val="en-GB"/>
    </w:rPr>
  </w:style>
  <w:style w:type="character" w:customStyle="1" w:styleId="Heading2Char">
    <w:name w:val="Heading 2 Char"/>
    <w:basedOn w:val="DefaultParagraphFont"/>
    <w:link w:val="Heading2"/>
    <w:uiPriority w:val="9"/>
    <w:semiHidden/>
    <w:rsid w:val="00E0013F"/>
    <w:rPr>
      <w:rFonts w:ascii="Verdana" w:eastAsiaTheme="majorEastAsia" w:hAnsi="Verdana" w:cstheme="majorBidi"/>
      <w:b/>
      <w:bCs/>
      <w:sz w:val="20"/>
      <w:szCs w:val="26"/>
      <w:lang w:val="en-GB"/>
    </w:rPr>
  </w:style>
  <w:style w:type="paragraph" w:customStyle="1" w:styleId="a">
    <w:name w:val="**********************"/>
    <w:basedOn w:val="Normal"/>
    <w:uiPriority w:val="1"/>
    <w:qFormat/>
    <w:rsid w:val="00F05809"/>
  </w:style>
  <w:style w:type="paragraph" w:customStyle="1" w:styleId="RefDate">
    <w:name w:val="Ref&amp;Date"/>
    <w:basedOn w:val="Normal"/>
    <w:qFormat/>
    <w:rsid w:val="00BE72F6"/>
    <w:pPr>
      <w:tabs>
        <w:tab w:val="left" w:pos="6379"/>
      </w:tabs>
      <w:spacing w:before="480"/>
    </w:pPr>
    <w:rPr>
      <w:sz w:val="18"/>
      <w:szCs w:val="20"/>
    </w:rPr>
  </w:style>
  <w:style w:type="paragraph" w:customStyle="1" w:styleId="ActReq">
    <w:name w:val="Act_Req"/>
    <w:basedOn w:val="Normal"/>
    <w:qFormat/>
    <w:rsid w:val="00BE72F6"/>
    <w:pPr>
      <w:tabs>
        <w:tab w:val="clear" w:pos="1134"/>
        <w:tab w:val="left" w:pos="2041"/>
      </w:tabs>
      <w:ind w:left="2041" w:hanging="2041"/>
    </w:pPr>
    <w:rPr>
      <w:lang w:val="en-US"/>
    </w:rPr>
  </w:style>
  <w:style w:type="paragraph" w:customStyle="1" w:styleId="Subject">
    <w:name w:val="Subject"/>
    <w:basedOn w:val="Normal"/>
    <w:qFormat/>
    <w:rsid w:val="00BE72F6"/>
    <w:pPr>
      <w:tabs>
        <w:tab w:val="clear" w:pos="1134"/>
        <w:tab w:val="left" w:pos="2041"/>
      </w:tabs>
      <w:spacing w:before="480"/>
      <w:ind w:left="2041" w:hanging="2041"/>
    </w:pPr>
    <w:rPr>
      <w:lang w:val="en-US"/>
    </w:rPr>
  </w:style>
  <w:style w:type="paragraph" w:customStyle="1" w:styleId="CircBody">
    <w:name w:val="Circ_Body"/>
    <w:basedOn w:val="Normal"/>
    <w:qFormat/>
    <w:rsid w:val="00B92535"/>
    <w:pPr>
      <w:tabs>
        <w:tab w:val="left" w:pos="1701"/>
      </w:tabs>
      <w:ind w:firstLine="1134"/>
    </w:pPr>
  </w:style>
  <w:style w:type="paragraph" w:customStyle="1" w:styleId="Signed">
    <w:name w:val="Signed"/>
    <w:basedOn w:val="Normal"/>
    <w:qFormat/>
    <w:rsid w:val="00FC3CE0"/>
    <w:pPr>
      <w:spacing w:after="960"/>
      <w:ind w:left="4820"/>
      <w:jc w:val="center"/>
    </w:pPr>
  </w:style>
  <w:style w:type="paragraph" w:customStyle="1" w:styleId="Footercc">
    <w:name w:val="Footer_cc"/>
    <w:basedOn w:val="Normal"/>
    <w:qFormat/>
    <w:rsid w:val="00BE72F6"/>
    <w:pPr>
      <w:tabs>
        <w:tab w:val="clear" w:pos="1134"/>
        <w:tab w:val="left" w:pos="709"/>
        <w:tab w:val="left" w:pos="7938"/>
      </w:tabs>
      <w:spacing w:after="0"/>
      <w:ind w:left="709" w:hanging="709"/>
    </w:pPr>
    <w:rPr>
      <w:sz w:val="18"/>
    </w:rPr>
  </w:style>
  <w:style w:type="paragraph" w:customStyle="1" w:styleId="CircBodySalut">
    <w:name w:val="Circ_Body_Salut"/>
    <w:basedOn w:val="Normal"/>
    <w:qFormat/>
    <w:rsid w:val="00F05809"/>
    <w:pPr>
      <w:spacing w:before="480"/>
    </w:pPr>
  </w:style>
  <w:style w:type="paragraph" w:customStyle="1" w:styleId="CircBodyList">
    <w:name w:val="Circ_Body_List"/>
    <w:basedOn w:val="CircBody"/>
    <w:qFormat/>
    <w:rsid w:val="00B92535"/>
    <w:pPr>
      <w:tabs>
        <w:tab w:val="clear" w:pos="1701"/>
        <w:tab w:val="left" w:pos="567"/>
      </w:tabs>
      <w:ind w:left="1701" w:hanging="567"/>
    </w:pPr>
  </w:style>
  <w:style w:type="paragraph" w:customStyle="1" w:styleId="Disclaimer">
    <w:name w:val="Disclaimer"/>
    <w:basedOn w:val="CircBody"/>
    <w:qFormat/>
    <w:rsid w:val="00F25338"/>
    <w:pPr>
      <w:ind w:left="1134" w:right="567" w:firstLine="0"/>
    </w:pPr>
    <w:rPr>
      <w:i/>
    </w:rPr>
  </w:style>
  <w:style w:type="paragraph" w:styleId="Footer">
    <w:name w:val="footer"/>
    <w:basedOn w:val="Normal"/>
    <w:link w:val="FooterChar"/>
    <w:uiPriority w:val="99"/>
    <w:unhideWhenUsed/>
    <w:rsid w:val="00E0013F"/>
    <w:pPr>
      <w:tabs>
        <w:tab w:val="center" w:pos="4680"/>
        <w:tab w:val="right" w:pos="9360"/>
      </w:tabs>
      <w:spacing w:after="0"/>
    </w:pPr>
    <w:rPr>
      <w:sz w:val="18"/>
    </w:rPr>
  </w:style>
  <w:style w:type="character" w:customStyle="1" w:styleId="FooterChar">
    <w:name w:val="Footer Char"/>
    <w:basedOn w:val="DefaultParagraphFont"/>
    <w:link w:val="Footer"/>
    <w:uiPriority w:val="99"/>
    <w:rsid w:val="00E0013F"/>
    <w:rPr>
      <w:rFonts w:ascii="Verdana" w:hAnsi="Verdana"/>
      <w:sz w:val="18"/>
      <w:lang w:val="en-GB"/>
    </w:rPr>
  </w:style>
  <w:style w:type="paragraph" w:customStyle="1" w:styleId="HeaderPageNo">
    <w:name w:val="Header_Page No"/>
    <w:basedOn w:val="Header"/>
    <w:qFormat/>
    <w:rsid w:val="00B92535"/>
    <w:pPr>
      <w:spacing w:after="480"/>
      <w:jc w:val="center"/>
    </w:pPr>
  </w:style>
  <w:style w:type="paragraph" w:customStyle="1" w:styleId="HeaderAnnex">
    <w:name w:val="Header_Annex"/>
    <w:basedOn w:val="HeaderPageNo"/>
    <w:qFormat/>
    <w:rsid w:val="007003AE"/>
    <w:pPr>
      <w:jc w:val="right"/>
    </w:pPr>
    <w:rPr>
      <w:caps/>
      <w:szCs w:val="18"/>
    </w:rPr>
  </w:style>
  <w:style w:type="character" w:styleId="Hyperlink">
    <w:name w:val="Hyperlink"/>
    <w:basedOn w:val="DefaultParagraphFont"/>
    <w:rsid w:val="008E1BF6"/>
    <w:rPr>
      <w:color w:val="0000FF"/>
      <w:u w:val="none"/>
    </w:rPr>
  </w:style>
  <w:style w:type="paragraph" w:styleId="BalloonText">
    <w:name w:val="Balloon Text"/>
    <w:basedOn w:val="Normal"/>
    <w:link w:val="BalloonTextChar"/>
    <w:uiPriority w:val="99"/>
    <w:semiHidden/>
    <w:unhideWhenUsed/>
    <w:rsid w:val="003B7C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C00"/>
    <w:rPr>
      <w:rFonts w:ascii="Tahoma" w:hAnsi="Tahoma" w:cs="Tahoma"/>
      <w:sz w:val="16"/>
      <w:szCs w:val="16"/>
      <w:lang w:val="en-GB"/>
    </w:rPr>
  </w:style>
  <w:style w:type="character" w:styleId="FollowedHyperlink">
    <w:name w:val="FollowedHyperlink"/>
    <w:basedOn w:val="DefaultParagraphFont"/>
    <w:uiPriority w:val="99"/>
    <w:semiHidden/>
    <w:unhideWhenUsed/>
    <w:rsid w:val="00594AB7"/>
    <w:rPr>
      <w:color w:val="800080" w:themeColor="followedHyperlink"/>
      <w:u w:val="single"/>
    </w:rPr>
  </w:style>
  <w:style w:type="paragraph" w:customStyle="1" w:styleId="WMOBodyText">
    <w:name w:val="WMO_BodyText"/>
    <w:basedOn w:val="Normal"/>
    <w:link w:val="WMOBodyTextCharChar"/>
    <w:rsid w:val="00FF50BB"/>
    <w:pPr>
      <w:spacing w:before="240" w:after="0"/>
    </w:pPr>
    <w:rPr>
      <w:rFonts w:ascii="Arial" w:eastAsia="Arial" w:hAnsi="Arial" w:cs="Arial"/>
      <w:sz w:val="22"/>
      <w:lang w:val="fr-FR" w:eastAsia="en-US"/>
    </w:rPr>
  </w:style>
  <w:style w:type="character" w:customStyle="1" w:styleId="WMOBodyTextCharChar">
    <w:name w:val="WMO_BodyText Char Char"/>
    <w:link w:val="WMOBodyText"/>
    <w:rsid w:val="00FF50BB"/>
    <w:rPr>
      <w:rFonts w:ascii="Arial" w:eastAsia="Arial" w:hAnsi="Arial" w:cs="Arial"/>
      <w:lang w:val="fr-FR" w:eastAsia="en-US"/>
    </w:rPr>
  </w:style>
  <w:style w:type="paragraph" w:customStyle="1" w:styleId="WMOList1">
    <w:name w:val="WMO_List1"/>
    <w:basedOn w:val="Normal"/>
    <w:rsid w:val="00FF50BB"/>
    <w:pPr>
      <w:spacing w:before="240" w:after="0"/>
      <w:ind w:left="1134" w:hanging="1134"/>
    </w:pPr>
    <w:rPr>
      <w:rFonts w:ascii="Arial" w:eastAsia="Arial" w:hAnsi="Arial" w:cs="Arial"/>
      <w:sz w:val="22"/>
      <w:lang w:val="fr-FR" w:eastAsia="en-US"/>
    </w:rPr>
  </w:style>
  <w:style w:type="paragraph" w:customStyle="1" w:styleId="WMOResList1">
    <w:name w:val="WMO_ResList1"/>
    <w:basedOn w:val="WMOList1"/>
    <w:rsid w:val="006F4ABB"/>
    <w:pPr>
      <w:tabs>
        <w:tab w:val="clear" w:pos="1134"/>
        <w:tab w:val="left" w:pos="567"/>
      </w:tabs>
      <w:ind w:left="567" w:hanging="567"/>
    </w:pPr>
    <w:rPr>
      <w:lang w:val="en-GB"/>
    </w:rPr>
  </w:style>
  <w:style w:type="paragraph" w:customStyle="1" w:styleId="WMOResList2">
    <w:name w:val="WMO_ResList2"/>
    <w:basedOn w:val="WMOResList1"/>
    <w:rsid w:val="006F4ABB"/>
    <w:pPr>
      <w:tabs>
        <w:tab w:val="clear" w:pos="567"/>
        <w:tab w:val="left" w:pos="1134"/>
      </w:tabs>
      <w:ind w:left="1134"/>
    </w:pPr>
  </w:style>
  <w:style w:type="paragraph" w:customStyle="1" w:styleId="WMOResList3">
    <w:name w:val="WMO_ResList3"/>
    <w:basedOn w:val="WMOResList1"/>
    <w:rsid w:val="006F4ABB"/>
    <w:pPr>
      <w:tabs>
        <w:tab w:val="clear" w:pos="567"/>
        <w:tab w:val="left" w:pos="1701"/>
      </w:tabs>
      <w:ind w:left="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i.nl/en/" TargetMode="External"/><Relationship Id="rId13" Type="http://schemas.openxmlformats.org/officeDocument/2006/relationships/header" Target="head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s://wiswiki.wmo.int/Satcom201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iswiki.wmo.int/Satcom2018-Poste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93F0331E-75D7-40AF-8CBA-DCEADDC2AAEA}">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5817</Characters>
  <Application>Microsoft Office Word</Application>
  <DocSecurity>0</DocSecurity>
  <Lines>109</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2018-06-18T14:01:00Z</dcterms:created>
  <dcterms:modified xsi:type="dcterms:W3CDTF">2018-06-22T14:13:00Z</dcterms:modified>
</cp:coreProperties>
</file>