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3A3520" w14:textId="5C2A435F" w:rsidR="0072159E" w:rsidRPr="009F41E6" w:rsidRDefault="00664E37">
      <w:pPr>
        <w:rPr>
          <w:rFonts w:ascii="Arial" w:hAnsi="Arial" w:cs="Arial"/>
          <w:b/>
          <w:sz w:val="28"/>
          <w:szCs w:val="28"/>
        </w:rPr>
      </w:pPr>
      <w:r w:rsidRPr="009F41E6">
        <w:rPr>
          <w:rFonts w:ascii="Arial" w:hAnsi="Arial" w:cs="Arial"/>
          <w:b/>
          <w:sz w:val="28"/>
          <w:szCs w:val="28"/>
        </w:rPr>
        <w:t>7</w:t>
      </w:r>
      <w:r w:rsidRPr="009F41E6">
        <w:rPr>
          <w:rFonts w:ascii="Arial" w:hAnsi="Arial" w:cs="Arial"/>
          <w:b/>
          <w:sz w:val="28"/>
          <w:szCs w:val="28"/>
        </w:rPr>
        <w:tab/>
      </w:r>
      <w:r w:rsidR="00FB2C8B" w:rsidRPr="009F41E6">
        <w:rPr>
          <w:rFonts w:ascii="Arial" w:hAnsi="Arial" w:cs="Arial"/>
          <w:b/>
          <w:sz w:val="28"/>
          <w:szCs w:val="28"/>
        </w:rPr>
        <w:t xml:space="preserve">DATA </w:t>
      </w:r>
      <w:r w:rsidR="00FB2C8B">
        <w:rPr>
          <w:rFonts w:ascii="Arial" w:hAnsi="Arial" w:cs="Arial"/>
          <w:b/>
          <w:sz w:val="28"/>
          <w:szCs w:val="28"/>
        </w:rPr>
        <w:t>Management</w:t>
      </w:r>
      <w:r w:rsidR="00603CF7">
        <w:rPr>
          <w:rFonts w:ascii="Arial" w:hAnsi="Arial" w:cs="Arial"/>
          <w:b/>
          <w:sz w:val="28"/>
          <w:szCs w:val="28"/>
        </w:rPr>
        <w:t xml:space="preserve"> </w:t>
      </w:r>
      <w:r w:rsidR="00BF7130">
        <w:rPr>
          <w:rFonts w:ascii="Arial" w:hAnsi="Arial" w:cs="Arial"/>
          <w:b/>
          <w:sz w:val="28"/>
          <w:szCs w:val="28"/>
        </w:rPr>
        <w:t xml:space="preserve"> </w:t>
      </w:r>
      <w:r w:rsidR="009F41E6" w:rsidRPr="009F41E6">
        <w:rPr>
          <w:rFonts w:ascii="Arial" w:hAnsi="Arial" w:cs="Arial"/>
          <w:b/>
          <w:sz w:val="28"/>
          <w:szCs w:val="28"/>
        </w:rPr>
        <w:t xml:space="preserve">GOVERNANCE </w:t>
      </w:r>
    </w:p>
    <w:p w14:paraId="144863BF" w14:textId="77777777" w:rsidR="00A97B9F" w:rsidRDefault="002C350E" w:rsidP="00B43526">
      <w:pPr>
        <w:rPr>
          <w:rFonts w:ascii="Arial" w:hAnsi="Arial" w:cs="Arial"/>
        </w:rPr>
      </w:pPr>
      <w:r>
        <w:rPr>
          <w:rFonts w:ascii="Arial" w:hAnsi="Arial" w:cs="Arial"/>
        </w:rPr>
        <w:t>Structurally</w:t>
      </w:r>
      <w:r w:rsidR="00557DF3">
        <w:rPr>
          <w:rFonts w:ascii="Arial" w:hAnsi="Arial" w:cs="Arial"/>
        </w:rPr>
        <w:t>, governance</w:t>
      </w:r>
      <w:r>
        <w:rPr>
          <w:rFonts w:ascii="Arial" w:hAnsi="Arial" w:cs="Arial"/>
        </w:rPr>
        <w:t xml:space="preserve"> includes standard proce</w:t>
      </w:r>
      <w:r w:rsidR="00557DF3">
        <w:rPr>
          <w:rFonts w:ascii="Arial" w:hAnsi="Arial" w:cs="Arial"/>
        </w:rPr>
        <w:t>dures, policies, approval</w:t>
      </w:r>
      <w:r w:rsidR="00FE0C70">
        <w:rPr>
          <w:rFonts w:ascii="Arial" w:hAnsi="Arial" w:cs="Arial"/>
        </w:rPr>
        <w:t xml:space="preserve"> processes</w:t>
      </w:r>
      <w:r w:rsidR="00557DF3">
        <w:rPr>
          <w:rFonts w:ascii="Arial" w:hAnsi="Arial" w:cs="Arial"/>
        </w:rPr>
        <w:t xml:space="preserve">, along with accountabilities </w:t>
      </w:r>
      <w:r w:rsidR="00FE0C70">
        <w:rPr>
          <w:rFonts w:ascii="Arial" w:hAnsi="Arial" w:cs="Arial"/>
        </w:rPr>
        <w:t xml:space="preserve">and compliance mechanisms </w:t>
      </w:r>
      <w:r w:rsidR="00557DF3">
        <w:rPr>
          <w:rFonts w:ascii="Arial" w:hAnsi="Arial" w:cs="Arial"/>
        </w:rPr>
        <w:t xml:space="preserve">for ensuring the data is secure, accessible and </w:t>
      </w:r>
      <w:r w:rsidR="00FB2C8B">
        <w:rPr>
          <w:rFonts w:ascii="Arial" w:hAnsi="Arial" w:cs="Arial"/>
        </w:rPr>
        <w:t>useable</w:t>
      </w:r>
      <w:r w:rsidR="00557DF3">
        <w:rPr>
          <w:rFonts w:ascii="Arial" w:hAnsi="Arial" w:cs="Arial"/>
        </w:rPr>
        <w:t xml:space="preserve">. </w:t>
      </w:r>
      <w:r w:rsidR="00123796">
        <w:rPr>
          <w:rFonts w:ascii="Arial" w:hAnsi="Arial" w:cs="Arial"/>
        </w:rPr>
        <w:t>The scope of</w:t>
      </w:r>
      <w:r w:rsidR="00557DF3">
        <w:rPr>
          <w:rFonts w:ascii="Arial" w:hAnsi="Arial" w:cs="Arial"/>
        </w:rPr>
        <w:t xml:space="preserve"> </w:t>
      </w:r>
      <w:r w:rsidR="00123796">
        <w:rPr>
          <w:rFonts w:ascii="Arial" w:hAnsi="Arial" w:cs="Arial"/>
        </w:rPr>
        <w:t xml:space="preserve">data management </w:t>
      </w:r>
      <w:r w:rsidR="00557DF3">
        <w:rPr>
          <w:rFonts w:ascii="Arial" w:hAnsi="Arial" w:cs="Arial"/>
        </w:rPr>
        <w:t>governance</w:t>
      </w:r>
      <w:r w:rsidR="00646FAC">
        <w:rPr>
          <w:rFonts w:ascii="Arial" w:hAnsi="Arial" w:cs="Arial"/>
        </w:rPr>
        <w:t xml:space="preserve"> </w:t>
      </w:r>
      <w:r w:rsidR="00557DF3">
        <w:rPr>
          <w:rFonts w:ascii="Arial" w:hAnsi="Arial" w:cs="Arial"/>
        </w:rPr>
        <w:t xml:space="preserve">will be influenced by </w:t>
      </w:r>
      <w:r w:rsidR="00603CF7">
        <w:rPr>
          <w:rFonts w:ascii="Arial" w:hAnsi="Arial" w:cs="Arial"/>
        </w:rPr>
        <w:t xml:space="preserve">the collaborating entity </w:t>
      </w:r>
      <w:r w:rsidR="00557DF3">
        <w:rPr>
          <w:rFonts w:ascii="Arial" w:hAnsi="Arial" w:cs="Arial"/>
        </w:rPr>
        <w:t>strategy,</w:t>
      </w:r>
      <w:r w:rsidR="00123796">
        <w:rPr>
          <w:rFonts w:ascii="Arial" w:hAnsi="Arial" w:cs="Arial"/>
        </w:rPr>
        <w:t xml:space="preserve"> the user requirements </w:t>
      </w:r>
      <w:r w:rsidR="00557DF3">
        <w:rPr>
          <w:rFonts w:ascii="Arial" w:hAnsi="Arial" w:cs="Arial"/>
        </w:rPr>
        <w:t>as well as national and international requirements</w:t>
      </w:r>
      <w:r w:rsidR="00646FAC">
        <w:rPr>
          <w:rFonts w:ascii="Arial" w:hAnsi="Arial" w:cs="Arial"/>
        </w:rPr>
        <w:t xml:space="preserve">. </w:t>
      </w:r>
    </w:p>
    <w:p w14:paraId="29DFA2E1" w14:textId="38274F42" w:rsidR="00B43526" w:rsidRPr="00A97B9F" w:rsidRDefault="001E4D5F" w:rsidP="00B43526">
      <w:pPr>
        <w:rPr>
          <w:rFonts w:ascii="Arial" w:hAnsi="Arial" w:cs="Arial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Data Management Oversight mechanism</w:t>
      </w:r>
    </w:p>
    <w:p w14:paraId="03785EEB" w14:textId="7BD85416" w:rsidR="00B43526" w:rsidRDefault="00123796" w:rsidP="00B43526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The entity should have a mechanism to oversee the various governance elements</w:t>
      </w:r>
      <w:r w:rsidR="00CC0E0B">
        <w:rPr>
          <w:rFonts w:ascii="Arial" w:hAnsi="Arial" w:cs="Arial"/>
          <w:color w:val="000000" w:themeColor="text1"/>
        </w:rPr>
        <w:t xml:space="preserve">. A </w:t>
      </w:r>
      <w:r w:rsidR="002368BF">
        <w:rPr>
          <w:rFonts w:ascii="Arial" w:hAnsi="Arial" w:cs="Arial"/>
          <w:color w:val="000000" w:themeColor="text1"/>
        </w:rPr>
        <w:t xml:space="preserve">body of stakeholders representing the </w:t>
      </w:r>
      <w:r w:rsidR="00CC0E0B">
        <w:rPr>
          <w:rFonts w:ascii="Arial" w:hAnsi="Arial" w:cs="Arial"/>
          <w:color w:val="000000" w:themeColor="text1"/>
        </w:rPr>
        <w:t xml:space="preserve">data </w:t>
      </w:r>
      <w:r w:rsidR="002368BF">
        <w:rPr>
          <w:rFonts w:ascii="Arial" w:hAnsi="Arial" w:cs="Arial"/>
          <w:color w:val="000000" w:themeColor="text1"/>
        </w:rPr>
        <w:t>service providers</w:t>
      </w:r>
      <w:r w:rsidR="00CC0E0B">
        <w:rPr>
          <w:rFonts w:ascii="Arial" w:hAnsi="Arial" w:cs="Arial"/>
          <w:color w:val="000000" w:themeColor="text1"/>
        </w:rPr>
        <w:t xml:space="preserve"> and subject matter</w:t>
      </w:r>
      <w:r w:rsidR="002368BF">
        <w:rPr>
          <w:rFonts w:ascii="Arial" w:hAnsi="Arial" w:cs="Arial"/>
          <w:color w:val="000000" w:themeColor="text1"/>
        </w:rPr>
        <w:t xml:space="preserve"> expertise in data management</w:t>
      </w:r>
      <w:r w:rsidR="00CC0E0B">
        <w:rPr>
          <w:rFonts w:ascii="Arial" w:hAnsi="Arial" w:cs="Arial"/>
          <w:color w:val="000000" w:themeColor="text1"/>
        </w:rPr>
        <w:t xml:space="preserve"> should form the core of this mechanism</w:t>
      </w:r>
      <w:r w:rsidR="002368BF">
        <w:rPr>
          <w:rFonts w:ascii="Arial" w:hAnsi="Arial" w:cs="Arial"/>
          <w:color w:val="000000" w:themeColor="text1"/>
        </w:rPr>
        <w:t xml:space="preserve">. Such a body </w:t>
      </w:r>
      <w:r w:rsidR="00CC0E0B">
        <w:rPr>
          <w:rFonts w:ascii="Arial" w:hAnsi="Arial" w:cs="Arial"/>
          <w:color w:val="000000" w:themeColor="text1"/>
        </w:rPr>
        <w:t xml:space="preserve">should have </w:t>
      </w:r>
      <w:r w:rsidR="0090525B">
        <w:rPr>
          <w:rFonts w:ascii="Arial" w:hAnsi="Arial" w:cs="Arial"/>
          <w:color w:val="000000" w:themeColor="text1"/>
        </w:rPr>
        <w:t xml:space="preserve">the authority to </w:t>
      </w:r>
      <w:r w:rsidR="00CC0E0B">
        <w:rPr>
          <w:rFonts w:ascii="Arial" w:hAnsi="Arial" w:cs="Arial"/>
          <w:color w:val="000000" w:themeColor="text1"/>
        </w:rPr>
        <w:t xml:space="preserve">adopt </w:t>
      </w:r>
      <w:r w:rsidR="0090525B">
        <w:rPr>
          <w:rFonts w:ascii="Arial" w:hAnsi="Arial" w:cs="Arial"/>
          <w:color w:val="000000" w:themeColor="text1"/>
        </w:rPr>
        <w:t>key decisions on data management</w:t>
      </w:r>
      <w:r w:rsidR="00CC0E0B">
        <w:rPr>
          <w:rFonts w:ascii="Arial" w:hAnsi="Arial" w:cs="Arial"/>
          <w:color w:val="000000" w:themeColor="text1"/>
        </w:rPr>
        <w:t xml:space="preserve"> aspects </w:t>
      </w:r>
      <w:r w:rsidR="0090525B">
        <w:rPr>
          <w:rFonts w:ascii="Arial" w:hAnsi="Arial" w:cs="Arial"/>
          <w:color w:val="000000" w:themeColor="text1"/>
        </w:rPr>
        <w:t xml:space="preserve">and endorse </w:t>
      </w:r>
      <w:r w:rsidR="00CC0E0B">
        <w:rPr>
          <w:rFonts w:ascii="Arial" w:hAnsi="Arial" w:cs="Arial"/>
          <w:color w:val="000000" w:themeColor="text1"/>
        </w:rPr>
        <w:t xml:space="preserve">related </w:t>
      </w:r>
      <w:r w:rsidR="0090525B">
        <w:rPr>
          <w:rFonts w:ascii="Arial" w:hAnsi="Arial" w:cs="Arial"/>
          <w:color w:val="000000" w:themeColor="text1"/>
        </w:rPr>
        <w:t xml:space="preserve">policies and procedures. It </w:t>
      </w:r>
      <w:r w:rsidR="00CC0E0B">
        <w:rPr>
          <w:rFonts w:ascii="Arial" w:hAnsi="Arial" w:cs="Arial"/>
          <w:color w:val="000000" w:themeColor="text1"/>
        </w:rPr>
        <w:t xml:space="preserve">should </w:t>
      </w:r>
      <w:r w:rsidR="0090525B">
        <w:rPr>
          <w:rFonts w:ascii="Arial" w:hAnsi="Arial" w:cs="Arial"/>
          <w:color w:val="000000" w:themeColor="text1"/>
        </w:rPr>
        <w:t>also be responsible for monitoring compliance with such policies and procedures</w:t>
      </w:r>
      <w:r w:rsidR="00CC0E0B">
        <w:rPr>
          <w:rFonts w:ascii="Arial" w:hAnsi="Arial" w:cs="Arial"/>
          <w:color w:val="000000" w:themeColor="text1"/>
        </w:rPr>
        <w:t>.</w:t>
      </w:r>
    </w:p>
    <w:p w14:paraId="69EE11D4" w14:textId="04DD1201" w:rsidR="00AA7E88" w:rsidRPr="005D662B" w:rsidRDefault="001E4D5F" w:rsidP="002C350E">
      <w:pPr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Data Management </w:t>
      </w:r>
      <w:r w:rsidR="00AA7E88" w:rsidRPr="005D662B">
        <w:rPr>
          <w:rFonts w:ascii="Arial" w:hAnsi="Arial" w:cs="Arial"/>
          <w:b/>
          <w:color w:val="000000" w:themeColor="text1"/>
          <w:sz w:val="24"/>
          <w:szCs w:val="24"/>
        </w:rPr>
        <w:t>Polic</w:t>
      </w:r>
      <w:r>
        <w:rPr>
          <w:rFonts w:ascii="Arial" w:hAnsi="Arial" w:cs="Arial"/>
          <w:b/>
          <w:color w:val="000000" w:themeColor="text1"/>
          <w:sz w:val="24"/>
          <w:szCs w:val="24"/>
        </w:rPr>
        <w:t>y</w:t>
      </w:r>
      <w:bookmarkStart w:id="0" w:name="_GoBack"/>
      <w:bookmarkEnd w:id="0"/>
    </w:p>
    <w:p w14:paraId="6D2EEF98" w14:textId="0FA28A49" w:rsidR="00922567" w:rsidRDefault="00CA45FF" w:rsidP="002C350E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The Entity should have a</w:t>
      </w:r>
      <w:r w:rsidR="00E970DA">
        <w:rPr>
          <w:rFonts w:ascii="Arial" w:hAnsi="Arial" w:cs="Arial"/>
          <w:color w:val="000000" w:themeColor="text1"/>
        </w:rPr>
        <w:t xml:space="preserve"> </w:t>
      </w:r>
      <w:r w:rsidR="004B7FC4">
        <w:rPr>
          <w:rFonts w:ascii="Arial" w:hAnsi="Arial" w:cs="Arial"/>
          <w:color w:val="000000" w:themeColor="text1"/>
        </w:rPr>
        <w:t xml:space="preserve">data management </w:t>
      </w:r>
      <w:r w:rsidR="00B2722F">
        <w:rPr>
          <w:rFonts w:ascii="Arial" w:hAnsi="Arial" w:cs="Arial"/>
          <w:color w:val="000000" w:themeColor="text1"/>
        </w:rPr>
        <w:t>p</w:t>
      </w:r>
      <w:r w:rsidR="004B7FC4">
        <w:rPr>
          <w:rFonts w:ascii="Arial" w:hAnsi="Arial" w:cs="Arial"/>
          <w:color w:val="000000" w:themeColor="text1"/>
        </w:rPr>
        <w:t>olicy</w:t>
      </w:r>
      <w:r w:rsidR="00A97B9F">
        <w:rPr>
          <w:rFonts w:ascii="Arial" w:hAnsi="Arial" w:cs="Arial"/>
          <w:color w:val="000000" w:themeColor="text1"/>
        </w:rPr>
        <w:t>-</w:t>
      </w:r>
      <w:r w:rsidR="00B2722F">
        <w:rPr>
          <w:rFonts w:ascii="Arial" w:hAnsi="Arial" w:cs="Arial"/>
          <w:color w:val="000000" w:themeColor="text1"/>
        </w:rPr>
        <w:t>suite</w:t>
      </w:r>
      <w:r w:rsidR="00E970DA">
        <w:rPr>
          <w:rFonts w:ascii="Arial" w:hAnsi="Arial" w:cs="Arial"/>
          <w:color w:val="000000" w:themeColor="text1"/>
        </w:rPr>
        <w:t xml:space="preserve"> to promote a consistent, enforceable and well </w:t>
      </w:r>
      <w:r w:rsidR="00922567">
        <w:rPr>
          <w:rFonts w:ascii="Arial" w:hAnsi="Arial" w:cs="Arial"/>
          <w:color w:val="000000" w:themeColor="text1"/>
        </w:rPr>
        <w:t xml:space="preserve">communicated </w:t>
      </w:r>
      <w:r w:rsidR="00E970DA">
        <w:rPr>
          <w:rFonts w:ascii="Arial" w:hAnsi="Arial" w:cs="Arial"/>
          <w:color w:val="000000" w:themeColor="text1"/>
        </w:rPr>
        <w:t xml:space="preserve">set of </w:t>
      </w:r>
      <w:r w:rsidR="00922567">
        <w:rPr>
          <w:rFonts w:ascii="Arial" w:hAnsi="Arial" w:cs="Arial"/>
          <w:color w:val="000000" w:themeColor="text1"/>
        </w:rPr>
        <w:t xml:space="preserve">rules and standards, </w:t>
      </w:r>
      <w:r w:rsidR="00EC4A1A">
        <w:rPr>
          <w:rFonts w:ascii="Arial" w:hAnsi="Arial" w:cs="Arial"/>
          <w:color w:val="000000" w:themeColor="text1"/>
        </w:rPr>
        <w:t>to</w:t>
      </w:r>
      <w:r w:rsidR="00922567">
        <w:rPr>
          <w:rFonts w:ascii="Arial" w:hAnsi="Arial" w:cs="Arial"/>
          <w:color w:val="000000" w:themeColor="text1"/>
        </w:rPr>
        <w:t xml:space="preserve"> improve the efficiency and commonality of data-related processes within the</w:t>
      </w:r>
      <w:r w:rsidR="004B7FC4">
        <w:rPr>
          <w:rFonts w:ascii="Arial" w:hAnsi="Arial" w:cs="Arial"/>
          <w:color w:val="000000" w:themeColor="text1"/>
        </w:rPr>
        <w:t xml:space="preserve"> </w:t>
      </w:r>
      <w:r w:rsidR="00B2722F">
        <w:rPr>
          <w:rFonts w:ascii="Arial" w:hAnsi="Arial" w:cs="Arial"/>
          <w:color w:val="000000" w:themeColor="text1"/>
        </w:rPr>
        <w:t>E</w:t>
      </w:r>
      <w:r w:rsidR="004B7FC4">
        <w:rPr>
          <w:rFonts w:ascii="Arial" w:hAnsi="Arial" w:cs="Arial"/>
          <w:color w:val="000000" w:themeColor="text1"/>
        </w:rPr>
        <w:t>ntity</w:t>
      </w:r>
      <w:r w:rsidR="00922567">
        <w:rPr>
          <w:rFonts w:ascii="Arial" w:hAnsi="Arial" w:cs="Arial"/>
          <w:color w:val="000000" w:themeColor="text1"/>
        </w:rPr>
        <w:t xml:space="preserve">. </w:t>
      </w:r>
      <w:r w:rsidR="004B7FC4">
        <w:rPr>
          <w:rFonts w:ascii="Arial" w:hAnsi="Arial" w:cs="Arial"/>
          <w:color w:val="000000" w:themeColor="text1"/>
        </w:rPr>
        <w:t xml:space="preserve">The </w:t>
      </w:r>
      <w:r w:rsidR="00922567">
        <w:rPr>
          <w:rFonts w:ascii="Arial" w:hAnsi="Arial" w:cs="Arial"/>
          <w:color w:val="000000" w:themeColor="text1"/>
        </w:rPr>
        <w:t xml:space="preserve">policy </w:t>
      </w:r>
      <w:r w:rsidR="004B7FC4">
        <w:rPr>
          <w:rFonts w:ascii="Arial" w:hAnsi="Arial" w:cs="Arial"/>
          <w:color w:val="000000" w:themeColor="text1"/>
        </w:rPr>
        <w:t xml:space="preserve">should </w:t>
      </w:r>
      <w:r w:rsidR="00922567">
        <w:rPr>
          <w:rFonts w:ascii="Arial" w:hAnsi="Arial" w:cs="Arial"/>
          <w:color w:val="000000" w:themeColor="text1"/>
        </w:rPr>
        <w:t xml:space="preserve">be clear and </w:t>
      </w:r>
      <w:r w:rsidR="00B2722F">
        <w:rPr>
          <w:rFonts w:ascii="Arial" w:hAnsi="Arial" w:cs="Arial"/>
          <w:color w:val="000000" w:themeColor="text1"/>
        </w:rPr>
        <w:t xml:space="preserve">concise and complemented </w:t>
      </w:r>
      <w:r w:rsidR="00922567">
        <w:rPr>
          <w:rFonts w:ascii="Arial" w:hAnsi="Arial" w:cs="Arial"/>
          <w:color w:val="000000" w:themeColor="text1"/>
        </w:rPr>
        <w:t xml:space="preserve">by </w:t>
      </w:r>
      <w:r w:rsidR="00922567" w:rsidRPr="00922567">
        <w:rPr>
          <w:rFonts w:ascii="Arial" w:hAnsi="Arial" w:cs="Arial"/>
          <w:i/>
          <w:color w:val="000000" w:themeColor="text1"/>
        </w:rPr>
        <w:t>guidelines</w:t>
      </w:r>
      <w:r w:rsidR="00922567">
        <w:rPr>
          <w:rFonts w:ascii="Arial" w:hAnsi="Arial" w:cs="Arial"/>
          <w:color w:val="000000" w:themeColor="text1"/>
        </w:rPr>
        <w:t xml:space="preserve">, or process descriptions. </w:t>
      </w:r>
      <w:r w:rsidR="00207EFE">
        <w:rPr>
          <w:rFonts w:ascii="Arial" w:hAnsi="Arial" w:cs="Arial"/>
          <w:color w:val="000000" w:themeColor="text1"/>
        </w:rPr>
        <w:t>A template for data management policy and recommended policies and showcase is provided in Appendix.</w:t>
      </w:r>
    </w:p>
    <w:p w14:paraId="2BE3EBE5" w14:textId="09EC0A90" w:rsidR="008F5AB0" w:rsidRPr="00A97B9F" w:rsidRDefault="00207EFE" w:rsidP="008F5AB0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Climate Data Management </w:t>
      </w:r>
      <w:r w:rsidR="008F5AB0">
        <w:rPr>
          <w:rFonts w:ascii="Arial" w:hAnsi="Arial" w:cs="Arial"/>
          <w:b/>
          <w:color w:val="000000" w:themeColor="text1"/>
          <w:sz w:val="24"/>
          <w:szCs w:val="24"/>
        </w:rPr>
        <w:t>processes</w:t>
      </w:r>
    </w:p>
    <w:p w14:paraId="61DD75A6" w14:textId="136EE4DA" w:rsidR="008F5AB0" w:rsidRDefault="009925C2" w:rsidP="008F5AB0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The Entity should document Climate Data Management </w:t>
      </w:r>
      <w:r w:rsidRPr="00EB2FE2">
        <w:rPr>
          <w:rFonts w:ascii="Arial" w:hAnsi="Arial" w:cs="Arial"/>
          <w:color w:val="000000" w:themeColor="text1"/>
        </w:rPr>
        <w:t>Processes</w:t>
      </w:r>
      <w:r>
        <w:rPr>
          <w:rFonts w:ascii="Arial" w:hAnsi="Arial" w:cs="Arial"/>
          <w:color w:val="000000" w:themeColor="text1"/>
        </w:rPr>
        <w:t xml:space="preserve"> which </w:t>
      </w:r>
      <w:r w:rsidR="00FB2C8B">
        <w:rPr>
          <w:rFonts w:ascii="Arial" w:hAnsi="Arial" w:cs="Arial"/>
          <w:color w:val="000000" w:themeColor="text1"/>
        </w:rPr>
        <w:t>describe the</w:t>
      </w:r>
      <w:r w:rsidR="00E422A6">
        <w:rPr>
          <w:rFonts w:ascii="Arial" w:hAnsi="Arial" w:cs="Arial"/>
          <w:color w:val="000000" w:themeColor="text1"/>
        </w:rPr>
        <w:t xml:space="preserve"> s</w:t>
      </w:r>
      <w:r w:rsidR="00955F7E">
        <w:rPr>
          <w:rFonts w:ascii="Arial" w:hAnsi="Arial" w:cs="Arial"/>
          <w:color w:val="000000" w:themeColor="text1"/>
        </w:rPr>
        <w:t>pecif</w:t>
      </w:r>
      <w:r w:rsidR="00E422A6">
        <w:rPr>
          <w:rFonts w:ascii="Arial" w:hAnsi="Arial" w:cs="Arial"/>
          <w:color w:val="000000" w:themeColor="text1"/>
        </w:rPr>
        <w:t xml:space="preserve">ic </w:t>
      </w:r>
      <w:r w:rsidR="00955F7E">
        <w:rPr>
          <w:rFonts w:ascii="Arial" w:hAnsi="Arial" w:cs="Arial"/>
          <w:color w:val="000000" w:themeColor="text1"/>
        </w:rPr>
        <w:t>steps</w:t>
      </w:r>
      <w:r w:rsidR="00E422A6">
        <w:rPr>
          <w:rFonts w:ascii="Arial" w:hAnsi="Arial" w:cs="Arial"/>
          <w:color w:val="000000" w:themeColor="text1"/>
        </w:rPr>
        <w:t xml:space="preserve"> to be taken in conducting </w:t>
      </w:r>
      <w:r w:rsidR="00FB2C8B">
        <w:rPr>
          <w:rFonts w:ascii="Arial" w:hAnsi="Arial" w:cs="Arial"/>
          <w:color w:val="000000" w:themeColor="text1"/>
        </w:rPr>
        <w:t>tasks</w:t>
      </w:r>
      <w:r w:rsidR="00E422A6">
        <w:rPr>
          <w:rFonts w:ascii="Arial" w:hAnsi="Arial" w:cs="Arial"/>
          <w:color w:val="000000" w:themeColor="text1"/>
        </w:rPr>
        <w:t xml:space="preserve">, and frequently contain </w:t>
      </w:r>
      <w:r w:rsidR="007A2807">
        <w:rPr>
          <w:rFonts w:ascii="Arial" w:hAnsi="Arial" w:cs="Arial"/>
          <w:color w:val="000000" w:themeColor="text1"/>
        </w:rPr>
        <w:t xml:space="preserve">reference </w:t>
      </w:r>
      <w:r w:rsidR="00E422A6">
        <w:rPr>
          <w:rFonts w:ascii="Arial" w:hAnsi="Arial" w:cs="Arial"/>
          <w:color w:val="000000" w:themeColor="text1"/>
        </w:rPr>
        <w:t xml:space="preserve">to more detailed </w:t>
      </w:r>
      <w:r w:rsidR="007A2807">
        <w:rPr>
          <w:rFonts w:ascii="Arial" w:hAnsi="Arial" w:cs="Arial"/>
          <w:color w:val="000000" w:themeColor="text1"/>
        </w:rPr>
        <w:t xml:space="preserve">material such as guidebooks </w:t>
      </w:r>
      <w:r>
        <w:rPr>
          <w:rFonts w:ascii="Arial" w:hAnsi="Arial" w:cs="Arial"/>
          <w:color w:val="000000" w:themeColor="text1"/>
        </w:rPr>
        <w:t>which encompass</w:t>
      </w:r>
      <w:r w:rsidR="007A2807">
        <w:rPr>
          <w:rFonts w:ascii="Arial" w:hAnsi="Arial" w:cs="Arial"/>
          <w:color w:val="000000" w:themeColor="text1"/>
        </w:rPr>
        <w:t xml:space="preserve"> procedure</w:t>
      </w:r>
      <w:r>
        <w:rPr>
          <w:rFonts w:ascii="Arial" w:hAnsi="Arial" w:cs="Arial"/>
          <w:color w:val="000000" w:themeColor="text1"/>
        </w:rPr>
        <w:t>s</w:t>
      </w:r>
      <w:r w:rsidR="007A2807">
        <w:rPr>
          <w:rFonts w:ascii="Arial" w:hAnsi="Arial" w:cs="Arial"/>
          <w:color w:val="000000" w:themeColor="text1"/>
        </w:rPr>
        <w:t xml:space="preserve"> and </w:t>
      </w:r>
      <w:r w:rsidR="008F16C0">
        <w:rPr>
          <w:rFonts w:ascii="Arial" w:hAnsi="Arial" w:cs="Arial"/>
          <w:color w:val="000000" w:themeColor="text1"/>
        </w:rPr>
        <w:t xml:space="preserve">identification of </w:t>
      </w:r>
      <w:r w:rsidR="007A2807">
        <w:rPr>
          <w:rFonts w:ascii="Arial" w:hAnsi="Arial" w:cs="Arial"/>
          <w:color w:val="000000" w:themeColor="text1"/>
        </w:rPr>
        <w:t>various intervention levels for queries and problem solving</w:t>
      </w:r>
      <w:r w:rsidR="00E422A6">
        <w:rPr>
          <w:rFonts w:ascii="Arial" w:hAnsi="Arial" w:cs="Arial"/>
          <w:color w:val="000000" w:themeColor="text1"/>
        </w:rPr>
        <w:t xml:space="preserve">. </w:t>
      </w:r>
    </w:p>
    <w:p w14:paraId="76D9F69A" w14:textId="77777777" w:rsidR="00057F7A" w:rsidRPr="00A750D8" w:rsidRDefault="00057F7A" w:rsidP="002C350E">
      <w:pPr>
        <w:rPr>
          <w:rFonts w:ascii="Arial" w:hAnsi="Arial" w:cs="Arial"/>
        </w:rPr>
      </w:pPr>
    </w:p>
    <w:sectPr w:rsidR="00057F7A" w:rsidRPr="00A750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8EADD2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8EADD2A" w16cid:durableId="1E838CB8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22DBAB" w14:textId="77777777" w:rsidR="00BA5499" w:rsidRDefault="00BA5499" w:rsidP="007915EF">
      <w:pPr>
        <w:spacing w:after="0" w:line="240" w:lineRule="auto"/>
      </w:pPr>
      <w:r>
        <w:separator/>
      </w:r>
    </w:p>
  </w:endnote>
  <w:endnote w:type="continuationSeparator" w:id="0">
    <w:p w14:paraId="60E3DA66" w14:textId="77777777" w:rsidR="00BA5499" w:rsidRDefault="00BA5499" w:rsidP="007915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altName w:val="Courier New"/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DBFB2F" w14:textId="77777777" w:rsidR="00BA5499" w:rsidRDefault="00BA5499" w:rsidP="007915EF">
      <w:pPr>
        <w:spacing w:after="0" w:line="240" w:lineRule="auto"/>
      </w:pPr>
      <w:r>
        <w:separator/>
      </w:r>
    </w:p>
  </w:footnote>
  <w:footnote w:type="continuationSeparator" w:id="0">
    <w:p w14:paraId="0E6EAA88" w14:textId="77777777" w:rsidR="00BA5499" w:rsidRDefault="00BA5499" w:rsidP="007915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F4E18"/>
    <w:multiLevelType w:val="hybridMultilevel"/>
    <w:tmpl w:val="67A6CD06"/>
    <w:lvl w:ilvl="0" w:tplc="42C86836">
      <w:start w:val="7"/>
      <w:numFmt w:val="bullet"/>
      <w:lvlText w:val="-"/>
      <w:lvlJc w:val="left"/>
      <w:pPr>
        <w:ind w:left="420" w:hanging="36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>
    <w:nsid w:val="30D04A45"/>
    <w:multiLevelType w:val="hybridMultilevel"/>
    <w:tmpl w:val="DDB6216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BE651C9"/>
    <w:multiLevelType w:val="hybridMultilevel"/>
    <w:tmpl w:val="BCF83144"/>
    <w:lvl w:ilvl="0" w:tplc="261075E8">
      <w:start w:val="3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7E403A53"/>
    <w:multiLevelType w:val="hybridMultilevel"/>
    <w:tmpl w:val="633EA19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Christina Lief">
    <w15:presenceInfo w15:providerId="Windows Live" w15:userId="6ea7dbea7d7dde5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4E37"/>
    <w:rsid w:val="00057F7A"/>
    <w:rsid w:val="000963FD"/>
    <w:rsid w:val="00123339"/>
    <w:rsid w:val="00123796"/>
    <w:rsid w:val="001A1CFC"/>
    <w:rsid w:val="001E4D5F"/>
    <w:rsid w:val="00205311"/>
    <w:rsid w:val="00207EFE"/>
    <w:rsid w:val="002368BF"/>
    <w:rsid w:val="002A67F8"/>
    <w:rsid w:val="002C350E"/>
    <w:rsid w:val="00335B18"/>
    <w:rsid w:val="00392A82"/>
    <w:rsid w:val="00465886"/>
    <w:rsid w:val="004B1FB5"/>
    <w:rsid w:val="004B7FC4"/>
    <w:rsid w:val="00557DF3"/>
    <w:rsid w:val="005D662B"/>
    <w:rsid w:val="00603CF7"/>
    <w:rsid w:val="00646FAC"/>
    <w:rsid w:val="00664E37"/>
    <w:rsid w:val="00700C37"/>
    <w:rsid w:val="0072159E"/>
    <w:rsid w:val="007826A3"/>
    <w:rsid w:val="007913FB"/>
    <w:rsid w:val="007915EF"/>
    <w:rsid w:val="007A2807"/>
    <w:rsid w:val="0086422B"/>
    <w:rsid w:val="008979DC"/>
    <w:rsid w:val="008F16C0"/>
    <w:rsid w:val="008F5AB0"/>
    <w:rsid w:val="0090525B"/>
    <w:rsid w:val="00922567"/>
    <w:rsid w:val="00955F7E"/>
    <w:rsid w:val="009925C2"/>
    <w:rsid w:val="009E4955"/>
    <w:rsid w:val="009F41E6"/>
    <w:rsid w:val="009F5A38"/>
    <w:rsid w:val="00A750D8"/>
    <w:rsid w:val="00A97B9F"/>
    <w:rsid w:val="00AA7E88"/>
    <w:rsid w:val="00B2722F"/>
    <w:rsid w:val="00B373C5"/>
    <w:rsid w:val="00B43526"/>
    <w:rsid w:val="00BA5499"/>
    <w:rsid w:val="00BF7130"/>
    <w:rsid w:val="00C166CF"/>
    <w:rsid w:val="00C64898"/>
    <w:rsid w:val="00CA45FF"/>
    <w:rsid w:val="00CC0E0B"/>
    <w:rsid w:val="00DA4D28"/>
    <w:rsid w:val="00DF5C02"/>
    <w:rsid w:val="00E4171B"/>
    <w:rsid w:val="00E422A6"/>
    <w:rsid w:val="00E970DA"/>
    <w:rsid w:val="00EB2FE2"/>
    <w:rsid w:val="00EC4A1A"/>
    <w:rsid w:val="00F53BDC"/>
    <w:rsid w:val="00FA0802"/>
    <w:rsid w:val="00FB2C8B"/>
    <w:rsid w:val="00FE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CDEF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057F7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2C350E"/>
    <w:pPr>
      <w:ind w:left="720"/>
      <w:contextualSpacing/>
    </w:pPr>
  </w:style>
  <w:style w:type="character" w:customStyle="1" w:styleId="Kop2Char">
    <w:name w:val="Kop 2 Char"/>
    <w:basedOn w:val="Standaardalinea-lettertype"/>
    <w:link w:val="Kop2"/>
    <w:uiPriority w:val="9"/>
    <w:rsid w:val="00057F7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7915EF"/>
    <w:pPr>
      <w:spacing w:after="0" w:line="240" w:lineRule="auto"/>
    </w:pPr>
    <w:rPr>
      <w:sz w:val="20"/>
      <w:szCs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7915EF"/>
    <w:rPr>
      <w:sz w:val="20"/>
      <w:szCs w:val="20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7915EF"/>
    <w:rPr>
      <w:vertAlign w:val="superscript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B2722F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B2722F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B2722F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B2722F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B2722F"/>
    <w:rPr>
      <w:b/>
      <w:bCs/>
      <w:sz w:val="20"/>
      <w:szCs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B272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B2722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057F7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2C350E"/>
    <w:pPr>
      <w:ind w:left="720"/>
      <w:contextualSpacing/>
    </w:pPr>
  </w:style>
  <w:style w:type="character" w:customStyle="1" w:styleId="Kop2Char">
    <w:name w:val="Kop 2 Char"/>
    <w:basedOn w:val="Standaardalinea-lettertype"/>
    <w:link w:val="Kop2"/>
    <w:uiPriority w:val="9"/>
    <w:rsid w:val="00057F7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7915EF"/>
    <w:pPr>
      <w:spacing w:after="0" w:line="240" w:lineRule="auto"/>
    </w:pPr>
    <w:rPr>
      <w:sz w:val="20"/>
      <w:szCs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7915EF"/>
    <w:rPr>
      <w:sz w:val="20"/>
      <w:szCs w:val="20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7915EF"/>
    <w:rPr>
      <w:vertAlign w:val="superscript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B2722F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B2722F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B2722F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B2722F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B2722F"/>
    <w:rPr>
      <w:b/>
      <w:bCs/>
      <w:sz w:val="20"/>
      <w:szCs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B272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B272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Relationship Id="rId14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8D245C-3A4B-4C5B-B28F-7A951CFE57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86F14687</Template>
  <TotalTime>15</TotalTime>
  <Pages>1</Pages>
  <Words>259</Words>
  <Characters>1430</Characters>
  <Application>Microsoft Office Word</Application>
  <DocSecurity>0</DocSecurity>
  <Lines>11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Bureau of Meteorology</Company>
  <LinksUpToDate>false</LinksUpToDate>
  <CharactersWithSpaces>1686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William Wright</dc:creator>
  <cp:lastModifiedBy>Siegmund, Peter (KNMI)</cp:lastModifiedBy>
  <cp:revision>3</cp:revision>
  <dcterms:created xsi:type="dcterms:W3CDTF">2018-04-20T09:09:00Z</dcterms:created>
  <dcterms:modified xsi:type="dcterms:W3CDTF">2018-04-20T09:24:00Z</dcterms:modified>
</cp:coreProperties>
</file>