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B9C" w:rsidRPr="00874CC4" w:rsidRDefault="00874CC4">
      <w:pPr>
        <w:rPr>
          <w:rFonts w:ascii="Arial" w:hAnsi="Arial" w:cs="Arial"/>
          <w:b/>
          <w:bCs/>
          <w:sz w:val="28"/>
          <w:szCs w:val="28"/>
        </w:rPr>
      </w:pPr>
      <w:r w:rsidRPr="00874CC4">
        <w:rPr>
          <w:rFonts w:ascii="Arial" w:hAnsi="Arial" w:cs="Arial"/>
          <w:b/>
          <w:bCs/>
          <w:sz w:val="28"/>
          <w:szCs w:val="28"/>
        </w:rPr>
        <w:t>2</w:t>
      </w:r>
      <w:r w:rsidRPr="00874CC4">
        <w:tab/>
      </w:r>
      <w:r w:rsidRPr="00874CC4">
        <w:rPr>
          <w:rFonts w:ascii="Arial" w:hAnsi="Arial" w:cs="Arial"/>
          <w:b/>
          <w:bCs/>
          <w:sz w:val="28"/>
          <w:szCs w:val="28"/>
        </w:rPr>
        <w:t xml:space="preserve">Principles and general requirements. </w:t>
      </w:r>
    </w:p>
    <w:p w:rsidR="00874CC4" w:rsidRPr="000F1BD7" w:rsidRDefault="00874CC4">
      <w:pPr>
        <w:rPr>
          <w:rFonts w:ascii="Arial" w:hAnsi="Arial" w:cs="Arial"/>
          <w:b/>
          <w:bCs/>
          <w:sz w:val="24"/>
          <w:szCs w:val="24"/>
        </w:rPr>
      </w:pPr>
      <w:r w:rsidRPr="000F1BD7">
        <w:rPr>
          <w:rFonts w:ascii="Arial" w:hAnsi="Arial" w:cs="Arial"/>
          <w:b/>
          <w:bCs/>
          <w:sz w:val="24"/>
          <w:szCs w:val="24"/>
        </w:rPr>
        <w:t xml:space="preserve">2.1 </w:t>
      </w:r>
      <w:r w:rsidRPr="000F1BD7">
        <w:rPr>
          <w:rFonts w:ascii="Arial" w:hAnsi="Arial" w:cs="Arial"/>
          <w:b/>
          <w:bCs/>
          <w:sz w:val="24"/>
          <w:szCs w:val="24"/>
        </w:rPr>
        <w:tab/>
      </w:r>
      <w:r w:rsidR="00D65933">
        <w:rPr>
          <w:rFonts w:ascii="Arial" w:hAnsi="Arial" w:cs="Arial"/>
          <w:b/>
          <w:bCs/>
          <w:sz w:val="24"/>
          <w:szCs w:val="24"/>
        </w:rPr>
        <w:t>Data management</w:t>
      </w:r>
    </w:p>
    <w:p w:rsidR="000F1BD7" w:rsidRDefault="000F1BD7" w:rsidP="000F1BD7">
      <w:pPr>
        <w:rPr>
          <w:rFonts w:ascii="Arial" w:hAnsi="Arial" w:cs="Arial"/>
          <w:color w:val="000000" w:themeColor="text1"/>
        </w:rPr>
      </w:pPr>
      <w:r w:rsidRPr="00C8052A">
        <w:rPr>
          <w:rFonts w:ascii="Arial" w:hAnsi="Arial" w:cs="Arial"/>
          <w:color w:val="000000" w:themeColor="text1"/>
        </w:rPr>
        <w:t xml:space="preserve">The operations and responsibilities to be defined stem from some basic principles of data management. Whilst such principles can and do take various different forms, the </w:t>
      </w:r>
      <w:r>
        <w:rPr>
          <w:rFonts w:ascii="Arial" w:hAnsi="Arial" w:cs="Arial"/>
          <w:color w:val="000000" w:themeColor="text1"/>
        </w:rPr>
        <w:t xml:space="preserve">Group on </w:t>
      </w:r>
      <w:commentRangeStart w:id="0"/>
      <w:r>
        <w:rPr>
          <w:rFonts w:ascii="Arial" w:hAnsi="Arial" w:cs="Arial"/>
          <w:color w:val="000000" w:themeColor="text1"/>
        </w:rPr>
        <w:t>Earth Observations (</w:t>
      </w:r>
      <w:r w:rsidRPr="00C8052A">
        <w:rPr>
          <w:rFonts w:ascii="Arial" w:hAnsi="Arial" w:cs="Arial"/>
          <w:color w:val="000000" w:themeColor="text1"/>
        </w:rPr>
        <w:t>GEO</w:t>
      </w:r>
      <w:r>
        <w:rPr>
          <w:rFonts w:ascii="Arial" w:hAnsi="Arial" w:cs="Arial"/>
          <w:color w:val="000000" w:themeColor="text1"/>
        </w:rPr>
        <w:t>)</w:t>
      </w:r>
      <w:r w:rsidRPr="00C8052A">
        <w:rPr>
          <w:rFonts w:ascii="Arial" w:hAnsi="Arial" w:cs="Arial"/>
          <w:color w:val="000000" w:themeColor="text1"/>
        </w:rPr>
        <w:t xml:space="preserve"> version</w:t>
      </w:r>
      <w:commentRangeEnd w:id="0"/>
      <w:r>
        <w:rPr>
          <w:rStyle w:val="Verwijzingopmerking"/>
        </w:rPr>
        <w:commentReference w:id="0"/>
      </w:r>
      <w:r>
        <w:rPr>
          <w:rFonts w:ascii="Arial" w:hAnsi="Arial" w:cs="Arial"/>
          <w:color w:val="000000" w:themeColor="text1"/>
        </w:rPr>
        <w:t xml:space="preserve">, developed by a specially-commissioned workgroup, and subject to broad consultation among international peers, </w:t>
      </w:r>
      <w:r w:rsidRPr="00C8052A">
        <w:rPr>
          <w:rFonts w:ascii="Arial" w:hAnsi="Arial" w:cs="Arial"/>
          <w:color w:val="000000" w:themeColor="text1"/>
        </w:rPr>
        <w:t xml:space="preserve">is summarised in Table 1. </w:t>
      </w:r>
    </w:p>
    <w:p w:rsidR="000F1BD7" w:rsidRDefault="000F1BD7" w:rsidP="000F1BD7">
      <w:pPr>
        <w:autoSpaceDE w:val="0"/>
        <w:autoSpaceDN w:val="0"/>
        <w:adjustRightInd w:val="0"/>
        <w:spacing w:after="0" w:line="240" w:lineRule="auto"/>
        <w:rPr>
          <w:rFonts w:ascii="Times New Roman" w:hAnsi="Times New Roman" w:cs="Times New Roman"/>
          <w:b/>
          <w:bCs/>
          <w:color w:val="000000"/>
          <w:sz w:val="23"/>
          <w:szCs w:val="23"/>
        </w:rPr>
      </w:pPr>
      <w:r w:rsidRPr="00EE3168">
        <w:rPr>
          <w:rFonts w:ascii="Times New Roman" w:hAnsi="Times New Roman" w:cs="Times New Roman"/>
          <w:b/>
          <w:bCs/>
          <w:color w:val="000000"/>
          <w:sz w:val="23"/>
          <w:szCs w:val="23"/>
        </w:rPr>
        <w:t xml:space="preserve">Discoverability </w:t>
      </w:r>
      <w:r w:rsidR="00D65933">
        <w:rPr>
          <w:rFonts w:ascii="Times New Roman" w:hAnsi="Times New Roman" w:cs="Times New Roman"/>
          <w:b/>
          <w:bCs/>
          <w:color w:val="000000"/>
          <w:sz w:val="23"/>
          <w:szCs w:val="23"/>
        </w:rPr>
        <w:t xml:space="preserve">and </w:t>
      </w:r>
      <w:r w:rsidR="00D65933" w:rsidRPr="00D65933">
        <w:rPr>
          <w:rFonts w:ascii="Times New Roman" w:hAnsi="Times New Roman" w:cs="Times New Roman"/>
          <w:b/>
          <w:bCs/>
          <w:color w:val="000000"/>
          <w:sz w:val="23"/>
          <w:szCs w:val="23"/>
        </w:rPr>
        <w:t>Accessibility</w:t>
      </w:r>
    </w:p>
    <w:p w:rsidR="00D65933" w:rsidRPr="00EE3168" w:rsidRDefault="00D65933" w:rsidP="000F1BD7">
      <w:pPr>
        <w:autoSpaceDE w:val="0"/>
        <w:autoSpaceDN w:val="0"/>
        <w:adjustRightInd w:val="0"/>
        <w:spacing w:after="0" w:line="240" w:lineRule="auto"/>
        <w:rPr>
          <w:rFonts w:ascii="Times New Roman" w:hAnsi="Times New Roman" w:cs="Times New Roman"/>
          <w:color w:val="000000"/>
          <w:sz w:val="23"/>
          <w:szCs w:val="23"/>
        </w:rPr>
      </w:pPr>
    </w:p>
    <w:p w:rsidR="000F1BD7" w:rsidRPr="00EE3168" w:rsidRDefault="000F1BD7" w:rsidP="000F1BD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color w:val="000000"/>
          <w:sz w:val="23"/>
          <w:szCs w:val="23"/>
        </w:rPr>
        <w:t xml:space="preserve">Data and all associated metadata </w:t>
      </w:r>
      <w:r w:rsidR="00D65933">
        <w:rPr>
          <w:rFonts w:ascii="Times New Roman" w:hAnsi="Times New Roman" w:cs="Times New Roman"/>
          <w:color w:val="000000"/>
          <w:sz w:val="23"/>
          <w:szCs w:val="23"/>
        </w:rPr>
        <w:t>shall</w:t>
      </w:r>
      <w:r w:rsidRPr="00EE3168">
        <w:rPr>
          <w:rFonts w:ascii="Times New Roman" w:hAnsi="Times New Roman" w:cs="Times New Roman"/>
          <w:color w:val="000000"/>
          <w:sz w:val="23"/>
          <w:szCs w:val="23"/>
        </w:rPr>
        <w:t xml:space="preserve"> be discoverable</w:t>
      </w:r>
      <w:r w:rsidR="00427BD6">
        <w:rPr>
          <w:rFonts w:ascii="Times New Roman" w:hAnsi="Times New Roman" w:cs="Times New Roman"/>
          <w:color w:val="000000"/>
          <w:sz w:val="23"/>
          <w:szCs w:val="23"/>
        </w:rPr>
        <w:t xml:space="preserve"> and accessible,</w:t>
      </w:r>
      <w:r w:rsidRPr="00EE3168">
        <w:rPr>
          <w:rFonts w:ascii="Times New Roman" w:hAnsi="Times New Roman" w:cs="Times New Roman"/>
          <w:color w:val="000000"/>
          <w:sz w:val="23"/>
          <w:szCs w:val="23"/>
        </w:rPr>
        <w:t xml:space="preserve"> and data access and use conditions </w:t>
      </w:r>
      <w:r w:rsidR="00427BD6">
        <w:rPr>
          <w:rFonts w:ascii="Times New Roman" w:hAnsi="Times New Roman" w:cs="Times New Roman"/>
          <w:color w:val="000000"/>
          <w:sz w:val="23"/>
          <w:szCs w:val="23"/>
        </w:rPr>
        <w:t>shall</w:t>
      </w:r>
      <w:r w:rsidRPr="00EE3168">
        <w:rPr>
          <w:rFonts w:ascii="Times New Roman" w:hAnsi="Times New Roman" w:cs="Times New Roman"/>
          <w:color w:val="000000"/>
          <w:sz w:val="23"/>
          <w:szCs w:val="23"/>
        </w:rPr>
        <w:t xml:space="preserve"> be clearly indicated. </w:t>
      </w:r>
    </w:p>
    <w:p w:rsidR="000F1BD7" w:rsidRPr="00EE3168" w:rsidRDefault="000F1BD7" w:rsidP="000F1BD7">
      <w:pPr>
        <w:autoSpaceDE w:val="0"/>
        <w:autoSpaceDN w:val="0"/>
        <w:adjustRightInd w:val="0"/>
        <w:spacing w:after="0" w:line="240" w:lineRule="auto"/>
        <w:rPr>
          <w:rFonts w:ascii="Times New Roman" w:hAnsi="Times New Roman" w:cs="Times New Roman"/>
          <w:color w:val="000000"/>
          <w:sz w:val="23"/>
          <w:szCs w:val="23"/>
        </w:rPr>
      </w:pPr>
    </w:p>
    <w:p w:rsidR="000F1BD7" w:rsidRDefault="000F1BD7" w:rsidP="000F1BD7">
      <w:pPr>
        <w:autoSpaceDE w:val="0"/>
        <w:autoSpaceDN w:val="0"/>
        <w:adjustRightInd w:val="0"/>
        <w:spacing w:after="0" w:line="240" w:lineRule="auto"/>
        <w:rPr>
          <w:rFonts w:ascii="Times New Roman" w:hAnsi="Times New Roman" w:cs="Times New Roman"/>
          <w:b/>
          <w:bCs/>
          <w:color w:val="000000"/>
          <w:sz w:val="23"/>
          <w:szCs w:val="23"/>
        </w:rPr>
      </w:pPr>
      <w:r w:rsidRPr="00EE3168">
        <w:rPr>
          <w:rFonts w:ascii="Times New Roman" w:hAnsi="Times New Roman" w:cs="Times New Roman"/>
          <w:b/>
          <w:bCs/>
          <w:color w:val="000000"/>
          <w:sz w:val="23"/>
          <w:szCs w:val="23"/>
        </w:rPr>
        <w:t xml:space="preserve">Usability </w:t>
      </w:r>
    </w:p>
    <w:p w:rsidR="00D65933" w:rsidRPr="00EE3168" w:rsidRDefault="00D65933" w:rsidP="000F1BD7">
      <w:pPr>
        <w:autoSpaceDE w:val="0"/>
        <w:autoSpaceDN w:val="0"/>
        <w:adjustRightInd w:val="0"/>
        <w:spacing w:after="0" w:line="240" w:lineRule="auto"/>
        <w:rPr>
          <w:rFonts w:ascii="Times New Roman" w:hAnsi="Times New Roman" w:cs="Times New Roman"/>
          <w:color w:val="000000"/>
          <w:sz w:val="23"/>
          <w:szCs w:val="23"/>
        </w:rPr>
      </w:pPr>
    </w:p>
    <w:p w:rsidR="00FF00E3" w:rsidRDefault="000F1BD7" w:rsidP="000F1BD7">
      <w:pPr>
        <w:autoSpaceDE w:val="0"/>
        <w:autoSpaceDN w:val="0"/>
        <w:adjustRightInd w:val="0"/>
        <w:spacing w:after="27" w:line="240" w:lineRule="auto"/>
        <w:rPr>
          <w:rFonts w:ascii="Times New Roman" w:hAnsi="Times New Roman" w:cs="Times New Roman"/>
          <w:color w:val="000000"/>
          <w:sz w:val="23"/>
          <w:szCs w:val="23"/>
        </w:rPr>
      </w:pPr>
      <w:r w:rsidRPr="00EE3168">
        <w:rPr>
          <w:rFonts w:ascii="Times New Roman" w:hAnsi="Times New Roman" w:cs="Times New Roman"/>
          <w:color w:val="000000"/>
          <w:sz w:val="23"/>
          <w:szCs w:val="23"/>
        </w:rPr>
        <w:t xml:space="preserve">Data </w:t>
      </w:r>
      <w:r w:rsidR="00484C61">
        <w:rPr>
          <w:rFonts w:ascii="Times New Roman" w:hAnsi="Times New Roman" w:cs="Times New Roman"/>
          <w:color w:val="000000"/>
          <w:sz w:val="23"/>
          <w:szCs w:val="23"/>
        </w:rPr>
        <w:t>shall</w:t>
      </w:r>
      <w:r w:rsidRPr="00EE3168">
        <w:rPr>
          <w:rFonts w:ascii="Times New Roman" w:hAnsi="Times New Roman" w:cs="Times New Roman"/>
          <w:color w:val="000000"/>
          <w:sz w:val="23"/>
          <w:szCs w:val="23"/>
        </w:rPr>
        <w:t xml:space="preserve"> be structured using </w:t>
      </w:r>
      <w:r w:rsidR="00FF00E3">
        <w:rPr>
          <w:rFonts w:ascii="Times New Roman" w:hAnsi="Times New Roman" w:cs="Times New Roman"/>
          <w:color w:val="000000"/>
          <w:sz w:val="23"/>
          <w:szCs w:val="23"/>
        </w:rPr>
        <w:t>interoperable standards for encoding, exchange and retrieval</w:t>
      </w:r>
      <w:r w:rsidR="00214DA8">
        <w:rPr>
          <w:rFonts w:ascii="Times New Roman" w:hAnsi="Times New Roman" w:cs="Times New Roman"/>
          <w:color w:val="000000"/>
          <w:sz w:val="23"/>
          <w:szCs w:val="23"/>
        </w:rPr>
        <w:t>.</w:t>
      </w:r>
    </w:p>
    <w:p w:rsidR="00214DA8" w:rsidRPr="00EE3168" w:rsidRDefault="00214DA8" w:rsidP="000F1BD7">
      <w:pPr>
        <w:autoSpaceDE w:val="0"/>
        <w:autoSpaceDN w:val="0"/>
        <w:adjustRightInd w:val="0"/>
        <w:spacing w:after="27" w:line="240" w:lineRule="auto"/>
        <w:rPr>
          <w:rFonts w:ascii="Times New Roman" w:hAnsi="Times New Roman" w:cs="Times New Roman"/>
          <w:color w:val="000000"/>
          <w:sz w:val="23"/>
          <w:szCs w:val="23"/>
        </w:rPr>
      </w:pPr>
    </w:p>
    <w:p w:rsidR="000F1BD7" w:rsidRDefault="000F1BD7" w:rsidP="000F1BD7">
      <w:pPr>
        <w:autoSpaceDE w:val="0"/>
        <w:autoSpaceDN w:val="0"/>
        <w:adjustRightInd w:val="0"/>
        <w:spacing w:after="27" w:line="240" w:lineRule="auto"/>
        <w:rPr>
          <w:rFonts w:ascii="Times New Roman" w:hAnsi="Times New Roman" w:cs="Times New Roman"/>
          <w:color w:val="000000"/>
          <w:sz w:val="23"/>
          <w:szCs w:val="23"/>
        </w:rPr>
      </w:pPr>
      <w:r w:rsidRPr="00EE3168">
        <w:rPr>
          <w:rFonts w:ascii="Times New Roman" w:hAnsi="Times New Roman" w:cs="Times New Roman"/>
          <w:color w:val="000000"/>
          <w:sz w:val="23"/>
          <w:szCs w:val="23"/>
        </w:rPr>
        <w:t xml:space="preserve">Data </w:t>
      </w:r>
      <w:r w:rsidR="00877171">
        <w:rPr>
          <w:rFonts w:ascii="Times New Roman" w:hAnsi="Times New Roman" w:cs="Times New Roman"/>
          <w:color w:val="000000"/>
          <w:sz w:val="23"/>
          <w:szCs w:val="23"/>
        </w:rPr>
        <w:t>shall</w:t>
      </w:r>
      <w:r w:rsidRPr="00EE3168">
        <w:rPr>
          <w:rFonts w:ascii="Times New Roman" w:hAnsi="Times New Roman" w:cs="Times New Roman"/>
          <w:color w:val="000000"/>
          <w:sz w:val="23"/>
          <w:szCs w:val="23"/>
        </w:rPr>
        <w:t xml:space="preserve"> be comprehensively documented, including all elements nece</w:t>
      </w:r>
      <w:r w:rsidR="00877171">
        <w:rPr>
          <w:rFonts w:ascii="Times New Roman" w:hAnsi="Times New Roman" w:cs="Times New Roman"/>
          <w:color w:val="000000"/>
          <w:sz w:val="23"/>
          <w:szCs w:val="23"/>
        </w:rPr>
        <w:t>ssary to access, use</w:t>
      </w:r>
      <w:r w:rsidR="006D64C2">
        <w:rPr>
          <w:rFonts w:ascii="Times New Roman" w:hAnsi="Times New Roman" w:cs="Times New Roman"/>
          <w:color w:val="000000"/>
          <w:sz w:val="23"/>
          <w:szCs w:val="23"/>
        </w:rPr>
        <w:t xml:space="preserve">, and process, using </w:t>
      </w:r>
      <w:r w:rsidRPr="00EE3168">
        <w:rPr>
          <w:rFonts w:ascii="Times New Roman" w:hAnsi="Times New Roman" w:cs="Times New Roman"/>
          <w:color w:val="000000"/>
          <w:sz w:val="23"/>
          <w:szCs w:val="23"/>
        </w:rPr>
        <w:t>inte</w:t>
      </w:r>
      <w:r w:rsidR="006D64C2">
        <w:rPr>
          <w:rFonts w:ascii="Times New Roman" w:hAnsi="Times New Roman" w:cs="Times New Roman"/>
          <w:color w:val="000000"/>
          <w:sz w:val="23"/>
          <w:szCs w:val="23"/>
        </w:rPr>
        <w:t xml:space="preserve">rnational or community-based metadata </w:t>
      </w:r>
      <w:r w:rsidRPr="00EE3168">
        <w:rPr>
          <w:rFonts w:ascii="Times New Roman" w:hAnsi="Times New Roman" w:cs="Times New Roman"/>
          <w:color w:val="000000"/>
          <w:sz w:val="23"/>
          <w:szCs w:val="23"/>
        </w:rPr>
        <w:t>sta</w:t>
      </w:r>
      <w:r w:rsidR="00ED6F56">
        <w:rPr>
          <w:rFonts w:ascii="Times New Roman" w:hAnsi="Times New Roman" w:cs="Times New Roman"/>
          <w:color w:val="000000"/>
          <w:sz w:val="23"/>
          <w:szCs w:val="23"/>
        </w:rPr>
        <w:t>ndards. H</w:t>
      </w:r>
      <w:r w:rsidR="005D0542">
        <w:rPr>
          <w:rFonts w:ascii="Times New Roman" w:hAnsi="Times New Roman" w:cs="Times New Roman"/>
          <w:color w:val="000000"/>
          <w:sz w:val="23"/>
          <w:szCs w:val="23"/>
        </w:rPr>
        <w:t>igh-</w:t>
      </w:r>
      <w:r w:rsidR="00ED6F56">
        <w:rPr>
          <w:rFonts w:ascii="Times New Roman" w:hAnsi="Times New Roman" w:cs="Times New Roman"/>
          <w:color w:val="000000"/>
          <w:sz w:val="23"/>
          <w:szCs w:val="23"/>
        </w:rPr>
        <w:t xml:space="preserve">quality climate </w:t>
      </w:r>
      <w:r w:rsidR="005D0542">
        <w:rPr>
          <w:rFonts w:ascii="Times New Roman" w:hAnsi="Times New Roman" w:cs="Times New Roman"/>
          <w:color w:val="000000"/>
          <w:sz w:val="23"/>
          <w:szCs w:val="23"/>
        </w:rPr>
        <w:t xml:space="preserve">datasets </w:t>
      </w:r>
      <w:r w:rsidR="00ED6F56">
        <w:rPr>
          <w:rFonts w:ascii="Times New Roman" w:hAnsi="Times New Roman" w:cs="Times New Roman"/>
          <w:color w:val="000000"/>
          <w:sz w:val="23"/>
          <w:szCs w:val="23"/>
        </w:rPr>
        <w:t>should</w:t>
      </w:r>
      <w:r w:rsidRPr="00EE3168">
        <w:rPr>
          <w:rFonts w:ascii="Times New Roman" w:hAnsi="Times New Roman" w:cs="Times New Roman"/>
          <w:color w:val="000000"/>
          <w:sz w:val="23"/>
          <w:szCs w:val="23"/>
        </w:rPr>
        <w:t xml:space="preserve"> be described in peer-reviewed publications referenced in the metadata record. </w:t>
      </w:r>
    </w:p>
    <w:p w:rsidR="000F1BD7" w:rsidRDefault="000F1BD7" w:rsidP="000F1BD7">
      <w:pPr>
        <w:autoSpaceDE w:val="0"/>
        <w:autoSpaceDN w:val="0"/>
        <w:adjustRightInd w:val="0"/>
        <w:spacing w:after="27" w:line="240" w:lineRule="auto"/>
        <w:rPr>
          <w:rFonts w:ascii="Times New Roman" w:hAnsi="Times New Roman" w:cs="Times New Roman"/>
          <w:color w:val="000000"/>
          <w:sz w:val="23"/>
          <w:szCs w:val="23"/>
        </w:rPr>
      </w:pPr>
    </w:p>
    <w:p w:rsidR="005D0542" w:rsidRPr="005D0542" w:rsidRDefault="005D0542" w:rsidP="000F1BD7">
      <w:pPr>
        <w:autoSpaceDE w:val="0"/>
        <w:autoSpaceDN w:val="0"/>
        <w:adjustRightInd w:val="0"/>
        <w:spacing w:after="27" w:line="240" w:lineRule="auto"/>
        <w:rPr>
          <w:rFonts w:ascii="Times New Roman" w:hAnsi="Times New Roman" w:cs="Times New Roman"/>
          <w:b/>
          <w:color w:val="000000"/>
          <w:sz w:val="23"/>
          <w:szCs w:val="23"/>
        </w:rPr>
      </w:pPr>
      <w:r w:rsidRPr="005D0542">
        <w:rPr>
          <w:rFonts w:ascii="Times New Roman" w:hAnsi="Times New Roman" w:cs="Times New Roman"/>
          <w:b/>
          <w:color w:val="000000"/>
          <w:sz w:val="23"/>
          <w:szCs w:val="23"/>
        </w:rPr>
        <w:t>Quality Management</w:t>
      </w:r>
    </w:p>
    <w:p w:rsidR="005D0542" w:rsidRPr="00EE3168" w:rsidRDefault="005D0542" w:rsidP="000F1BD7">
      <w:pPr>
        <w:autoSpaceDE w:val="0"/>
        <w:autoSpaceDN w:val="0"/>
        <w:adjustRightInd w:val="0"/>
        <w:spacing w:after="27" w:line="240" w:lineRule="auto"/>
        <w:rPr>
          <w:rFonts w:ascii="Times New Roman" w:hAnsi="Times New Roman" w:cs="Times New Roman"/>
          <w:color w:val="000000"/>
          <w:sz w:val="23"/>
          <w:szCs w:val="23"/>
        </w:rPr>
      </w:pPr>
    </w:p>
    <w:p w:rsidR="000F1BD7" w:rsidRDefault="005D0542" w:rsidP="000F1BD7">
      <w:pPr>
        <w:autoSpaceDE w:val="0"/>
        <w:autoSpaceDN w:val="0"/>
        <w:adjustRightInd w:val="0"/>
        <w:spacing w:after="27" w:line="240" w:lineRule="auto"/>
        <w:rPr>
          <w:rFonts w:ascii="Times New Roman" w:hAnsi="Times New Roman" w:cs="Times New Roman"/>
          <w:color w:val="000000"/>
          <w:sz w:val="23"/>
          <w:szCs w:val="23"/>
        </w:rPr>
      </w:pPr>
      <w:r>
        <w:rPr>
          <w:rFonts w:ascii="Times New Roman" w:hAnsi="Times New Roman" w:cs="Times New Roman"/>
          <w:color w:val="000000"/>
          <w:sz w:val="23"/>
          <w:szCs w:val="23"/>
        </w:rPr>
        <w:t>D</w:t>
      </w:r>
      <w:r w:rsidR="000F1BD7" w:rsidRPr="00EE3168">
        <w:rPr>
          <w:rFonts w:ascii="Times New Roman" w:hAnsi="Times New Roman" w:cs="Times New Roman"/>
          <w:color w:val="000000"/>
          <w:sz w:val="23"/>
          <w:szCs w:val="23"/>
        </w:rPr>
        <w:t xml:space="preserve">ata </w:t>
      </w:r>
      <w:r>
        <w:rPr>
          <w:rFonts w:ascii="Times New Roman" w:hAnsi="Times New Roman" w:cs="Times New Roman"/>
          <w:color w:val="000000"/>
          <w:sz w:val="23"/>
          <w:szCs w:val="23"/>
        </w:rPr>
        <w:t>shall</w:t>
      </w:r>
      <w:r w:rsidR="000F1BD7" w:rsidRPr="00EE3168">
        <w:rPr>
          <w:rFonts w:ascii="Times New Roman" w:hAnsi="Times New Roman" w:cs="Times New Roman"/>
          <w:color w:val="000000"/>
          <w:sz w:val="23"/>
          <w:szCs w:val="23"/>
        </w:rPr>
        <w:t xml:space="preserve"> include provenance metadata indicating</w:t>
      </w:r>
      <w:r>
        <w:rPr>
          <w:rFonts w:ascii="Times New Roman" w:hAnsi="Times New Roman" w:cs="Times New Roman"/>
          <w:color w:val="000000"/>
          <w:sz w:val="23"/>
          <w:szCs w:val="23"/>
        </w:rPr>
        <w:t>,</w:t>
      </w:r>
      <w:r w:rsidR="000F1BD7" w:rsidRPr="00EE3168">
        <w:rPr>
          <w:rFonts w:ascii="Times New Roman" w:hAnsi="Times New Roman" w:cs="Times New Roman"/>
          <w:color w:val="000000"/>
          <w:sz w:val="23"/>
          <w:szCs w:val="23"/>
        </w:rPr>
        <w:t xml:space="preserve"> </w:t>
      </w:r>
      <w:r>
        <w:rPr>
          <w:rFonts w:ascii="Times New Roman" w:hAnsi="Times New Roman" w:cs="Times New Roman"/>
          <w:color w:val="000000"/>
          <w:sz w:val="23"/>
          <w:szCs w:val="23"/>
        </w:rPr>
        <w:t xml:space="preserve">at a minimum, </w:t>
      </w:r>
      <w:r w:rsidR="000F1BD7" w:rsidRPr="00EE3168">
        <w:rPr>
          <w:rFonts w:ascii="Times New Roman" w:hAnsi="Times New Roman" w:cs="Times New Roman"/>
          <w:color w:val="000000"/>
          <w:sz w:val="23"/>
          <w:szCs w:val="23"/>
        </w:rPr>
        <w:t xml:space="preserve">the origin </w:t>
      </w:r>
      <w:r w:rsidR="009B09C3">
        <w:rPr>
          <w:rFonts w:ascii="Times New Roman" w:hAnsi="Times New Roman" w:cs="Times New Roman"/>
          <w:color w:val="000000"/>
          <w:sz w:val="23"/>
          <w:szCs w:val="23"/>
        </w:rPr>
        <w:t xml:space="preserve">and history of </w:t>
      </w:r>
      <w:r w:rsidR="000F1BD7" w:rsidRPr="00EE3168">
        <w:rPr>
          <w:rFonts w:ascii="Times New Roman" w:hAnsi="Times New Roman" w:cs="Times New Roman"/>
          <w:color w:val="000000"/>
          <w:sz w:val="23"/>
          <w:szCs w:val="23"/>
        </w:rPr>
        <w:t xml:space="preserve">raw observations </w:t>
      </w:r>
      <w:r w:rsidR="004E35E5">
        <w:rPr>
          <w:rFonts w:ascii="Times New Roman" w:hAnsi="Times New Roman" w:cs="Times New Roman"/>
          <w:color w:val="000000"/>
          <w:sz w:val="23"/>
          <w:szCs w:val="23"/>
        </w:rPr>
        <w:t>and derived data, such as from satellite and models, a</w:t>
      </w:r>
      <w:r w:rsidR="000F1BD7" w:rsidRPr="00EE3168">
        <w:rPr>
          <w:rFonts w:ascii="Times New Roman" w:hAnsi="Times New Roman" w:cs="Times New Roman"/>
          <w:color w:val="000000"/>
          <w:sz w:val="23"/>
          <w:szCs w:val="23"/>
        </w:rPr>
        <w:t xml:space="preserve">nd </w:t>
      </w:r>
      <w:r w:rsidR="001D5DBF">
        <w:rPr>
          <w:rFonts w:ascii="Times New Roman" w:hAnsi="Times New Roman" w:cs="Times New Roman"/>
          <w:color w:val="000000"/>
          <w:sz w:val="23"/>
          <w:szCs w:val="23"/>
        </w:rPr>
        <w:t xml:space="preserve">methodology used </w:t>
      </w:r>
      <w:r w:rsidR="004E35E5">
        <w:rPr>
          <w:rFonts w:ascii="Times New Roman" w:hAnsi="Times New Roman" w:cs="Times New Roman"/>
          <w:color w:val="000000"/>
          <w:sz w:val="23"/>
          <w:szCs w:val="23"/>
        </w:rPr>
        <w:t xml:space="preserve">in creating </w:t>
      </w:r>
      <w:r w:rsidR="000F1BD7" w:rsidRPr="00EE3168">
        <w:rPr>
          <w:rFonts w:ascii="Times New Roman" w:hAnsi="Times New Roman" w:cs="Times New Roman"/>
          <w:color w:val="000000"/>
          <w:sz w:val="23"/>
          <w:szCs w:val="23"/>
        </w:rPr>
        <w:t>products</w:t>
      </w:r>
      <w:r w:rsidR="004E35E5">
        <w:rPr>
          <w:rFonts w:ascii="Times New Roman" w:hAnsi="Times New Roman" w:cs="Times New Roman"/>
          <w:color w:val="000000"/>
          <w:sz w:val="23"/>
          <w:szCs w:val="23"/>
        </w:rPr>
        <w:t>.</w:t>
      </w:r>
      <w:r w:rsidR="000F1BD7" w:rsidRPr="00EE3168">
        <w:rPr>
          <w:rFonts w:ascii="Times New Roman" w:hAnsi="Times New Roman" w:cs="Times New Roman"/>
          <w:color w:val="000000"/>
          <w:sz w:val="23"/>
          <w:szCs w:val="23"/>
        </w:rPr>
        <w:t xml:space="preserve"> </w:t>
      </w:r>
    </w:p>
    <w:p w:rsidR="000F1BD7" w:rsidRPr="00EE3168" w:rsidRDefault="000F1BD7" w:rsidP="000F1BD7">
      <w:pPr>
        <w:autoSpaceDE w:val="0"/>
        <w:autoSpaceDN w:val="0"/>
        <w:adjustRightInd w:val="0"/>
        <w:spacing w:after="27" w:line="240" w:lineRule="auto"/>
        <w:rPr>
          <w:rFonts w:ascii="Times New Roman" w:hAnsi="Times New Roman" w:cs="Times New Roman"/>
          <w:color w:val="000000"/>
          <w:sz w:val="23"/>
          <w:szCs w:val="23"/>
        </w:rPr>
      </w:pPr>
    </w:p>
    <w:p w:rsidR="00E76B78" w:rsidRDefault="000F1BD7" w:rsidP="000F1BD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color w:val="000000"/>
          <w:sz w:val="23"/>
          <w:szCs w:val="23"/>
        </w:rPr>
        <w:t xml:space="preserve">Data </w:t>
      </w:r>
      <w:r w:rsidR="004E35E5">
        <w:rPr>
          <w:rFonts w:ascii="Times New Roman" w:hAnsi="Times New Roman" w:cs="Times New Roman"/>
          <w:color w:val="000000"/>
          <w:sz w:val="23"/>
          <w:szCs w:val="23"/>
        </w:rPr>
        <w:t>shall</w:t>
      </w:r>
      <w:r w:rsidR="001E1AB6">
        <w:rPr>
          <w:rFonts w:ascii="Times New Roman" w:hAnsi="Times New Roman" w:cs="Times New Roman"/>
          <w:color w:val="000000"/>
          <w:sz w:val="23"/>
          <w:szCs w:val="23"/>
        </w:rPr>
        <w:t xml:space="preserve"> be quality-controlled, and flagged, </w:t>
      </w:r>
      <w:r w:rsidRPr="00EE3168">
        <w:rPr>
          <w:rFonts w:ascii="Times New Roman" w:hAnsi="Times New Roman" w:cs="Times New Roman"/>
          <w:color w:val="000000"/>
          <w:sz w:val="23"/>
          <w:szCs w:val="23"/>
        </w:rPr>
        <w:t>and the results of quality contro</w:t>
      </w:r>
      <w:r w:rsidR="00E76B78">
        <w:rPr>
          <w:rFonts w:ascii="Times New Roman" w:hAnsi="Times New Roman" w:cs="Times New Roman"/>
          <w:color w:val="000000"/>
          <w:sz w:val="23"/>
          <w:szCs w:val="23"/>
        </w:rPr>
        <w:t>l shall be indicated in metadata.</w:t>
      </w:r>
    </w:p>
    <w:p w:rsidR="00E76B78" w:rsidRDefault="00E76B78" w:rsidP="000F1BD7">
      <w:pPr>
        <w:autoSpaceDE w:val="0"/>
        <w:autoSpaceDN w:val="0"/>
        <w:adjustRightInd w:val="0"/>
        <w:spacing w:after="0" w:line="240" w:lineRule="auto"/>
        <w:rPr>
          <w:rFonts w:ascii="Times New Roman" w:hAnsi="Times New Roman" w:cs="Times New Roman"/>
          <w:color w:val="000000"/>
          <w:sz w:val="23"/>
          <w:szCs w:val="23"/>
        </w:rPr>
      </w:pPr>
    </w:p>
    <w:p w:rsidR="000F1BD7" w:rsidRPr="00EE3168" w:rsidRDefault="009A5D54" w:rsidP="000F1BD7">
      <w:pPr>
        <w:autoSpaceDE w:val="0"/>
        <w:autoSpaceDN w:val="0"/>
        <w:adjustRightInd w:val="0"/>
        <w:spacing w:after="0" w:line="240" w:lineRule="auto"/>
        <w:rPr>
          <w:rFonts w:ascii="Times New Roman" w:hAnsi="Times New Roman" w:cs="Times New Roman"/>
          <w:color w:val="000000"/>
          <w:sz w:val="23"/>
          <w:szCs w:val="23"/>
        </w:rPr>
      </w:pPr>
      <w:r>
        <w:rPr>
          <w:rFonts w:ascii="Times New Roman" w:hAnsi="Times New Roman" w:cs="Times New Roman"/>
          <w:b/>
          <w:bCs/>
          <w:color w:val="000000"/>
          <w:sz w:val="23"/>
          <w:szCs w:val="23"/>
        </w:rPr>
        <w:t>Stewardship</w:t>
      </w:r>
    </w:p>
    <w:p w:rsidR="00E15722" w:rsidRDefault="00E15722" w:rsidP="000F1BD7">
      <w:pPr>
        <w:autoSpaceDE w:val="0"/>
        <w:autoSpaceDN w:val="0"/>
        <w:adjustRightInd w:val="0"/>
        <w:spacing w:after="27" w:line="240" w:lineRule="auto"/>
        <w:rPr>
          <w:rFonts w:ascii="Times New Roman" w:hAnsi="Times New Roman" w:cs="Times New Roman"/>
          <w:color w:val="000000"/>
          <w:sz w:val="23"/>
          <w:szCs w:val="23"/>
        </w:rPr>
      </w:pPr>
    </w:p>
    <w:p w:rsidR="000F1BD7" w:rsidRPr="00EE3168" w:rsidRDefault="000F1BD7" w:rsidP="00FF2764">
      <w:pPr>
        <w:autoSpaceDE w:val="0"/>
        <w:autoSpaceDN w:val="0"/>
        <w:adjustRightInd w:val="0"/>
        <w:spacing w:after="27" w:line="240" w:lineRule="auto"/>
        <w:rPr>
          <w:rFonts w:ascii="Times New Roman" w:hAnsi="Times New Roman" w:cs="Times New Roman"/>
          <w:color w:val="000000"/>
          <w:sz w:val="23"/>
          <w:szCs w:val="23"/>
        </w:rPr>
      </w:pPr>
      <w:r w:rsidRPr="00EE3168">
        <w:rPr>
          <w:rFonts w:ascii="Times New Roman" w:hAnsi="Times New Roman" w:cs="Times New Roman"/>
          <w:color w:val="000000"/>
          <w:sz w:val="23"/>
          <w:szCs w:val="23"/>
        </w:rPr>
        <w:t xml:space="preserve">Data </w:t>
      </w:r>
      <w:r w:rsidR="009A5D54">
        <w:rPr>
          <w:rFonts w:ascii="Times New Roman" w:hAnsi="Times New Roman" w:cs="Times New Roman"/>
          <w:color w:val="000000"/>
          <w:sz w:val="23"/>
          <w:szCs w:val="23"/>
        </w:rPr>
        <w:t>shall</w:t>
      </w:r>
      <w:r w:rsidRPr="00EE3168">
        <w:rPr>
          <w:rFonts w:ascii="Times New Roman" w:hAnsi="Times New Roman" w:cs="Times New Roman"/>
          <w:color w:val="000000"/>
          <w:sz w:val="23"/>
          <w:szCs w:val="23"/>
        </w:rPr>
        <w:t xml:space="preserve"> be protected from loss and preserved for future use; </w:t>
      </w:r>
      <w:r w:rsidR="001E1BB3">
        <w:rPr>
          <w:rFonts w:ascii="Times New Roman" w:hAnsi="Times New Roman" w:cs="Times New Roman"/>
          <w:color w:val="000000"/>
          <w:sz w:val="23"/>
          <w:szCs w:val="23"/>
        </w:rPr>
        <w:t>including</w:t>
      </w:r>
      <w:r w:rsidRPr="00EE3168">
        <w:rPr>
          <w:rFonts w:ascii="Times New Roman" w:hAnsi="Times New Roman" w:cs="Times New Roman"/>
          <w:color w:val="000000"/>
          <w:sz w:val="23"/>
          <w:szCs w:val="23"/>
        </w:rPr>
        <w:t xml:space="preserve"> retention schedules, </w:t>
      </w:r>
      <w:r w:rsidR="001E1BB3">
        <w:rPr>
          <w:rFonts w:ascii="Times New Roman" w:hAnsi="Times New Roman" w:cs="Times New Roman"/>
          <w:color w:val="000000"/>
          <w:sz w:val="23"/>
          <w:szCs w:val="23"/>
        </w:rPr>
        <w:t>and technology migration</w:t>
      </w:r>
      <w:r w:rsidRPr="00EE3168">
        <w:rPr>
          <w:rFonts w:ascii="Times New Roman" w:hAnsi="Times New Roman" w:cs="Times New Roman"/>
          <w:color w:val="000000"/>
          <w:sz w:val="23"/>
          <w:szCs w:val="23"/>
        </w:rPr>
        <w:t xml:space="preserve">. Data and associated metadata held in data management systems </w:t>
      </w:r>
      <w:r w:rsidR="002B6E04">
        <w:rPr>
          <w:rFonts w:ascii="Times New Roman" w:hAnsi="Times New Roman" w:cs="Times New Roman"/>
          <w:color w:val="000000"/>
          <w:sz w:val="23"/>
          <w:szCs w:val="23"/>
        </w:rPr>
        <w:t>should</w:t>
      </w:r>
      <w:r w:rsidRPr="00EE3168">
        <w:rPr>
          <w:rFonts w:ascii="Times New Roman" w:hAnsi="Times New Roman" w:cs="Times New Roman"/>
          <w:color w:val="000000"/>
          <w:sz w:val="23"/>
          <w:szCs w:val="23"/>
        </w:rPr>
        <w:t xml:space="preserve"> be periodically </w:t>
      </w:r>
      <w:r w:rsidR="003E768E">
        <w:rPr>
          <w:rFonts w:ascii="Times New Roman" w:hAnsi="Times New Roman" w:cs="Times New Roman"/>
          <w:color w:val="000000"/>
          <w:sz w:val="23"/>
          <w:szCs w:val="23"/>
        </w:rPr>
        <w:t>monitored</w:t>
      </w:r>
      <w:r w:rsidRPr="00EE3168">
        <w:rPr>
          <w:rFonts w:ascii="Times New Roman" w:hAnsi="Times New Roman" w:cs="Times New Roman"/>
          <w:color w:val="000000"/>
          <w:sz w:val="23"/>
          <w:szCs w:val="23"/>
        </w:rPr>
        <w:t xml:space="preserve"> t</w:t>
      </w:r>
      <w:r w:rsidR="00706427">
        <w:rPr>
          <w:rFonts w:ascii="Times New Roman" w:hAnsi="Times New Roman" w:cs="Times New Roman"/>
          <w:color w:val="000000"/>
          <w:sz w:val="23"/>
          <w:szCs w:val="23"/>
        </w:rPr>
        <w:t>o ensure integrity</w:t>
      </w:r>
      <w:r w:rsidRPr="00EE3168">
        <w:rPr>
          <w:rFonts w:ascii="Times New Roman" w:hAnsi="Times New Roman" w:cs="Times New Roman"/>
          <w:color w:val="000000"/>
          <w:sz w:val="23"/>
          <w:szCs w:val="23"/>
        </w:rPr>
        <w:t xml:space="preserve">. </w:t>
      </w:r>
    </w:p>
    <w:p w:rsidR="005356FF" w:rsidRDefault="005356FF" w:rsidP="005356FF">
      <w:pPr>
        <w:autoSpaceDE w:val="0"/>
        <w:autoSpaceDN w:val="0"/>
        <w:adjustRightInd w:val="0"/>
        <w:spacing w:after="0" w:line="240" w:lineRule="auto"/>
        <w:rPr>
          <w:rFonts w:ascii="Times New Roman" w:hAnsi="Times New Roman" w:cs="Times New Roman"/>
          <w:color w:val="000000"/>
          <w:sz w:val="23"/>
          <w:szCs w:val="23"/>
        </w:rPr>
      </w:pPr>
    </w:p>
    <w:p w:rsidR="000F1BD7" w:rsidRPr="00EE3168" w:rsidRDefault="000F1BD7" w:rsidP="000F1BD7">
      <w:pPr>
        <w:autoSpaceDE w:val="0"/>
        <w:autoSpaceDN w:val="0"/>
        <w:adjustRightInd w:val="0"/>
        <w:spacing w:after="0" w:line="240" w:lineRule="auto"/>
        <w:rPr>
          <w:rFonts w:ascii="Times New Roman" w:hAnsi="Times New Roman" w:cs="Times New Roman"/>
          <w:color w:val="000000"/>
          <w:sz w:val="23"/>
          <w:szCs w:val="23"/>
        </w:rPr>
      </w:pPr>
      <w:r w:rsidRPr="00EE3168">
        <w:rPr>
          <w:rFonts w:ascii="Times New Roman" w:hAnsi="Times New Roman" w:cs="Times New Roman"/>
          <w:color w:val="000000"/>
          <w:sz w:val="23"/>
          <w:szCs w:val="23"/>
        </w:rPr>
        <w:t xml:space="preserve">Data </w:t>
      </w:r>
      <w:r w:rsidR="00EC0E01">
        <w:rPr>
          <w:rFonts w:ascii="Times New Roman" w:hAnsi="Times New Roman" w:cs="Times New Roman"/>
          <w:color w:val="000000"/>
          <w:sz w:val="23"/>
          <w:szCs w:val="23"/>
        </w:rPr>
        <w:t>should</w:t>
      </w:r>
      <w:r w:rsidRPr="00EE3168">
        <w:rPr>
          <w:rFonts w:ascii="Times New Roman" w:hAnsi="Times New Roman" w:cs="Times New Roman"/>
          <w:color w:val="000000"/>
          <w:sz w:val="23"/>
          <w:szCs w:val="23"/>
        </w:rPr>
        <w:t xml:space="preserve"> be managed to </w:t>
      </w:r>
      <w:r w:rsidR="00EC0E01">
        <w:rPr>
          <w:rFonts w:ascii="Times New Roman" w:hAnsi="Times New Roman" w:cs="Times New Roman"/>
          <w:color w:val="000000"/>
          <w:sz w:val="23"/>
          <w:szCs w:val="23"/>
        </w:rPr>
        <w:t>enable</w:t>
      </w:r>
      <w:r w:rsidR="009C4458">
        <w:rPr>
          <w:rFonts w:ascii="Times New Roman" w:hAnsi="Times New Roman" w:cs="Times New Roman"/>
          <w:color w:val="000000"/>
          <w:sz w:val="23"/>
          <w:szCs w:val="23"/>
        </w:rPr>
        <w:t xml:space="preserve"> corrections, </w:t>
      </w:r>
      <w:r w:rsidRPr="00EE3168">
        <w:rPr>
          <w:rFonts w:ascii="Times New Roman" w:hAnsi="Times New Roman" w:cs="Times New Roman"/>
          <w:color w:val="000000"/>
          <w:sz w:val="23"/>
          <w:szCs w:val="23"/>
        </w:rPr>
        <w:t xml:space="preserve">updates and </w:t>
      </w:r>
      <w:r w:rsidR="00EC0E01">
        <w:rPr>
          <w:rFonts w:ascii="Times New Roman" w:hAnsi="Times New Roman" w:cs="Times New Roman"/>
          <w:color w:val="000000"/>
          <w:sz w:val="23"/>
          <w:szCs w:val="23"/>
        </w:rPr>
        <w:t>reprocessing.</w:t>
      </w:r>
      <w:r w:rsidR="009C4458">
        <w:rPr>
          <w:rFonts w:ascii="Times New Roman" w:hAnsi="Times New Roman" w:cs="Times New Roman"/>
          <w:color w:val="000000"/>
          <w:sz w:val="23"/>
          <w:szCs w:val="23"/>
        </w:rPr>
        <w:t xml:space="preserve"> </w:t>
      </w:r>
      <w:r w:rsidRPr="00EE3168">
        <w:rPr>
          <w:rFonts w:ascii="Times New Roman" w:hAnsi="Times New Roman" w:cs="Times New Roman"/>
          <w:color w:val="000000"/>
          <w:sz w:val="23"/>
          <w:szCs w:val="23"/>
        </w:rPr>
        <w:t>Data</w:t>
      </w:r>
      <w:r w:rsidR="009C4458">
        <w:rPr>
          <w:rFonts w:ascii="Times New Roman" w:hAnsi="Times New Roman" w:cs="Times New Roman"/>
          <w:color w:val="000000"/>
          <w:sz w:val="23"/>
          <w:szCs w:val="23"/>
        </w:rPr>
        <w:t xml:space="preserve">sets should be assigned </w:t>
      </w:r>
      <w:r w:rsidR="009D695D">
        <w:rPr>
          <w:rFonts w:ascii="Times New Roman" w:hAnsi="Times New Roman" w:cs="Times New Roman"/>
          <w:color w:val="000000"/>
          <w:sz w:val="23"/>
          <w:szCs w:val="23"/>
        </w:rPr>
        <w:t xml:space="preserve">a </w:t>
      </w:r>
      <w:r w:rsidR="009C4458">
        <w:rPr>
          <w:rFonts w:ascii="Times New Roman" w:hAnsi="Times New Roman" w:cs="Times New Roman"/>
          <w:color w:val="000000"/>
          <w:sz w:val="23"/>
          <w:szCs w:val="23"/>
        </w:rPr>
        <w:t>permanent identifier</w:t>
      </w:r>
      <w:r w:rsidRPr="00EE3168">
        <w:rPr>
          <w:rFonts w:ascii="Times New Roman" w:hAnsi="Times New Roman" w:cs="Times New Roman"/>
          <w:color w:val="000000"/>
          <w:sz w:val="23"/>
          <w:szCs w:val="23"/>
        </w:rPr>
        <w:t xml:space="preserve"> to enable</w:t>
      </w:r>
      <w:r w:rsidR="009C4458">
        <w:rPr>
          <w:rFonts w:ascii="Times New Roman" w:hAnsi="Times New Roman" w:cs="Times New Roman"/>
          <w:color w:val="000000"/>
          <w:sz w:val="23"/>
          <w:szCs w:val="23"/>
        </w:rPr>
        <w:t xml:space="preserve"> citation.</w:t>
      </w:r>
    </w:p>
    <w:p w:rsidR="009D695D" w:rsidRDefault="009D695D" w:rsidP="000F1BD7">
      <w:pPr>
        <w:rPr>
          <w:rFonts w:ascii="Arial" w:hAnsi="Arial" w:cs="Arial"/>
          <w:color w:val="000000" w:themeColor="text1"/>
        </w:rPr>
      </w:pPr>
      <w:commentRangeStart w:id="1"/>
    </w:p>
    <w:p w:rsidR="000F1BD7" w:rsidRPr="000F1BD7" w:rsidRDefault="000F1BD7" w:rsidP="000F1BD7">
      <w:pPr>
        <w:rPr>
          <w:rFonts w:ascii="Arial" w:hAnsi="Arial" w:cs="Arial"/>
          <w:b/>
          <w:bCs/>
          <w:sz w:val="24"/>
          <w:szCs w:val="24"/>
        </w:rPr>
      </w:pPr>
      <w:r>
        <w:rPr>
          <w:rFonts w:ascii="Arial" w:hAnsi="Arial" w:cs="Arial"/>
          <w:b/>
          <w:bCs/>
          <w:sz w:val="24"/>
          <w:szCs w:val="24"/>
        </w:rPr>
        <w:t>2.2</w:t>
      </w:r>
      <w:r w:rsidRPr="000F1BD7">
        <w:rPr>
          <w:rFonts w:ascii="Arial" w:hAnsi="Arial" w:cs="Arial"/>
          <w:b/>
          <w:bCs/>
          <w:sz w:val="24"/>
          <w:szCs w:val="24"/>
        </w:rPr>
        <w:t xml:space="preserve"> </w:t>
      </w:r>
      <w:r w:rsidRPr="000F1BD7">
        <w:rPr>
          <w:rFonts w:ascii="Arial" w:hAnsi="Arial" w:cs="Arial"/>
          <w:b/>
          <w:bCs/>
          <w:sz w:val="24"/>
          <w:szCs w:val="24"/>
        </w:rPr>
        <w:tab/>
      </w:r>
      <w:r>
        <w:rPr>
          <w:rFonts w:ascii="Arial" w:hAnsi="Arial" w:cs="Arial"/>
          <w:b/>
          <w:bCs/>
          <w:sz w:val="24"/>
          <w:szCs w:val="24"/>
        </w:rPr>
        <w:t xml:space="preserve">General requirements for climate data management </w:t>
      </w:r>
      <w:commentRangeEnd w:id="1"/>
      <w:r w:rsidR="00455F7F">
        <w:rPr>
          <w:rStyle w:val="Verwijzingopmerking"/>
        </w:rPr>
        <w:commentReference w:id="1"/>
      </w:r>
    </w:p>
    <w:p w:rsidR="002E6103" w:rsidRPr="002E6103" w:rsidRDefault="002E6103" w:rsidP="002E6103">
      <w:pPr>
        <w:pStyle w:val="Lijstalinea"/>
        <w:rPr>
          <w:rFonts w:ascii="Arial" w:hAnsi="Arial" w:cs="Arial"/>
        </w:rPr>
      </w:pPr>
    </w:p>
    <w:p w:rsidR="002E6103" w:rsidRPr="002E6103" w:rsidRDefault="00803F83" w:rsidP="002E6103">
      <w:pPr>
        <w:rPr>
          <w:rFonts w:ascii="Arial" w:hAnsi="Arial" w:cs="Arial"/>
        </w:rPr>
      </w:pPr>
      <w:r>
        <w:rPr>
          <w:rFonts w:ascii="Arial" w:hAnsi="Arial" w:cs="Arial"/>
        </w:rPr>
        <w:t xml:space="preserve">Entities as listed above </w:t>
      </w:r>
      <w:r w:rsidR="00B91195">
        <w:rPr>
          <w:rFonts w:ascii="Arial" w:hAnsi="Arial" w:cs="Arial"/>
        </w:rPr>
        <w:t xml:space="preserve">should </w:t>
      </w:r>
      <w:r w:rsidR="006462C2">
        <w:rPr>
          <w:rFonts w:ascii="Arial" w:hAnsi="Arial" w:cs="Arial"/>
        </w:rPr>
        <w:t xml:space="preserve">consider </w:t>
      </w:r>
      <w:r w:rsidR="002E6103" w:rsidRPr="002E6103">
        <w:rPr>
          <w:rFonts w:ascii="Arial" w:hAnsi="Arial" w:cs="Arial"/>
        </w:rPr>
        <w:t>relevant national legislation and international obligations</w:t>
      </w:r>
      <w:r w:rsidR="00B91195">
        <w:rPr>
          <w:rFonts w:ascii="Arial" w:hAnsi="Arial" w:cs="Arial"/>
        </w:rPr>
        <w:t xml:space="preserve"> with regard to data management, in particular </w:t>
      </w:r>
      <w:r w:rsidR="002E6103" w:rsidRPr="002E6103">
        <w:rPr>
          <w:rFonts w:ascii="Arial" w:hAnsi="Arial" w:cs="Arial"/>
        </w:rPr>
        <w:t xml:space="preserve">WMO Resolutions 25, 40 and 60. </w:t>
      </w:r>
    </w:p>
    <w:p w:rsidR="002E6103" w:rsidRPr="002E6103" w:rsidRDefault="002E6103" w:rsidP="00803F83">
      <w:pPr>
        <w:pStyle w:val="Lijstalinea"/>
        <w:rPr>
          <w:rFonts w:ascii="Arial" w:hAnsi="Arial" w:cs="Arial"/>
          <w:color w:val="000000" w:themeColor="text1"/>
        </w:rPr>
      </w:pPr>
    </w:p>
    <w:p w:rsidR="002E6103" w:rsidRPr="002E6103" w:rsidRDefault="00803F83" w:rsidP="00803F83">
      <w:pPr>
        <w:ind w:left="360"/>
        <w:rPr>
          <w:rFonts w:ascii="Arial" w:hAnsi="Arial" w:cs="Arial"/>
          <w:color w:val="000000" w:themeColor="text1"/>
        </w:rPr>
      </w:pPr>
      <w:r>
        <w:rPr>
          <w:rFonts w:ascii="Arial" w:hAnsi="Arial" w:cs="Arial"/>
        </w:rPr>
        <w:t xml:space="preserve">Entities as listed above </w:t>
      </w:r>
      <w:r>
        <w:rPr>
          <w:rFonts w:ascii="Arial" w:hAnsi="Arial" w:cs="Arial"/>
        </w:rPr>
        <w:t xml:space="preserve">should define clear </w:t>
      </w:r>
      <w:r w:rsidR="002E6103" w:rsidRPr="002E6103">
        <w:rPr>
          <w:rFonts w:ascii="Arial" w:hAnsi="Arial" w:cs="Arial"/>
          <w:color w:val="000000" w:themeColor="text1"/>
        </w:rPr>
        <w:t>governance process</w:t>
      </w:r>
      <w:r>
        <w:rPr>
          <w:rFonts w:ascii="Arial" w:hAnsi="Arial" w:cs="Arial"/>
          <w:color w:val="000000" w:themeColor="text1"/>
        </w:rPr>
        <w:t>es for their data management activities (see Appendix)</w:t>
      </w:r>
      <w:r w:rsidR="002E6103" w:rsidRPr="002E6103">
        <w:rPr>
          <w:rFonts w:ascii="Arial" w:hAnsi="Arial" w:cs="Arial"/>
          <w:color w:val="000000" w:themeColor="text1"/>
        </w:rPr>
        <w:t xml:space="preserve"> </w:t>
      </w:r>
    </w:p>
    <w:p w:rsidR="002E6103" w:rsidRPr="002E6103" w:rsidRDefault="002E6103" w:rsidP="002E6103">
      <w:pPr>
        <w:pStyle w:val="Lijstalinea"/>
        <w:ind w:left="1080"/>
        <w:rPr>
          <w:rFonts w:ascii="Arial" w:hAnsi="Arial" w:cs="Arial"/>
          <w:color w:val="000000" w:themeColor="text1"/>
        </w:rPr>
      </w:pPr>
      <w:bookmarkStart w:id="2" w:name="_GoBack"/>
      <w:bookmarkEnd w:id="2"/>
    </w:p>
    <w:p w:rsidR="002E6103" w:rsidRPr="002E6103" w:rsidRDefault="002E6103" w:rsidP="002E6103">
      <w:pPr>
        <w:pStyle w:val="Lijstalinea"/>
        <w:numPr>
          <w:ilvl w:val="0"/>
          <w:numId w:val="1"/>
        </w:numPr>
        <w:rPr>
          <w:rFonts w:ascii="Arial" w:hAnsi="Arial" w:cs="Arial"/>
          <w:color w:val="000000" w:themeColor="text1"/>
        </w:rPr>
      </w:pPr>
      <w:r w:rsidRPr="002E6103">
        <w:rPr>
          <w:rFonts w:ascii="Arial" w:hAnsi="Arial" w:cs="Arial"/>
          <w:i/>
          <w:color w:val="0070C0"/>
        </w:rPr>
        <w:t>Accountabilit</w:t>
      </w:r>
      <w:r w:rsidRPr="002E6103">
        <w:rPr>
          <w:rFonts w:ascii="Arial" w:hAnsi="Arial" w:cs="Arial"/>
          <w:color w:val="0070C0"/>
        </w:rPr>
        <w:t>y</w:t>
      </w:r>
      <w:r w:rsidRPr="002E6103">
        <w:rPr>
          <w:rFonts w:ascii="Arial" w:hAnsi="Arial" w:cs="Arial"/>
          <w:color w:val="000000" w:themeColor="text1"/>
        </w:rPr>
        <w:t xml:space="preserve">. </w:t>
      </w:r>
    </w:p>
    <w:p w:rsidR="002E6103" w:rsidRPr="002E6103" w:rsidRDefault="002E6103" w:rsidP="002E6103">
      <w:pPr>
        <w:ind w:left="360"/>
        <w:rPr>
          <w:rFonts w:ascii="Arial" w:hAnsi="Arial" w:cs="Arial"/>
          <w:color w:val="000000" w:themeColor="text1"/>
        </w:rPr>
      </w:pPr>
      <w:r w:rsidRPr="002E6103">
        <w:rPr>
          <w:rFonts w:ascii="Arial" w:hAnsi="Arial" w:cs="Arial"/>
          <w:color w:val="000000" w:themeColor="text1"/>
        </w:rPr>
        <w:t xml:space="preserve">As part of the governance process around data curation, there must be a clear line of accountability for managing the data. That is, a designated person or group (normally the custodian) who acts as the contact point for enquiries about the data, and is responsible for the secure archival and management of the datasets, according to the guidelines in this document. Failure to do this means that access to, or enquiries about, the data will be inefficient, and there is a real risk of valuable data being lost or degraded.  </w:t>
      </w:r>
    </w:p>
    <w:p w:rsidR="002E6103" w:rsidRPr="002E6103" w:rsidRDefault="002E6103" w:rsidP="002E6103">
      <w:pPr>
        <w:pStyle w:val="Lijstalinea"/>
        <w:rPr>
          <w:rFonts w:ascii="Arial" w:hAnsi="Arial" w:cs="Arial"/>
          <w:color w:val="000000" w:themeColor="text1"/>
        </w:rPr>
      </w:pPr>
    </w:p>
    <w:p w:rsidR="002E6103" w:rsidRPr="002E6103" w:rsidRDefault="002E6103" w:rsidP="002E6103">
      <w:pPr>
        <w:pStyle w:val="Lijstalinea"/>
        <w:numPr>
          <w:ilvl w:val="0"/>
          <w:numId w:val="1"/>
        </w:numPr>
        <w:rPr>
          <w:rFonts w:ascii="Arial" w:hAnsi="Arial" w:cs="Arial"/>
          <w:color w:val="000000" w:themeColor="text1"/>
        </w:rPr>
      </w:pPr>
      <w:r w:rsidRPr="002E6103">
        <w:rPr>
          <w:rFonts w:ascii="Arial" w:hAnsi="Arial" w:cs="Arial"/>
          <w:i/>
          <w:color w:val="0070C0"/>
        </w:rPr>
        <w:t>Standard operating procedures</w:t>
      </w:r>
      <w:r w:rsidRPr="002E6103">
        <w:rPr>
          <w:rFonts w:ascii="Arial" w:hAnsi="Arial" w:cs="Arial"/>
          <w:color w:val="000000" w:themeColor="text1"/>
        </w:rPr>
        <w:t xml:space="preserve">. </w:t>
      </w:r>
    </w:p>
    <w:p w:rsidR="002E6103" w:rsidRPr="002E6103" w:rsidRDefault="002E6103" w:rsidP="002E6103">
      <w:pPr>
        <w:ind w:left="360"/>
        <w:rPr>
          <w:rFonts w:ascii="Arial" w:hAnsi="Arial" w:cs="Arial"/>
          <w:color w:val="000000" w:themeColor="text1"/>
        </w:rPr>
      </w:pPr>
      <w:r w:rsidRPr="002E6103">
        <w:rPr>
          <w:rFonts w:ascii="Arial" w:hAnsi="Arial" w:cs="Arial"/>
          <w:color w:val="000000" w:themeColor="text1"/>
        </w:rPr>
        <w:t xml:space="preserve">Again as part of the governance process, it is strongly recommended that each </w:t>
      </w:r>
      <w:r w:rsidR="000B3C83">
        <w:rPr>
          <w:rFonts w:ascii="Arial" w:hAnsi="Arial" w:cs="Arial"/>
          <w:color w:val="000000" w:themeColor="text1"/>
        </w:rPr>
        <w:t xml:space="preserve">NMHS </w:t>
      </w:r>
      <w:r w:rsidRPr="002E6103">
        <w:rPr>
          <w:rFonts w:ascii="Arial" w:hAnsi="Arial" w:cs="Arial"/>
          <w:color w:val="000000" w:themeColor="text1"/>
        </w:rPr>
        <w:t xml:space="preserve">office defines and enforces procedures for the management of data, both hard copy and digital. Such procedures describe how, when, by whom certain operations are carried out. This ensures that data management-related activities are performed in a consistent and efficient manner.  Examples include: backup frequency and location; ingest schedules; quality control processes; archival and documentation of hard copy records. Different operating procedures may apply to different types of data.  It is strongly recommended that all such operating procedures are well documented, and that new staff are fully trained in their application.    </w:t>
      </w:r>
    </w:p>
    <w:p w:rsidR="002E6103" w:rsidRPr="002E6103" w:rsidRDefault="002E6103" w:rsidP="002E6103">
      <w:pPr>
        <w:pStyle w:val="Lijstalinea"/>
        <w:rPr>
          <w:rFonts w:ascii="Arial" w:hAnsi="Arial" w:cs="Arial"/>
          <w:color w:val="000000" w:themeColor="text1"/>
        </w:rPr>
      </w:pPr>
    </w:p>
    <w:p w:rsidR="002E6103" w:rsidRPr="002E6103" w:rsidRDefault="002E6103" w:rsidP="002E6103">
      <w:pPr>
        <w:pStyle w:val="Lijstalinea"/>
        <w:numPr>
          <w:ilvl w:val="0"/>
          <w:numId w:val="1"/>
        </w:numPr>
        <w:rPr>
          <w:rFonts w:ascii="Arial" w:hAnsi="Arial" w:cs="Arial"/>
          <w:color w:val="000000" w:themeColor="text1"/>
        </w:rPr>
      </w:pPr>
      <w:r w:rsidRPr="002E6103">
        <w:rPr>
          <w:rFonts w:ascii="Arial" w:hAnsi="Arial" w:cs="Arial"/>
          <w:i/>
          <w:color w:val="0070C0"/>
        </w:rPr>
        <w:t>Identify the master, or authentic, version of the data</w:t>
      </w:r>
      <w:r w:rsidRPr="002E6103">
        <w:rPr>
          <w:rFonts w:ascii="Arial" w:hAnsi="Arial" w:cs="Arial"/>
          <w:color w:val="0070C0"/>
        </w:rPr>
        <w:t>.</w:t>
      </w:r>
    </w:p>
    <w:p w:rsidR="002E6103" w:rsidRPr="002E6103" w:rsidRDefault="002E6103" w:rsidP="002E6103">
      <w:pPr>
        <w:ind w:left="360"/>
        <w:rPr>
          <w:rFonts w:ascii="Arial" w:hAnsi="Arial" w:cs="Arial"/>
          <w:color w:val="000000" w:themeColor="text1"/>
        </w:rPr>
      </w:pPr>
      <w:r w:rsidRPr="002E6103">
        <w:rPr>
          <w:rFonts w:ascii="Arial" w:hAnsi="Arial" w:cs="Arial"/>
          <w:color w:val="0070C0"/>
        </w:rPr>
        <w:t xml:space="preserve"> </w:t>
      </w:r>
      <w:r w:rsidRPr="002E6103">
        <w:rPr>
          <w:rFonts w:ascii="Arial" w:hAnsi="Arial" w:cs="Arial"/>
          <w:color w:val="000000" w:themeColor="text1"/>
        </w:rPr>
        <w:t xml:space="preserve">Datasets are frequently copied, modified, changed, and if this process is not managed, the result may be that products or services may be derived from different versions of the data. Ideally it is best for products from an </w:t>
      </w:r>
      <w:proofErr w:type="spellStart"/>
      <w:r w:rsidRPr="002E6103">
        <w:rPr>
          <w:rFonts w:ascii="Arial" w:hAnsi="Arial" w:cs="Arial"/>
          <w:color w:val="000000" w:themeColor="text1"/>
        </w:rPr>
        <w:t>organisation</w:t>
      </w:r>
      <w:proofErr w:type="spellEnd"/>
      <w:r w:rsidRPr="002E6103">
        <w:rPr>
          <w:rFonts w:ascii="Arial" w:hAnsi="Arial" w:cs="Arial"/>
          <w:color w:val="000000" w:themeColor="text1"/>
        </w:rPr>
        <w:t xml:space="preserve"> to be generated from the authoritative version of the data, but if this is not the case, documentation should be kept on which version of the data has been used. It is also recommended that agencies/NMHS apply restrictions to the degree of replication, to avoid the versioning problem described above, but also because it is inefficient and adds unnecessary cost to manage several versions of the same data. </w:t>
      </w:r>
    </w:p>
    <w:p w:rsidR="002E6103" w:rsidRPr="002E6103" w:rsidRDefault="002E6103" w:rsidP="002E6103">
      <w:pPr>
        <w:pStyle w:val="Lijstalinea"/>
        <w:rPr>
          <w:rFonts w:ascii="Arial" w:hAnsi="Arial" w:cs="Arial"/>
          <w:color w:val="000000" w:themeColor="text1"/>
        </w:rPr>
      </w:pPr>
    </w:p>
    <w:p w:rsidR="002E6103" w:rsidRPr="002E6103" w:rsidRDefault="002E6103" w:rsidP="002E6103">
      <w:pPr>
        <w:pStyle w:val="Lijstalinea"/>
        <w:numPr>
          <w:ilvl w:val="0"/>
          <w:numId w:val="1"/>
        </w:numPr>
        <w:rPr>
          <w:rFonts w:ascii="Arial" w:hAnsi="Arial" w:cs="Arial"/>
          <w:color w:val="000000" w:themeColor="text1"/>
        </w:rPr>
      </w:pPr>
      <w:r w:rsidRPr="002E6103">
        <w:rPr>
          <w:rFonts w:ascii="Arial" w:hAnsi="Arial" w:cs="Arial"/>
          <w:i/>
          <w:color w:val="0070C0"/>
        </w:rPr>
        <w:t>Incident management and disaster recovery processes</w:t>
      </w:r>
      <w:r w:rsidRPr="002E6103">
        <w:rPr>
          <w:rFonts w:ascii="Arial" w:hAnsi="Arial" w:cs="Arial"/>
          <w:color w:val="000000" w:themeColor="text1"/>
        </w:rPr>
        <w:t xml:space="preserve">. </w:t>
      </w:r>
    </w:p>
    <w:p w:rsidR="002E6103" w:rsidRPr="00070D64" w:rsidRDefault="002E6103" w:rsidP="002E6103">
      <w:pPr>
        <w:rPr>
          <w:rFonts w:ascii="Arial" w:hAnsi="Arial" w:cs="Arial"/>
          <w:color w:val="000000" w:themeColor="text1"/>
        </w:rPr>
      </w:pPr>
      <w:r w:rsidRPr="00070D64">
        <w:rPr>
          <w:rFonts w:ascii="Arial" w:hAnsi="Arial" w:cs="Arial"/>
          <w:color w:val="000000" w:themeColor="text1"/>
        </w:rPr>
        <w:t xml:space="preserve">One of the most fundamental requirements of good data management is to have well-defined processes for responding to and recovering from incidents affecting data and information holdings, so that in the event of accident or malice, the data can be restored afterwards. The details of such plans will to a large extent depend upon the working arrangements and </w:t>
      </w:r>
      <w:r w:rsidRPr="00070D64">
        <w:rPr>
          <w:rFonts w:ascii="Arial" w:hAnsi="Arial" w:cs="Arial"/>
          <w:color w:val="000000" w:themeColor="text1"/>
        </w:rPr>
        <w:lastRenderedPageBreak/>
        <w:t xml:space="preserve">resources of the agency or NMHS, but should at a minimum include procedures for detection, alerts, event response escalation, shutdown, backup, and recovery. Some elements of the management plan will include routine activities such as offsite backup.  </w:t>
      </w:r>
    </w:p>
    <w:p w:rsidR="002E6103" w:rsidRPr="00070D64" w:rsidRDefault="002E6103" w:rsidP="002E6103">
      <w:pPr>
        <w:pStyle w:val="Lijstalinea"/>
        <w:rPr>
          <w:rFonts w:ascii="Arial" w:hAnsi="Arial" w:cs="Arial"/>
          <w:color w:val="000000" w:themeColor="text1"/>
        </w:rPr>
      </w:pPr>
    </w:p>
    <w:p w:rsidR="002E6103" w:rsidRPr="00070D64" w:rsidRDefault="002E6103" w:rsidP="002E6103">
      <w:pPr>
        <w:pStyle w:val="Lijstalinea"/>
        <w:numPr>
          <w:ilvl w:val="0"/>
          <w:numId w:val="1"/>
        </w:numPr>
        <w:rPr>
          <w:rFonts w:ascii="Arial" w:hAnsi="Arial" w:cs="Arial"/>
          <w:color w:val="000000" w:themeColor="text1"/>
        </w:rPr>
      </w:pPr>
      <w:r w:rsidRPr="00070D64">
        <w:rPr>
          <w:rFonts w:ascii="Arial" w:hAnsi="Arial" w:cs="Arial"/>
          <w:i/>
          <w:color w:val="0070C0"/>
        </w:rPr>
        <w:t>Database design should separate the data management system from applications</w:t>
      </w:r>
      <w:r w:rsidRPr="00070D64">
        <w:rPr>
          <w:rFonts w:ascii="Arial" w:hAnsi="Arial" w:cs="Arial"/>
          <w:color w:val="000000" w:themeColor="text1"/>
        </w:rPr>
        <w:t xml:space="preserve">.  </w:t>
      </w:r>
    </w:p>
    <w:p w:rsidR="002E6103" w:rsidRDefault="009C247F" w:rsidP="00070D64">
      <w:pPr>
        <w:rPr>
          <w:rFonts w:ascii="Arial" w:hAnsi="Arial" w:cs="Arial"/>
          <w:color w:val="000000" w:themeColor="text1"/>
        </w:rPr>
      </w:pPr>
      <w:r w:rsidRPr="00070D64">
        <w:rPr>
          <w:rFonts w:ascii="Arial" w:hAnsi="Arial" w:cs="Arial"/>
          <w:color w:val="000000" w:themeColor="text1"/>
        </w:rPr>
        <w:t>The more complex a</w:t>
      </w:r>
      <w:r w:rsidR="002E6103" w:rsidRPr="00070D64">
        <w:rPr>
          <w:rFonts w:ascii="Arial" w:hAnsi="Arial" w:cs="Arial"/>
          <w:color w:val="000000" w:themeColor="text1"/>
        </w:rPr>
        <w:t xml:space="preserve"> data management system is, the harder it will be to maintain and support, and the greater the difficulty when a technology migration is required. This is particularly the case for developing countries, where system administrator skills are likely to be in short supply. It is therefore highly recommended that applications drawing on or processing the data are kept separate from the data storage itself.  A case can be made for generating simple, frequently used reports within the database (e.g. CLIMAT messages can be generated automatically from ingested data), but in general the more complex applications should be performed by stand-alone but connected software, or within “data marts” etc. </w:t>
      </w:r>
    </w:p>
    <w:p w:rsidR="00657167" w:rsidRDefault="00657167" w:rsidP="00070D64">
      <w:pPr>
        <w:rPr>
          <w:rFonts w:ascii="Arial" w:hAnsi="Arial" w:cs="Arial"/>
          <w:color w:val="000000" w:themeColor="text1"/>
        </w:rPr>
      </w:pPr>
    </w:p>
    <w:p w:rsidR="00657167" w:rsidRPr="00657167" w:rsidRDefault="00657167" w:rsidP="00657167">
      <w:pPr>
        <w:pStyle w:val="Lijstalinea"/>
        <w:numPr>
          <w:ilvl w:val="0"/>
          <w:numId w:val="1"/>
        </w:numPr>
        <w:rPr>
          <w:rFonts w:ascii="Arial" w:hAnsi="Arial" w:cs="Arial"/>
          <w:color w:val="000000" w:themeColor="text1"/>
        </w:rPr>
      </w:pPr>
      <w:r w:rsidRPr="00657167">
        <w:rPr>
          <w:rFonts w:ascii="Arial" w:hAnsi="Arial" w:cs="Arial"/>
          <w:i/>
          <w:color w:val="0070C0"/>
        </w:rPr>
        <w:t xml:space="preserve">Creation of a data management plan </w:t>
      </w:r>
    </w:p>
    <w:p w:rsidR="00E70898" w:rsidRDefault="00657167" w:rsidP="00D406C8">
      <w:pPr>
        <w:pStyle w:val="Kop2"/>
        <w:rPr>
          <w:rFonts w:ascii="Arial" w:hAnsi="Arial" w:cs="Arial"/>
          <w:b w:val="0"/>
          <w:color w:val="000000" w:themeColor="text1"/>
          <w:sz w:val="22"/>
          <w:szCs w:val="22"/>
        </w:rPr>
      </w:pPr>
      <w:r w:rsidRPr="00D406C8">
        <w:rPr>
          <w:rFonts w:ascii="Arial" w:hAnsi="Arial" w:cs="Arial"/>
          <w:b w:val="0"/>
          <w:color w:val="000000" w:themeColor="text1"/>
          <w:sz w:val="22"/>
          <w:szCs w:val="22"/>
        </w:rPr>
        <w:t xml:space="preserve">It is strongly recommended that before any new dataset, climate or otherwise, is acquired or created, a data management plan be developed documenting how the data will be managed. </w:t>
      </w:r>
      <w:r w:rsidR="00D406C8">
        <w:rPr>
          <w:rFonts w:ascii="Arial" w:hAnsi="Arial" w:cs="Arial"/>
          <w:b w:val="0"/>
          <w:color w:val="000000" w:themeColor="text1"/>
          <w:sz w:val="22"/>
          <w:szCs w:val="22"/>
        </w:rPr>
        <w:t>Thinking through data management requirements from the start helps ensure that the infrastructure requirements are in place when needed, and that an organised approach to data/information management through its lifecycle is adopted</w:t>
      </w:r>
      <w:r w:rsidR="00D406C8" w:rsidRPr="00D406C8">
        <w:rPr>
          <w:rFonts w:ascii="Arial" w:hAnsi="Arial" w:cs="Arial"/>
          <w:b w:val="0"/>
          <w:color w:val="000000" w:themeColor="text1"/>
          <w:sz w:val="22"/>
          <w:szCs w:val="22"/>
        </w:rPr>
        <w:t xml:space="preserve">. </w:t>
      </w:r>
      <w:r w:rsidRPr="00D406C8">
        <w:rPr>
          <w:rFonts w:ascii="Arial" w:hAnsi="Arial" w:cs="Arial"/>
          <w:b w:val="0"/>
          <w:color w:val="000000" w:themeColor="text1"/>
          <w:sz w:val="22"/>
          <w:szCs w:val="22"/>
        </w:rPr>
        <w:t>Such a document will record, among other things</w:t>
      </w:r>
      <w:r w:rsidR="00E70898">
        <w:rPr>
          <w:rFonts w:ascii="Arial" w:hAnsi="Arial" w:cs="Arial"/>
          <w:b w:val="0"/>
          <w:color w:val="000000" w:themeColor="text1"/>
          <w:sz w:val="22"/>
          <w:szCs w:val="22"/>
        </w:rPr>
        <w:t>:</w:t>
      </w:r>
    </w:p>
    <w:p w:rsidR="00E70898" w:rsidRDefault="00E70898" w:rsidP="00E70898">
      <w:pPr>
        <w:pStyle w:val="Kop2"/>
        <w:numPr>
          <w:ilvl w:val="0"/>
          <w:numId w:val="1"/>
        </w:numPr>
        <w:rPr>
          <w:rFonts w:ascii="Arial" w:hAnsi="Arial" w:cs="Arial"/>
          <w:b w:val="0"/>
          <w:color w:val="000000" w:themeColor="text1"/>
          <w:sz w:val="22"/>
          <w:szCs w:val="22"/>
        </w:rPr>
      </w:pPr>
      <w:r>
        <w:rPr>
          <w:rFonts w:ascii="Arial" w:hAnsi="Arial" w:cs="Arial"/>
          <w:b w:val="0"/>
          <w:color w:val="000000" w:themeColor="text1"/>
          <w:sz w:val="22"/>
          <w:szCs w:val="22"/>
        </w:rPr>
        <w:t xml:space="preserve">description of the data; </w:t>
      </w:r>
    </w:p>
    <w:p w:rsidR="00E70898" w:rsidRDefault="00E70898" w:rsidP="00E70898">
      <w:pPr>
        <w:pStyle w:val="Kop2"/>
        <w:numPr>
          <w:ilvl w:val="0"/>
          <w:numId w:val="1"/>
        </w:numPr>
        <w:rPr>
          <w:rFonts w:ascii="Arial" w:hAnsi="Arial" w:cs="Arial"/>
          <w:b w:val="0"/>
          <w:color w:val="000000" w:themeColor="text1"/>
          <w:sz w:val="22"/>
          <w:szCs w:val="22"/>
        </w:rPr>
      </w:pPr>
      <w:r>
        <w:rPr>
          <w:rFonts w:ascii="Arial" w:hAnsi="Arial" w:cs="Arial"/>
          <w:b w:val="0"/>
          <w:color w:val="000000" w:themeColor="text1"/>
          <w:sz w:val="22"/>
          <w:szCs w:val="22"/>
        </w:rPr>
        <w:t>the sources of the data (including details of any third-party providers);</w:t>
      </w:r>
    </w:p>
    <w:p w:rsidR="00E70898" w:rsidRDefault="00657167" w:rsidP="00E70898">
      <w:pPr>
        <w:pStyle w:val="Kop2"/>
        <w:numPr>
          <w:ilvl w:val="0"/>
          <w:numId w:val="1"/>
        </w:numPr>
        <w:rPr>
          <w:rFonts w:ascii="Arial" w:hAnsi="Arial" w:cs="Arial"/>
          <w:b w:val="0"/>
          <w:color w:val="000000" w:themeColor="text1"/>
          <w:sz w:val="22"/>
          <w:szCs w:val="22"/>
        </w:rPr>
      </w:pPr>
      <w:r w:rsidRPr="00D406C8">
        <w:rPr>
          <w:rFonts w:ascii="Arial" w:hAnsi="Arial" w:cs="Arial"/>
          <w:b w:val="0"/>
          <w:color w:val="000000" w:themeColor="text1"/>
          <w:sz w:val="22"/>
          <w:szCs w:val="22"/>
        </w:rPr>
        <w:t>where and by whom the data will be managed</w:t>
      </w:r>
      <w:r w:rsidR="00E70898">
        <w:rPr>
          <w:rFonts w:ascii="Arial" w:hAnsi="Arial" w:cs="Arial"/>
          <w:b w:val="0"/>
          <w:color w:val="000000" w:themeColor="text1"/>
          <w:sz w:val="22"/>
          <w:szCs w:val="22"/>
        </w:rPr>
        <w:t>;</w:t>
      </w:r>
    </w:p>
    <w:p w:rsidR="00E70898" w:rsidRDefault="00E70898" w:rsidP="00E70898">
      <w:pPr>
        <w:pStyle w:val="Kop2"/>
        <w:numPr>
          <w:ilvl w:val="0"/>
          <w:numId w:val="1"/>
        </w:numPr>
        <w:rPr>
          <w:rFonts w:ascii="Arial" w:hAnsi="Arial" w:cs="Arial"/>
          <w:b w:val="0"/>
          <w:color w:val="000000" w:themeColor="text1"/>
          <w:sz w:val="22"/>
          <w:szCs w:val="22"/>
        </w:rPr>
      </w:pPr>
      <w:r>
        <w:rPr>
          <w:rFonts w:ascii="Arial" w:hAnsi="Arial" w:cs="Arial"/>
          <w:b w:val="0"/>
          <w:color w:val="000000" w:themeColor="text1"/>
          <w:sz w:val="22"/>
          <w:szCs w:val="22"/>
        </w:rPr>
        <w:t xml:space="preserve">the form of the data (whether numerical, gridded, in paper forms, </w:t>
      </w:r>
      <w:proofErr w:type="spellStart"/>
      <w:r>
        <w:rPr>
          <w:rFonts w:ascii="Arial" w:hAnsi="Arial" w:cs="Arial"/>
          <w:b w:val="0"/>
          <w:color w:val="000000" w:themeColor="text1"/>
          <w:sz w:val="22"/>
          <w:szCs w:val="22"/>
        </w:rPr>
        <w:t>etc</w:t>
      </w:r>
      <w:proofErr w:type="spellEnd"/>
      <w:r>
        <w:rPr>
          <w:rFonts w:ascii="Arial" w:hAnsi="Arial" w:cs="Arial"/>
          <w:b w:val="0"/>
          <w:color w:val="000000" w:themeColor="text1"/>
          <w:sz w:val="22"/>
          <w:szCs w:val="22"/>
        </w:rPr>
        <w:t>);</w:t>
      </w:r>
    </w:p>
    <w:p w:rsidR="00E70898" w:rsidRDefault="00657167" w:rsidP="00E70898">
      <w:pPr>
        <w:pStyle w:val="Kop2"/>
        <w:numPr>
          <w:ilvl w:val="0"/>
          <w:numId w:val="1"/>
        </w:numPr>
        <w:rPr>
          <w:rFonts w:ascii="Arial" w:hAnsi="Arial" w:cs="Arial"/>
          <w:b w:val="0"/>
          <w:color w:val="000000" w:themeColor="text1"/>
          <w:sz w:val="22"/>
          <w:szCs w:val="22"/>
        </w:rPr>
      </w:pPr>
      <w:r w:rsidRPr="00D406C8">
        <w:rPr>
          <w:rFonts w:ascii="Arial" w:hAnsi="Arial" w:cs="Arial"/>
          <w:b w:val="0"/>
          <w:color w:val="000000" w:themeColor="text1"/>
          <w:sz w:val="22"/>
          <w:szCs w:val="22"/>
        </w:rPr>
        <w:t>the purpose of the data</w:t>
      </w:r>
      <w:r w:rsidR="00E70898">
        <w:rPr>
          <w:rFonts w:ascii="Arial" w:hAnsi="Arial" w:cs="Arial"/>
          <w:b w:val="0"/>
          <w:color w:val="000000" w:themeColor="text1"/>
          <w:sz w:val="22"/>
          <w:szCs w:val="22"/>
        </w:rPr>
        <w:t>;</w:t>
      </w:r>
    </w:p>
    <w:p w:rsidR="00E70898" w:rsidRDefault="00657167" w:rsidP="00E70898">
      <w:pPr>
        <w:pStyle w:val="Kop2"/>
        <w:numPr>
          <w:ilvl w:val="0"/>
          <w:numId w:val="1"/>
        </w:numPr>
        <w:rPr>
          <w:rFonts w:ascii="Arial" w:hAnsi="Arial" w:cs="Arial"/>
          <w:b w:val="0"/>
          <w:color w:val="000000" w:themeColor="text1"/>
          <w:sz w:val="22"/>
          <w:szCs w:val="22"/>
        </w:rPr>
      </w:pPr>
      <w:r w:rsidRPr="00D406C8">
        <w:rPr>
          <w:rFonts w:ascii="Arial" w:hAnsi="Arial" w:cs="Arial"/>
          <w:b w:val="0"/>
          <w:color w:val="000000" w:themeColor="text1"/>
          <w:sz w:val="22"/>
          <w:szCs w:val="22"/>
        </w:rPr>
        <w:t>what</w:t>
      </w:r>
      <w:r w:rsidR="00E70898">
        <w:rPr>
          <w:rFonts w:ascii="Arial" w:hAnsi="Arial" w:cs="Arial"/>
          <w:b w:val="0"/>
          <w:color w:val="000000" w:themeColor="text1"/>
          <w:sz w:val="22"/>
          <w:szCs w:val="22"/>
        </w:rPr>
        <w:t xml:space="preserve"> linkages exist to the metadata;</w:t>
      </w:r>
    </w:p>
    <w:p w:rsidR="00E70898" w:rsidRDefault="00657167" w:rsidP="00E70898">
      <w:pPr>
        <w:pStyle w:val="Kop2"/>
        <w:numPr>
          <w:ilvl w:val="0"/>
          <w:numId w:val="1"/>
        </w:numPr>
        <w:rPr>
          <w:rFonts w:ascii="Arial" w:hAnsi="Arial" w:cs="Arial"/>
          <w:b w:val="0"/>
          <w:color w:val="000000" w:themeColor="text1"/>
          <w:sz w:val="22"/>
          <w:szCs w:val="22"/>
        </w:rPr>
      </w:pPr>
      <w:r w:rsidRPr="00D406C8">
        <w:rPr>
          <w:rFonts w:ascii="Arial" w:hAnsi="Arial" w:cs="Arial"/>
          <w:b w:val="0"/>
          <w:color w:val="000000" w:themeColor="text1"/>
          <w:sz w:val="22"/>
          <w:szCs w:val="22"/>
        </w:rPr>
        <w:t>any intellectual property considerations or other factors affecting who can have access to the data (such as privacy considerations)</w:t>
      </w:r>
      <w:r w:rsidR="00E70898">
        <w:rPr>
          <w:rFonts w:ascii="Arial" w:hAnsi="Arial" w:cs="Arial"/>
          <w:b w:val="0"/>
          <w:color w:val="000000" w:themeColor="text1"/>
          <w:sz w:val="22"/>
          <w:szCs w:val="22"/>
        </w:rPr>
        <w:t>, and what access controls will be in place;</w:t>
      </w:r>
    </w:p>
    <w:p w:rsidR="00E70898" w:rsidRPr="00E70898" w:rsidRDefault="00E70898" w:rsidP="00E70898">
      <w:pPr>
        <w:pStyle w:val="Lijstalinea"/>
        <w:numPr>
          <w:ilvl w:val="0"/>
          <w:numId w:val="1"/>
        </w:numPr>
        <w:rPr>
          <w:rFonts w:ascii="Arial" w:hAnsi="Arial" w:cs="Arial"/>
        </w:rPr>
      </w:pPr>
      <w:r w:rsidRPr="00E70898">
        <w:rPr>
          <w:rFonts w:ascii="Arial" w:hAnsi="Arial" w:cs="Arial"/>
        </w:rPr>
        <w:t>security requirements for the data;</w:t>
      </w:r>
    </w:p>
    <w:p w:rsidR="00E70898" w:rsidRPr="00E70898" w:rsidRDefault="00E70898" w:rsidP="00E70898">
      <w:pPr>
        <w:pStyle w:val="Lijstalinea"/>
        <w:numPr>
          <w:ilvl w:val="0"/>
          <w:numId w:val="1"/>
        </w:numPr>
        <w:rPr>
          <w:rFonts w:ascii="Arial" w:hAnsi="Arial" w:cs="Arial"/>
        </w:rPr>
      </w:pPr>
      <w:r w:rsidRPr="00E70898">
        <w:rPr>
          <w:rFonts w:ascii="Arial" w:hAnsi="Arial" w:cs="Arial"/>
        </w:rPr>
        <w:t xml:space="preserve">backup arrangements and disaster recovery processes </w:t>
      </w:r>
    </w:p>
    <w:p w:rsidR="00E70898" w:rsidRPr="00E70898" w:rsidRDefault="00E70898" w:rsidP="00E70898">
      <w:pPr>
        <w:pStyle w:val="Lijstalinea"/>
        <w:numPr>
          <w:ilvl w:val="0"/>
          <w:numId w:val="1"/>
        </w:numPr>
        <w:rPr>
          <w:rFonts w:ascii="Arial" w:hAnsi="Arial" w:cs="Arial"/>
        </w:rPr>
      </w:pPr>
      <w:r w:rsidRPr="00E70898">
        <w:rPr>
          <w:rFonts w:ascii="Arial" w:hAnsi="Arial" w:cs="Arial"/>
        </w:rPr>
        <w:t>quality control processes;</w:t>
      </w:r>
    </w:p>
    <w:p w:rsidR="00E70898" w:rsidRPr="00E70898" w:rsidRDefault="00E70898" w:rsidP="00E70898">
      <w:pPr>
        <w:pStyle w:val="Lijstalinea"/>
        <w:numPr>
          <w:ilvl w:val="0"/>
          <w:numId w:val="1"/>
        </w:numPr>
        <w:rPr>
          <w:rFonts w:ascii="Arial" w:hAnsi="Arial" w:cs="Arial"/>
        </w:rPr>
      </w:pPr>
      <w:r w:rsidRPr="00E70898">
        <w:rPr>
          <w:rFonts w:ascii="Arial" w:hAnsi="Arial" w:cs="Arial"/>
        </w:rPr>
        <w:t>how much data will be managed and its likely rate of growth with time;</w:t>
      </w:r>
    </w:p>
    <w:p w:rsidR="00E70898" w:rsidRPr="00E70898" w:rsidRDefault="00E70898" w:rsidP="00E70898">
      <w:pPr>
        <w:pStyle w:val="Lijstalinea"/>
        <w:numPr>
          <w:ilvl w:val="0"/>
          <w:numId w:val="1"/>
        </w:numPr>
        <w:rPr>
          <w:rFonts w:ascii="Arial" w:hAnsi="Arial" w:cs="Arial"/>
        </w:rPr>
      </w:pPr>
      <w:r w:rsidRPr="00E70898">
        <w:rPr>
          <w:rFonts w:ascii="Arial" w:hAnsi="Arial" w:cs="Arial"/>
        </w:rPr>
        <w:t xml:space="preserve">type and location of documentation; </w:t>
      </w:r>
    </w:p>
    <w:p w:rsidR="00874CC4" w:rsidRPr="00D406C8" w:rsidRDefault="00657167" w:rsidP="00E70898">
      <w:pPr>
        <w:pStyle w:val="Kop2"/>
        <w:numPr>
          <w:ilvl w:val="0"/>
          <w:numId w:val="1"/>
        </w:numPr>
        <w:rPr>
          <w:rFonts w:ascii="Arial" w:hAnsi="Arial" w:cs="Arial"/>
          <w:b w:val="0"/>
          <w:color w:val="000000" w:themeColor="text1"/>
          <w:sz w:val="22"/>
          <w:szCs w:val="22"/>
        </w:rPr>
      </w:pPr>
      <w:r w:rsidRPr="00D406C8">
        <w:rPr>
          <w:rFonts w:ascii="Arial" w:hAnsi="Arial" w:cs="Arial"/>
          <w:b w:val="0"/>
          <w:color w:val="000000" w:themeColor="text1"/>
          <w:sz w:val="22"/>
          <w:szCs w:val="22"/>
        </w:rPr>
        <w:lastRenderedPageBreak/>
        <w:t xml:space="preserve">for how long the data are required to be archived (see Section 5.8) </w:t>
      </w:r>
    </w:p>
    <w:p w:rsidR="00874CC4" w:rsidRPr="00874CC4" w:rsidRDefault="00874CC4"/>
    <w:sectPr w:rsidR="00874CC4" w:rsidRPr="00874CC4">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wmoguest" w:date="2017-06-27T11:37:00Z" w:initials="Guest">
    <w:p w:rsidR="000F1BD7" w:rsidRDefault="000F1BD7">
      <w:pPr>
        <w:pStyle w:val="Tekstopmerking"/>
      </w:pPr>
      <w:r>
        <w:rPr>
          <w:rStyle w:val="Verwijzingopmerking"/>
        </w:rPr>
        <w:annotationRef/>
      </w:r>
      <w:r>
        <w:t>Provide reference</w:t>
      </w:r>
    </w:p>
  </w:comment>
  <w:comment w:id="1" w:author="Siegmund, Peter (KNMI)" w:date="2018-04-19T17:47:00Z" w:initials="PC">
    <w:p w:rsidR="00455F7F" w:rsidRDefault="00455F7F">
      <w:pPr>
        <w:pStyle w:val="Tekstopmerking"/>
      </w:pPr>
      <w:r>
        <w:rPr>
          <w:rStyle w:val="Verwijzingopmerking"/>
        </w:rPr>
        <w:annotationRef/>
      </w:r>
      <w:r>
        <w:t>Formulate appendix</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CAB" w:rsidRDefault="00C51CAB" w:rsidP="000F1BD7">
      <w:pPr>
        <w:spacing w:after="0" w:line="240" w:lineRule="auto"/>
      </w:pPr>
      <w:r>
        <w:separator/>
      </w:r>
    </w:p>
  </w:endnote>
  <w:endnote w:type="continuationSeparator" w:id="0">
    <w:p w:rsidR="00C51CAB" w:rsidRDefault="00C51CAB" w:rsidP="000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CAB" w:rsidRDefault="00C51CAB" w:rsidP="000F1BD7">
      <w:pPr>
        <w:spacing w:after="0" w:line="240" w:lineRule="auto"/>
      </w:pPr>
      <w:r>
        <w:separator/>
      </w:r>
    </w:p>
  </w:footnote>
  <w:footnote w:type="continuationSeparator" w:id="0">
    <w:p w:rsidR="00C51CAB" w:rsidRDefault="00C51CAB" w:rsidP="000F1B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CB5DA8"/>
    <w:multiLevelType w:val="hybridMultilevel"/>
    <w:tmpl w:val="2B64ED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3EF16D87"/>
    <w:multiLevelType w:val="hybridMultilevel"/>
    <w:tmpl w:val="773499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4E031D3C"/>
    <w:multiLevelType w:val="hybridMultilevel"/>
    <w:tmpl w:val="1B341732"/>
    <w:lvl w:ilvl="0" w:tplc="83361912">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505463CC"/>
    <w:multiLevelType w:val="hybridMultilevel"/>
    <w:tmpl w:val="C4A8F368"/>
    <w:lvl w:ilvl="0" w:tplc="1F52039C">
      <w:start w:val="3"/>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5BE651C9"/>
    <w:multiLevelType w:val="hybridMultilevel"/>
    <w:tmpl w:val="BCF83144"/>
    <w:lvl w:ilvl="0" w:tplc="261075E8">
      <w:start w:val="3"/>
      <w:numFmt w:val="bullet"/>
      <w:lvlText w:val="-"/>
      <w:lvlJc w:val="left"/>
      <w:pPr>
        <w:ind w:left="1080" w:hanging="360"/>
      </w:pPr>
      <w:rPr>
        <w:rFonts w:ascii="Calibri" w:eastAsiaTheme="minorHAnsi" w:hAnsi="Calibri" w:cstheme="minorBid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oNotDisplayPageBoundaries/>
  <w:proofState w:spelling="clean"/>
  <w:defaultTabStop w:val="720"/>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CC4"/>
    <w:rsid w:val="00070D64"/>
    <w:rsid w:val="000B392E"/>
    <w:rsid w:val="000B3C83"/>
    <w:rsid w:val="000F1BD7"/>
    <w:rsid w:val="001311DF"/>
    <w:rsid w:val="001765AE"/>
    <w:rsid w:val="001D5DBF"/>
    <w:rsid w:val="001E1AB6"/>
    <w:rsid w:val="001E1BB3"/>
    <w:rsid w:val="00214DA8"/>
    <w:rsid w:val="0025507F"/>
    <w:rsid w:val="002B6E04"/>
    <w:rsid w:val="002E3B9C"/>
    <w:rsid w:val="002E6103"/>
    <w:rsid w:val="003D40FA"/>
    <w:rsid w:val="003E768E"/>
    <w:rsid w:val="00427BD6"/>
    <w:rsid w:val="00455F7F"/>
    <w:rsid w:val="00484C61"/>
    <w:rsid w:val="004E35E5"/>
    <w:rsid w:val="005356FF"/>
    <w:rsid w:val="005A458D"/>
    <w:rsid w:val="005C7F5C"/>
    <w:rsid w:val="005D0542"/>
    <w:rsid w:val="006462C2"/>
    <w:rsid w:val="00657167"/>
    <w:rsid w:val="006D64C2"/>
    <w:rsid w:val="00706427"/>
    <w:rsid w:val="00803F83"/>
    <w:rsid w:val="00874CC4"/>
    <w:rsid w:val="00877171"/>
    <w:rsid w:val="009A5D54"/>
    <w:rsid w:val="009B09C3"/>
    <w:rsid w:val="009C247F"/>
    <w:rsid w:val="009C4458"/>
    <w:rsid w:val="009D695D"/>
    <w:rsid w:val="00A146F0"/>
    <w:rsid w:val="00AD446F"/>
    <w:rsid w:val="00B91195"/>
    <w:rsid w:val="00C51CAB"/>
    <w:rsid w:val="00D406C8"/>
    <w:rsid w:val="00D65933"/>
    <w:rsid w:val="00D9603B"/>
    <w:rsid w:val="00E15722"/>
    <w:rsid w:val="00E44976"/>
    <w:rsid w:val="00E70898"/>
    <w:rsid w:val="00E76B78"/>
    <w:rsid w:val="00EC0E01"/>
    <w:rsid w:val="00ED6F56"/>
    <w:rsid w:val="00F0198C"/>
    <w:rsid w:val="00F3476E"/>
    <w:rsid w:val="00FF00E3"/>
    <w:rsid w:val="00FF276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2">
    <w:name w:val="heading 2"/>
    <w:basedOn w:val="Standaard"/>
    <w:next w:val="Standaard"/>
    <w:link w:val="Kop2Char"/>
    <w:uiPriority w:val="9"/>
    <w:unhideWhenUsed/>
    <w:qFormat/>
    <w:rsid w:val="00D406C8"/>
    <w:pPr>
      <w:keepNext/>
      <w:keepLines/>
      <w:spacing w:before="200" w:after="0"/>
      <w:outlineLvl w:val="1"/>
    </w:pPr>
    <w:rPr>
      <w:rFonts w:asciiTheme="majorHAnsi" w:eastAsiaTheme="majorEastAsia" w:hAnsiTheme="majorHAnsi" w:cstheme="majorBidi"/>
      <w:b/>
      <w:bCs/>
      <w:color w:val="4F81BD" w:themeColor="accent1"/>
      <w:sz w:val="26"/>
      <w:szCs w:val="26"/>
      <w:lang w:val="en-AU"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F1BD7"/>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0F1BD7"/>
  </w:style>
  <w:style w:type="paragraph" w:styleId="Voettekst">
    <w:name w:val="footer"/>
    <w:basedOn w:val="Standaard"/>
    <w:link w:val="VoettekstChar"/>
    <w:uiPriority w:val="99"/>
    <w:unhideWhenUsed/>
    <w:rsid w:val="000F1BD7"/>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0F1BD7"/>
  </w:style>
  <w:style w:type="character" w:styleId="Verwijzingopmerking">
    <w:name w:val="annotation reference"/>
    <w:basedOn w:val="Standaardalinea-lettertype"/>
    <w:uiPriority w:val="99"/>
    <w:semiHidden/>
    <w:unhideWhenUsed/>
    <w:rsid w:val="000F1BD7"/>
    <w:rPr>
      <w:sz w:val="16"/>
      <w:szCs w:val="16"/>
    </w:rPr>
  </w:style>
  <w:style w:type="paragraph" w:styleId="Tekstopmerking">
    <w:name w:val="annotation text"/>
    <w:basedOn w:val="Standaard"/>
    <w:link w:val="TekstopmerkingChar"/>
    <w:uiPriority w:val="99"/>
    <w:semiHidden/>
    <w:unhideWhenUsed/>
    <w:rsid w:val="000F1BD7"/>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0F1BD7"/>
    <w:rPr>
      <w:sz w:val="20"/>
      <w:szCs w:val="20"/>
    </w:rPr>
  </w:style>
  <w:style w:type="paragraph" w:styleId="Onderwerpvanopmerking">
    <w:name w:val="annotation subject"/>
    <w:basedOn w:val="Tekstopmerking"/>
    <w:next w:val="Tekstopmerking"/>
    <w:link w:val="OnderwerpvanopmerkingChar"/>
    <w:uiPriority w:val="99"/>
    <w:semiHidden/>
    <w:unhideWhenUsed/>
    <w:rsid w:val="000F1BD7"/>
    <w:rPr>
      <w:b/>
      <w:bCs/>
    </w:rPr>
  </w:style>
  <w:style w:type="character" w:customStyle="1" w:styleId="OnderwerpvanopmerkingChar">
    <w:name w:val="Onderwerp van opmerking Char"/>
    <w:basedOn w:val="TekstopmerkingChar"/>
    <w:link w:val="Onderwerpvanopmerking"/>
    <w:uiPriority w:val="99"/>
    <w:semiHidden/>
    <w:rsid w:val="000F1BD7"/>
    <w:rPr>
      <w:b/>
      <w:bCs/>
      <w:sz w:val="20"/>
      <w:szCs w:val="20"/>
    </w:rPr>
  </w:style>
  <w:style w:type="paragraph" w:styleId="Ballontekst">
    <w:name w:val="Balloon Text"/>
    <w:basedOn w:val="Standaard"/>
    <w:link w:val="BallontekstChar"/>
    <w:uiPriority w:val="99"/>
    <w:semiHidden/>
    <w:unhideWhenUsed/>
    <w:rsid w:val="000F1BD7"/>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F1BD7"/>
    <w:rPr>
      <w:rFonts w:ascii="Tahoma" w:hAnsi="Tahoma" w:cs="Tahoma"/>
      <w:sz w:val="16"/>
      <w:szCs w:val="16"/>
    </w:rPr>
  </w:style>
  <w:style w:type="paragraph" w:styleId="Lijstalinea">
    <w:name w:val="List Paragraph"/>
    <w:basedOn w:val="Standaard"/>
    <w:uiPriority w:val="34"/>
    <w:qFormat/>
    <w:rsid w:val="002E6103"/>
    <w:pPr>
      <w:ind w:left="720"/>
      <w:contextualSpacing/>
    </w:pPr>
    <w:rPr>
      <w:rFonts w:eastAsiaTheme="minorHAnsi"/>
      <w:lang w:val="en-AU" w:eastAsia="en-US"/>
    </w:rPr>
  </w:style>
  <w:style w:type="character" w:customStyle="1" w:styleId="Kop2Char">
    <w:name w:val="Kop 2 Char"/>
    <w:basedOn w:val="Standaardalinea-lettertype"/>
    <w:link w:val="Kop2"/>
    <w:uiPriority w:val="9"/>
    <w:rsid w:val="00D406C8"/>
    <w:rPr>
      <w:rFonts w:asciiTheme="majorHAnsi" w:eastAsiaTheme="majorEastAsia" w:hAnsiTheme="majorHAnsi" w:cstheme="majorBidi"/>
      <w:b/>
      <w:bCs/>
      <w:color w:val="4F81BD" w:themeColor="accent1"/>
      <w:sz w:val="26"/>
      <w:szCs w:val="26"/>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2">
    <w:name w:val="heading 2"/>
    <w:basedOn w:val="Standaard"/>
    <w:next w:val="Standaard"/>
    <w:link w:val="Kop2Char"/>
    <w:uiPriority w:val="9"/>
    <w:unhideWhenUsed/>
    <w:qFormat/>
    <w:rsid w:val="00D406C8"/>
    <w:pPr>
      <w:keepNext/>
      <w:keepLines/>
      <w:spacing w:before="200" w:after="0"/>
      <w:outlineLvl w:val="1"/>
    </w:pPr>
    <w:rPr>
      <w:rFonts w:asciiTheme="majorHAnsi" w:eastAsiaTheme="majorEastAsia" w:hAnsiTheme="majorHAnsi" w:cstheme="majorBidi"/>
      <w:b/>
      <w:bCs/>
      <w:color w:val="4F81BD" w:themeColor="accent1"/>
      <w:sz w:val="26"/>
      <w:szCs w:val="26"/>
      <w:lang w:val="en-AU"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F1BD7"/>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0F1BD7"/>
  </w:style>
  <w:style w:type="paragraph" w:styleId="Voettekst">
    <w:name w:val="footer"/>
    <w:basedOn w:val="Standaard"/>
    <w:link w:val="VoettekstChar"/>
    <w:uiPriority w:val="99"/>
    <w:unhideWhenUsed/>
    <w:rsid w:val="000F1BD7"/>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0F1BD7"/>
  </w:style>
  <w:style w:type="character" w:styleId="Verwijzingopmerking">
    <w:name w:val="annotation reference"/>
    <w:basedOn w:val="Standaardalinea-lettertype"/>
    <w:uiPriority w:val="99"/>
    <w:semiHidden/>
    <w:unhideWhenUsed/>
    <w:rsid w:val="000F1BD7"/>
    <w:rPr>
      <w:sz w:val="16"/>
      <w:szCs w:val="16"/>
    </w:rPr>
  </w:style>
  <w:style w:type="paragraph" w:styleId="Tekstopmerking">
    <w:name w:val="annotation text"/>
    <w:basedOn w:val="Standaard"/>
    <w:link w:val="TekstopmerkingChar"/>
    <w:uiPriority w:val="99"/>
    <w:semiHidden/>
    <w:unhideWhenUsed/>
    <w:rsid w:val="000F1BD7"/>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0F1BD7"/>
    <w:rPr>
      <w:sz w:val="20"/>
      <w:szCs w:val="20"/>
    </w:rPr>
  </w:style>
  <w:style w:type="paragraph" w:styleId="Onderwerpvanopmerking">
    <w:name w:val="annotation subject"/>
    <w:basedOn w:val="Tekstopmerking"/>
    <w:next w:val="Tekstopmerking"/>
    <w:link w:val="OnderwerpvanopmerkingChar"/>
    <w:uiPriority w:val="99"/>
    <w:semiHidden/>
    <w:unhideWhenUsed/>
    <w:rsid w:val="000F1BD7"/>
    <w:rPr>
      <w:b/>
      <w:bCs/>
    </w:rPr>
  </w:style>
  <w:style w:type="character" w:customStyle="1" w:styleId="OnderwerpvanopmerkingChar">
    <w:name w:val="Onderwerp van opmerking Char"/>
    <w:basedOn w:val="TekstopmerkingChar"/>
    <w:link w:val="Onderwerpvanopmerking"/>
    <w:uiPriority w:val="99"/>
    <w:semiHidden/>
    <w:rsid w:val="000F1BD7"/>
    <w:rPr>
      <w:b/>
      <w:bCs/>
      <w:sz w:val="20"/>
      <w:szCs w:val="20"/>
    </w:rPr>
  </w:style>
  <w:style w:type="paragraph" w:styleId="Ballontekst">
    <w:name w:val="Balloon Text"/>
    <w:basedOn w:val="Standaard"/>
    <w:link w:val="BallontekstChar"/>
    <w:uiPriority w:val="99"/>
    <w:semiHidden/>
    <w:unhideWhenUsed/>
    <w:rsid w:val="000F1BD7"/>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F1BD7"/>
    <w:rPr>
      <w:rFonts w:ascii="Tahoma" w:hAnsi="Tahoma" w:cs="Tahoma"/>
      <w:sz w:val="16"/>
      <w:szCs w:val="16"/>
    </w:rPr>
  </w:style>
  <w:style w:type="paragraph" w:styleId="Lijstalinea">
    <w:name w:val="List Paragraph"/>
    <w:basedOn w:val="Standaard"/>
    <w:uiPriority w:val="34"/>
    <w:qFormat/>
    <w:rsid w:val="002E6103"/>
    <w:pPr>
      <w:ind w:left="720"/>
      <w:contextualSpacing/>
    </w:pPr>
    <w:rPr>
      <w:rFonts w:eastAsiaTheme="minorHAnsi"/>
      <w:lang w:val="en-AU" w:eastAsia="en-US"/>
    </w:rPr>
  </w:style>
  <w:style w:type="character" w:customStyle="1" w:styleId="Kop2Char">
    <w:name w:val="Kop 2 Char"/>
    <w:basedOn w:val="Standaardalinea-lettertype"/>
    <w:link w:val="Kop2"/>
    <w:uiPriority w:val="9"/>
    <w:rsid w:val="00D406C8"/>
    <w:rPr>
      <w:rFonts w:asciiTheme="majorHAnsi" w:eastAsiaTheme="majorEastAsia" w:hAnsiTheme="majorHAnsi" w:cstheme="majorBidi"/>
      <w:b/>
      <w:bCs/>
      <w:color w:val="4F81BD" w:themeColor="accent1"/>
      <w:sz w:val="26"/>
      <w:szCs w:val="26"/>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86F14687</Template>
  <TotalTime>78</TotalTime>
  <Pages>4</Pages>
  <Words>1042</Words>
  <Characters>5737</Characters>
  <Application>Microsoft Office Word</Application>
  <DocSecurity>0</DocSecurity>
  <Lines>47</Lines>
  <Paragraphs>13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World Meteorological Organization</Company>
  <LinksUpToDate>false</LinksUpToDate>
  <CharactersWithSpaces>6766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wmoguest</dc:creator>
  <cp:lastModifiedBy>Siegmund, Peter (KNMI)</cp:lastModifiedBy>
  <cp:revision>34</cp:revision>
  <dcterms:created xsi:type="dcterms:W3CDTF">2018-04-19T14:45:00Z</dcterms:created>
  <dcterms:modified xsi:type="dcterms:W3CDTF">2018-04-19T16:02:00Z</dcterms:modified>
</cp:coreProperties>
</file>