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993581" w:rsidRPr="002B540D" w:rsidTr="00604802">
        <w:trPr>
          <w:trHeight w:val="282"/>
        </w:trPr>
        <w:tc>
          <w:tcPr>
            <w:tcW w:w="6912" w:type="dxa"/>
            <w:vMerge w:val="restart"/>
          </w:tcPr>
          <w:p w:rsidR="00993581" w:rsidRPr="002204F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2204FD">
              <w:rPr>
                <w:noProof/>
                <w:color w:val="365F91" w:themeColor="accent1" w:themeShade="BF"/>
                <w:szCs w:val="22"/>
                <w:lang w:val="en-US" w:eastAsia="zh-CN"/>
              </w:rPr>
              <w:drawing>
                <wp:anchor distT="0" distB="0" distL="114300" distR="114300" simplePos="0" relativeHeight="251671552" behindDoc="1" locked="1" layoutInCell="1" allowOverlap="1" wp14:anchorId="20251658" wp14:editId="49D6EE08">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8578F">
              <w:rPr>
                <w:rFonts w:cs="Tahoma"/>
                <w:b/>
                <w:bCs/>
                <w:color w:val="365F91" w:themeColor="accent1" w:themeShade="BF"/>
                <w:szCs w:val="22"/>
              </w:rPr>
              <w:t>World Meteorological Organization</w:t>
            </w:r>
          </w:p>
          <w:p w:rsidR="000F75BD" w:rsidRPr="002204FD" w:rsidRDefault="000F75BD" w:rsidP="000F75BD">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0F75BD" w:rsidRDefault="000F75BD" w:rsidP="000F75BD">
            <w:pPr>
              <w:tabs>
                <w:tab w:val="left" w:pos="6946"/>
              </w:tabs>
              <w:suppressAutoHyphens/>
              <w:spacing w:after="120" w:line="252" w:lineRule="auto"/>
              <w:ind w:left="1134"/>
              <w:jc w:val="left"/>
              <w:rPr>
                <w:rFonts w:cstheme="minorBidi"/>
                <w:b/>
                <w:snapToGrid w:val="0"/>
                <w:color w:val="365F91" w:themeColor="accent1" w:themeShade="BF"/>
                <w:szCs w:val="22"/>
              </w:rPr>
            </w:pPr>
            <w:r>
              <w:rPr>
                <w:rFonts w:cstheme="minorBidi"/>
                <w:b/>
                <w:snapToGrid w:val="0"/>
                <w:color w:val="365F91" w:themeColor="accent1" w:themeShade="BF"/>
                <w:szCs w:val="22"/>
              </w:rPr>
              <w:t>CBS Management Group</w:t>
            </w:r>
          </w:p>
          <w:p w:rsidR="00993581" w:rsidRPr="002204FD" w:rsidRDefault="000F75BD" w:rsidP="000F75BD">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CBS-MG 2018</w:t>
            </w:r>
            <w:r w:rsidR="00993581" w:rsidRPr="002204FD">
              <w:rPr>
                <w:rFonts w:cstheme="minorBidi"/>
                <w:b/>
                <w:snapToGrid w:val="0"/>
                <w:color w:val="365F91" w:themeColor="accent1" w:themeShade="BF"/>
                <w:szCs w:val="22"/>
              </w:rPr>
              <w:br/>
            </w:r>
            <w:r w:rsidR="0048578F">
              <w:rPr>
                <w:snapToGrid w:val="0"/>
                <w:color w:val="365F91" w:themeColor="accent1" w:themeShade="BF"/>
                <w:szCs w:val="22"/>
              </w:rPr>
              <w:t>Geneva, 2</w:t>
            </w:r>
            <w:r>
              <w:rPr>
                <w:snapToGrid w:val="0"/>
                <w:color w:val="365F91" w:themeColor="accent1" w:themeShade="BF"/>
                <w:szCs w:val="22"/>
              </w:rPr>
              <w:t xml:space="preserve">9 March </w:t>
            </w:r>
            <w:r w:rsidR="0048578F">
              <w:rPr>
                <w:snapToGrid w:val="0"/>
                <w:color w:val="365F91" w:themeColor="accent1" w:themeShade="BF"/>
                <w:szCs w:val="22"/>
              </w:rPr>
              <w:t>2018</w:t>
            </w:r>
          </w:p>
        </w:tc>
        <w:tc>
          <w:tcPr>
            <w:tcW w:w="2977" w:type="dxa"/>
          </w:tcPr>
          <w:p w:rsidR="00993581" w:rsidRPr="007744D2" w:rsidRDefault="000F75BD" w:rsidP="00FB51BB">
            <w:pPr>
              <w:tabs>
                <w:tab w:val="clear" w:pos="1134"/>
              </w:tabs>
              <w:spacing w:after="60"/>
              <w:ind w:right="-108"/>
              <w:jc w:val="right"/>
              <w:rPr>
                <w:rFonts w:cs="Tahoma"/>
                <w:b/>
                <w:bCs/>
                <w:color w:val="365F91" w:themeColor="accent1" w:themeShade="BF"/>
                <w:szCs w:val="22"/>
                <w:lang w:val="fr-FR"/>
              </w:rPr>
            </w:pPr>
            <w:r w:rsidRPr="004226AF">
              <w:rPr>
                <w:rFonts w:cs="Tahoma"/>
                <w:b/>
                <w:bCs/>
                <w:color w:val="365F91" w:themeColor="accent1" w:themeShade="BF"/>
                <w:szCs w:val="22"/>
                <w:lang w:val="en-US"/>
              </w:rPr>
              <w:t>CBS-MG-2018/</w:t>
            </w:r>
            <w:r w:rsidR="00FB51BB">
              <w:rPr>
                <w:rFonts w:cs="Tahoma"/>
                <w:b/>
                <w:bCs/>
                <w:color w:val="365F91" w:themeColor="accent1" w:themeShade="BF"/>
                <w:szCs w:val="22"/>
                <w:lang w:val="en-US"/>
              </w:rPr>
              <w:t>Doc</w:t>
            </w:r>
            <w:r w:rsidR="00E9349D">
              <w:rPr>
                <w:rFonts w:cs="Tahoma"/>
                <w:b/>
                <w:bCs/>
                <w:color w:val="365F91" w:themeColor="accent1" w:themeShade="BF"/>
                <w:szCs w:val="22"/>
                <w:lang w:val="fr-FR"/>
              </w:rPr>
              <w:t>. 6</w:t>
            </w:r>
            <w:r w:rsidR="0048578F">
              <w:rPr>
                <w:rFonts w:cs="Tahoma"/>
                <w:b/>
                <w:bCs/>
                <w:color w:val="365F91" w:themeColor="accent1" w:themeShade="BF"/>
                <w:szCs w:val="22"/>
                <w:lang w:val="fr-FR"/>
              </w:rPr>
              <w:t>.1</w:t>
            </w:r>
          </w:p>
        </w:tc>
      </w:tr>
      <w:tr w:rsidR="00993581" w:rsidRPr="002204FD" w:rsidTr="00604802">
        <w:trPr>
          <w:trHeight w:val="730"/>
        </w:trPr>
        <w:tc>
          <w:tcPr>
            <w:tcW w:w="6912" w:type="dxa"/>
            <w:vMerge/>
          </w:tcPr>
          <w:p w:rsidR="00993581" w:rsidRPr="007744D2" w:rsidRDefault="00993581" w:rsidP="00604802">
            <w:pPr>
              <w:tabs>
                <w:tab w:val="left" w:pos="6946"/>
              </w:tabs>
              <w:suppressAutoHyphens/>
              <w:spacing w:after="120" w:line="252" w:lineRule="auto"/>
              <w:ind w:left="1134"/>
              <w:jc w:val="left"/>
              <w:rPr>
                <w:color w:val="365F91" w:themeColor="accent1" w:themeShade="BF"/>
                <w:szCs w:val="22"/>
                <w:lang w:val="fr-FR" w:eastAsia="zh-CN"/>
              </w:rPr>
            </w:pPr>
          </w:p>
        </w:tc>
        <w:tc>
          <w:tcPr>
            <w:tcW w:w="2977" w:type="dxa"/>
          </w:tcPr>
          <w:p w:rsidR="00993581" w:rsidRPr="002204FD" w:rsidRDefault="00993581" w:rsidP="00993581">
            <w:pPr>
              <w:tabs>
                <w:tab w:val="clear" w:pos="1134"/>
              </w:tabs>
              <w:spacing w:after="60"/>
              <w:ind w:right="-108"/>
              <w:jc w:val="right"/>
              <w:rPr>
                <w:rFonts w:cs="Tahoma"/>
                <w:color w:val="365F91" w:themeColor="accent1" w:themeShade="BF"/>
                <w:szCs w:val="22"/>
              </w:rPr>
            </w:pPr>
            <w:r w:rsidRPr="002204FD">
              <w:rPr>
                <w:rFonts w:cs="Tahoma"/>
                <w:color w:val="365F91" w:themeColor="accent1" w:themeShade="BF"/>
                <w:szCs w:val="22"/>
              </w:rPr>
              <w:t>Submitted by:</w:t>
            </w:r>
            <w:r w:rsidRPr="002204FD">
              <w:rPr>
                <w:rFonts w:cs="Tahoma"/>
                <w:color w:val="365F91" w:themeColor="accent1" w:themeShade="BF"/>
                <w:szCs w:val="22"/>
              </w:rPr>
              <w:br/>
              <w:t xml:space="preserve">Secretary-General </w:t>
            </w:r>
          </w:p>
          <w:p w:rsidR="00993581" w:rsidRPr="002204FD" w:rsidRDefault="006923C3" w:rsidP="000F75BD">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20</w:t>
            </w:r>
            <w:r w:rsidR="0048578F">
              <w:rPr>
                <w:rFonts w:cs="Tahoma"/>
                <w:color w:val="365F91" w:themeColor="accent1" w:themeShade="BF"/>
                <w:szCs w:val="22"/>
              </w:rPr>
              <w:t>.III.2018</w:t>
            </w:r>
          </w:p>
          <w:p w:rsidR="00993581" w:rsidRPr="002204FD" w:rsidRDefault="00993581" w:rsidP="00993581">
            <w:pPr>
              <w:tabs>
                <w:tab w:val="clear" w:pos="1134"/>
              </w:tabs>
              <w:spacing w:after="60"/>
              <w:ind w:right="-108"/>
              <w:jc w:val="right"/>
              <w:rPr>
                <w:rFonts w:cs="Tahoma"/>
                <w:b/>
                <w:bCs/>
                <w:color w:val="365F91" w:themeColor="accent1" w:themeShade="BF"/>
                <w:szCs w:val="22"/>
              </w:rPr>
            </w:pPr>
          </w:p>
        </w:tc>
      </w:tr>
    </w:tbl>
    <w:p w:rsidR="00864DBF" w:rsidRDefault="0048578F" w:rsidP="00FB5C36">
      <w:pPr>
        <w:pStyle w:val="Heading2"/>
      </w:pPr>
      <w:r>
        <w:t>D</w:t>
      </w:r>
      <w:r w:rsidR="000F75BD">
        <w:t xml:space="preserve">ECISIONS IN SUPPORT OF THE </w:t>
      </w:r>
      <w:r w:rsidR="00FB5C36">
        <w:t>OPAG IOS</w:t>
      </w:r>
    </w:p>
    <w:p w:rsidR="00D07D3A" w:rsidRPr="00D07D3A" w:rsidRDefault="00D07D3A" w:rsidP="00D07D3A">
      <w:pPr>
        <w:pStyle w:val="WMOBodyText"/>
      </w:pPr>
    </w:p>
    <w:p w:rsidR="00D07D3A" w:rsidRPr="00D07D3A" w:rsidRDefault="000F75BD" w:rsidP="00FB5C36">
      <w:pPr>
        <w:rPr>
          <w:rFonts w:ascii="Arial" w:eastAsia="Times New Roman" w:hAnsi="Arial"/>
          <w:sz w:val="22"/>
        </w:rPr>
      </w:pPr>
      <w:r>
        <w:t xml:space="preserve">This document summarizes the decisions to be made by </w:t>
      </w:r>
      <w:r w:rsidR="00D07D3A">
        <w:t>the CBS Management Group (</w:t>
      </w:r>
      <w:r w:rsidR="00D07D3A" w:rsidRPr="00D07D3A">
        <w:rPr>
          <w:rFonts w:ascii="Arial" w:eastAsia="Times New Roman" w:hAnsi="Arial"/>
          <w:sz w:val="22"/>
        </w:rPr>
        <w:t>CBS-MG</w:t>
      </w:r>
      <w:r w:rsidR="00D07D3A">
        <w:rPr>
          <w:rFonts w:ascii="Arial" w:eastAsia="Times New Roman" w:hAnsi="Arial"/>
          <w:sz w:val="22"/>
        </w:rPr>
        <w:t xml:space="preserve">) </w:t>
      </w:r>
      <w:r w:rsidR="00FB5C36">
        <w:rPr>
          <w:rFonts w:ascii="Arial" w:eastAsia="Times New Roman" w:hAnsi="Arial"/>
          <w:sz w:val="22"/>
        </w:rPr>
        <w:t>in support of OPAG IOS and WIGOS.</w:t>
      </w:r>
    </w:p>
    <w:p w:rsidR="0048578F" w:rsidRDefault="0048578F" w:rsidP="000F75BD">
      <w:pPr>
        <w:pStyle w:val="WMOBodyText"/>
      </w:pPr>
    </w:p>
    <w:p w:rsidR="0048578F" w:rsidRDefault="0048578F" w:rsidP="0048578F">
      <w:pPr>
        <w:pStyle w:val="WMOBodyText"/>
        <w:rPr>
          <w:lang w:eastAsia="en-US"/>
        </w:rPr>
      </w:pPr>
    </w:p>
    <w:p w:rsidR="0047550B" w:rsidRDefault="0047550B" w:rsidP="0048578F">
      <w:pPr>
        <w:pStyle w:val="WMOBodyText"/>
        <w:rPr>
          <w:lang w:eastAsia="en-US"/>
        </w:rPr>
      </w:pPr>
    </w:p>
    <w:p w:rsidR="0047550B" w:rsidRDefault="0047550B" w:rsidP="0048578F">
      <w:pPr>
        <w:pStyle w:val="WMOBodyText"/>
        <w:rPr>
          <w:lang w:eastAsia="en-US"/>
        </w:rPr>
      </w:pPr>
    </w:p>
    <w:p w:rsidR="0047550B" w:rsidRDefault="0047550B" w:rsidP="0048578F">
      <w:pPr>
        <w:pStyle w:val="WMOBodyText"/>
        <w:rPr>
          <w:lang w:eastAsia="en-US"/>
        </w:rPr>
        <w:sectPr w:rsidR="0047550B" w:rsidSect="0047550B">
          <w:headerReference w:type="even" r:id="rId10"/>
          <w:headerReference w:type="default" r:id="rId11"/>
          <w:footerReference w:type="even" r:id="rId12"/>
          <w:footerReference w:type="default" r:id="rId13"/>
          <w:headerReference w:type="first" r:id="rId14"/>
          <w:footerReference w:type="first" r:id="rId15"/>
          <w:pgSz w:w="11907" w:h="16840" w:code="9"/>
          <w:pgMar w:top="1134" w:right="1134" w:bottom="1134" w:left="1134" w:header="1134" w:footer="1134" w:gutter="0"/>
          <w:cols w:space="720"/>
          <w:titlePg/>
          <w:docGrid w:linePitch="299"/>
        </w:sectPr>
      </w:pPr>
    </w:p>
    <w:tbl>
      <w:tblPr>
        <w:tblStyle w:val="TableGrid"/>
        <w:tblW w:w="15027" w:type="dxa"/>
        <w:tblInd w:w="-318" w:type="dxa"/>
        <w:tblLayout w:type="fixed"/>
        <w:tblLook w:val="04A0" w:firstRow="1" w:lastRow="0" w:firstColumn="1" w:lastColumn="0" w:noHBand="0" w:noVBand="1"/>
      </w:tblPr>
      <w:tblGrid>
        <w:gridCol w:w="993"/>
        <w:gridCol w:w="1418"/>
        <w:gridCol w:w="992"/>
        <w:gridCol w:w="2693"/>
        <w:gridCol w:w="8931"/>
      </w:tblGrid>
      <w:tr w:rsidR="00980942" w:rsidRPr="00B72D11" w:rsidTr="00980942">
        <w:trPr>
          <w:tblHeader/>
        </w:trPr>
        <w:tc>
          <w:tcPr>
            <w:tcW w:w="993" w:type="dxa"/>
            <w:shd w:val="clear" w:color="auto" w:fill="FFFFCC"/>
          </w:tcPr>
          <w:p w:rsidR="00A30971" w:rsidRPr="00B72D11" w:rsidRDefault="00A30971" w:rsidP="00F558B1">
            <w:pPr>
              <w:rPr>
                <w:b/>
                <w:bCs/>
                <w:sz w:val="18"/>
                <w:szCs w:val="18"/>
              </w:rPr>
            </w:pPr>
            <w:r w:rsidRPr="00B72D11">
              <w:rPr>
                <w:b/>
                <w:bCs/>
                <w:sz w:val="18"/>
                <w:szCs w:val="18"/>
              </w:rPr>
              <w:lastRenderedPageBreak/>
              <w:t>Decision</w:t>
            </w:r>
          </w:p>
        </w:tc>
        <w:tc>
          <w:tcPr>
            <w:tcW w:w="1418" w:type="dxa"/>
            <w:shd w:val="clear" w:color="auto" w:fill="FFFFCC"/>
          </w:tcPr>
          <w:p w:rsidR="00A30971" w:rsidRPr="00B72D11" w:rsidRDefault="00A30971" w:rsidP="00F558B1">
            <w:pPr>
              <w:rPr>
                <w:b/>
                <w:bCs/>
                <w:color w:val="00B050"/>
                <w:sz w:val="18"/>
                <w:szCs w:val="18"/>
              </w:rPr>
            </w:pPr>
            <w:r w:rsidRPr="00B72D11">
              <w:rPr>
                <w:b/>
                <w:bCs/>
                <w:sz w:val="18"/>
                <w:szCs w:val="18"/>
              </w:rPr>
              <w:t>TECO Item Issue</w:t>
            </w:r>
          </w:p>
        </w:tc>
        <w:tc>
          <w:tcPr>
            <w:tcW w:w="992" w:type="dxa"/>
            <w:shd w:val="clear" w:color="auto" w:fill="FFFFCC"/>
          </w:tcPr>
          <w:p w:rsidR="00A30971" w:rsidRPr="00B72D11" w:rsidRDefault="00A30971" w:rsidP="00F558B1">
            <w:pPr>
              <w:rPr>
                <w:b/>
                <w:bCs/>
                <w:sz w:val="18"/>
                <w:szCs w:val="18"/>
              </w:rPr>
            </w:pPr>
            <w:r w:rsidRPr="00B72D11">
              <w:rPr>
                <w:b/>
                <w:bCs/>
                <w:sz w:val="18"/>
                <w:szCs w:val="18"/>
              </w:rPr>
              <w:t>Refs.</w:t>
            </w:r>
          </w:p>
        </w:tc>
        <w:tc>
          <w:tcPr>
            <w:tcW w:w="2693" w:type="dxa"/>
            <w:shd w:val="clear" w:color="auto" w:fill="FFFFCC"/>
          </w:tcPr>
          <w:p w:rsidR="00A30971" w:rsidRPr="00B72D11" w:rsidRDefault="00A30971" w:rsidP="00F558B1">
            <w:pPr>
              <w:rPr>
                <w:b/>
                <w:bCs/>
                <w:sz w:val="18"/>
                <w:szCs w:val="18"/>
              </w:rPr>
            </w:pPr>
            <w:r w:rsidRPr="00B72D11">
              <w:rPr>
                <w:b/>
                <w:bCs/>
                <w:sz w:val="18"/>
                <w:szCs w:val="18"/>
              </w:rPr>
              <w:t>Topic</w:t>
            </w:r>
          </w:p>
        </w:tc>
        <w:tc>
          <w:tcPr>
            <w:tcW w:w="8931" w:type="dxa"/>
            <w:shd w:val="clear" w:color="auto" w:fill="FFFFCC"/>
          </w:tcPr>
          <w:p w:rsidR="00A30971" w:rsidRPr="00B72D11" w:rsidRDefault="00A30971" w:rsidP="00F558B1">
            <w:pPr>
              <w:rPr>
                <w:b/>
                <w:bCs/>
                <w:sz w:val="18"/>
                <w:szCs w:val="18"/>
              </w:rPr>
            </w:pPr>
            <w:r w:rsidRPr="00B72D11">
              <w:rPr>
                <w:b/>
                <w:bCs/>
                <w:sz w:val="18"/>
                <w:szCs w:val="18"/>
              </w:rPr>
              <w:t>Decision</w:t>
            </w:r>
          </w:p>
        </w:tc>
      </w:tr>
      <w:tr w:rsidR="00980942" w:rsidRPr="00B72D11" w:rsidTr="00980942">
        <w:tc>
          <w:tcPr>
            <w:tcW w:w="993" w:type="dxa"/>
          </w:tcPr>
          <w:p w:rsidR="00A30971" w:rsidRPr="00B72D11" w:rsidRDefault="00595748" w:rsidP="00F558B1">
            <w:pPr>
              <w:rPr>
                <w:sz w:val="18"/>
                <w:szCs w:val="18"/>
              </w:rPr>
            </w:pPr>
            <w:r w:rsidRPr="00B72D11">
              <w:rPr>
                <w:sz w:val="18"/>
                <w:szCs w:val="18"/>
              </w:rPr>
              <w:t>6/1</w:t>
            </w:r>
          </w:p>
        </w:tc>
        <w:tc>
          <w:tcPr>
            <w:tcW w:w="1418" w:type="dxa"/>
          </w:tcPr>
          <w:p w:rsidR="00A30971" w:rsidRPr="00B72D11" w:rsidRDefault="00A30971" w:rsidP="00F558B1">
            <w:pPr>
              <w:rPr>
                <w:sz w:val="18"/>
                <w:szCs w:val="18"/>
              </w:rPr>
            </w:pPr>
            <w:r w:rsidRPr="00B72D11">
              <w:rPr>
                <w:sz w:val="18"/>
                <w:szCs w:val="18"/>
              </w:rPr>
              <w:t>6(1)/2</w:t>
            </w:r>
          </w:p>
        </w:tc>
        <w:tc>
          <w:tcPr>
            <w:tcW w:w="992" w:type="dxa"/>
          </w:tcPr>
          <w:p w:rsidR="00A30971" w:rsidRPr="00B72D11" w:rsidRDefault="00131802" w:rsidP="00F558B1">
            <w:pPr>
              <w:rPr>
                <w:sz w:val="18"/>
                <w:szCs w:val="18"/>
              </w:rPr>
            </w:pPr>
            <w:hyperlink r:id="rId16" w:history="1">
              <w:r w:rsidR="00A30971" w:rsidRPr="00B72D11">
                <w:rPr>
                  <w:rStyle w:val="Hyperlink"/>
                  <w:sz w:val="18"/>
                  <w:szCs w:val="18"/>
                </w:rPr>
                <w:t>TECO doc 6(1)</w:t>
              </w:r>
            </w:hyperlink>
          </w:p>
        </w:tc>
        <w:tc>
          <w:tcPr>
            <w:tcW w:w="2693" w:type="dxa"/>
          </w:tcPr>
          <w:p w:rsidR="00A30971" w:rsidRPr="00B72D11" w:rsidRDefault="00A30971" w:rsidP="00F558B1">
            <w:pPr>
              <w:rPr>
                <w:sz w:val="18"/>
                <w:szCs w:val="18"/>
              </w:rPr>
            </w:pPr>
            <w:r w:rsidRPr="00B72D11">
              <w:rPr>
                <w:sz w:val="18"/>
                <w:szCs w:val="18"/>
              </w:rPr>
              <w:t>Members contributions toward implementing actions of the Implementation Plan for the Evolution of Global Observing Systems (EGOS-IP), pending adopted of future WIGOS Implementation Plan (WIGOS-IP)</w:t>
            </w:r>
          </w:p>
        </w:tc>
        <w:tc>
          <w:tcPr>
            <w:tcW w:w="8931" w:type="dxa"/>
          </w:tcPr>
          <w:p w:rsidR="00A30971" w:rsidRPr="00B72D11" w:rsidRDefault="00A30971" w:rsidP="00F558B1">
            <w:pPr>
              <w:rPr>
                <w:sz w:val="18"/>
                <w:szCs w:val="18"/>
              </w:rPr>
            </w:pPr>
            <w:r w:rsidRPr="00B72D11">
              <w:rPr>
                <w:sz w:val="18"/>
                <w:szCs w:val="18"/>
              </w:rPr>
              <w:t>EC-70 to Recommend to Cg-18 to request Members and identified implementing agents to take steps to better address implementation of some specific EGOS-IP Actions</w:t>
            </w:r>
          </w:p>
        </w:tc>
      </w:tr>
      <w:tr w:rsidR="00131802" w:rsidRPr="00B72D11" w:rsidTr="00980942">
        <w:tc>
          <w:tcPr>
            <w:tcW w:w="993" w:type="dxa"/>
          </w:tcPr>
          <w:p w:rsidR="00131802" w:rsidRPr="00B72D11" w:rsidRDefault="00595748" w:rsidP="00F558B1">
            <w:pPr>
              <w:rPr>
                <w:sz w:val="18"/>
                <w:szCs w:val="18"/>
              </w:rPr>
            </w:pPr>
            <w:r w:rsidRPr="00B72D11">
              <w:rPr>
                <w:sz w:val="18"/>
                <w:szCs w:val="18"/>
              </w:rPr>
              <w:t>6/2</w:t>
            </w:r>
          </w:p>
        </w:tc>
        <w:tc>
          <w:tcPr>
            <w:tcW w:w="1418" w:type="dxa"/>
          </w:tcPr>
          <w:p w:rsidR="00131802" w:rsidRPr="00B72D11" w:rsidRDefault="00131802" w:rsidP="00F558B1">
            <w:pPr>
              <w:rPr>
                <w:sz w:val="18"/>
                <w:szCs w:val="18"/>
              </w:rPr>
            </w:pPr>
            <w:r w:rsidRPr="00B72D11">
              <w:rPr>
                <w:sz w:val="18"/>
                <w:szCs w:val="18"/>
              </w:rPr>
              <w:t>6(1)/3</w:t>
            </w:r>
          </w:p>
        </w:tc>
        <w:tc>
          <w:tcPr>
            <w:tcW w:w="992" w:type="dxa"/>
          </w:tcPr>
          <w:p w:rsidR="00131802" w:rsidRPr="00B72D11" w:rsidRDefault="00131802" w:rsidP="00FE7909">
            <w:pPr>
              <w:rPr>
                <w:sz w:val="18"/>
                <w:szCs w:val="18"/>
              </w:rPr>
            </w:pPr>
            <w:hyperlink r:id="rId17" w:history="1">
              <w:r w:rsidRPr="00B72D11">
                <w:rPr>
                  <w:rStyle w:val="Hyperlink"/>
                  <w:sz w:val="18"/>
                  <w:szCs w:val="18"/>
                </w:rPr>
                <w:t>TECO doc 6(1)</w:t>
              </w:r>
            </w:hyperlink>
          </w:p>
        </w:tc>
        <w:tc>
          <w:tcPr>
            <w:tcW w:w="2693" w:type="dxa"/>
          </w:tcPr>
          <w:p w:rsidR="00131802" w:rsidRPr="00B72D11" w:rsidRDefault="00131802" w:rsidP="00F558B1">
            <w:pPr>
              <w:rPr>
                <w:sz w:val="18"/>
                <w:szCs w:val="18"/>
              </w:rPr>
            </w:pPr>
            <w:r w:rsidRPr="00B72D11">
              <w:rPr>
                <w:sz w:val="18"/>
                <w:szCs w:val="18"/>
              </w:rPr>
              <w:t>Review of Implementation Plans of WIGOS Component Observing Systems</w:t>
            </w:r>
          </w:p>
        </w:tc>
        <w:tc>
          <w:tcPr>
            <w:tcW w:w="8931" w:type="dxa"/>
          </w:tcPr>
          <w:p w:rsidR="00131802" w:rsidRPr="00B72D11" w:rsidRDefault="00131802" w:rsidP="00813105">
            <w:pPr>
              <w:pStyle w:val="ListParagraph"/>
              <w:numPr>
                <w:ilvl w:val="0"/>
                <w:numId w:val="7"/>
              </w:numPr>
              <w:rPr>
                <w:sz w:val="18"/>
                <w:szCs w:val="18"/>
              </w:rPr>
            </w:pPr>
            <w:r w:rsidRPr="00B72D11">
              <w:rPr>
                <w:sz w:val="18"/>
                <w:szCs w:val="18"/>
              </w:rPr>
              <w:t>Secretariat to investigate ASAP whether some resources could be set aside for a consultant (to be recruited) to undertake the review of the various IPs in 2018</w:t>
            </w:r>
          </w:p>
          <w:p w:rsidR="00131802" w:rsidRPr="00B72D11" w:rsidRDefault="00131802" w:rsidP="00813105">
            <w:pPr>
              <w:pStyle w:val="ListParagraph"/>
              <w:numPr>
                <w:ilvl w:val="0"/>
                <w:numId w:val="7"/>
              </w:numPr>
              <w:rPr>
                <w:sz w:val="18"/>
                <w:szCs w:val="18"/>
              </w:rPr>
            </w:pPr>
            <w:r w:rsidRPr="00B72D11">
              <w:rPr>
                <w:sz w:val="18"/>
                <w:szCs w:val="18"/>
              </w:rPr>
              <w:t>Consultant to undertake review of the various Implementation Plans (by June 2018)</w:t>
            </w:r>
          </w:p>
          <w:p w:rsidR="00131802" w:rsidRPr="00B72D11" w:rsidRDefault="00131802" w:rsidP="00813105">
            <w:pPr>
              <w:pStyle w:val="ListParagraph"/>
              <w:numPr>
                <w:ilvl w:val="0"/>
                <w:numId w:val="7"/>
              </w:numPr>
              <w:rPr>
                <w:sz w:val="18"/>
                <w:szCs w:val="18"/>
              </w:rPr>
            </w:pPr>
            <w:r w:rsidRPr="00B72D11">
              <w:rPr>
                <w:sz w:val="18"/>
                <w:szCs w:val="18"/>
              </w:rPr>
              <w:t>IPET-OSDE to consider ICT-IOS and the consultant feedback when developing the work plan for d</w:t>
            </w:r>
            <w:bookmarkStart w:id="0" w:name="_GoBack"/>
            <w:bookmarkEnd w:id="0"/>
            <w:r w:rsidRPr="00B72D11">
              <w:rPr>
                <w:sz w:val="18"/>
                <w:szCs w:val="18"/>
              </w:rPr>
              <w:t>eveloping the new WIGOS-IP (by Cg-18)</w:t>
            </w:r>
          </w:p>
          <w:p w:rsidR="00131802" w:rsidRPr="00B72D11" w:rsidRDefault="00131802" w:rsidP="00813105">
            <w:pPr>
              <w:pStyle w:val="ListParagraph"/>
              <w:numPr>
                <w:ilvl w:val="0"/>
                <w:numId w:val="7"/>
              </w:numPr>
              <w:rPr>
                <w:sz w:val="18"/>
                <w:szCs w:val="18"/>
              </w:rPr>
            </w:pPr>
            <w:r w:rsidRPr="00B72D11">
              <w:rPr>
                <w:sz w:val="18"/>
                <w:szCs w:val="18"/>
              </w:rPr>
              <w:t>MG to invite GCW Steering Committee to update the GCW Implementation Plan with consideration of CBS efforts and guidance (by Cg-18)</w:t>
            </w:r>
          </w:p>
          <w:p w:rsidR="00131802" w:rsidRPr="00B72D11" w:rsidRDefault="00131802" w:rsidP="00813105">
            <w:pPr>
              <w:pStyle w:val="ListParagraph"/>
              <w:numPr>
                <w:ilvl w:val="0"/>
                <w:numId w:val="7"/>
              </w:numPr>
              <w:rPr>
                <w:sz w:val="18"/>
                <w:szCs w:val="18"/>
              </w:rPr>
            </w:pPr>
            <w:r w:rsidRPr="00B72D11">
              <w:rPr>
                <w:sz w:val="18"/>
                <w:szCs w:val="18"/>
              </w:rPr>
              <w:t xml:space="preserve">MG to invite </w:t>
            </w:r>
            <w:proofErr w:type="spellStart"/>
            <w:r w:rsidRPr="00B72D11">
              <w:rPr>
                <w:sz w:val="18"/>
                <w:szCs w:val="18"/>
              </w:rPr>
              <w:t>CHy</w:t>
            </w:r>
            <w:proofErr w:type="spellEnd"/>
            <w:r w:rsidRPr="00B72D11">
              <w:rPr>
                <w:sz w:val="18"/>
                <w:szCs w:val="18"/>
              </w:rPr>
              <w:t xml:space="preserve"> to develop the WHOS Implementation Plan with consideration of CBS efforts  and guidance (by Cg-18)</w:t>
            </w:r>
          </w:p>
          <w:p w:rsidR="00131802" w:rsidRPr="00B72D11" w:rsidRDefault="00131802" w:rsidP="00813105">
            <w:pPr>
              <w:pStyle w:val="ListParagraph"/>
              <w:numPr>
                <w:ilvl w:val="0"/>
                <w:numId w:val="7"/>
              </w:numPr>
              <w:rPr>
                <w:sz w:val="18"/>
                <w:szCs w:val="18"/>
              </w:rPr>
            </w:pPr>
            <w:r w:rsidRPr="00B72D11">
              <w:rPr>
                <w:sz w:val="18"/>
                <w:szCs w:val="18"/>
              </w:rPr>
              <w:t>To invite JCOMM and OOPC to develop the new GOOS Implementation Plan with consideration of CBS efforts  and guidance (by Cg-18)</w:t>
            </w:r>
          </w:p>
        </w:tc>
      </w:tr>
      <w:tr w:rsidR="00131802" w:rsidRPr="00B72D11" w:rsidTr="00980942">
        <w:tc>
          <w:tcPr>
            <w:tcW w:w="993" w:type="dxa"/>
          </w:tcPr>
          <w:p w:rsidR="00131802" w:rsidRPr="00B72D11" w:rsidRDefault="00595748" w:rsidP="00F558B1">
            <w:pPr>
              <w:rPr>
                <w:sz w:val="18"/>
                <w:szCs w:val="18"/>
              </w:rPr>
            </w:pPr>
            <w:r w:rsidRPr="00B72D11">
              <w:rPr>
                <w:sz w:val="18"/>
                <w:szCs w:val="18"/>
              </w:rPr>
              <w:t>6/3</w:t>
            </w:r>
          </w:p>
        </w:tc>
        <w:tc>
          <w:tcPr>
            <w:tcW w:w="1418" w:type="dxa"/>
          </w:tcPr>
          <w:p w:rsidR="00131802" w:rsidRPr="00B72D11" w:rsidRDefault="00131802" w:rsidP="00F558B1">
            <w:pPr>
              <w:rPr>
                <w:sz w:val="18"/>
                <w:szCs w:val="18"/>
              </w:rPr>
            </w:pPr>
            <w:r w:rsidRPr="00B72D11">
              <w:rPr>
                <w:sz w:val="18"/>
                <w:szCs w:val="18"/>
              </w:rPr>
              <w:t>6(1)/6</w:t>
            </w:r>
          </w:p>
        </w:tc>
        <w:tc>
          <w:tcPr>
            <w:tcW w:w="992" w:type="dxa"/>
          </w:tcPr>
          <w:p w:rsidR="00131802" w:rsidRPr="00B72D11" w:rsidRDefault="00131802" w:rsidP="00FE7909">
            <w:pPr>
              <w:rPr>
                <w:sz w:val="18"/>
                <w:szCs w:val="18"/>
              </w:rPr>
            </w:pPr>
            <w:hyperlink r:id="rId18" w:history="1">
              <w:r w:rsidRPr="00B72D11">
                <w:rPr>
                  <w:rStyle w:val="Hyperlink"/>
                  <w:sz w:val="18"/>
                  <w:szCs w:val="18"/>
                </w:rPr>
                <w:t>TECO doc 6(1)</w:t>
              </w:r>
            </w:hyperlink>
          </w:p>
        </w:tc>
        <w:tc>
          <w:tcPr>
            <w:tcW w:w="2693" w:type="dxa"/>
          </w:tcPr>
          <w:p w:rsidR="00131802" w:rsidRPr="00B72D11" w:rsidRDefault="00131802" w:rsidP="00F558B1">
            <w:pPr>
              <w:rPr>
                <w:sz w:val="18"/>
                <w:szCs w:val="18"/>
              </w:rPr>
            </w:pPr>
            <w:r w:rsidRPr="00B72D11">
              <w:rPr>
                <w:rFonts w:eastAsia="Malgun Gothic"/>
                <w:sz w:val="18"/>
                <w:szCs w:val="18"/>
                <w:lang w:eastAsia="ko-KR"/>
              </w:rPr>
              <w:t>Impact assessment for observing system design and evolution</w:t>
            </w:r>
          </w:p>
        </w:tc>
        <w:tc>
          <w:tcPr>
            <w:tcW w:w="8931" w:type="dxa"/>
          </w:tcPr>
          <w:p w:rsidR="00131802" w:rsidRPr="00B72D11" w:rsidRDefault="00131802" w:rsidP="00813105">
            <w:pPr>
              <w:pStyle w:val="ListParagraph"/>
              <w:numPr>
                <w:ilvl w:val="0"/>
                <w:numId w:val="9"/>
              </w:numPr>
              <w:rPr>
                <w:sz w:val="18"/>
                <w:szCs w:val="18"/>
              </w:rPr>
            </w:pPr>
            <w:r w:rsidRPr="00B72D11">
              <w:rPr>
                <w:sz w:val="18"/>
                <w:szCs w:val="18"/>
              </w:rPr>
              <w:t xml:space="preserve">MG to concur with the updated list of </w:t>
            </w:r>
            <w:r w:rsidRPr="00B72D11">
              <w:rPr>
                <w:bCs/>
                <w:sz w:val="18"/>
                <w:szCs w:val="18"/>
                <w:lang w:val="en-US"/>
              </w:rPr>
              <w:t>Science Questions Requiring NWP Impact Assessments for Observing System Design and Evolutions</w:t>
            </w:r>
            <w:r w:rsidRPr="00B72D11">
              <w:rPr>
                <w:sz w:val="18"/>
                <w:szCs w:val="18"/>
              </w:rPr>
              <w:t xml:space="preserve"> as provided in Appendix 1, and to submit draft EC-70 Decision on</w:t>
            </w:r>
            <w:r w:rsidRPr="00B72D11">
              <w:rPr>
                <w:bCs/>
                <w:sz w:val="18"/>
                <w:szCs w:val="18"/>
              </w:rPr>
              <w:t xml:space="preserve"> </w:t>
            </w:r>
            <w:r w:rsidRPr="00B72D11">
              <w:rPr>
                <w:rFonts w:eastAsia="Malgun Gothic"/>
                <w:bCs/>
                <w:sz w:val="18"/>
                <w:szCs w:val="18"/>
                <w:lang w:eastAsia="ko-KR"/>
              </w:rPr>
              <w:t>Impact assessment for observing system design and evolution.</w:t>
            </w:r>
          </w:p>
          <w:p w:rsidR="00131802" w:rsidRPr="00B72D11" w:rsidRDefault="00131802" w:rsidP="00813105">
            <w:pPr>
              <w:pStyle w:val="BlockText"/>
              <w:numPr>
                <w:ilvl w:val="0"/>
                <w:numId w:val="9"/>
              </w:numPr>
              <w:adjustRightInd w:val="0"/>
              <w:snapToGrid w:val="0"/>
              <w:ind w:right="284"/>
              <w:jc w:val="left"/>
              <w:rPr>
                <w:rFonts w:ascii="Verdana" w:hAnsi="Verdana"/>
                <w:sz w:val="18"/>
                <w:szCs w:val="18"/>
              </w:rPr>
            </w:pPr>
            <w:r w:rsidRPr="00B72D11">
              <w:rPr>
                <w:rFonts w:ascii="Verdana" w:eastAsia="Malgun Gothic" w:hAnsi="Verdana"/>
                <w:iCs/>
                <w:sz w:val="18"/>
                <w:szCs w:val="18"/>
                <w:lang w:eastAsia="ko-KR"/>
              </w:rPr>
              <w:t xml:space="preserve">MG to concur with </w:t>
            </w:r>
            <w:r w:rsidRPr="00B72D11">
              <w:rPr>
                <w:rFonts w:ascii="Verdana" w:hAnsi="Verdana"/>
                <w:sz w:val="18"/>
                <w:szCs w:val="18"/>
              </w:rPr>
              <w:t xml:space="preserve">the composition of the Scientific Organizing Committee (SOC) of the </w:t>
            </w:r>
            <w:r w:rsidRPr="00B72D11">
              <w:rPr>
                <w:rFonts w:ascii="Verdana" w:eastAsia="MS Mincho" w:hAnsi="Verdana" w:cs="Verdana"/>
                <w:sz w:val="18"/>
                <w:szCs w:val="18"/>
                <w:lang w:val="en-US" w:eastAsia="zh-TW"/>
              </w:rPr>
              <w:t>Seventh WMO Workshop on the Impact of Various Observing Systems on NWP to be organized in the Republic of Korea in 2020:</w:t>
            </w:r>
          </w:p>
          <w:p w:rsidR="00131802" w:rsidRPr="00B72D11" w:rsidRDefault="00131802" w:rsidP="00813105">
            <w:pPr>
              <w:pStyle w:val="ListParagraph"/>
              <w:numPr>
                <w:ilvl w:val="0"/>
                <w:numId w:val="8"/>
              </w:numPr>
              <w:shd w:val="clear" w:color="auto" w:fill="FFFFFF"/>
              <w:tabs>
                <w:tab w:val="left" w:pos="1985"/>
              </w:tabs>
              <w:adjustRightInd w:val="0"/>
              <w:snapToGrid w:val="0"/>
              <w:ind w:left="1310" w:hanging="357"/>
              <w:rPr>
                <w:sz w:val="18"/>
                <w:szCs w:val="18"/>
                <w:lang w:val="fr-CH"/>
              </w:rPr>
            </w:pPr>
            <w:r w:rsidRPr="00B72D11">
              <w:rPr>
                <w:sz w:val="18"/>
                <w:szCs w:val="18"/>
                <w:lang w:val="fr-CH"/>
              </w:rPr>
              <w:t xml:space="preserve">Sid </w:t>
            </w:r>
            <w:proofErr w:type="spellStart"/>
            <w:r w:rsidRPr="00B72D11">
              <w:rPr>
                <w:sz w:val="18"/>
                <w:szCs w:val="18"/>
                <w:lang w:val="fr-CH"/>
              </w:rPr>
              <w:t>Boukabara</w:t>
            </w:r>
            <w:proofErr w:type="spellEnd"/>
            <w:r w:rsidRPr="00B72D11">
              <w:rPr>
                <w:sz w:val="18"/>
                <w:szCs w:val="18"/>
                <w:lang w:val="fr-CH"/>
              </w:rPr>
              <w:t xml:space="preserve"> (NOAA, ET-SAT, C-SEIS), Chair</w:t>
            </w:r>
          </w:p>
          <w:p w:rsidR="00131802" w:rsidRPr="00B72D11" w:rsidRDefault="00131802" w:rsidP="00813105">
            <w:pPr>
              <w:pStyle w:val="ListParagraph"/>
              <w:numPr>
                <w:ilvl w:val="0"/>
                <w:numId w:val="8"/>
              </w:numPr>
              <w:shd w:val="clear" w:color="auto" w:fill="FFFFFF"/>
              <w:tabs>
                <w:tab w:val="left" w:pos="1985"/>
              </w:tabs>
              <w:adjustRightInd w:val="0"/>
              <w:snapToGrid w:val="0"/>
              <w:ind w:left="1310" w:hanging="357"/>
              <w:rPr>
                <w:sz w:val="18"/>
                <w:szCs w:val="18"/>
              </w:rPr>
            </w:pPr>
            <w:proofErr w:type="spellStart"/>
            <w:r w:rsidRPr="00B72D11">
              <w:rPr>
                <w:sz w:val="18"/>
                <w:szCs w:val="18"/>
              </w:rPr>
              <w:t>SeiYoung</w:t>
            </w:r>
            <w:proofErr w:type="spellEnd"/>
            <w:r w:rsidRPr="00B72D11">
              <w:rPr>
                <w:sz w:val="18"/>
                <w:szCs w:val="18"/>
              </w:rPr>
              <w:t xml:space="preserve"> Park (KMA, C-SEIS, POC from local host), Co-chair</w:t>
            </w:r>
          </w:p>
          <w:p w:rsidR="00131802" w:rsidRPr="00B72D11" w:rsidRDefault="00131802" w:rsidP="00813105">
            <w:pPr>
              <w:pStyle w:val="ListParagraph"/>
              <w:numPr>
                <w:ilvl w:val="0"/>
                <w:numId w:val="8"/>
              </w:numPr>
              <w:shd w:val="clear" w:color="auto" w:fill="FFFFFF"/>
              <w:tabs>
                <w:tab w:val="left" w:pos="1985"/>
              </w:tabs>
              <w:adjustRightInd w:val="0"/>
              <w:snapToGrid w:val="0"/>
              <w:ind w:left="1310" w:hanging="357"/>
              <w:rPr>
                <w:rFonts w:eastAsia="Times New Roman"/>
                <w:sz w:val="18"/>
                <w:szCs w:val="18"/>
              </w:rPr>
            </w:pPr>
            <w:r w:rsidRPr="00B72D11">
              <w:rPr>
                <w:sz w:val="18"/>
                <w:szCs w:val="18"/>
              </w:rPr>
              <w:t xml:space="preserve">Erik </w:t>
            </w:r>
            <w:proofErr w:type="spellStart"/>
            <w:r w:rsidRPr="00B72D11">
              <w:rPr>
                <w:sz w:val="18"/>
                <w:szCs w:val="18"/>
              </w:rPr>
              <w:t>Andersson</w:t>
            </w:r>
            <w:proofErr w:type="spellEnd"/>
            <w:r w:rsidRPr="00B72D11">
              <w:rPr>
                <w:sz w:val="18"/>
                <w:szCs w:val="18"/>
              </w:rPr>
              <w:t xml:space="preserve"> (ECMWF, Chair of IPET-OSDE),</w:t>
            </w:r>
          </w:p>
          <w:p w:rsidR="00131802" w:rsidRPr="00B72D11" w:rsidRDefault="00131802" w:rsidP="00813105">
            <w:pPr>
              <w:pStyle w:val="ListParagraph"/>
              <w:numPr>
                <w:ilvl w:val="0"/>
                <w:numId w:val="8"/>
              </w:numPr>
              <w:shd w:val="clear" w:color="auto" w:fill="FFFFFF"/>
              <w:tabs>
                <w:tab w:val="left" w:pos="1985"/>
              </w:tabs>
              <w:adjustRightInd w:val="0"/>
              <w:snapToGrid w:val="0"/>
              <w:ind w:left="1310" w:hanging="357"/>
              <w:rPr>
                <w:sz w:val="18"/>
                <w:szCs w:val="18"/>
              </w:rPr>
            </w:pPr>
            <w:r w:rsidRPr="00B72D11">
              <w:rPr>
                <w:sz w:val="18"/>
                <w:szCs w:val="18"/>
              </w:rPr>
              <w:t>Lars Peter Riishojgaard (WMO/WIGOS-PO),</w:t>
            </w:r>
          </w:p>
          <w:p w:rsidR="00131802" w:rsidRPr="00B72D11" w:rsidRDefault="00131802" w:rsidP="00813105">
            <w:pPr>
              <w:pStyle w:val="ListParagraph"/>
              <w:numPr>
                <w:ilvl w:val="0"/>
                <w:numId w:val="8"/>
              </w:numPr>
              <w:shd w:val="clear" w:color="auto" w:fill="FFFFFF"/>
              <w:tabs>
                <w:tab w:val="left" w:pos="1985"/>
              </w:tabs>
              <w:adjustRightInd w:val="0"/>
              <w:snapToGrid w:val="0"/>
              <w:ind w:left="1310" w:hanging="357"/>
              <w:rPr>
                <w:sz w:val="18"/>
                <w:szCs w:val="18"/>
              </w:rPr>
            </w:pPr>
            <w:r w:rsidRPr="00B72D11">
              <w:rPr>
                <w:sz w:val="18"/>
                <w:szCs w:val="18"/>
              </w:rPr>
              <w:t>John Eyre (UKMO, IPET-OSDE),</w:t>
            </w:r>
          </w:p>
          <w:p w:rsidR="00131802" w:rsidRPr="00B72D11" w:rsidRDefault="00131802" w:rsidP="00813105">
            <w:pPr>
              <w:pStyle w:val="ListParagraph"/>
              <w:numPr>
                <w:ilvl w:val="0"/>
                <w:numId w:val="8"/>
              </w:numPr>
              <w:shd w:val="clear" w:color="auto" w:fill="FFFFFF"/>
              <w:tabs>
                <w:tab w:val="left" w:pos="1985"/>
              </w:tabs>
              <w:adjustRightInd w:val="0"/>
              <w:snapToGrid w:val="0"/>
              <w:ind w:left="1310" w:right="284" w:hanging="357"/>
              <w:rPr>
                <w:rStyle w:val="CommentReference"/>
                <w:rFonts w:eastAsia="Malgun Gothic"/>
                <w:iCs/>
                <w:sz w:val="18"/>
                <w:szCs w:val="18"/>
                <w:lang w:eastAsia="ko-KR"/>
              </w:rPr>
            </w:pPr>
            <w:r w:rsidRPr="00B72D11">
              <w:rPr>
                <w:sz w:val="18"/>
                <w:szCs w:val="18"/>
              </w:rPr>
              <w:t xml:space="preserve">Tom </w:t>
            </w:r>
            <w:proofErr w:type="spellStart"/>
            <w:r w:rsidRPr="00B72D11">
              <w:rPr>
                <w:sz w:val="18"/>
                <w:szCs w:val="18"/>
              </w:rPr>
              <w:t>Auligne</w:t>
            </w:r>
            <w:proofErr w:type="spellEnd"/>
            <w:r w:rsidRPr="00B72D11">
              <w:rPr>
                <w:rStyle w:val="CommentReference"/>
                <w:rFonts w:eastAsia="Times New Roman"/>
                <w:snapToGrid w:val="0"/>
                <w:sz w:val="18"/>
                <w:szCs w:val="18"/>
                <w:lang w:val="en-US"/>
              </w:rPr>
              <w:t xml:space="preserve"> (UCAR),</w:t>
            </w:r>
          </w:p>
          <w:p w:rsidR="00131802" w:rsidRPr="00B72D11" w:rsidRDefault="00131802" w:rsidP="00813105">
            <w:pPr>
              <w:pStyle w:val="ListParagraph"/>
              <w:numPr>
                <w:ilvl w:val="0"/>
                <w:numId w:val="8"/>
              </w:numPr>
              <w:shd w:val="clear" w:color="auto" w:fill="FFFFFF"/>
              <w:tabs>
                <w:tab w:val="left" w:pos="1985"/>
              </w:tabs>
              <w:adjustRightInd w:val="0"/>
              <w:snapToGrid w:val="0"/>
              <w:ind w:left="1310" w:right="284" w:hanging="357"/>
              <w:rPr>
                <w:rFonts w:eastAsia="Malgun Gothic"/>
                <w:iCs/>
                <w:sz w:val="18"/>
                <w:szCs w:val="18"/>
                <w:lang w:eastAsia="ko-KR"/>
              </w:rPr>
            </w:pPr>
            <w:proofErr w:type="spellStart"/>
            <w:r w:rsidRPr="00B72D11">
              <w:rPr>
                <w:sz w:val="18"/>
                <w:szCs w:val="18"/>
              </w:rPr>
              <w:t>Jianxia</w:t>
            </w:r>
            <w:proofErr w:type="spellEnd"/>
            <w:r w:rsidRPr="00B72D11">
              <w:rPr>
                <w:sz w:val="18"/>
                <w:szCs w:val="18"/>
              </w:rPr>
              <w:t xml:space="preserve"> </w:t>
            </w:r>
            <w:proofErr w:type="spellStart"/>
            <w:r w:rsidRPr="00B72D11">
              <w:rPr>
                <w:sz w:val="18"/>
                <w:szCs w:val="18"/>
              </w:rPr>
              <w:t>Guo</w:t>
            </w:r>
            <w:proofErr w:type="spellEnd"/>
            <w:r w:rsidRPr="00B72D11">
              <w:rPr>
                <w:sz w:val="18"/>
                <w:szCs w:val="18"/>
              </w:rPr>
              <w:t xml:space="preserve"> (CMA)</w:t>
            </w:r>
          </w:p>
          <w:p w:rsidR="00131802" w:rsidRPr="00B72D11" w:rsidRDefault="00131802" w:rsidP="00813105">
            <w:pPr>
              <w:pStyle w:val="WMOBodyText"/>
              <w:numPr>
                <w:ilvl w:val="0"/>
                <w:numId w:val="9"/>
              </w:numPr>
              <w:autoSpaceDE w:val="0"/>
              <w:autoSpaceDN w:val="0"/>
              <w:adjustRightInd w:val="0"/>
              <w:jc w:val="left"/>
              <w:rPr>
                <w:rFonts w:eastAsia="MS Mincho"/>
                <w:sz w:val="18"/>
                <w:szCs w:val="18"/>
                <w:lang w:val="en-US"/>
              </w:rPr>
            </w:pPr>
            <w:r w:rsidRPr="00B72D11">
              <w:rPr>
                <w:rFonts w:eastAsia="Malgun Gothic"/>
                <w:iCs/>
                <w:sz w:val="18"/>
                <w:szCs w:val="18"/>
                <w:lang w:eastAsia="ko-KR"/>
              </w:rPr>
              <w:t>CBS Management Group to request C-SEIS, the SOC and IPET-OSDE (</w:t>
            </w:r>
            <w:proofErr w:type="spellStart"/>
            <w:r w:rsidRPr="00B72D11">
              <w:rPr>
                <w:rFonts w:eastAsia="Malgun Gothic"/>
                <w:iCs/>
                <w:sz w:val="18"/>
                <w:szCs w:val="18"/>
                <w:lang w:eastAsia="ko-KR"/>
              </w:rPr>
              <w:t>i</w:t>
            </w:r>
            <w:proofErr w:type="spellEnd"/>
            <w:r w:rsidRPr="00B72D11">
              <w:rPr>
                <w:rFonts w:eastAsia="Malgun Gothic"/>
                <w:iCs/>
                <w:sz w:val="18"/>
                <w:szCs w:val="18"/>
                <w:lang w:eastAsia="ko-KR"/>
              </w:rPr>
              <w:t xml:space="preserve">) to share the </w:t>
            </w:r>
            <w:r w:rsidRPr="00B72D11">
              <w:rPr>
                <w:rFonts w:eastAsia="Malgun Gothic"/>
                <w:iCs/>
                <w:sz w:val="18"/>
                <w:szCs w:val="18"/>
                <w:lang w:eastAsia="ko-KR"/>
              </w:rPr>
              <w:lastRenderedPageBreak/>
              <w:t xml:space="preserve">information of the workshop scope and objectives (in particular with </w:t>
            </w:r>
            <w:r w:rsidRPr="00B72D11">
              <w:rPr>
                <w:rFonts w:eastAsia="Malgun Gothic"/>
                <w:iCs/>
                <w:sz w:val="18"/>
                <w:szCs w:val="18"/>
                <w:lang w:val="en-US" w:eastAsia="ko-KR"/>
              </w:rPr>
              <w:t xml:space="preserve">OPAG-DPFS, ET-SBO, ET-SAT, </w:t>
            </w:r>
            <w:r w:rsidRPr="00B72D11">
              <w:rPr>
                <w:rFonts w:eastAsia="Malgun Gothic"/>
                <w:iCs/>
                <w:sz w:val="18"/>
                <w:szCs w:val="18"/>
                <w:lang w:eastAsia="ko-KR"/>
              </w:rPr>
              <w:t>ET-ABO, IPET-OWR) and encourage the active participation of the NMHSs &amp; NWP centres, (ii) to e</w:t>
            </w:r>
            <w:r w:rsidRPr="00B72D11">
              <w:rPr>
                <w:rFonts w:eastAsia="Malgun Gothic"/>
                <w:sz w:val="18"/>
                <w:szCs w:val="18"/>
                <w:lang w:eastAsia="ko-KR"/>
              </w:rPr>
              <w:t xml:space="preserve">ngage early enough (mid 2018 is recommended) with </w:t>
            </w:r>
            <w:r w:rsidRPr="00B72D11">
              <w:rPr>
                <w:rFonts w:eastAsia="MS Mincho"/>
                <w:sz w:val="18"/>
                <w:szCs w:val="18"/>
                <w:lang w:eastAsia="ja-JP"/>
              </w:rPr>
              <w:t xml:space="preserve">NMHSs to conduct OSEs and OSSEs and other impact experiments, to address the identified </w:t>
            </w:r>
            <w:r w:rsidRPr="00B72D11">
              <w:rPr>
                <w:bCs/>
                <w:sz w:val="18"/>
                <w:szCs w:val="18"/>
                <w:lang w:val="en-US"/>
              </w:rPr>
              <w:t>Science Questions Requiring NWP Impact Assessments for Observing System Design and Evolutions</w:t>
            </w:r>
            <w:r w:rsidRPr="00B72D11">
              <w:rPr>
                <w:rFonts w:eastAsia="MS Mincho"/>
                <w:sz w:val="18"/>
                <w:szCs w:val="18"/>
                <w:lang w:eastAsia="ja-JP"/>
              </w:rPr>
              <w:t xml:space="preserve"> (Appendix 1), (iii) to coordinate the organisation of the next workshop on Impacts of Observing Systems on NWP (PRK, 2020) according to IPET-OSDE-3 plan, (iv) to produce report on impacts workshop, and (v) to report to ICT-IOS on outcomes of workshop.</w:t>
            </w:r>
          </w:p>
          <w:p w:rsidR="00131802" w:rsidRPr="00B72D11" w:rsidRDefault="00131802" w:rsidP="00813105">
            <w:pPr>
              <w:pStyle w:val="WMOBodyText"/>
              <w:numPr>
                <w:ilvl w:val="0"/>
                <w:numId w:val="9"/>
              </w:numPr>
              <w:autoSpaceDE w:val="0"/>
              <w:autoSpaceDN w:val="0"/>
              <w:adjustRightInd w:val="0"/>
              <w:jc w:val="left"/>
              <w:rPr>
                <w:rFonts w:eastAsia="MS Mincho"/>
                <w:sz w:val="18"/>
                <w:szCs w:val="18"/>
                <w:lang w:val="en-US"/>
              </w:rPr>
            </w:pPr>
            <w:r w:rsidRPr="00B72D11">
              <w:rPr>
                <w:rFonts w:eastAsia="MS Mincho"/>
                <w:sz w:val="18"/>
                <w:szCs w:val="18"/>
                <w:lang w:val="en-US"/>
              </w:rPr>
              <w:t xml:space="preserve">Executive Council to decide to </w:t>
            </w:r>
          </w:p>
          <w:p w:rsidR="00131802" w:rsidRPr="00B72D11" w:rsidRDefault="00131802" w:rsidP="00813105">
            <w:pPr>
              <w:pStyle w:val="ListParagraph"/>
              <w:numPr>
                <w:ilvl w:val="0"/>
                <w:numId w:val="10"/>
              </w:numPr>
              <w:autoSpaceDE w:val="0"/>
              <w:autoSpaceDN w:val="0"/>
              <w:adjustRightInd w:val="0"/>
              <w:ind w:left="1310"/>
              <w:rPr>
                <w:rFonts w:eastAsia="MS Mincho" w:cs="Verdana"/>
                <w:sz w:val="18"/>
                <w:szCs w:val="18"/>
                <w:lang w:val="en-US" w:eastAsia="zh-TW"/>
              </w:rPr>
            </w:pPr>
            <w:r w:rsidRPr="00B72D11">
              <w:rPr>
                <w:rFonts w:eastAsia="MS Mincho" w:cs="Verdana"/>
                <w:sz w:val="18"/>
                <w:szCs w:val="18"/>
                <w:lang w:val="en-US" w:eastAsia="zh-TW"/>
              </w:rPr>
              <w:t xml:space="preserve">Agree that priority should be given to studies that address the identified </w:t>
            </w:r>
            <w:r w:rsidRPr="00B72D11">
              <w:rPr>
                <w:bCs/>
                <w:sz w:val="18"/>
                <w:szCs w:val="18"/>
                <w:lang w:val="en-US"/>
              </w:rPr>
              <w:t>Science Questions Requiring NWP Impact Assessments for Observing System Design and Evolutions</w:t>
            </w:r>
            <w:r w:rsidRPr="00B72D11">
              <w:rPr>
                <w:rFonts w:eastAsia="MS Mincho" w:cs="Verdana"/>
                <w:sz w:val="18"/>
                <w:szCs w:val="18"/>
                <w:lang w:val="en-US" w:eastAsia="zh-TW"/>
              </w:rPr>
              <w:t xml:space="preserve"> that are anticipated to include observation impact assessment for longer-range forecasting and non-NWP application areas;</w:t>
            </w:r>
          </w:p>
          <w:p w:rsidR="00131802" w:rsidRPr="00B72D11" w:rsidRDefault="00131802" w:rsidP="00813105">
            <w:pPr>
              <w:pStyle w:val="ListParagraph"/>
              <w:numPr>
                <w:ilvl w:val="0"/>
                <w:numId w:val="10"/>
              </w:numPr>
              <w:autoSpaceDE w:val="0"/>
              <w:autoSpaceDN w:val="0"/>
              <w:adjustRightInd w:val="0"/>
              <w:ind w:left="1310"/>
              <w:rPr>
                <w:rFonts w:eastAsia="MS Mincho" w:cs="Verdana"/>
                <w:sz w:val="18"/>
                <w:szCs w:val="18"/>
                <w:lang w:val="en-US" w:eastAsia="zh-TW"/>
              </w:rPr>
            </w:pPr>
            <w:r w:rsidRPr="00B72D11">
              <w:rPr>
                <w:sz w:val="18"/>
                <w:szCs w:val="18"/>
                <w:lang w:val="en-US"/>
              </w:rPr>
              <w:t xml:space="preserve">Request CBS </w:t>
            </w:r>
            <w:r w:rsidRPr="00B72D11">
              <w:rPr>
                <w:rFonts w:eastAsia="MS Mincho" w:cs="Verdana"/>
                <w:sz w:val="18"/>
                <w:szCs w:val="18"/>
                <w:lang w:val="en-US" w:eastAsia="zh-TW"/>
              </w:rPr>
              <w:t>to organize the Seventh WMO Workshop on the Impact of Various Observing Systems on NWP in the Republic of Korea in 2020;</w:t>
            </w:r>
          </w:p>
          <w:p w:rsidR="00131802" w:rsidRPr="00B72D11" w:rsidRDefault="00131802" w:rsidP="00813105">
            <w:pPr>
              <w:pStyle w:val="ListParagraph"/>
              <w:numPr>
                <w:ilvl w:val="0"/>
                <w:numId w:val="10"/>
              </w:numPr>
              <w:autoSpaceDE w:val="0"/>
              <w:autoSpaceDN w:val="0"/>
              <w:adjustRightInd w:val="0"/>
              <w:ind w:left="1310"/>
              <w:rPr>
                <w:rFonts w:eastAsia="MS Mincho" w:cs="Verdana"/>
                <w:sz w:val="18"/>
                <w:szCs w:val="18"/>
                <w:lang w:val="en-US" w:eastAsia="zh-TW"/>
              </w:rPr>
            </w:pPr>
            <w:r w:rsidRPr="00B72D11">
              <w:rPr>
                <w:rFonts w:eastAsia="MS Mincho" w:cs="Verdana"/>
                <w:sz w:val="18"/>
                <w:szCs w:val="18"/>
                <w:lang w:val="en-US" w:eastAsia="zh-TW"/>
              </w:rPr>
              <w:t>Request Members: (</w:t>
            </w:r>
            <w:proofErr w:type="spellStart"/>
            <w:r w:rsidRPr="00B72D11">
              <w:rPr>
                <w:rFonts w:eastAsia="MS Mincho" w:cs="Verdana"/>
                <w:sz w:val="18"/>
                <w:szCs w:val="18"/>
                <w:lang w:val="en-US" w:eastAsia="zh-TW"/>
              </w:rPr>
              <w:t>i</w:t>
            </w:r>
            <w:proofErr w:type="spellEnd"/>
            <w:r w:rsidRPr="00B72D11">
              <w:rPr>
                <w:rFonts w:eastAsia="MS Mincho" w:cs="Verdana"/>
                <w:sz w:val="18"/>
                <w:szCs w:val="18"/>
                <w:lang w:val="en-US" w:eastAsia="zh-TW"/>
              </w:rPr>
              <w:t xml:space="preserve">) to continue the development and research of </w:t>
            </w:r>
            <w:proofErr w:type="spellStart"/>
            <w:r w:rsidRPr="00B72D11">
              <w:rPr>
                <w:rFonts w:eastAsia="MS Mincho" w:cs="Verdana"/>
                <w:sz w:val="18"/>
                <w:szCs w:val="18"/>
                <w:lang w:val="en-US" w:eastAsia="zh-TW"/>
              </w:rPr>
              <w:t>adjoint</w:t>
            </w:r>
            <w:proofErr w:type="spellEnd"/>
            <w:r w:rsidRPr="00B72D11">
              <w:rPr>
                <w:rFonts w:eastAsia="MS Mincho" w:cs="Verdana"/>
                <w:sz w:val="18"/>
                <w:szCs w:val="18"/>
                <w:lang w:val="en-US" w:eastAsia="zh-TW"/>
              </w:rPr>
              <w:t xml:space="preserve">- and ensemble-based observation impact assessment tools, as a complement to traditional OSEs; (ii) to develop OSEs for the optimization of regional composite networks; (iii) to address the science questions listed in Appendix 1, and have Numerical Weather Prediction </w:t>
            </w:r>
            <w:proofErr w:type="spellStart"/>
            <w:r w:rsidRPr="00B72D11">
              <w:rPr>
                <w:rFonts w:eastAsia="MS Mincho" w:cs="Verdana"/>
                <w:sz w:val="18"/>
                <w:szCs w:val="18"/>
                <w:lang w:val="en-US" w:eastAsia="zh-TW"/>
              </w:rPr>
              <w:t>Centres</w:t>
            </w:r>
            <w:proofErr w:type="spellEnd"/>
            <w:r w:rsidRPr="00B72D11">
              <w:rPr>
                <w:rFonts w:eastAsia="MS Mincho" w:cs="Verdana"/>
                <w:sz w:val="18"/>
                <w:szCs w:val="18"/>
                <w:lang w:val="en-US" w:eastAsia="zh-TW"/>
              </w:rPr>
              <w:t xml:space="preserve"> to undertake the required impact studies (e.g. OSEs, OSSEs) during the period 2018 to 2020, and have NMHSs and NWP </w:t>
            </w:r>
            <w:proofErr w:type="spellStart"/>
            <w:r w:rsidRPr="00B72D11">
              <w:rPr>
                <w:rFonts w:eastAsia="MS Mincho" w:cs="Verdana"/>
                <w:sz w:val="18"/>
                <w:szCs w:val="18"/>
                <w:lang w:val="en-US" w:eastAsia="zh-TW"/>
              </w:rPr>
              <w:t>centres</w:t>
            </w:r>
            <w:proofErr w:type="spellEnd"/>
            <w:r w:rsidRPr="00B72D11">
              <w:rPr>
                <w:rFonts w:eastAsia="MS Mincho" w:cs="Verdana"/>
                <w:sz w:val="18"/>
                <w:szCs w:val="18"/>
                <w:lang w:val="en-US" w:eastAsia="zh-TW"/>
              </w:rPr>
              <w:t xml:space="preserve"> to actively participate in the Seventh WMO Workshop on the Impact of Various Observing Systems on NWP (Republic of Korea, 2020);</w:t>
            </w:r>
          </w:p>
          <w:p w:rsidR="00131802" w:rsidRPr="00B72D11" w:rsidRDefault="00131802" w:rsidP="00A30971">
            <w:pPr>
              <w:pStyle w:val="WMOBodyText"/>
              <w:rPr>
                <w:sz w:val="18"/>
                <w:szCs w:val="18"/>
                <w:lang w:eastAsia="en-US"/>
              </w:rPr>
            </w:pPr>
            <w:r w:rsidRPr="00B72D11">
              <w:rPr>
                <w:sz w:val="18"/>
                <w:szCs w:val="18"/>
              </w:rPr>
              <w:t>(Note: Decision 24 (EC-69) to no longer be in force)</w:t>
            </w:r>
          </w:p>
          <w:p w:rsidR="00131802" w:rsidRPr="00B72D11" w:rsidRDefault="00131802" w:rsidP="000D56DF">
            <w:pPr>
              <w:rPr>
                <w:sz w:val="18"/>
                <w:szCs w:val="18"/>
              </w:rPr>
            </w:pPr>
          </w:p>
        </w:tc>
      </w:tr>
      <w:tr w:rsidR="00131802" w:rsidRPr="00B72D11" w:rsidTr="00980942">
        <w:tc>
          <w:tcPr>
            <w:tcW w:w="993" w:type="dxa"/>
          </w:tcPr>
          <w:p w:rsidR="00131802" w:rsidRPr="00B72D11" w:rsidRDefault="00595748" w:rsidP="00F558B1">
            <w:pPr>
              <w:rPr>
                <w:sz w:val="18"/>
                <w:szCs w:val="18"/>
              </w:rPr>
            </w:pPr>
            <w:r w:rsidRPr="00B72D11">
              <w:rPr>
                <w:sz w:val="18"/>
                <w:szCs w:val="18"/>
              </w:rPr>
              <w:lastRenderedPageBreak/>
              <w:t>6/4</w:t>
            </w:r>
          </w:p>
        </w:tc>
        <w:tc>
          <w:tcPr>
            <w:tcW w:w="1418" w:type="dxa"/>
          </w:tcPr>
          <w:p w:rsidR="00131802" w:rsidRPr="00B72D11" w:rsidRDefault="00131802" w:rsidP="00F558B1">
            <w:pPr>
              <w:rPr>
                <w:sz w:val="18"/>
                <w:szCs w:val="18"/>
              </w:rPr>
            </w:pPr>
            <w:r w:rsidRPr="00B72D11">
              <w:rPr>
                <w:sz w:val="18"/>
                <w:szCs w:val="18"/>
              </w:rPr>
              <w:t>6(1)/7</w:t>
            </w:r>
          </w:p>
        </w:tc>
        <w:tc>
          <w:tcPr>
            <w:tcW w:w="992" w:type="dxa"/>
          </w:tcPr>
          <w:p w:rsidR="00131802" w:rsidRPr="00B72D11" w:rsidRDefault="00131802" w:rsidP="00FE7909">
            <w:pPr>
              <w:rPr>
                <w:sz w:val="18"/>
                <w:szCs w:val="18"/>
              </w:rPr>
            </w:pPr>
            <w:hyperlink r:id="rId19" w:history="1">
              <w:r w:rsidRPr="00B72D11">
                <w:rPr>
                  <w:rStyle w:val="Hyperlink"/>
                  <w:sz w:val="18"/>
                  <w:szCs w:val="18"/>
                </w:rPr>
                <w:t>TECO doc 6(1)</w:t>
              </w:r>
            </w:hyperlink>
          </w:p>
        </w:tc>
        <w:tc>
          <w:tcPr>
            <w:tcW w:w="2693" w:type="dxa"/>
          </w:tcPr>
          <w:p w:rsidR="00131802" w:rsidRPr="00B72D11" w:rsidRDefault="00131802" w:rsidP="00F558B1">
            <w:pPr>
              <w:rPr>
                <w:rFonts w:eastAsia="Malgun Gothic"/>
                <w:sz w:val="18"/>
                <w:szCs w:val="18"/>
                <w:lang w:eastAsia="ko-KR"/>
              </w:rPr>
            </w:pPr>
            <w:r w:rsidRPr="00B72D11">
              <w:rPr>
                <w:sz w:val="18"/>
                <w:szCs w:val="18"/>
              </w:rPr>
              <w:t>Strengthening collaboration with CGMS regarding Risk Assessment and Gap Analysis</w:t>
            </w:r>
          </w:p>
        </w:tc>
        <w:tc>
          <w:tcPr>
            <w:tcW w:w="8931" w:type="dxa"/>
          </w:tcPr>
          <w:p w:rsidR="00131802" w:rsidRPr="00B72D11" w:rsidRDefault="00131802" w:rsidP="00F558B1">
            <w:pPr>
              <w:rPr>
                <w:sz w:val="18"/>
                <w:szCs w:val="18"/>
              </w:rPr>
            </w:pPr>
            <w:r w:rsidRPr="00B72D11">
              <w:rPr>
                <w:rFonts w:eastAsia="Times New Roman"/>
                <w:color w:val="222222"/>
                <w:sz w:val="18"/>
                <w:szCs w:val="18"/>
                <w:lang w:val="en-US" w:eastAsia="zh-CN"/>
              </w:rPr>
              <w:t>EC-70 to Recommend to Congress that WMO and CGMS (through its working group III) should define and adopt a formal process for detecting and addressing gaps in the space-based component of WIGOS. This should include risk assessment and contingency planning.</w:t>
            </w:r>
          </w:p>
        </w:tc>
      </w:tr>
      <w:tr w:rsidR="00131802" w:rsidRPr="00B72D11" w:rsidTr="00980942">
        <w:tc>
          <w:tcPr>
            <w:tcW w:w="993" w:type="dxa"/>
          </w:tcPr>
          <w:p w:rsidR="00131802" w:rsidRPr="00B72D11" w:rsidRDefault="00595748" w:rsidP="00F558B1">
            <w:pPr>
              <w:rPr>
                <w:sz w:val="18"/>
                <w:szCs w:val="18"/>
              </w:rPr>
            </w:pPr>
            <w:r w:rsidRPr="00B72D11">
              <w:rPr>
                <w:sz w:val="18"/>
                <w:szCs w:val="18"/>
              </w:rPr>
              <w:t>6/5</w:t>
            </w:r>
          </w:p>
        </w:tc>
        <w:tc>
          <w:tcPr>
            <w:tcW w:w="1418" w:type="dxa"/>
          </w:tcPr>
          <w:p w:rsidR="00131802" w:rsidRPr="00B72D11" w:rsidRDefault="00131802" w:rsidP="00F558B1">
            <w:pPr>
              <w:rPr>
                <w:sz w:val="18"/>
                <w:szCs w:val="18"/>
              </w:rPr>
            </w:pPr>
            <w:r w:rsidRPr="00B72D11">
              <w:rPr>
                <w:sz w:val="18"/>
                <w:szCs w:val="18"/>
              </w:rPr>
              <w:t>6(1)/10</w:t>
            </w:r>
          </w:p>
        </w:tc>
        <w:tc>
          <w:tcPr>
            <w:tcW w:w="992" w:type="dxa"/>
          </w:tcPr>
          <w:p w:rsidR="00131802" w:rsidRPr="00B72D11" w:rsidRDefault="00131802" w:rsidP="00FE7909">
            <w:pPr>
              <w:rPr>
                <w:sz w:val="18"/>
                <w:szCs w:val="18"/>
              </w:rPr>
            </w:pPr>
            <w:hyperlink r:id="rId20" w:history="1">
              <w:r w:rsidRPr="00B72D11">
                <w:rPr>
                  <w:rStyle w:val="Hyperlink"/>
                  <w:sz w:val="18"/>
                  <w:szCs w:val="18"/>
                </w:rPr>
                <w:t>TECO doc 6(1)</w:t>
              </w:r>
            </w:hyperlink>
          </w:p>
        </w:tc>
        <w:tc>
          <w:tcPr>
            <w:tcW w:w="2693" w:type="dxa"/>
          </w:tcPr>
          <w:p w:rsidR="00131802" w:rsidRPr="00B72D11" w:rsidRDefault="00131802" w:rsidP="00F558B1">
            <w:pPr>
              <w:rPr>
                <w:sz w:val="18"/>
                <w:szCs w:val="18"/>
              </w:rPr>
            </w:pPr>
            <w:r w:rsidRPr="00B72D11">
              <w:rPr>
                <w:sz w:val="18"/>
                <w:szCs w:val="18"/>
              </w:rPr>
              <w:t xml:space="preserve">Sustained funding of the </w:t>
            </w:r>
            <w:proofErr w:type="spellStart"/>
            <w:r w:rsidRPr="00B72D11">
              <w:rPr>
                <w:sz w:val="18"/>
                <w:szCs w:val="18"/>
              </w:rPr>
              <w:t>VLab</w:t>
            </w:r>
            <w:proofErr w:type="spellEnd"/>
            <w:r w:rsidRPr="00B72D11">
              <w:rPr>
                <w:sz w:val="18"/>
                <w:szCs w:val="18"/>
              </w:rPr>
              <w:t xml:space="preserve"> Technical support officer</w:t>
            </w:r>
          </w:p>
        </w:tc>
        <w:tc>
          <w:tcPr>
            <w:tcW w:w="8931" w:type="dxa"/>
          </w:tcPr>
          <w:p w:rsidR="00131802" w:rsidRPr="00B72D11" w:rsidRDefault="00131802" w:rsidP="00F558B1">
            <w:pPr>
              <w:rPr>
                <w:rFonts w:eastAsia="Times New Roman"/>
                <w:color w:val="222222"/>
                <w:sz w:val="18"/>
                <w:szCs w:val="18"/>
                <w:lang w:val="en-US" w:eastAsia="zh-CN"/>
              </w:rPr>
            </w:pPr>
            <w:r w:rsidRPr="00B72D11">
              <w:rPr>
                <w:rFonts w:eastAsia="Times New Roman"/>
                <w:color w:val="222222"/>
                <w:sz w:val="18"/>
                <w:szCs w:val="18"/>
                <w:lang w:val="en-US" w:eastAsia="zh-CN"/>
              </w:rPr>
              <w:t xml:space="preserve">EC-70 </w:t>
            </w:r>
            <w:r w:rsidRPr="00B72D11">
              <w:rPr>
                <w:sz w:val="18"/>
                <w:szCs w:val="18"/>
              </w:rPr>
              <w:t xml:space="preserve">to request Members to consider providing financial contributions to the WMO </w:t>
            </w:r>
            <w:proofErr w:type="spellStart"/>
            <w:r w:rsidRPr="00B72D11">
              <w:rPr>
                <w:sz w:val="18"/>
                <w:szCs w:val="18"/>
              </w:rPr>
              <w:t>VLab</w:t>
            </w:r>
            <w:proofErr w:type="spellEnd"/>
            <w:r w:rsidRPr="00B72D11">
              <w:rPr>
                <w:sz w:val="18"/>
                <w:szCs w:val="18"/>
              </w:rPr>
              <w:t xml:space="preserve"> Trust Fund.</w:t>
            </w:r>
          </w:p>
        </w:tc>
      </w:tr>
      <w:tr w:rsidR="00131802" w:rsidRPr="00B72D11" w:rsidTr="00980942">
        <w:tc>
          <w:tcPr>
            <w:tcW w:w="993" w:type="dxa"/>
          </w:tcPr>
          <w:p w:rsidR="00131802" w:rsidRPr="00B72D11" w:rsidRDefault="00595748" w:rsidP="00F558B1">
            <w:pPr>
              <w:rPr>
                <w:sz w:val="18"/>
                <w:szCs w:val="18"/>
              </w:rPr>
            </w:pPr>
            <w:r w:rsidRPr="00B72D11">
              <w:rPr>
                <w:sz w:val="18"/>
                <w:szCs w:val="18"/>
              </w:rPr>
              <w:t>6/6</w:t>
            </w:r>
          </w:p>
        </w:tc>
        <w:tc>
          <w:tcPr>
            <w:tcW w:w="1418" w:type="dxa"/>
          </w:tcPr>
          <w:p w:rsidR="00131802" w:rsidRPr="00B72D11" w:rsidRDefault="00131802" w:rsidP="00F558B1">
            <w:pPr>
              <w:rPr>
                <w:sz w:val="18"/>
                <w:szCs w:val="18"/>
              </w:rPr>
            </w:pPr>
            <w:r w:rsidRPr="00B72D11">
              <w:rPr>
                <w:sz w:val="18"/>
                <w:szCs w:val="18"/>
              </w:rPr>
              <w:t>6(1)/12(1)</w:t>
            </w:r>
          </w:p>
        </w:tc>
        <w:tc>
          <w:tcPr>
            <w:tcW w:w="992" w:type="dxa"/>
          </w:tcPr>
          <w:p w:rsidR="00131802" w:rsidRPr="00B72D11" w:rsidRDefault="00131802" w:rsidP="00FE7909">
            <w:pPr>
              <w:rPr>
                <w:sz w:val="18"/>
                <w:szCs w:val="18"/>
              </w:rPr>
            </w:pPr>
            <w:hyperlink r:id="rId21" w:history="1">
              <w:r w:rsidRPr="00B72D11">
                <w:rPr>
                  <w:rStyle w:val="Hyperlink"/>
                  <w:sz w:val="18"/>
                  <w:szCs w:val="18"/>
                </w:rPr>
                <w:t>TECO doc 6(1)</w:t>
              </w:r>
            </w:hyperlink>
          </w:p>
        </w:tc>
        <w:tc>
          <w:tcPr>
            <w:tcW w:w="2693" w:type="dxa"/>
          </w:tcPr>
          <w:p w:rsidR="00131802" w:rsidRPr="00B72D11" w:rsidRDefault="00131802" w:rsidP="00F558B1">
            <w:pPr>
              <w:rPr>
                <w:sz w:val="18"/>
                <w:szCs w:val="18"/>
              </w:rPr>
            </w:pPr>
            <w:r w:rsidRPr="00B72D11">
              <w:rPr>
                <w:sz w:val="18"/>
                <w:szCs w:val="18"/>
              </w:rPr>
              <w:t>Utilising the correct Geoide</w:t>
            </w:r>
          </w:p>
        </w:tc>
        <w:tc>
          <w:tcPr>
            <w:tcW w:w="8931" w:type="dxa"/>
          </w:tcPr>
          <w:p w:rsidR="00131802" w:rsidRPr="00B72D11" w:rsidRDefault="00131802" w:rsidP="00813105">
            <w:pPr>
              <w:pStyle w:val="ListParagraph"/>
              <w:numPr>
                <w:ilvl w:val="0"/>
                <w:numId w:val="1"/>
              </w:numPr>
              <w:ind w:left="176" w:hanging="176"/>
              <w:rPr>
                <w:sz w:val="18"/>
                <w:szCs w:val="18"/>
              </w:rPr>
            </w:pPr>
            <w:r w:rsidRPr="00B72D11">
              <w:rPr>
                <w:rFonts w:eastAsia="Times New Roman"/>
                <w:color w:val="222222"/>
                <w:sz w:val="18"/>
                <w:szCs w:val="18"/>
                <w:lang w:val="en-US" w:eastAsia="zh-CN"/>
              </w:rPr>
              <w:t xml:space="preserve">Members reminded on the </w:t>
            </w:r>
            <w:r w:rsidRPr="00B72D11">
              <w:rPr>
                <w:sz w:val="18"/>
                <w:szCs w:val="18"/>
              </w:rPr>
              <w:t xml:space="preserve">need to check settings on position devices to ensure correct model is selected when confirming the location of an observing station. ICT-IOS to be invited to also </w:t>
            </w:r>
            <w:r w:rsidRPr="00B72D11">
              <w:rPr>
                <w:sz w:val="18"/>
                <w:szCs w:val="18"/>
              </w:rPr>
              <w:lastRenderedPageBreak/>
              <w:t>address the issue, possibly from a regulatory material standpoint, but more specifically from a guidance material one.</w:t>
            </w:r>
          </w:p>
          <w:p w:rsidR="00131802" w:rsidRPr="00B72D11" w:rsidRDefault="00131802" w:rsidP="00813105">
            <w:pPr>
              <w:pStyle w:val="ListParagraph"/>
              <w:numPr>
                <w:ilvl w:val="0"/>
                <w:numId w:val="1"/>
              </w:numPr>
              <w:ind w:left="176" w:hanging="176"/>
              <w:rPr>
                <w:rFonts w:eastAsia="Times New Roman"/>
                <w:color w:val="222222"/>
                <w:sz w:val="18"/>
                <w:szCs w:val="18"/>
                <w:lang w:val="en-US" w:eastAsia="zh-CN"/>
              </w:rPr>
            </w:pPr>
            <w:r w:rsidRPr="00B72D11">
              <w:rPr>
                <w:sz w:val="18"/>
                <w:szCs w:val="18"/>
              </w:rPr>
              <w:t>Management Group to request ICG-WIGOS, in consultation with ET-SBO, to coordinate the review of WIGOS guidance material and, if necessary, make changes to ensure that Members are given adequate guidance and instruction on this matter (by Jan. 2019)</w:t>
            </w:r>
          </w:p>
        </w:tc>
      </w:tr>
      <w:tr w:rsidR="00131802" w:rsidRPr="00B72D11" w:rsidTr="00980942">
        <w:tc>
          <w:tcPr>
            <w:tcW w:w="993" w:type="dxa"/>
          </w:tcPr>
          <w:p w:rsidR="00131802" w:rsidRPr="00B72D11" w:rsidRDefault="00595748" w:rsidP="00F558B1">
            <w:pPr>
              <w:rPr>
                <w:sz w:val="18"/>
                <w:szCs w:val="18"/>
              </w:rPr>
            </w:pPr>
            <w:r w:rsidRPr="00B72D11">
              <w:rPr>
                <w:sz w:val="18"/>
                <w:szCs w:val="18"/>
              </w:rPr>
              <w:lastRenderedPageBreak/>
              <w:t>6/7</w:t>
            </w:r>
          </w:p>
        </w:tc>
        <w:tc>
          <w:tcPr>
            <w:tcW w:w="1418" w:type="dxa"/>
          </w:tcPr>
          <w:p w:rsidR="00131802" w:rsidRPr="00B72D11" w:rsidRDefault="00131802" w:rsidP="00F558B1">
            <w:pPr>
              <w:rPr>
                <w:sz w:val="18"/>
                <w:szCs w:val="18"/>
              </w:rPr>
            </w:pPr>
            <w:r w:rsidRPr="00B72D11">
              <w:rPr>
                <w:sz w:val="18"/>
                <w:szCs w:val="18"/>
              </w:rPr>
              <w:t>6(1)/12(2)</w:t>
            </w:r>
          </w:p>
        </w:tc>
        <w:tc>
          <w:tcPr>
            <w:tcW w:w="992" w:type="dxa"/>
          </w:tcPr>
          <w:p w:rsidR="00131802" w:rsidRPr="00B72D11" w:rsidRDefault="00131802" w:rsidP="00FE7909">
            <w:pPr>
              <w:rPr>
                <w:sz w:val="18"/>
                <w:szCs w:val="18"/>
              </w:rPr>
            </w:pPr>
            <w:hyperlink r:id="rId22" w:history="1">
              <w:r w:rsidRPr="00B72D11">
                <w:rPr>
                  <w:rStyle w:val="Hyperlink"/>
                  <w:sz w:val="18"/>
                  <w:szCs w:val="18"/>
                </w:rPr>
                <w:t>TECO doc 6(1)</w:t>
              </w:r>
            </w:hyperlink>
          </w:p>
        </w:tc>
        <w:tc>
          <w:tcPr>
            <w:tcW w:w="2693" w:type="dxa"/>
          </w:tcPr>
          <w:p w:rsidR="00131802" w:rsidRPr="00B72D11" w:rsidRDefault="00131802" w:rsidP="00F558B1">
            <w:pPr>
              <w:rPr>
                <w:sz w:val="18"/>
                <w:szCs w:val="18"/>
              </w:rPr>
            </w:pPr>
            <w:r w:rsidRPr="00B72D11">
              <w:rPr>
                <w:sz w:val="18"/>
                <w:szCs w:val="18"/>
              </w:rPr>
              <w:t>Traceability to Standards and access to Calibration Facilities</w:t>
            </w:r>
          </w:p>
        </w:tc>
        <w:tc>
          <w:tcPr>
            <w:tcW w:w="8931" w:type="dxa"/>
          </w:tcPr>
          <w:p w:rsidR="00131802" w:rsidRPr="00B72D11" w:rsidRDefault="00131802" w:rsidP="000D56DF">
            <w:pPr>
              <w:rPr>
                <w:rFonts w:eastAsia="Times New Roman"/>
                <w:color w:val="222222"/>
                <w:sz w:val="18"/>
                <w:szCs w:val="18"/>
                <w:lang w:val="en-US" w:eastAsia="zh-CN"/>
              </w:rPr>
            </w:pPr>
            <w:r w:rsidRPr="00B72D11">
              <w:rPr>
                <w:sz w:val="18"/>
                <w:szCs w:val="18"/>
              </w:rPr>
              <w:t>President of CBS, with input from ICT-IOS and ET-SBO in particular, to write to the President of CIMO to highlight the findings from recent requests for feedback from RA I and RA III experts in particular, and to take further action as deemed necessary (by CIMO Session Oct./2018).</w:t>
            </w:r>
          </w:p>
        </w:tc>
      </w:tr>
      <w:tr w:rsidR="00131802" w:rsidRPr="00B72D11" w:rsidTr="00980942">
        <w:tc>
          <w:tcPr>
            <w:tcW w:w="993" w:type="dxa"/>
          </w:tcPr>
          <w:p w:rsidR="00131802" w:rsidRPr="00B72D11" w:rsidRDefault="00595748" w:rsidP="00F558B1">
            <w:pPr>
              <w:rPr>
                <w:sz w:val="18"/>
                <w:szCs w:val="18"/>
              </w:rPr>
            </w:pPr>
            <w:r w:rsidRPr="00B72D11">
              <w:rPr>
                <w:sz w:val="18"/>
                <w:szCs w:val="18"/>
              </w:rPr>
              <w:t>6/8</w:t>
            </w:r>
          </w:p>
        </w:tc>
        <w:tc>
          <w:tcPr>
            <w:tcW w:w="1418" w:type="dxa"/>
          </w:tcPr>
          <w:p w:rsidR="00131802" w:rsidRPr="00B72D11" w:rsidRDefault="00131802" w:rsidP="00F558B1">
            <w:pPr>
              <w:rPr>
                <w:sz w:val="18"/>
                <w:szCs w:val="18"/>
              </w:rPr>
            </w:pPr>
            <w:r w:rsidRPr="00B72D11">
              <w:rPr>
                <w:sz w:val="18"/>
                <w:szCs w:val="18"/>
              </w:rPr>
              <w:t>6(1)/12(3)</w:t>
            </w:r>
          </w:p>
        </w:tc>
        <w:tc>
          <w:tcPr>
            <w:tcW w:w="992" w:type="dxa"/>
          </w:tcPr>
          <w:p w:rsidR="00131802" w:rsidRPr="00B72D11" w:rsidRDefault="00131802" w:rsidP="00FE7909">
            <w:pPr>
              <w:rPr>
                <w:sz w:val="18"/>
                <w:szCs w:val="18"/>
              </w:rPr>
            </w:pPr>
            <w:hyperlink r:id="rId23" w:history="1">
              <w:r w:rsidRPr="00B72D11">
                <w:rPr>
                  <w:rStyle w:val="Hyperlink"/>
                  <w:sz w:val="18"/>
                  <w:szCs w:val="18"/>
                </w:rPr>
                <w:t>TECO doc 6(1)</w:t>
              </w:r>
            </w:hyperlink>
          </w:p>
        </w:tc>
        <w:tc>
          <w:tcPr>
            <w:tcW w:w="2693" w:type="dxa"/>
          </w:tcPr>
          <w:p w:rsidR="00131802" w:rsidRPr="00B72D11" w:rsidRDefault="00131802" w:rsidP="00F558B1">
            <w:pPr>
              <w:rPr>
                <w:sz w:val="18"/>
                <w:szCs w:val="18"/>
              </w:rPr>
            </w:pPr>
            <w:r w:rsidRPr="00B72D11">
              <w:rPr>
                <w:sz w:val="18"/>
                <w:szCs w:val="18"/>
              </w:rPr>
              <w:t>ET-SBO Access to Lightning Observations Expertise</w:t>
            </w:r>
          </w:p>
        </w:tc>
        <w:tc>
          <w:tcPr>
            <w:tcW w:w="8931" w:type="dxa"/>
          </w:tcPr>
          <w:p w:rsidR="00131802" w:rsidRPr="00B72D11" w:rsidRDefault="00131802" w:rsidP="00F558B1">
            <w:pPr>
              <w:rPr>
                <w:rFonts w:eastAsia="Times New Roman"/>
                <w:color w:val="222222"/>
                <w:sz w:val="18"/>
                <w:szCs w:val="18"/>
                <w:lang w:val="en-US" w:eastAsia="zh-CN"/>
              </w:rPr>
            </w:pPr>
            <w:r w:rsidRPr="00B72D11">
              <w:rPr>
                <w:sz w:val="18"/>
                <w:szCs w:val="18"/>
              </w:rPr>
              <w:t>CBS Management Group to allow ET-SBO to directly approach suitable experts for nomination of operational lightning observations experts to membership to team.</w:t>
            </w:r>
          </w:p>
        </w:tc>
      </w:tr>
      <w:tr w:rsidR="00131802" w:rsidRPr="00B72D11" w:rsidTr="00980942">
        <w:tc>
          <w:tcPr>
            <w:tcW w:w="993" w:type="dxa"/>
          </w:tcPr>
          <w:p w:rsidR="00131802" w:rsidRPr="00B72D11" w:rsidRDefault="00595748" w:rsidP="00F558B1">
            <w:pPr>
              <w:rPr>
                <w:sz w:val="18"/>
                <w:szCs w:val="18"/>
              </w:rPr>
            </w:pPr>
            <w:r w:rsidRPr="00B72D11">
              <w:rPr>
                <w:sz w:val="18"/>
                <w:szCs w:val="18"/>
              </w:rPr>
              <w:t>6/9</w:t>
            </w:r>
          </w:p>
        </w:tc>
        <w:tc>
          <w:tcPr>
            <w:tcW w:w="1418" w:type="dxa"/>
          </w:tcPr>
          <w:p w:rsidR="00131802" w:rsidRPr="00B72D11" w:rsidRDefault="00131802" w:rsidP="00F558B1">
            <w:pPr>
              <w:rPr>
                <w:sz w:val="18"/>
                <w:szCs w:val="18"/>
              </w:rPr>
            </w:pPr>
            <w:r w:rsidRPr="00B72D11">
              <w:rPr>
                <w:sz w:val="18"/>
                <w:szCs w:val="18"/>
              </w:rPr>
              <w:t>6(1)/12(4)</w:t>
            </w:r>
          </w:p>
        </w:tc>
        <w:tc>
          <w:tcPr>
            <w:tcW w:w="992" w:type="dxa"/>
          </w:tcPr>
          <w:p w:rsidR="00131802" w:rsidRPr="00B72D11" w:rsidRDefault="00131802" w:rsidP="00FE7909">
            <w:pPr>
              <w:rPr>
                <w:sz w:val="18"/>
                <w:szCs w:val="18"/>
              </w:rPr>
            </w:pPr>
            <w:hyperlink r:id="rId24" w:history="1">
              <w:r w:rsidRPr="00B72D11">
                <w:rPr>
                  <w:rStyle w:val="Hyperlink"/>
                  <w:sz w:val="18"/>
                  <w:szCs w:val="18"/>
                </w:rPr>
                <w:t>TECO doc 6(1)</w:t>
              </w:r>
            </w:hyperlink>
          </w:p>
        </w:tc>
        <w:tc>
          <w:tcPr>
            <w:tcW w:w="2693" w:type="dxa"/>
          </w:tcPr>
          <w:p w:rsidR="00131802" w:rsidRPr="00B72D11" w:rsidRDefault="00131802" w:rsidP="00F558B1">
            <w:pPr>
              <w:rPr>
                <w:sz w:val="18"/>
                <w:szCs w:val="18"/>
              </w:rPr>
            </w:pPr>
            <w:r w:rsidRPr="00B72D11">
              <w:rPr>
                <w:sz w:val="18"/>
                <w:szCs w:val="18"/>
              </w:rPr>
              <w:t>Provision of High-resolution Radiosonde Data in BUFR</w:t>
            </w:r>
          </w:p>
        </w:tc>
        <w:tc>
          <w:tcPr>
            <w:tcW w:w="8931" w:type="dxa"/>
          </w:tcPr>
          <w:p w:rsidR="00131802" w:rsidRPr="00B72D11" w:rsidRDefault="00131802" w:rsidP="00813105">
            <w:pPr>
              <w:pStyle w:val="ListParagraph"/>
              <w:numPr>
                <w:ilvl w:val="0"/>
                <w:numId w:val="2"/>
              </w:numPr>
              <w:ind w:left="176" w:hanging="176"/>
              <w:rPr>
                <w:sz w:val="18"/>
                <w:szCs w:val="18"/>
              </w:rPr>
            </w:pPr>
            <w:r w:rsidRPr="00B72D11">
              <w:rPr>
                <w:sz w:val="18"/>
                <w:szCs w:val="18"/>
              </w:rPr>
              <w:t>Draft EC-70 Recommendation (Doc. 6.1(1), Appendix 2) for Members to be urged to increase their efforts to undertake provision of high-resolution radiosonde data in line with the procedures developed by OPAG-ISS and approved by CBS.</w:t>
            </w:r>
          </w:p>
          <w:p w:rsidR="00131802" w:rsidRPr="00B72D11" w:rsidRDefault="00131802" w:rsidP="00F558B1">
            <w:pPr>
              <w:rPr>
                <w:sz w:val="18"/>
                <w:szCs w:val="18"/>
              </w:rPr>
            </w:pPr>
          </w:p>
        </w:tc>
      </w:tr>
      <w:tr w:rsidR="00131802" w:rsidRPr="00B72D11" w:rsidTr="00980942">
        <w:tc>
          <w:tcPr>
            <w:tcW w:w="993" w:type="dxa"/>
          </w:tcPr>
          <w:p w:rsidR="00131802" w:rsidRPr="00B72D11" w:rsidRDefault="00595748" w:rsidP="00F558B1">
            <w:pPr>
              <w:rPr>
                <w:sz w:val="18"/>
                <w:szCs w:val="18"/>
              </w:rPr>
            </w:pPr>
            <w:r w:rsidRPr="00B72D11">
              <w:rPr>
                <w:sz w:val="18"/>
                <w:szCs w:val="18"/>
              </w:rPr>
              <w:t>6/10</w:t>
            </w:r>
          </w:p>
        </w:tc>
        <w:tc>
          <w:tcPr>
            <w:tcW w:w="1418" w:type="dxa"/>
          </w:tcPr>
          <w:p w:rsidR="00131802" w:rsidRPr="00B72D11" w:rsidRDefault="00131802" w:rsidP="00F558B1">
            <w:pPr>
              <w:rPr>
                <w:sz w:val="18"/>
                <w:szCs w:val="18"/>
              </w:rPr>
            </w:pPr>
            <w:r w:rsidRPr="00B72D11">
              <w:rPr>
                <w:sz w:val="18"/>
                <w:szCs w:val="18"/>
              </w:rPr>
              <w:t>6(1)/12(5)</w:t>
            </w:r>
          </w:p>
        </w:tc>
        <w:tc>
          <w:tcPr>
            <w:tcW w:w="992" w:type="dxa"/>
          </w:tcPr>
          <w:p w:rsidR="00131802" w:rsidRPr="00B72D11" w:rsidRDefault="00131802" w:rsidP="00FE7909">
            <w:pPr>
              <w:rPr>
                <w:sz w:val="18"/>
                <w:szCs w:val="18"/>
              </w:rPr>
            </w:pPr>
            <w:hyperlink r:id="rId25" w:history="1">
              <w:r w:rsidRPr="00B72D11">
                <w:rPr>
                  <w:rStyle w:val="Hyperlink"/>
                  <w:sz w:val="18"/>
                  <w:szCs w:val="18"/>
                </w:rPr>
                <w:t>TECO doc 6(1)</w:t>
              </w:r>
            </w:hyperlink>
          </w:p>
        </w:tc>
        <w:tc>
          <w:tcPr>
            <w:tcW w:w="2693" w:type="dxa"/>
          </w:tcPr>
          <w:p w:rsidR="00131802" w:rsidRPr="00B72D11" w:rsidRDefault="00131802" w:rsidP="00F558B1">
            <w:pPr>
              <w:rPr>
                <w:sz w:val="18"/>
                <w:szCs w:val="18"/>
              </w:rPr>
            </w:pPr>
            <w:r w:rsidRPr="00B72D11">
              <w:rPr>
                <w:sz w:val="18"/>
                <w:szCs w:val="18"/>
              </w:rPr>
              <w:t>Reducing the number of Voluntary Observing Ship (VOS) classifications</w:t>
            </w:r>
          </w:p>
        </w:tc>
        <w:tc>
          <w:tcPr>
            <w:tcW w:w="8931" w:type="dxa"/>
          </w:tcPr>
          <w:p w:rsidR="00131802" w:rsidRPr="00B72D11" w:rsidRDefault="00131802" w:rsidP="00F558B1">
            <w:pPr>
              <w:rPr>
                <w:sz w:val="18"/>
                <w:szCs w:val="18"/>
              </w:rPr>
            </w:pPr>
            <w:r w:rsidRPr="00B72D11">
              <w:rPr>
                <w:sz w:val="18"/>
                <w:szCs w:val="18"/>
              </w:rPr>
              <w:t>CBS Management Group to take note of OPAG IOS recommendations with regard to reducing the number of VOS Classifications, and accept JCOMM to propose changes to MO No. 1160, WIGOS Manual, and MWO No. 306, Manual on Codes.</w:t>
            </w:r>
          </w:p>
        </w:tc>
      </w:tr>
      <w:tr w:rsidR="00131802" w:rsidRPr="00B72D11" w:rsidTr="00980942">
        <w:tc>
          <w:tcPr>
            <w:tcW w:w="993" w:type="dxa"/>
          </w:tcPr>
          <w:p w:rsidR="00131802" w:rsidRPr="00B72D11" w:rsidRDefault="00595748" w:rsidP="00F558B1">
            <w:pPr>
              <w:rPr>
                <w:sz w:val="18"/>
                <w:szCs w:val="18"/>
              </w:rPr>
            </w:pPr>
            <w:r w:rsidRPr="00B72D11">
              <w:rPr>
                <w:sz w:val="18"/>
                <w:szCs w:val="18"/>
              </w:rPr>
              <w:t>6/11</w:t>
            </w:r>
          </w:p>
        </w:tc>
        <w:tc>
          <w:tcPr>
            <w:tcW w:w="1418" w:type="dxa"/>
          </w:tcPr>
          <w:p w:rsidR="00131802" w:rsidRPr="00B72D11" w:rsidRDefault="00131802" w:rsidP="00F558B1">
            <w:pPr>
              <w:rPr>
                <w:sz w:val="18"/>
                <w:szCs w:val="18"/>
              </w:rPr>
            </w:pPr>
            <w:r w:rsidRPr="00B72D11">
              <w:rPr>
                <w:sz w:val="18"/>
                <w:szCs w:val="18"/>
              </w:rPr>
              <w:t>6(1)/13</w:t>
            </w:r>
          </w:p>
        </w:tc>
        <w:tc>
          <w:tcPr>
            <w:tcW w:w="992" w:type="dxa"/>
          </w:tcPr>
          <w:p w:rsidR="00131802" w:rsidRPr="00B72D11" w:rsidRDefault="00131802" w:rsidP="00FE7909">
            <w:pPr>
              <w:rPr>
                <w:sz w:val="18"/>
                <w:szCs w:val="18"/>
              </w:rPr>
            </w:pPr>
            <w:hyperlink r:id="rId26" w:history="1">
              <w:r w:rsidRPr="00B72D11">
                <w:rPr>
                  <w:rStyle w:val="Hyperlink"/>
                  <w:sz w:val="18"/>
                  <w:szCs w:val="18"/>
                </w:rPr>
                <w:t>TECO doc 6(1)</w:t>
              </w:r>
            </w:hyperlink>
          </w:p>
        </w:tc>
        <w:tc>
          <w:tcPr>
            <w:tcW w:w="2693" w:type="dxa"/>
          </w:tcPr>
          <w:p w:rsidR="00131802" w:rsidRPr="00B72D11" w:rsidRDefault="00131802" w:rsidP="00F558B1">
            <w:pPr>
              <w:rPr>
                <w:sz w:val="18"/>
                <w:szCs w:val="18"/>
              </w:rPr>
            </w:pPr>
            <w:r w:rsidRPr="00B72D11">
              <w:rPr>
                <w:sz w:val="18"/>
                <w:szCs w:val="18"/>
              </w:rPr>
              <w:t xml:space="preserve">Lack of resources to conduct a more detailed analysis of observational requirements and to develop a detailed </w:t>
            </w:r>
            <w:proofErr w:type="spellStart"/>
            <w:r w:rsidRPr="00B72D11">
              <w:rPr>
                <w:sz w:val="18"/>
                <w:szCs w:val="18"/>
              </w:rPr>
              <w:t>SoG</w:t>
            </w:r>
            <w:proofErr w:type="spellEnd"/>
            <w:r w:rsidRPr="00B72D11">
              <w:rPr>
                <w:sz w:val="18"/>
                <w:szCs w:val="18"/>
              </w:rPr>
              <w:t xml:space="preserve"> for the Climate Science Application Area.</w:t>
            </w:r>
          </w:p>
        </w:tc>
        <w:tc>
          <w:tcPr>
            <w:tcW w:w="8931" w:type="dxa"/>
          </w:tcPr>
          <w:p w:rsidR="00131802" w:rsidRPr="00B72D11" w:rsidRDefault="00131802" w:rsidP="00F558B1">
            <w:pPr>
              <w:rPr>
                <w:sz w:val="18"/>
                <w:szCs w:val="18"/>
              </w:rPr>
            </w:pPr>
            <w:r w:rsidRPr="00B72D11">
              <w:rPr>
                <w:sz w:val="18"/>
                <w:szCs w:val="18"/>
              </w:rPr>
              <w:t>EC-70 to request Secretary General to identify resources to further review Climate Science requirements and gap analysis</w:t>
            </w:r>
          </w:p>
        </w:tc>
      </w:tr>
      <w:tr w:rsidR="000D56DF" w:rsidRPr="00B72D11" w:rsidTr="00980942">
        <w:tc>
          <w:tcPr>
            <w:tcW w:w="993" w:type="dxa"/>
          </w:tcPr>
          <w:p w:rsidR="00A30971" w:rsidRPr="00B72D11" w:rsidRDefault="00595748" w:rsidP="00F558B1">
            <w:pPr>
              <w:rPr>
                <w:bCs/>
                <w:sz w:val="18"/>
                <w:szCs w:val="18"/>
              </w:rPr>
            </w:pPr>
            <w:r w:rsidRPr="00B72D11">
              <w:rPr>
                <w:bCs/>
                <w:sz w:val="18"/>
                <w:szCs w:val="18"/>
              </w:rPr>
              <w:t>6/12</w:t>
            </w:r>
          </w:p>
        </w:tc>
        <w:tc>
          <w:tcPr>
            <w:tcW w:w="1418" w:type="dxa"/>
          </w:tcPr>
          <w:p w:rsidR="00A30971" w:rsidRPr="00B72D11" w:rsidRDefault="00A30971" w:rsidP="00F558B1">
            <w:pPr>
              <w:rPr>
                <w:bCs/>
                <w:sz w:val="18"/>
                <w:szCs w:val="18"/>
              </w:rPr>
            </w:pPr>
            <w:r w:rsidRPr="00B72D11">
              <w:rPr>
                <w:bCs/>
                <w:sz w:val="18"/>
                <w:szCs w:val="18"/>
              </w:rPr>
              <w:t>6(5)/1</w:t>
            </w:r>
          </w:p>
        </w:tc>
        <w:tc>
          <w:tcPr>
            <w:tcW w:w="992" w:type="dxa"/>
          </w:tcPr>
          <w:p w:rsidR="00A30971" w:rsidRPr="00B72D11" w:rsidRDefault="00131802" w:rsidP="00F558B1">
            <w:pPr>
              <w:rPr>
                <w:sz w:val="18"/>
                <w:szCs w:val="18"/>
              </w:rPr>
            </w:pPr>
            <w:hyperlink r:id="rId27" w:history="1">
              <w:r w:rsidR="00A30971" w:rsidRPr="00B72D11">
                <w:rPr>
                  <w:rStyle w:val="Hyperlink"/>
                  <w:sz w:val="18"/>
                  <w:szCs w:val="18"/>
                </w:rPr>
                <w:t>TECO doc 6(5)</w:t>
              </w:r>
            </w:hyperlink>
          </w:p>
        </w:tc>
        <w:tc>
          <w:tcPr>
            <w:tcW w:w="2693" w:type="dxa"/>
          </w:tcPr>
          <w:p w:rsidR="00A30971" w:rsidRPr="00B72D11" w:rsidRDefault="00A30971" w:rsidP="00F558B1">
            <w:pPr>
              <w:rPr>
                <w:sz w:val="18"/>
                <w:szCs w:val="18"/>
              </w:rPr>
            </w:pPr>
            <w:r w:rsidRPr="00B72D11">
              <w:rPr>
                <w:bCs/>
                <w:sz w:val="18"/>
                <w:szCs w:val="18"/>
              </w:rPr>
              <w:t>New requirements for the Exchange of Observational Data in Support of WMO Applications</w:t>
            </w:r>
          </w:p>
        </w:tc>
        <w:tc>
          <w:tcPr>
            <w:tcW w:w="8931" w:type="dxa"/>
          </w:tcPr>
          <w:p w:rsidR="00A30971" w:rsidRPr="00B72D11" w:rsidRDefault="00A30971" w:rsidP="00F558B1">
            <w:pPr>
              <w:rPr>
                <w:sz w:val="18"/>
                <w:szCs w:val="18"/>
              </w:rPr>
            </w:pPr>
            <w:r w:rsidRPr="00B72D11">
              <w:rPr>
                <w:sz w:val="18"/>
                <w:szCs w:val="18"/>
              </w:rPr>
              <w:t>EC-70 to Recommend to Congress to update Annex 1 of Resolution 40 (Cg-12) to allow this annex to better reflect evolving requirements for the exchange of observational data in support of WMO Applications.</w:t>
            </w:r>
          </w:p>
        </w:tc>
      </w:tr>
      <w:tr w:rsidR="000D56DF" w:rsidRPr="00B72D11" w:rsidTr="00980942">
        <w:tc>
          <w:tcPr>
            <w:tcW w:w="993" w:type="dxa"/>
          </w:tcPr>
          <w:p w:rsidR="00A30971" w:rsidRPr="00B72D11" w:rsidRDefault="00595748" w:rsidP="00F558B1">
            <w:pPr>
              <w:rPr>
                <w:sz w:val="18"/>
                <w:szCs w:val="18"/>
              </w:rPr>
            </w:pPr>
            <w:r w:rsidRPr="00B72D11">
              <w:rPr>
                <w:sz w:val="18"/>
                <w:szCs w:val="18"/>
              </w:rPr>
              <w:t>6/13</w:t>
            </w:r>
          </w:p>
        </w:tc>
        <w:tc>
          <w:tcPr>
            <w:tcW w:w="1418" w:type="dxa"/>
          </w:tcPr>
          <w:p w:rsidR="00A30971" w:rsidRPr="00B72D11" w:rsidRDefault="00A30971" w:rsidP="00F558B1">
            <w:pPr>
              <w:rPr>
                <w:sz w:val="18"/>
                <w:szCs w:val="18"/>
              </w:rPr>
            </w:pPr>
            <w:r w:rsidRPr="00B72D11">
              <w:rPr>
                <w:sz w:val="18"/>
                <w:szCs w:val="18"/>
              </w:rPr>
              <w:t>6(4)/1</w:t>
            </w:r>
          </w:p>
        </w:tc>
        <w:tc>
          <w:tcPr>
            <w:tcW w:w="992" w:type="dxa"/>
          </w:tcPr>
          <w:p w:rsidR="00A30971" w:rsidRPr="00B72D11" w:rsidRDefault="00131802" w:rsidP="00F558B1">
            <w:pPr>
              <w:rPr>
                <w:sz w:val="18"/>
                <w:szCs w:val="18"/>
              </w:rPr>
            </w:pPr>
            <w:hyperlink r:id="rId28" w:history="1">
              <w:r w:rsidR="00A30971" w:rsidRPr="00B72D11">
                <w:rPr>
                  <w:rStyle w:val="Hyperlink"/>
                  <w:sz w:val="18"/>
                  <w:szCs w:val="18"/>
                </w:rPr>
                <w:t>TECO doc 6(4)</w:t>
              </w:r>
            </w:hyperlink>
          </w:p>
        </w:tc>
        <w:tc>
          <w:tcPr>
            <w:tcW w:w="2693" w:type="dxa"/>
          </w:tcPr>
          <w:p w:rsidR="00A30971" w:rsidRPr="00B72D11" w:rsidRDefault="00A30971" w:rsidP="00F558B1">
            <w:pPr>
              <w:pStyle w:val="BlockText"/>
              <w:adjustRightInd w:val="0"/>
              <w:snapToGrid w:val="0"/>
              <w:ind w:left="0" w:right="175"/>
              <w:rPr>
                <w:rFonts w:ascii="Verdana" w:hAnsi="Verdana"/>
                <w:sz w:val="18"/>
                <w:szCs w:val="18"/>
              </w:rPr>
            </w:pPr>
            <w:r w:rsidRPr="00B72D11">
              <w:rPr>
                <w:rFonts w:ascii="Verdana" w:hAnsi="Verdana"/>
                <w:sz w:val="18"/>
                <w:szCs w:val="18"/>
              </w:rPr>
              <w:t>Review and endorsement of the Concept of Operations for the IATA-WMO Collaborative AMDAR Programme</w:t>
            </w:r>
          </w:p>
        </w:tc>
        <w:tc>
          <w:tcPr>
            <w:tcW w:w="8931" w:type="dxa"/>
          </w:tcPr>
          <w:p w:rsidR="00A30971" w:rsidRPr="00B72D11" w:rsidRDefault="00A30971" w:rsidP="00F558B1">
            <w:pPr>
              <w:rPr>
                <w:sz w:val="18"/>
                <w:szCs w:val="18"/>
              </w:rPr>
            </w:pPr>
            <w:r w:rsidRPr="00B72D11">
              <w:rPr>
                <w:sz w:val="18"/>
                <w:szCs w:val="18"/>
              </w:rPr>
              <w:t>Submit Resolution X.X(n)/N (EC-70) (Appendix 2 of doc 6(4)), Establishment of the IATA-WMO Collaboration on the Operation and Development of the AMDAR Programme, to EC-70</w:t>
            </w:r>
          </w:p>
        </w:tc>
      </w:tr>
      <w:tr w:rsidR="00131802" w:rsidRPr="00B72D11" w:rsidTr="00980942">
        <w:tc>
          <w:tcPr>
            <w:tcW w:w="993" w:type="dxa"/>
          </w:tcPr>
          <w:p w:rsidR="00131802" w:rsidRPr="00B72D11" w:rsidRDefault="00595748" w:rsidP="00F558B1">
            <w:pPr>
              <w:rPr>
                <w:sz w:val="18"/>
                <w:szCs w:val="18"/>
              </w:rPr>
            </w:pPr>
            <w:r w:rsidRPr="00B72D11">
              <w:rPr>
                <w:sz w:val="18"/>
                <w:szCs w:val="18"/>
              </w:rPr>
              <w:t>6/14</w:t>
            </w:r>
          </w:p>
        </w:tc>
        <w:tc>
          <w:tcPr>
            <w:tcW w:w="1418" w:type="dxa"/>
          </w:tcPr>
          <w:p w:rsidR="00131802" w:rsidRPr="00B72D11" w:rsidRDefault="00131802" w:rsidP="00F558B1">
            <w:pPr>
              <w:rPr>
                <w:sz w:val="18"/>
                <w:szCs w:val="18"/>
              </w:rPr>
            </w:pPr>
            <w:r w:rsidRPr="00B72D11">
              <w:rPr>
                <w:sz w:val="18"/>
                <w:szCs w:val="18"/>
              </w:rPr>
              <w:t>6(4)/2</w:t>
            </w:r>
          </w:p>
        </w:tc>
        <w:tc>
          <w:tcPr>
            <w:tcW w:w="992" w:type="dxa"/>
          </w:tcPr>
          <w:p w:rsidR="00131802" w:rsidRPr="00B72D11" w:rsidRDefault="00131802" w:rsidP="00FE7909">
            <w:pPr>
              <w:rPr>
                <w:sz w:val="18"/>
                <w:szCs w:val="18"/>
              </w:rPr>
            </w:pPr>
            <w:hyperlink r:id="rId29" w:history="1">
              <w:r w:rsidRPr="00B72D11">
                <w:rPr>
                  <w:rStyle w:val="Hyperlink"/>
                  <w:sz w:val="18"/>
                  <w:szCs w:val="18"/>
                </w:rPr>
                <w:t>TECO doc 6(4)</w:t>
              </w:r>
            </w:hyperlink>
          </w:p>
        </w:tc>
        <w:tc>
          <w:tcPr>
            <w:tcW w:w="2693" w:type="dxa"/>
          </w:tcPr>
          <w:p w:rsidR="00131802" w:rsidRPr="00B72D11" w:rsidRDefault="00131802" w:rsidP="00F558B1">
            <w:pPr>
              <w:pStyle w:val="BlockText"/>
              <w:adjustRightInd w:val="0"/>
              <w:snapToGrid w:val="0"/>
              <w:ind w:left="0" w:right="175"/>
              <w:rPr>
                <w:rFonts w:ascii="Verdana" w:hAnsi="Verdana"/>
                <w:sz w:val="18"/>
                <w:szCs w:val="18"/>
              </w:rPr>
            </w:pPr>
            <w:r w:rsidRPr="00B72D11">
              <w:rPr>
                <w:rFonts w:ascii="Verdana" w:hAnsi="Verdana"/>
                <w:sz w:val="18"/>
                <w:szCs w:val="18"/>
              </w:rPr>
              <w:t xml:space="preserve">Establishment of a CBS Task Team on the IATA-WMO Collaborative </w:t>
            </w:r>
            <w:r w:rsidRPr="00B72D11">
              <w:rPr>
                <w:rFonts w:ascii="Verdana" w:hAnsi="Verdana"/>
                <w:sz w:val="18"/>
                <w:szCs w:val="18"/>
              </w:rPr>
              <w:lastRenderedPageBreak/>
              <w:t>AMDAR Programme</w:t>
            </w:r>
          </w:p>
        </w:tc>
        <w:tc>
          <w:tcPr>
            <w:tcW w:w="8931" w:type="dxa"/>
          </w:tcPr>
          <w:p w:rsidR="00131802" w:rsidRPr="00B72D11" w:rsidRDefault="00131802" w:rsidP="00813105">
            <w:pPr>
              <w:pStyle w:val="ListParagraph"/>
              <w:numPr>
                <w:ilvl w:val="0"/>
                <w:numId w:val="4"/>
              </w:numPr>
              <w:ind w:left="176" w:hanging="176"/>
              <w:rPr>
                <w:sz w:val="18"/>
                <w:szCs w:val="18"/>
              </w:rPr>
            </w:pPr>
            <w:r w:rsidRPr="00B72D11">
              <w:rPr>
                <w:sz w:val="18"/>
                <w:szCs w:val="18"/>
              </w:rPr>
              <w:lastRenderedPageBreak/>
              <w:t>CBS-MG to review proposed terms of reference and establish the Task Team on the IATA-WMO Collaboration on AMDAR (TT-IWCA)</w:t>
            </w:r>
          </w:p>
          <w:p w:rsidR="00131802" w:rsidRPr="00B72D11" w:rsidRDefault="00131802" w:rsidP="00813105">
            <w:pPr>
              <w:pStyle w:val="ListParagraph"/>
              <w:numPr>
                <w:ilvl w:val="0"/>
                <w:numId w:val="4"/>
              </w:numPr>
              <w:ind w:left="176" w:hanging="176"/>
              <w:rPr>
                <w:sz w:val="18"/>
                <w:szCs w:val="18"/>
              </w:rPr>
            </w:pPr>
            <w:r w:rsidRPr="00B72D11">
              <w:rPr>
                <w:sz w:val="18"/>
                <w:szCs w:val="18"/>
              </w:rPr>
              <w:t xml:space="preserve">EC-70 to review the terms of reference and re-establish the Task Team on the IATA-WMO </w:t>
            </w:r>
            <w:r w:rsidRPr="00B72D11">
              <w:rPr>
                <w:sz w:val="18"/>
                <w:szCs w:val="18"/>
              </w:rPr>
              <w:lastRenderedPageBreak/>
              <w:t>Collaboration on AMDAR (TT-IWCA).</w:t>
            </w:r>
          </w:p>
        </w:tc>
      </w:tr>
      <w:tr w:rsidR="000D56DF" w:rsidRPr="00B72D11" w:rsidTr="00980942">
        <w:tc>
          <w:tcPr>
            <w:tcW w:w="993" w:type="dxa"/>
          </w:tcPr>
          <w:p w:rsidR="00A30971" w:rsidRPr="00B72D11" w:rsidRDefault="00595748" w:rsidP="00F558B1">
            <w:pPr>
              <w:rPr>
                <w:sz w:val="18"/>
                <w:szCs w:val="18"/>
              </w:rPr>
            </w:pPr>
            <w:r w:rsidRPr="00B72D11">
              <w:rPr>
                <w:sz w:val="18"/>
                <w:szCs w:val="18"/>
              </w:rPr>
              <w:lastRenderedPageBreak/>
              <w:t>6/15</w:t>
            </w:r>
          </w:p>
        </w:tc>
        <w:tc>
          <w:tcPr>
            <w:tcW w:w="1418" w:type="dxa"/>
          </w:tcPr>
          <w:p w:rsidR="00A30971" w:rsidRPr="00B72D11" w:rsidRDefault="00A30971" w:rsidP="00F558B1">
            <w:pPr>
              <w:rPr>
                <w:sz w:val="18"/>
                <w:szCs w:val="18"/>
              </w:rPr>
            </w:pPr>
            <w:r w:rsidRPr="00B72D11">
              <w:rPr>
                <w:sz w:val="18"/>
                <w:szCs w:val="18"/>
              </w:rPr>
              <w:t>6(9)/1</w:t>
            </w:r>
          </w:p>
        </w:tc>
        <w:tc>
          <w:tcPr>
            <w:tcW w:w="992" w:type="dxa"/>
          </w:tcPr>
          <w:p w:rsidR="00A30971" w:rsidRPr="00B72D11" w:rsidRDefault="00131802" w:rsidP="00F558B1">
            <w:pPr>
              <w:rPr>
                <w:sz w:val="18"/>
                <w:szCs w:val="18"/>
              </w:rPr>
            </w:pPr>
            <w:hyperlink r:id="rId30" w:history="1">
              <w:r w:rsidR="00A30971" w:rsidRPr="00B72D11">
                <w:rPr>
                  <w:rStyle w:val="Hyperlink"/>
                  <w:sz w:val="18"/>
                  <w:szCs w:val="18"/>
                </w:rPr>
                <w:t>TECO doc 6(9)</w:t>
              </w:r>
            </w:hyperlink>
          </w:p>
        </w:tc>
        <w:tc>
          <w:tcPr>
            <w:tcW w:w="2693" w:type="dxa"/>
          </w:tcPr>
          <w:p w:rsidR="00A30971" w:rsidRPr="00B72D11" w:rsidRDefault="00A30971" w:rsidP="00F558B1">
            <w:pPr>
              <w:rPr>
                <w:sz w:val="18"/>
                <w:szCs w:val="18"/>
              </w:rPr>
            </w:pPr>
            <w:r w:rsidRPr="00B72D11">
              <w:rPr>
                <w:sz w:val="18"/>
                <w:szCs w:val="18"/>
                <w:lang w:val="en-US"/>
              </w:rPr>
              <w:t>Publicize the Critical Satellite Data Position Paper and translate its content into WMO guidance material</w:t>
            </w:r>
          </w:p>
        </w:tc>
        <w:tc>
          <w:tcPr>
            <w:tcW w:w="8931" w:type="dxa"/>
          </w:tcPr>
          <w:p w:rsidR="00A30971" w:rsidRPr="00B72D11" w:rsidRDefault="00A30971" w:rsidP="00F558B1">
            <w:pPr>
              <w:rPr>
                <w:sz w:val="18"/>
                <w:szCs w:val="18"/>
              </w:rPr>
            </w:pPr>
            <w:r w:rsidRPr="00B72D11">
              <w:rPr>
                <w:sz w:val="18"/>
                <w:szCs w:val="18"/>
              </w:rPr>
              <w:t>Use principles to formulate a general WMO position on global exchange of observation data</w:t>
            </w:r>
          </w:p>
          <w:p w:rsidR="000D56DF" w:rsidRPr="00B72D11" w:rsidRDefault="000D56DF" w:rsidP="000D56DF">
            <w:pPr>
              <w:pStyle w:val="WMOBodyText"/>
              <w:rPr>
                <w:sz w:val="18"/>
                <w:szCs w:val="18"/>
                <w:lang w:eastAsia="en-US"/>
              </w:rPr>
            </w:pPr>
            <w:r w:rsidRPr="00B72D11">
              <w:rPr>
                <w:sz w:val="18"/>
                <w:szCs w:val="18"/>
                <w:lang w:eastAsia="en-US"/>
              </w:rPr>
              <w:t>By whom : ?</w:t>
            </w:r>
          </w:p>
          <w:p w:rsidR="000D56DF" w:rsidRPr="00B72D11" w:rsidRDefault="000D56DF" w:rsidP="000D56DF">
            <w:pPr>
              <w:pStyle w:val="WMOBodyText"/>
              <w:rPr>
                <w:sz w:val="18"/>
                <w:szCs w:val="18"/>
                <w:lang w:eastAsia="en-US"/>
              </w:rPr>
            </w:pPr>
            <w:r w:rsidRPr="00B72D11">
              <w:rPr>
                <w:sz w:val="18"/>
                <w:szCs w:val="18"/>
                <w:lang w:eastAsia="en-US"/>
              </w:rPr>
              <w:t>By when: ?</w:t>
            </w:r>
          </w:p>
          <w:p w:rsidR="000D56DF" w:rsidRPr="00B72D11" w:rsidRDefault="000D56DF" w:rsidP="000D56DF">
            <w:pPr>
              <w:pStyle w:val="WMOBodyText"/>
              <w:rPr>
                <w:sz w:val="18"/>
                <w:szCs w:val="18"/>
                <w:lang w:eastAsia="en-US"/>
              </w:rPr>
            </w:pPr>
            <w:r w:rsidRPr="00B72D11">
              <w:rPr>
                <w:sz w:val="18"/>
                <w:szCs w:val="18"/>
                <w:lang w:eastAsia="en-US"/>
              </w:rPr>
              <w:t>To whom: ?</w:t>
            </w:r>
          </w:p>
          <w:p w:rsidR="000D56DF" w:rsidRPr="00B72D11" w:rsidRDefault="000D56DF" w:rsidP="000D56DF">
            <w:pPr>
              <w:pStyle w:val="WMOBodyText"/>
              <w:rPr>
                <w:sz w:val="18"/>
                <w:szCs w:val="18"/>
                <w:lang w:eastAsia="en-US"/>
              </w:rPr>
            </w:pPr>
          </w:p>
        </w:tc>
      </w:tr>
      <w:tr w:rsidR="000D56DF" w:rsidRPr="00B72D11" w:rsidTr="00980942">
        <w:tc>
          <w:tcPr>
            <w:tcW w:w="993" w:type="dxa"/>
          </w:tcPr>
          <w:p w:rsidR="00A30971" w:rsidRPr="00B72D11" w:rsidRDefault="00595748" w:rsidP="00F558B1">
            <w:pPr>
              <w:rPr>
                <w:sz w:val="18"/>
                <w:szCs w:val="18"/>
              </w:rPr>
            </w:pPr>
            <w:r w:rsidRPr="00B72D11">
              <w:rPr>
                <w:sz w:val="18"/>
                <w:szCs w:val="18"/>
              </w:rPr>
              <w:t>6/16</w:t>
            </w:r>
          </w:p>
        </w:tc>
        <w:tc>
          <w:tcPr>
            <w:tcW w:w="1418" w:type="dxa"/>
          </w:tcPr>
          <w:p w:rsidR="00A30971" w:rsidRPr="00B72D11" w:rsidRDefault="00A30971" w:rsidP="00F558B1">
            <w:pPr>
              <w:rPr>
                <w:sz w:val="18"/>
                <w:szCs w:val="18"/>
              </w:rPr>
            </w:pPr>
            <w:r w:rsidRPr="00B72D11">
              <w:rPr>
                <w:sz w:val="18"/>
                <w:szCs w:val="18"/>
              </w:rPr>
              <w:t>WIGOS Vision 2040</w:t>
            </w:r>
          </w:p>
        </w:tc>
        <w:tc>
          <w:tcPr>
            <w:tcW w:w="992" w:type="dxa"/>
          </w:tcPr>
          <w:p w:rsidR="00A30971" w:rsidRPr="00B72D11" w:rsidRDefault="00131802" w:rsidP="00F558B1">
            <w:pPr>
              <w:rPr>
                <w:sz w:val="18"/>
                <w:szCs w:val="18"/>
              </w:rPr>
            </w:pPr>
            <w:hyperlink r:id="rId31" w:history="1">
              <w:r w:rsidR="00A30971" w:rsidRPr="00B72D11">
                <w:rPr>
                  <w:rStyle w:val="Hyperlink"/>
                  <w:sz w:val="18"/>
                  <w:szCs w:val="18"/>
                </w:rPr>
                <w:t>TECO doc 6(2)</w:t>
              </w:r>
            </w:hyperlink>
          </w:p>
        </w:tc>
        <w:tc>
          <w:tcPr>
            <w:tcW w:w="2693" w:type="dxa"/>
          </w:tcPr>
          <w:p w:rsidR="00A30971" w:rsidRPr="00B72D11" w:rsidRDefault="00A30971" w:rsidP="00F558B1">
            <w:pPr>
              <w:rPr>
                <w:sz w:val="18"/>
                <w:szCs w:val="18"/>
              </w:rPr>
            </w:pPr>
            <w:r w:rsidRPr="00B72D11">
              <w:rPr>
                <w:sz w:val="18"/>
                <w:szCs w:val="18"/>
              </w:rPr>
              <w:t>TECO to ICG-WIGOS efforts leading this development</w:t>
            </w:r>
          </w:p>
        </w:tc>
        <w:tc>
          <w:tcPr>
            <w:tcW w:w="8931" w:type="dxa"/>
          </w:tcPr>
          <w:p w:rsidR="00A30971" w:rsidRPr="00B72D11" w:rsidRDefault="00A30971" w:rsidP="00F558B1">
            <w:pPr>
              <w:rPr>
                <w:sz w:val="18"/>
                <w:szCs w:val="18"/>
              </w:rPr>
            </w:pPr>
            <w:r w:rsidRPr="00B72D11">
              <w:rPr>
                <w:sz w:val="18"/>
                <w:szCs w:val="18"/>
              </w:rPr>
              <w:t>Noting only.</w:t>
            </w:r>
          </w:p>
        </w:tc>
      </w:tr>
      <w:tr w:rsidR="000D56DF" w:rsidRPr="00B72D11" w:rsidTr="00980942">
        <w:tc>
          <w:tcPr>
            <w:tcW w:w="993" w:type="dxa"/>
          </w:tcPr>
          <w:p w:rsidR="00A30971" w:rsidRPr="00B72D11" w:rsidRDefault="00595748" w:rsidP="00F558B1">
            <w:pPr>
              <w:rPr>
                <w:sz w:val="18"/>
                <w:szCs w:val="18"/>
              </w:rPr>
            </w:pPr>
            <w:r w:rsidRPr="00B72D11">
              <w:rPr>
                <w:sz w:val="18"/>
                <w:szCs w:val="18"/>
              </w:rPr>
              <w:t>6/17</w:t>
            </w:r>
          </w:p>
        </w:tc>
        <w:tc>
          <w:tcPr>
            <w:tcW w:w="1418" w:type="dxa"/>
          </w:tcPr>
          <w:p w:rsidR="00A30971" w:rsidRPr="00B72D11" w:rsidRDefault="00A30971" w:rsidP="00F558B1">
            <w:pPr>
              <w:rPr>
                <w:sz w:val="18"/>
                <w:szCs w:val="18"/>
              </w:rPr>
            </w:pPr>
            <w:r w:rsidRPr="00B72D11">
              <w:rPr>
                <w:sz w:val="18"/>
                <w:szCs w:val="18"/>
              </w:rPr>
              <w:t>6(3)/1</w:t>
            </w:r>
          </w:p>
        </w:tc>
        <w:tc>
          <w:tcPr>
            <w:tcW w:w="992" w:type="dxa"/>
          </w:tcPr>
          <w:p w:rsidR="00A30971" w:rsidRPr="00B72D11" w:rsidRDefault="00131802" w:rsidP="00F558B1">
            <w:pPr>
              <w:rPr>
                <w:sz w:val="18"/>
                <w:szCs w:val="18"/>
              </w:rPr>
            </w:pPr>
            <w:hyperlink r:id="rId32" w:history="1">
              <w:r w:rsidR="00A30971" w:rsidRPr="00B72D11">
                <w:rPr>
                  <w:rStyle w:val="Hyperlink"/>
                  <w:sz w:val="18"/>
                  <w:szCs w:val="18"/>
                </w:rPr>
                <w:t>TECO doc 6(3)</w:t>
              </w:r>
            </w:hyperlink>
          </w:p>
        </w:tc>
        <w:tc>
          <w:tcPr>
            <w:tcW w:w="2693" w:type="dxa"/>
          </w:tcPr>
          <w:p w:rsidR="00A30971" w:rsidRPr="00B72D11" w:rsidRDefault="00A30971" w:rsidP="00F558B1">
            <w:pPr>
              <w:rPr>
                <w:sz w:val="18"/>
                <w:szCs w:val="18"/>
              </w:rPr>
            </w:pPr>
            <w:r w:rsidRPr="00B72D11">
              <w:rPr>
                <w:sz w:val="18"/>
                <w:szCs w:val="18"/>
              </w:rPr>
              <w:t>Scope of GOS of the World Weather Watch as a component of WIGOS</w:t>
            </w:r>
          </w:p>
        </w:tc>
        <w:tc>
          <w:tcPr>
            <w:tcW w:w="8931" w:type="dxa"/>
          </w:tcPr>
          <w:p w:rsidR="00A30971" w:rsidRPr="00B72D11" w:rsidRDefault="00A30971" w:rsidP="00F558B1">
            <w:pPr>
              <w:pStyle w:val="BlockText"/>
              <w:adjustRightInd w:val="0"/>
              <w:snapToGrid w:val="0"/>
              <w:ind w:left="0" w:right="34"/>
              <w:jc w:val="left"/>
              <w:rPr>
                <w:rFonts w:ascii="Verdana" w:hAnsi="Verdana"/>
                <w:sz w:val="18"/>
                <w:szCs w:val="18"/>
              </w:rPr>
            </w:pPr>
            <w:r w:rsidRPr="00B72D11">
              <w:rPr>
                <w:rFonts w:ascii="Verdana" w:hAnsi="Verdana"/>
                <w:sz w:val="18"/>
                <w:szCs w:val="18"/>
              </w:rPr>
              <w:t xml:space="preserve">CBS-MG to </w:t>
            </w:r>
            <w:r w:rsidR="000D56DF" w:rsidRPr="00B72D11">
              <w:rPr>
                <w:rFonts w:ascii="Verdana" w:hAnsi="Verdana"/>
                <w:sz w:val="18"/>
                <w:szCs w:val="18"/>
              </w:rPr>
              <w:t xml:space="preserve">ask OPAG-IOS to </w:t>
            </w:r>
            <w:r w:rsidRPr="00B72D11">
              <w:rPr>
                <w:rFonts w:ascii="Verdana" w:hAnsi="Verdana"/>
                <w:sz w:val="18"/>
                <w:szCs w:val="18"/>
              </w:rPr>
              <w:t xml:space="preserve">consider and determine whether it is possible to answer this question: </w:t>
            </w:r>
          </w:p>
          <w:p w:rsidR="00A30971" w:rsidRPr="00B72D11" w:rsidRDefault="00A30971" w:rsidP="00F558B1">
            <w:pPr>
              <w:rPr>
                <w:sz w:val="18"/>
                <w:szCs w:val="18"/>
              </w:rPr>
            </w:pPr>
            <w:r w:rsidRPr="00B72D11">
              <w:rPr>
                <w:sz w:val="18"/>
                <w:szCs w:val="18"/>
              </w:rPr>
              <w:t>“For which of the 14 WMO Application Areas does the GOS aim to satisfy the observational requirements?”</w:t>
            </w:r>
          </w:p>
        </w:tc>
      </w:tr>
      <w:tr w:rsidR="00131802" w:rsidRPr="00B72D11" w:rsidTr="00980942">
        <w:tc>
          <w:tcPr>
            <w:tcW w:w="993" w:type="dxa"/>
          </w:tcPr>
          <w:p w:rsidR="00131802" w:rsidRPr="00B72D11" w:rsidRDefault="00131802" w:rsidP="00F558B1">
            <w:pPr>
              <w:rPr>
                <w:sz w:val="18"/>
                <w:szCs w:val="18"/>
              </w:rPr>
            </w:pPr>
          </w:p>
        </w:tc>
        <w:tc>
          <w:tcPr>
            <w:tcW w:w="1418" w:type="dxa"/>
          </w:tcPr>
          <w:p w:rsidR="00131802" w:rsidRPr="00B72D11" w:rsidRDefault="00131802" w:rsidP="00F558B1">
            <w:pPr>
              <w:rPr>
                <w:sz w:val="18"/>
                <w:szCs w:val="18"/>
              </w:rPr>
            </w:pPr>
            <w:r w:rsidRPr="00B72D11">
              <w:rPr>
                <w:sz w:val="18"/>
                <w:szCs w:val="18"/>
              </w:rPr>
              <w:t>6(3)/2</w:t>
            </w:r>
          </w:p>
        </w:tc>
        <w:tc>
          <w:tcPr>
            <w:tcW w:w="992" w:type="dxa"/>
          </w:tcPr>
          <w:p w:rsidR="00131802" w:rsidRPr="00B72D11" w:rsidRDefault="00131802" w:rsidP="00FE7909">
            <w:pPr>
              <w:rPr>
                <w:sz w:val="18"/>
                <w:szCs w:val="18"/>
              </w:rPr>
            </w:pPr>
            <w:hyperlink r:id="rId33" w:history="1">
              <w:r w:rsidRPr="00B72D11">
                <w:rPr>
                  <w:rStyle w:val="Hyperlink"/>
                  <w:sz w:val="18"/>
                  <w:szCs w:val="18"/>
                </w:rPr>
                <w:t>TECO doc 6(3)</w:t>
              </w:r>
            </w:hyperlink>
          </w:p>
        </w:tc>
        <w:tc>
          <w:tcPr>
            <w:tcW w:w="2693" w:type="dxa"/>
          </w:tcPr>
          <w:p w:rsidR="00131802" w:rsidRPr="00B72D11" w:rsidRDefault="00131802" w:rsidP="00F558B1">
            <w:pPr>
              <w:rPr>
                <w:sz w:val="18"/>
                <w:szCs w:val="18"/>
              </w:rPr>
            </w:pPr>
            <w:r w:rsidRPr="00B72D11">
              <w:rPr>
                <w:sz w:val="18"/>
                <w:szCs w:val="18"/>
              </w:rPr>
              <w:t>Update of Appendix 2.1 Observing Network Design (OND) Principles (No. 3 and 9)</w:t>
            </w:r>
          </w:p>
          <w:p w:rsidR="00131802" w:rsidRPr="00B72D11" w:rsidRDefault="00131802" w:rsidP="00F558B1">
            <w:pPr>
              <w:rPr>
                <w:sz w:val="18"/>
                <w:szCs w:val="18"/>
              </w:rPr>
            </w:pPr>
          </w:p>
        </w:tc>
        <w:tc>
          <w:tcPr>
            <w:tcW w:w="8931" w:type="dxa"/>
          </w:tcPr>
          <w:p w:rsidR="00131802" w:rsidRPr="00B72D11" w:rsidRDefault="00131802" w:rsidP="00F558B1">
            <w:pPr>
              <w:pStyle w:val="BlockText"/>
              <w:adjustRightInd w:val="0"/>
              <w:snapToGrid w:val="0"/>
              <w:ind w:left="0" w:right="34"/>
              <w:jc w:val="left"/>
              <w:rPr>
                <w:rFonts w:ascii="Verdana" w:hAnsi="Verdana"/>
                <w:sz w:val="18"/>
                <w:szCs w:val="18"/>
              </w:rPr>
            </w:pPr>
            <w:r w:rsidRPr="00B72D11">
              <w:rPr>
                <w:rFonts w:ascii="Verdana" w:hAnsi="Verdana"/>
                <w:sz w:val="18"/>
                <w:szCs w:val="18"/>
              </w:rPr>
              <w:t xml:space="preserve">IPET-OSDE to consider the proposal to add a new "sub-principle" (in the Principles 3 and 9) for global applications with </w:t>
            </w:r>
            <w:r w:rsidRPr="00B72D11">
              <w:rPr>
                <w:rFonts w:ascii="Verdana" w:hAnsi="Verdana"/>
                <w:b/>
                <w:bCs/>
                <w:i/>
                <w:iCs/>
                <w:sz w:val="18"/>
                <w:szCs w:val="18"/>
              </w:rPr>
              <w:t>shall</w:t>
            </w:r>
            <w:r w:rsidRPr="00B72D11">
              <w:rPr>
                <w:rFonts w:ascii="Verdana" w:hAnsi="Verdana"/>
                <w:sz w:val="18"/>
                <w:szCs w:val="18"/>
              </w:rPr>
              <w:t xml:space="preserve">; </w:t>
            </w:r>
          </w:p>
          <w:p w:rsidR="00131802" w:rsidRPr="00B72D11" w:rsidRDefault="00131802" w:rsidP="00F558B1">
            <w:pPr>
              <w:rPr>
                <w:sz w:val="18"/>
                <w:szCs w:val="18"/>
              </w:rPr>
            </w:pPr>
            <w:r w:rsidRPr="00B72D11">
              <w:rPr>
                <w:sz w:val="18"/>
                <w:szCs w:val="18"/>
              </w:rPr>
              <w:t xml:space="preserve">the "regional level/applications" would stay with </w:t>
            </w:r>
            <w:r w:rsidRPr="00B72D11">
              <w:rPr>
                <w:b/>
                <w:bCs/>
                <w:i/>
                <w:iCs/>
                <w:sz w:val="18"/>
                <w:szCs w:val="18"/>
              </w:rPr>
              <w:t>should</w:t>
            </w:r>
          </w:p>
        </w:tc>
      </w:tr>
      <w:tr w:rsidR="00131802" w:rsidRPr="00B72D11" w:rsidTr="00980942">
        <w:tc>
          <w:tcPr>
            <w:tcW w:w="993" w:type="dxa"/>
          </w:tcPr>
          <w:p w:rsidR="00131802" w:rsidRPr="00B72D11" w:rsidRDefault="00595748" w:rsidP="00F558B1">
            <w:pPr>
              <w:rPr>
                <w:sz w:val="18"/>
                <w:szCs w:val="18"/>
              </w:rPr>
            </w:pPr>
            <w:r w:rsidRPr="00B72D11">
              <w:rPr>
                <w:sz w:val="18"/>
                <w:szCs w:val="18"/>
              </w:rPr>
              <w:t>6/18</w:t>
            </w:r>
          </w:p>
        </w:tc>
        <w:tc>
          <w:tcPr>
            <w:tcW w:w="1418" w:type="dxa"/>
          </w:tcPr>
          <w:p w:rsidR="00131802" w:rsidRPr="00B72D11" w:rsidRDefault="00131802" w:rsidP="00F558B1">
            <w:pPr>
              <w:rPr>
                <w:sz w:val="18"/>
                <w:szCs w:val="18"/>
              </w:rPr>
            </w:pPr>
            <w:r w:rsidRPr="00B72D11">
              <w:rPr>
                <w:sz w:val="18"/>
                <w:szCs w:val="18"/>
              </w:rPr>
              <w:t>6(3)/3</w:t>
            </w:r>
          </w:p>
        </w:tc>
        <w:tc>
          <w:tcPr>
            <w:tcW w:w="992" w:type="dxa"/>
          </w:tcPr>
          <w:p w:rsidR="00131802" w:rsidRPr="00B72D11" w:rsidRDefault="00131802" w:rsidP="00FE7909">
            <w:pPr>
              <w:rPr>
                <w:sz w:val="18"/>
                <w:szCs w:val="18"/>
              </w:rPr>
            </w:pPr>
            <w:hyperlink r:id="rId34" w:history="1">
              <w:r w:rsidRPr="00B72D11">
                <w:rPr>
                  <w:rStyle w:val="Hyperlink"/>
                  <w:sz w:val="18"/>
                  <w:szCs w:val="18"/>
                </w:rPr>
                <w:t>TECO doc 6(3)</w:t>
              </w:r>
            </w:hyperlink>
          </w:p>
        </w:tc>
        <w:tc>
          <w:tcPr>
            <w:tcW w:w="2693" w:type="dxa"/>
          </w:tcPr>
          <w:p w:rsidR="00131802" w:rsidRPr="00B72D11" w:rsidRDefault="00131802" w:rsidP="00F558B1">
            <w:pPr>
              <w:rPr>
                <w:sz w:val="18"/>
                <w:szCs w:val="18"/>
              </w:rPr>
            </w:pPr>
            <w:r w:rsidRPr="00B72D11">
              <w:rPr>
                <w:sz w:val="18"/>
                <w:szCs w:val="18"/>
              </w:rPr>
              <w:t>Enabling Members to meet their new obligations for the implementation of Regional Basic Observing Networks (RBONs)</w:t>
            </w:r>
          </w:p>
        </w:tc>
        <w:tc>
          <w:tcPr>
            <w:tcW w:w="8931" w:type="dxa"/>
          </w:tcPr>
          <w:p w:rsidR="00131802" w:rsidRPr="00B72D11" w:rsidRDefault="00131802" w:rsidP="00980942">
            <w:pPr>
              <w:tabs>
                <w:tab w:val="left" w:pos="318"/>
              </w:tabs>
              <w:rPr>
                <w:sz w:val="18"/>
                <w:szCs w:val="18"/>
              </w:rPr>
            </w:pPr>
            <w:r w:rsidRPr="00B72D11">
              <w:rPr>
                <w:sz w:val="18"/>
                <w:szCs w:val="18"/>
              </w:rPr>
              <w:t xml:space="preserve">OPAG-IOS to </w:t>
            </w:r>
          </w:p>
          <w:p w:rsidR="00131802" w:rsidRPr="00B72D11" w:rsidRDefault="00131802" w:rsidP="00813105">
            <w:pPr>
              <w:pStyle w:val="ListParagraph"/>
              <w:numPr>
                <w:ilvl w:val="0"/>
                <w:numId w:val="11"/>
              </w:numPr>
              <w:tabs>
                <w:tab w:val="left" w:pos="318"/>
              </w:tabs>
              <w:ind w:left="318" w:hanging="284"/>
              <w:rPr>
                <w:sz w:val="18"/>
                <w:szCs w:val="18"/>
              </w:rPr>
            </w:pPr>
            <w:r w:rsidRPr="00B72D11">
              <w:rPr>
                <w:sz w:val="18"/>
                <w:szCs w:val="18"/>
              </w:rPr>
              <w:t>prioritise the urgent improvement of the contents of the OSCAR Requirements database (asap)</w:t>
            </w:r>
          </w:p>
          <w:p w:rsidR="00131802" w:rsidRPr="00B72D11" w:rsidRDefault="00131802" w:rsidP="00813105">
            <w:pPr>
              <w:pStyle w:val="ListParagraph"/>
              <w:numPr>
                <w:ilvl w:val="0"/>
                <w:numId w:val="11"/>
              </w:numPr>
              <w:tabs>
                <w:tab w:val="left" w:pos="318"/>
              </w:tabs>
              <w:ind w:left="318" w:hanging="284"/>
              <w:rPr>
                <w:sz w:val="18"/>
                <w:szCs w:val="18"/>
              </w:rPr>
            </w:pPr>
            <w:r w:rsidRPr="00B72D11">
              <w:rPr>
                <w:sz w:val="18"/>
                <w:szCs w:val="18"/>
              </w:rPr>
              <w:t>Devise concrete steps for detailed and active technical collaboration between CBS experts and regional experts in relation to the implementation of RBON</w:t>
            </w:r>
          </w:p>
          <w:p w:rsidR="00131802" w:rsidRPr="00B72D11" w:rsidRDefault="00131802" w:rsidP="00813105">
            <w:pPr>
              <w:pStyle w:val="ListParagraph"/>
              <w:numPr>
                <w:ilvl w:val="0"/>
                <w:numId w:val="11"/>
              </w:numPr>
              <w:tabs>
                <w:tab w:val="left" w:pos="318"/>
              </w:tabs>
              <w:ind w:left="318" w:hanging="284"/>
              <w:rPr>
                <w:sz w:val="18"/>
                <w:szCs w:val="18"/>
              </w:rPr>
            </w:pPr>
            <w:r w:rsidRPr="00B72D11">
              <w:rPr>
                <w:sz w:val="18"/>
                <w:szCs w:val="18"/>
              </w:rPr>
              <w:t>Consider the need for Global Basic Observing Network (GBON) provisions</w:t>
            </w:r>
          </w:p>
          <w:p w:rsidR="00131802" w:rsidRPr="00B72D11" w:rsidRDefault="00131802" w:rsidP="00980942">
            <w:pPr>
              <w:tabs>
                <w:tab w:val="left" w:pos="318"/>
              </w:tabs>
              <w:ind w:left="34"/>
              <w:rPr>
                <w:sz w:val="18"/>
                <w:szCs w:val="18"/>
              </w:rPr>
            </w:pPr>
          </w:p>
        </w:tc>
      </w:tr>
      <w:tr w:rsidR="00131802" w:rsidRPr="00B72D11" w:rsidTr="00980942">
        <w:tc>
          <w:tcPr>
            <w:tcW w:w="993" w:type="dxa"/>
          </w:tcPr>
          <w:p w:rsidR="00131802" w:rsidRPr="00B72D11" w:rsidRDefault="00595748" w:rsidP="00F558B1">
            <w:pPr>
              <w:rPr>
                <w:sz w:val="18"/>
                <w:szCs w:val="18"/>
              </w:rPr>
            </w:pPr>
            <w:r w:rsidRPr="00B72D11">
              <w:rPr>
                <w:sz w:val="18"/>
                <w:szCs w:val="18"/>
              </w:rPr>
              <w:t>6/19</w:t>
            </w:r>
          </w:p>
        </w:tc>
        <w:tc>
          <w:tcPr>
            <w:tcW w:w="1418" w:type="dxa"/>
          </w:tcPr>
          <w:p w:rsidR="00131802" w:rsidRPr="00B72D11" w:rsidRDefault="00131802" w:rsidP="00F558B1">
            <w:pPr>
              <w:rPr>
                <w:sz w:val="18"/>
                <w:szCs w:val="18"/>
              </w:rPr>
            </w:pPr>
            <w:r w:rsidRPr="00B72D11">
              <w:rPr>
                <w:sz w:val="18"/>
                <w:szCs w:val="18"/>
              </w:rPr>
              <w:t>6(3)/4</w:t>
            </w:r>
          </w:p>
        </w:tc>
        <w:tc>
          <w:tcPr>
            <w:tcW w:w="992" w:type="dxa"/>
          </w:tcPr>
          <w:p w:rsidR="00131802" w:rsidRPr="00B72D11" w:rsidRDefault="00131802" w:rsidP="00FE7909">
            <w:pPr>
              <w:rPr>
                <w:sz w:val="18"/>
                <w:szCs w:val="18"/>
              </w:rPr>
            </w:pPr>
            <w:hyperlink r:id="rId35" w:history="1">
              <w:r w:rsidRPr="00B72D11">
                <w:rPr>
                  <w:rStyle w:val="Hyperlink"/>
                  <w:sz w:val="18"/>
                  <w:szCs w:val="18"/>
                </w:rPr>
                <w:t>TECO doc 6(3)</w:t>
              </w:r>
            </w:hyperlink>
          </w:p>
        </w:tc>
        <w:tc>
          <w:tcPr>
            <w:tcW w:w="2693" w:type="dxa"/>
          </w:tcPr>
          <w:p w:rsidR="00131802" w:rsidRPr="00B72D11" w:rsidRDefault="00131802" w:rsidP="00F558B1">
            <w:pPr>
              <w:rPr>
                <w:sz w:val="18"/>
                <w:szCs w:val="18"/>
              </w:rPr>
            </w:pPr>
            <w:r w:rsidRPr="00B72D11">
              <w:rPr>
                <w:sz w:val="18"/>
                <w:szCs w:val="18"/>
              </w:rPr>
              <w:t>Enabling Members to implement the WIGOS Data Quality Monitoring System (WDQMS)</w:t>
            </w:r>
          </w:p>
        </w:tc>
        <w:tc>
          <w:tcPr>
            <w:tcW w:w="8931" w:type="dxa"/>
          </w:tcPr>
          <w:p w:rsidR="00131802" w:rsidRPr="00B72D11" w:rsidRDefault="00131802" w:rsidP="00F558B1">
            <w:pPr>
              <w:rPr>
                <w:sz w:val="18"/>
                <w:szCs w:val="18"/>
              </w:rPr>
            </w:pPr>
            <w:r w:rsidRPr="00B72D11">
              <w:rPr>
                <w:sz w:val="18"/>
                <w:szCs w:val="18"/>
              </w:rPr>
              <w:t>CBS-MG to devise concrete steps for detailed and active technical collaboration between CBS experts and Regional experts in relation to the implementation of WDQMS</w:t>
            </w:r>
          </w:p>
        </w:tc>
      </w:tr>
      <w:tr w:rsidR="00131802" w:rsidRPr="00B72D11" w:rsidTr="00980942">
        <w:tc>
          <w:tcPr>
            <w:tcW w:w="993" w:type="dxa"/>
          </w:tcPr>
          <w:p w:rsidR="00131802" w:rsidRPr="00B72D11" w:rsidRDefault="00595748" w:rsidP="00F558B1">
            <w:pPr>
              <w:rPr>
                <w:sz w:val="18"/>
                <w:szCs w:val="18"/>
              </w:rPr>
            </w:pPr>
            <w:r w:rsidRPr="00B72D11">
              <w:rPr>
                <w:sz w:val="18"/>
                <w:szCs w:val="18"/>
              </w:rPr>
              <w:t>6/20</w:t>
            </w:r>
          </w:p>
        </w:tc>
        <w:tc>
          <w:tcPr>
            <w:tcW w:w="1418" w:type="dxa"/>
          </w:tcPr>
          <w:p w:rsidR="00131802" w:rsidRPr="00B72D11" w:rsidRDefault="00131802" w:rsidP="00F558B1">
            <w:pPr>
              <w:rPr>
                <w:sz w:val="18"/>
                <w:szCs w:val="18"/>
              </w:rPr>
            </w:pPr>
            <w:r w:rsidRPr="00B72D11">
              <w:rPr>
                <w:sz w:val="18"/>
                <w:szCs w:val="18"/>
              </w:rPr>
              <w:t>6(3)/5</w:t>
            </w:r>
          </w:p>
        </w:tc>
        <w:tc>
          <w:tcPr>
            <w:tcW w:w="992" w:type="dxa"/>
          </w:tcPr>
          <w:p w:rsidR="00131802" w:rsidRPr="00B72D11" w:rsidRDefault="00131802" w:rsidP="00FE7909">
            <w:pPr>
              <w:rPr>
                <w:sz w:val="18"/>
                <w:szCs w:val="18"/>
              </w:rPr>
            </w:pPr>
            <w:hyperlink r:id="rId36" w:history="1">
              <w:r w:rsidRPr="00B72D11">
                <w:rPr>
                  <w:rStyle w:val="Hyperlink"/>
                  <w:sz w:val="18"/>
                  <w:szCs w:val="18"/>
                </w:rPr>
                <w:t>TECO doc 6(3)</w:t>
              </w:r>
            </w:hyperlink>
          </w:p>
        </w:tc>
        <w:tc>
          <w:tcPr>
            <w:tcW w:w="2693" w:type="dxa"/>
          </w:tcPr>
          <w:p w:rsidR="00131802" w:rsidRPr="00B72D11" w:rsidRDefault="00131802" w:rsidP="00F558B1">
            <w:pPr>
              <w:rPr>
                <w:sz w:val="18"/>
                <w:szCs w:val="18"/>
              </w:rPr>
            </w:pPr>
            <w:r w:rsidRPr="00B72D11">
              <w:rPr>
                <w:sz w:val="18"/>
                <w:szCs w:val="18"/>
              </w:rPr>
              <w:t>Supporting the growth of WIGOS Data Partnerships</w:t>
            </w:r>
          </w:p>
        </w:tc>
        <w:tc>
          <w:tcPr>
            <w:tcW w:w="8931" w:type="dxa"/>
          </w:tcPr>
          <w:p w:rsidR="00131802" w:rsidRPr="00B72D11" w:rsidRDefault="00131802" w:rsidP="00813105">
            <w:pPr>
              <w:pStyle w:val="ListParagraph"/>
              <w:numPr>
                <w:ilvl w:val="0"/>
                <w:numId w:val="3"/>
              </w:numPr>
              <w:ind w:left="176" w:hanging="176"/>
              <w:rPr>
                <w:sz w:val="18"/>
                <w:szCs w:val="18"/>
              </w:rPr>
            </w:pPr>
            <w:r w:rsidRPr="00B72D11">
              <w:rPr>
                <w:sz w:val="18"/>
                <w:szCs w:val="18"/>
              </w:rPr>
              <w:t>Through current CBS experts and other means of contact, CBS-MG to seek to stimulate a broader involvement in CBS of relevant experts from non-NMHS partner organisations who share observations in Member countries.</w:t>
            </w:r>
          </w:p>
          <w:p w:rsidR="00131802" w:rsidRPr="00B72D11" w:rsidRDefault="00131802" w:rsidP="00813105">
            <w:pPr>
              <w:pStyle w:val="ListParagraph"/>
              <w:numPr>
                <w:ilvl w:val="0"/>
                <w:numId w:val="3"/>
              </w:numPr>
              <w:ind w:left="176" w:hanging="176"/>
              <w:rPr>
                <w:sz w:val="18"/>
                <w:szCs w:val="18"/>
              </w:rPr>
            </w:pPr>
            <w:r w:rsidRPr="00B72D11">
              <w:rPr>
                <w:sz w:val="18"/>
                <w:szCs w:val="18"/>
              </w:rPr>
              <w:t xml:space="preserve">CBS MG to give priority to successful implementation of the new WSIs and procedures for </w:t>
            </w:r>
            <w:r w:rsidRPr="00B72D11">
              <w:rPr>
                <w:sz w:val="18"/>
                <w:szCs w:val="18"/>
              </w:rPr>
              <w:lastRenderedPageBreak/>
              <w:t>escalation when PRs fail to issue a WSI</w:t>
            </w:r>
          </w:p>
        </w:tc>
      </w:tr>
      <w:tr w:rsidR="00131802" w:rsidRPr="00B72D11" w:rsidTr="00980942">
        <w:tc>
          <w:tcPr>
            <w:tcW w:w="993" w:type="dxa"/>
          </w:tcPr>
          <w:p w:rsidR="00131802" w:rsidRPr="00B72D11" w:rsidRDefault="00595748" w:rsidP="00F558B1">
            <w:pPr>
              <w:rPr>
                <w:sz w:val="18"/>
                <w:szCs w:val="18"/>
              </w:rPr>
            </w:pPr>
            <w:r w:rsidRPr="00B72D11">
              <w:rPr>
                <w:sz w:val="18"/>
                <w:szCs w:val="18"/>
              </w:rPr>
              <w:lastRenderedPageBreak/>
              <w:t>6/21</w:t>
            </w:r>
          </w:p>
        </w:tc>
        <w:tc>
          <w:tcPr>
            <w:tcW w:w="1418" w:type="dxa"/>
          </w:tcPr>
          <w:p w:rsidR="00131802" w:rsidRPr="00B72D11" w:rsidRDefault="00131802" w:rsidP="00F558B1">
            <w:pPr>
              <w:rPr>
                <w:sz w:val="18"/>
                <w:szCs w:val="18"/>
              </w:rPr>
            </w:pPr>
            <w:r w:rsidRPr="00B72D11">
              <w:rPr>
                <w:sz w:val="18"/>
                <w:szCs w:val="18"/>
              </w:rPr>
              <w:t>6(3)/6</w:t>
            </w:r>
          </w:p>
        </w:tc>
        <w:tc>
          <w:tcPr>
            <w:tcW w:w="992" w:type="dxa"/>
          </w:tcPr>
          <w:p w:rsidR="00131802" w:rsidRPr="00B72D11" w:rsidRDefault="00131802" w:rsidP="00FE7909">
            <w:pPr>
              <w:rPr>
                <w:sz w:val="18"/>
                <w:szCs w:val="18"/>
              </w:rPr>
            </w:pPr>
            <w:hyperlink r:id="rId37" w:history="1">
              <w:r w:rsidRPr="00B72D11">
                <w:rPr>
                  <w:rStyle w:val="Hyperlink"/>
                  <w:sz w:val="18"/>
                  <w:szCs w:val="18"/>
                </w:rPr>
                <w:t>TECO doc 6(3)</w:t>
              </w:r>
            </w:hyperlink>
          </w:p>
        </w:tc>
        <w:tc>
          <w:tcPr>
            <w:tcW w:w="2693" w:type="dxa"/>
          </w:tcPr>
          <w:p w:rsidR="00131802" w:rsidRPr="00B72D11" w:rsidRDefault="00131802" w:rsidP="00F558B1">
            <w:pPr>
              <w:rPr>
                <w:sz w:val="18"/>
                <w:szCs w:val="18"/>
              </w:rPr>
            </w:pPr>
            <w:r w:rsidRPr="00B72D11">
              <w:rPr>
                <w:sz w:val="18"/>
                <w:szCs w:val="18"/>
              </w:rPr>
              <w:t>Future mechanism for consistency and completeness of Technical Regulations Technical Regulations (WMO-No. 49) (TR)</w:t>
            </w:r>
          </w:p>
        </w:tc>
        <w:tc>
          <w:tcPr>
            <w:tcW w:w="8931" w:type="dxa"/>
          </w:tcPr>
          <w:p w:rsidR="00131802" w:rsidRPr="00B72D11" w:rsidRDefault="00131802" w:rsidP="00980942">
            <w:pPr>
              <w:rPr>
                <w:sz w:val="18"/>
                <w:szCs w:val="18"/>
              </w:rPr>
            </w:pPr>
            <w:r w:rsidRPr="00B72D11">
              <w:rPr>
                <w:sz w:val="18"/>
                <w:szCs w:val="18"/>
              </w:rPr>
              <w:t>EC-70/Cg-18 Decisions as part of ICG-WIGOS Editorial Board draft Regulatory Material</w:t>
            </w:r>
          </w:p>
        </w:tc>
      </w:tr>
      <w:tr w:rsidR="00131802" w:rsidRPr="00B72D11" w:rsidTr="00980942">
        <w:tc>
          <w:tcPr>
            <w:tcW w:w="993" w:type="dxa"/>
          </w:tcPr>
          <w:p w:rsidR="00131802" w:rsidRPr="00B72D11" w:rsidRDefault="00595748" w:rsidP="00F558B1">
            <w:pPr>
              <w:rPr>
                <w:sz w:val="18"/>
                <w:szCs w:val="18"/>
              </w:rPr>
            </w:pPr>
            <w:r w:rsidRPr="00B72D11">
              <w:rPr>
                <w:sz w:val="18"/>
                <w:szCs w:val="18"/>
              </w:rPr>
              <w:t>6/22</w:t>
            </w:r>
          </w:p>
        </w:tc>
        <w:tc>
          <w:tcPr>
            <w:tcW w:w="1418" w:type="dxa"/>
          </w:tcPr>
          <w:p w:rsidR="00131802" w:rsidRPr="00B72D11" w:rsidRDefault="00131802" w:rsidP="00F558B1">
            <w:pPr>
              <w:rPr>
                <w:sz w:val="18"/>
                <w:szCs w:val="18"/>
              </w:rPr>
            </w:pPr>
            <w:r w:rsidRPr="00B72D11">
              <w:rPr>
                <w:sz w:val="18"/>
                <w:szCs w:val="18"/>
              </w:rPr>
              <w:t>6(3)/7</w:t>
            </w:r>
          </w:p>
        </w:tc>
        <w:tc>
          <w:tcPr>
            <w:tcW w:w="992" w:type="dxa"/>
          </w:tcPr>
          <w:p w:rsidR="00131802" w:rsidRPr="00B72D11" w:rsidRDefault="00131802" w:rsidP="00FE7909">
            <w:pPr>
              <w:rPr>
                <w:sz w:val="18"/>
                <w:szCs w:val="18"/>
              </w:rPr>
            </w:pPr>
            <w:hyperlink r:id="rId38" w:history="1">
              <w:r w:rsidRPr="00B72D11">
                <w:rPr>
                  <w:rStyle w:val="Hyperlink"/>
                  <w:sz w:val="18"/>
                  <w:szCs w:val="18"/>
                </w:rPr>
                <w:t>TECO doc 6(3)</w:t>
              </w:r>
            </w:hyperlink>
          </w:p>
        </w:tc>
        <w:tc>
          <w:tcPr>
            <w:tcW w:w="2693" w:type="dxa"/>
          </w:tcPr>
          <w:p w:rsidR="00131802" w:rsidRPr="00B72D11" w:rsidRDefault="00131802" w:rsidP="00F558B1">
            <w:pPr>
              <w:rPr>
                <w:sz w:val="18"/>
                <w:szCs w:val="18"/>
              </w:rPr>
            </w:pPr>
            <w:r w:rsidRPr="00B72D11">
              <w:rPr>
                <w:sz w:val="18"/>
                <w:szCs w:val="18"/>
              </w:rPr>
              <w:t>Formulas and Tables in Technical Regulations</w:t>
            </w:r>
          </w:p>
        </w:tc>
        <w:tc>
          <w:tcPr>
            <w:tcW w:w="8931" w:type="dxa"/>
          </w:tcPr>
          <w:p w:rsidR="00131802" w:rsidRPr="00B72D11" w:rsidRDefault="00131802" w:rsidP="00F558B1">
            <w:pPr>
              <w:rPr>
                <w:sz w:val="18"/>
                <w:szCs w:val="18"/>
              </w:rPr>
            </w:pPr>
            <w:r w:rsidRPr="00B72D11">
              <w:rPr>
                <w:sz w:val="18"/>
                <w:szCs w:val="18"/>
              </w:rPr>
              <w:t>EC-70/Cg-18 Decisions as part of ICG-WIGOS Editorial Board draft Regulatory Material</w:t>
            </w:r>
          </w:p>
        </w:tc>
      </w:tr>
      <w:tr w:rsidR="00131802" w:rsidRPr="00B72D11" w:rsidTr="00980942">
        <w:tc>
          <w:tcPr>
            <w:tcW w:w="993" w:type="dxa"/>
          </w:tcPr>
          <w:p w:rsidR="00131802" w:rsidRPr="00B72D11" w:rsidRDefault="00595748" w:rsidP="00F558B1">
            <w:pPr>
              <w:rPr>
                <w:sz w:val="18"/>
                <w:szCs w:val="18"/>
              </w:rPr>
            </w:pPr>
            <w:r w:rsidRPr="00B72D11">
              <w:rPr>
                <w:sz w:val="18"/>
                <w:szCs w:val="18"/>
              </w:rPr>
              <w:t>6/23</w:t>
            </w:r>
          </w:p>
        </w:tc>
        <w:tc>
          <w:tcPr>
            <w:tcW w:w="1418" w:type="dxa"/>
          </w:tcPr>
          <w:p w:rsidR="00131802" w:rsidRPr="00B72D11" w:rsidRDefault="00131802" w:rsidP="00980942">
            <w:pPr>
              <w:rPr>
                <w:sz w:val="18"/>
                <w:szCs w:val="18"/>
              </w:rPr>
            </w:pPr>
            <w:r w:rsidRPr="00B72D11">
              <w:rPr>
                <w:sz w:val="18"/>
                <w:szCs w:val="18"/>
              </w:rPr>
              <w:t>6(3)/8</w:t>
            </w:r>
          </w:p>
        </w:tc>
        <w:tc>
          <w:tcPr>
            <w:tcW w:w="992" w:type="dxa"/>
          </w:tcPr>
          <w:p w:rsidR="00131802" w:rsidRPr="00B72D11" w:rsidRDefault="00131802" w:rsidP="00FE7909">
            <w:pPr>
              <w:rPr>
                <w:sz w:val="18"/>
                <w:szCs w:val="18"/>
              </w:rPr>
            </w:pPr>
            <w:hyperlink r:id="rId39" w:history="1">
              <w:r w:rsidRPr="00B72D11">
                <w:rPr>
                  <w:rStyle w:val="Hyperlink"/>
                  <w:sz w:val="18"/>
                  <w:szCs w:val="18"/>
                </w:rPr>
                <w:t>TECO doc 6(3)</w:t>
              </w:r>
            </w:hyperlink>
          </w:p>
        </w:tc>
        <w:tc>
          <w:tcPr>
            <w:tcW w:w="2693" w:type="dxa"/>
          </w:tcPr>
          <w:p w:rsidR="00131802" w:rsidRPr="00B72D11" w:rsidRDefault="00131802" w:rsidP="00F558B1">
            <w:pPr>
              <w:rPr>
                <w:sz w:val="18"/>
                <w:szCs w:val="18"/>
              </w:rPr>
            </w:pPr>
            <w:r w:rsidRPr="00B72D11">
              <w:rPr>
                <w:sz w:val="18"/>
                <w:szCs w:val="18"/>
              </w:rPr>
              <w:t>Terminology and definitions in Technical Regulations</w:t>
            </w:r>
          </w:p>
        </w:tc>
        <w:tc>
          <w:tcPr>
            <w:tcW w:w="8931" w:type="dxa"/>
          </w:tcPr>
          <w:p w:rsidR="00131802" w:rsidRPr="00B72D11" w:rsidRDefault="00131802" w:rsidP="00F558B1">
            <w:pPr>
              <w:rPr>
                <w:sz w:val="18"/>
                <w:szCs w:val="18"/>
              </w:rPr>
            </w:pPr>
            <w:r w:rsidRPr="00B72D11">
              <w:rPr>
                <w:sz w:val="18"/>
                <w:szCs w:val="18"/>
              </w:rPr>
              <w:t>EC-70/Cg-18 Decisions as part of ICG-WIGOS Editorial Board draft Regulatory Material</w:t>
            </w:r>
          </w:p>
        </w:tc>
      </w:tr>
      <w:tr w:rsidR="00131802" w:rsidRPr="00B72D11" w:rsidTr="00980942">
        <w:tc>
          <w:tcPr>
            <w:tcW w:w="993" w:type="dxa"/>
          </w:tcPr>
          <w:p w:rsidR="00131802" w:rsidRPr="00B72D11" w:rsidRDefault="00595748" w:rsidP="00F558B1">
            <w:pPr>
              <w:rPr>
                <w:sz w:val="18"/>
                <w:szCs w:val="18"/>
              </w:rPr>
            </w:pPr>
            <w:r w:rsidRPr="00B72D11">
              <w:rPr>
                <w:sz w:val="18"/>
                <w:szCs w:val="18"/>
              </w:rPr>
              <w:t>6/24</w:t>
            </w:r>
          </w:p>
        </w:tc>
        <w:tc>
          <w:tcPr>
            <w:tcW w:w="1418" w:type="dxa"/>
          </w:tcPr>
          <w:p w:rsidR="00131802" w:rsidRPr="00B72D11" w:rsidRDefault="00131802" w:rsidP="00F558B1">
            <w:pPr>
              <w:rPr>
                <w:sz w:val="18"/>
                <w:szCs w:val="18"/>
              </w:rPr>
            </w:pPr>
            <w:r w:rsidRPr="00B72D11">
              <w:rPr>
                <w:sz w:val="18"/>
                <w:szCs w:val="18"/>
              </w:rPr>
              <w:t>6(10)/1</w:t>
            </w:r>
          </w:p>
        </w:tc>
        <w:tc>
          <w:tcPr>
            <w:tcW w:w="992" w:type="dxa"/>
          </w:tcPr>
          <w:p w:rsidR="00131802" w:rsidRPr="00B72D11" w:rsidRDefault="00131802" w:rsidP="00FE7909">
            <w:pPr>
              <w:rPr>
                <w:sz w:val="18"/>
                <w:szCs w:val="18"/>
              </w:rPr>
            </w:pPr>
            <w:hyperlink r:id="rId40" w:history="1">
              <w:r w:rsidRPr="00B72D11">
                <w:rPr>
                  <w:rStyle w:val="Hyperlink"/>
                  <w:sz w:val="18"/>
                  <w:szCs w:val="18"/>
                </w:rPr>
                <w:t>TECO doc 6(10)</w:t>
              </w:r>
            </w:hyperlink>
          </w:p>
        </w:tc>
        <w:tc>
          <w:tcPr>
            <w:tcW w:w="2693" w:type="dxa"/>
          </w:tcPr>
          <w:p w:rsidR="00131802" w:rsidRPr="00B72D11" w:rsidRDefault="00131802" w:rsidP="00F558B1">
            <w:pPr>
              <w:rPr>
                <w:sz w:val="18"/>
                <w:szCs w:val="18"/>
              </w:rPr>
            </w:pPr>
            <w:r w:rsidRPr="00B72D11">
              <w:rPr>
                <w:sz w:val="18"/>
                <w:szCs w:val="18"/>
              </w:rPr>
              <w:t>Procedures for a station operator to apply for a WSI</w:t>
            </w:r>
          </w:p>
        </w:tc>
        <w:tc>
          <w:tcPr>
            <w:tcW w:w="8931" w:type="dxa"/>
          </w:tcPr>
          <w:p w:rsidR="00131802" w:rsidRPr="00B72D11" w:rsidRDefault="00131802" w:rsidP="00F558B1">
            <w:pPr>
              <w:pStyle w:val="BlockText"/>
              <w:adjustRightInd w:val="0"/>
              <w:snapToGrid w:val="0"/>
              <w:ind w:left="0" w:right="175"/>
              <w:rPr>
                <w:rFonts w:ascii="Verdana" w:hAnsi="Verdana"/>
                <w:sz w:val="18"/>
                <w:szCs w:val="18"/>
              </w:rPr>
            </w:pPr>
            <w:r w:rsidRPr="00B72D11">
              <w:rPr>
                <w:rFonts w:ascii="Verdana" w:hAnsi="Verdana"/>
                <w:sz w:val="18"/>
                <w:szCs w:val="18"/>
              </w:rPr>
              <w:t>EC-70 to endorse and invite Cg-18 to approve Procedure for a station operator to apply for a WIGOS Station Identifier (Appendix 1(1) of doc 6(10))</w:t>
            </w:r>
          </w:p>
          <w:p w:rsidR="00131802" w:rsidRPr="00B72D11" w:rsidRDefault="00131802" w:rsidP="00F558B1">
            <w:pPr>
              <w:rPr>
                <w:sz w:val="18"/>
                <w:szCs w:val="18"/>
              </w:rPr>
            </w:pPr>
          </w:p>
        </w:tc>
      </w:tr>
      <w:tr w:rsidR="000D56DF" w:rsidRPr="00B72D11" w:rsidTr="00980942">
        <w:tc>
          <w:tcPr>
            <w:tcW w:w="993" w:type="dxa"/>
          </w:tcPr>
          <w:p w:rsidR="00A30971" w:rsidRPr="00B72D11" w:rsidRDefault="00595748" w:rsidP="00F558B1">
            <w:pPr>
              <w:rPr>
                <w:sz w:val="18"/>
                <w:szCs w:val="18"/>
              </w:rPr>
            </w:pPr>
            <w:r w:rsidRPr="00B72D11">
              <w:rPr>
                <w:sz w:val="18"/>
                <w:szCs w:val="18"/>
              </w:rPr>
              <w:t>6/25</w:t>
            </w:r>
          </w:p>
        </w:tc>
        <w:tc>
          <w:tcPr>
            <w:tcW w:w="1418" w:type="dxa"/>
          </w:tcPr>
          <w:p w:rsidR="00A30971" w:rsidRPr="00B72D11" w:rsidRDefault="00980942" w:rsidP="00F558B1">
            <w:pPr>
              <w:rPr>
                <w:sz w:val="18"/>
                <w:szCs w:val="18"/>
              </w:rPr>
            </w:pPr>
            <w:r w:rsidRPr="00B72D11">
              <w:rPr>
                <w:sz w:val="18"/>
                <w:szCs w:val="18"/>
              </w:rPr>
              <w:t>6(10</w:t>
            </w:r>
            <w:r w:rsidR="00A30971" w:rsidRPr="00B72D11">
              <w:rPr>
                <w:sz w:val="18"/>
                <w:szCs w:val="18"/>
              </w:rPr>
              <w:t>)/2</w:t>
            </w:r>
          </w:p>
        </w:tc>
        <w:tc>
          <w:tcPr>
            <w:tcW w:w="992" w:type="dxa"/>
          </w:tcPr>
          <w:p w:rsidR="00A30971" w:rsidRPr="00B72D11" w:rsidRDefault="00131802" w:rsidP="00980942">
            <w:pPr>
              <w:rPr>
                <w:sz w:val="18"/>
                <w:szCs w:val="18"/>
              </w:rPr>
            </w:pPr>
            <w:hyperlink r:id="rId41" w:history="1">
              <w:r w:rsidR="00A30971" w:rsidRPr="00B72D11">
                <w:rPr>
                  <w:rStyle w:val="Hyperlink"/>
                  <w:sz w:val="18"/>
                  <w:szCs w:val="18"/>
                </w:rPr>
                <w:t>TECO doc 6(</w:t>
              </w:r>
              <w:r w:rsidR="00980942" w:rsidRPr="00B72D11">
                <w:rPr>
                  <w:rStyle w:val="Hyperlink"/>
                  <w:sz w:val="18"/>
                  <w:szCs w:val="18"/>
                </w:rPr>
                <w:t>10</w:t>
              </w:r>
              <w:r w:rsidR="00A30971" w:rsidRPr="00B72D11">
                <w:rPr>
                  <w:rStyle w:val="Hyperlink"/>
                  <w:sz w:val="18"/>
                  <w:szCs w:val="18"/>
                </w:rPr>
                <w:t>)</w:t>
              </w:r>
            </w:hyperlink>
          </w:p>
        </w:tc>
        <w:tc>
          <w:tcPr>
            <w:tcW w:w="2693" w:type="dxa"/>
          </w:tcPr>
          <w:p w:rsidR="00A30971" w:rsidRPr="00B72D11" w:rsidRDefault="00A30971" w:rsidP="00F558B1">
            <w:pPr>
              <w:rPr>
                <w:sz w:val="18"/>
                <w:szCs w:val="18"/>
              </w:rPr>
            </w:pPr>
            <w:r w:rsidRPr="00B72D11">
              <w:rPr>
                <w:sz w:val="18"/>
                <w:szCs w:val="18"/>
              </w:rPr>
              <w:t>Procedures for the Secretary General to issue a WSI</w:t>
            </w:r>
          </w:p>
        </w:tc>
        <w:tc>
          <w:tcPr>
            <w:tcW w:w="8931" w:type="dxa"/>
          </w:tcPr>
          <w:p w:rsidR="00A30971" w:rsidRPr="00B72D11" w:rsidRDefault="00A30971" w:rsidP="00F558B1">
            <w:pPr>
              <w:rPr>
                <w:sz w:val="18"/>
                <w:szCs w:val="18"/>
              </w:rPr>
            </w:pPr>
            <w:r w:rsidRPr="00B72D11">
              <w:rPr>
                <w:sz w:val="18"/>
                <w:szCs w:val="18"/>
              </w:rPr>
              <w:t>EC-70 to endorse and invite Cg-18 to approve Procedure for the Secretary</w:t>
            </w:r>
            <w:r w:rsidRPr="00B72D11">
              <w:rPr>
                <w:sz w:val="18"/>
                <w:szCs w:val="18"/>
              </w:rPr>
              <w:noBreakHyphen/>
              <w:t>General to issue a WIGOS Station Identifier (Appendix 1(2) of doc 6(10))</w:t>
            </w:r>
          </w:p>
        </w:tc>
      </w:tr>
      <w:tr w:rsidR="00131802" w:rsidRPr="00B72D11" w:rsidTr="00980942">
        <w:tc>
          <w:tcPr>
            <w:tcW w:w="993" w:type="dxa"/>
          </w:tcPr>
          <w:p w:rsidR="00131802" w:rsidRPr="00B72D11" w:rsidRDefault="00595748" w:rsidP="00F558B1">
            <w:pPr>
              <w:rPr>
                <w:sz w:val="18"/>
                <w:szCs w:val="18"/>
              </w:rPr>
            </w:pPr>
            <w:r w:rsidRPr="00B72D11">
              <w:rPr>
                <w:sz w:val="18"/>
                <w:szCs w:val="18"/>
              </w:rPr>
              <w:t>6/26</w:t>
            </w:r>
          </w:p>
        </w:tc>
        <w:tc>
          <w:tcPr>
            <w:tcW w:w="1418" w:type="dxa"/>
          </w:tcPr>
          <w:p w:rsidR="00131802" w:rsidRPr="00B72D11" w:rsidRDefault="00131802" w:rsidP="00F558B1">
            <w:pPr>
              <w:rPr>
                <w:sz w:val="18"/>
                <w:szCs w:val="18"/>
              </w:rPr>
            </w:pPr>
            <w:r w:rsidRPr="00B72D11">
              <w:rPr>
                <w:sz w:val="18"/>
                <w:szCs w:val="18"/>
              </w:rPr>
              <w:t>6(10)/3</w:t>
            </w:r>
          </w:p>
        </w:tc>
        <w:tc>
          <w:tcPr>
            <w:tcW w:w="992" w:type="dxa"/>
          </w:tcPr>
          <w:p w:rsidR="00131802" w:rsidRPr="00B72D11" w:rsidRDefault="00131802" w:rsidP="00FE7909">
            <w:pPr>
              <w:rPr>
                <w:sz w:val="18"/>
                <w:szCs w:val="18"/>
              </w:rPr>
            </w:pPr>
            <w:hyperlink r:id="rId42" w:history="1">
              <w:r w:rsidRPr="00B72D11">
                <w:rPr>
                  <w:rStyle w:val="Hyperlink"/>
                  <w:sz w:val="18"/>
                  <w:szCs w:val="18"/>
                </w:rPr>
                <w:t>TECO doc 6(10)</w:t>
              </w:r>
            </w:hyperlink>
          </w:p>
        </w:tc>
        <w:tc>
          <w:tcPr>
            <w:tcW w:w="2693" w:type="dxa"/>
          </w:tcPr>
          <w:p w:rsidR="00131802" w:rsidRPr="00B72D11" w:rsidRDefault="00131802" w:rsidP="00F558B1">
            <w:pPr>
              <w:rPr>
                <w:sz w:val="18"/>
                <w:szCs w:val="18"/>
              </w:rPr>
            </w:pPr>
            <w:r w:rsidRPr="00B72D11">
              <w:rPr>
                <w:sz w:val="18"/>
                <w:szCs w:val="18"/>
              </w:rPr>
              <w:t>WSI Transition plan</w:t>
            </w:r>
          </w:p>
        </w:tc>
        <w:tc>
          <w:tcPr>
            <w:tcW w:w="8931" w:type="dxa"/>
          </w:tcPr>
          <w:p w:rsidR="00131802" w:rsidRPr="00B72D11" w:rsidRDefault="00131802" w:rsidP="00F558B1">
            <w:pPr>
              <w:pStyle w:val="BlockText"/>
              <w:adjustRightInd w:val="0"/>
              <w:snapToGrid w:val="0"/>
              <w:ind w:left="0" w:right="175"/>
              <w:rPr>
                <w:rFonts w:ascii="Verdana" w:hAnsi="Verdana"/>
                <w:sz w:val="18"/>
                <w:szCs w:val="18"/>
              </w:rPr>
            </w:pPr>
            <w:r w:rsidRPr="00B72D11">
              <w:rPr>
                <w:rFonts w:ascii="Verdana" w:hAnsi="Verdana"/>
                <w:sz w:val="18"/>
                <w:szCs w:val="18"/>
              </w:rPr>
              <w:t>EC-70 to endorse and invite Cg-18 to approve WSI Transition Plan (Appendix 2 of doc 6(10))</w:t>
            </w:r>
          </w:p>
        </w:tc>
      </w:tr>
      <w:tr w:rsidR="00E9349D" w:rsidRPr="00B72D11" w:rsidTr="00980942">
        <w:tc>
          <w:tcPr>
            <w:tcW w:w="993" w:type="dxa"/>
          </w:tcPr>
          <w:p w:rsidR="00A30971" w:rsidRPr="00B72D11" w:rsidRDefault="00595748" w:rsidP="00F558B1">
            <w:pPr>
              <w:rPr>
                <w:sz w:val="18"/>
                <w:szCs w:val="18"/>
              </w:rPr>
            </w:pPr>
            <w:r w:rsidRPr="00B72D11">
              <w:rPr>
                <w:sz w:val="18"/>
                <w:szCs w:val="18"/>
              </w:rPr>
              <w:t>6/27</w:t>
            </w:r>
          </w:p>
        </w:tc>
        <w:tc>
          <w:tcPr>
            <w:tcW w:w="1418" w:type="dxa"/>
          </w:tcPr>
          <w:p w:rsidR="00A30971" w:rsidRPr="00B72D11" w:rsidRDefault="00A30971" w:rsidP="00F558B1">
            <w:pPr>
              <w:rPr>
                <w:sz w:val="18"/>
                <w:szCs w:val="18"/>
              </w:rPr>
            </w:pPr>
            <w:r w:rsidRPr="00B72D11">
              <w:rPr>
                <w:sz w:val="18"/>
                <w:szCs w:val="18"/>
              </w:rPr>
              <w:t>6(8)/1</w:t>
            </w:r>
          </w:p>
        </w:tc>
        <w:tc>
          <w:tcPr>
            <w:tcW w:w="992" w:type="dxa"/>
          </w:tcPr>
          <w:p w:rsidR="00A30971" w:rsidRPr="00B72D11" w:rsidRDefault="00131802" w:rsidP="00F558B1">
            <w:pPr>
              <w:rPr>
                <w:sz w:val="18"/>
                <w:szCs w:val="18"/>
              </w:rPr>
            </w:pPr>
            <w:hyperlink r:id="rId43" w:history="1">
              <w:r w:rsidR="00A30971" w:rsidRPr="00B72D11">
                <w:rPr>
                  <w:rStyle w:val="Hyperlink"/>
                  <w:sz w:val="18"/>
                  <w:szCs w:val="18"/>
                </w:rPr>
                <w:t>TECO doc 6(8)</w:t>
              </w:r>
            </w:hyperlink>
          </w:p>
        </w:tc>
        <w:tc>
          <w:tcPr>
            <w:tcW w:w="2693" w:type="dxa"/>
          </w:tcPr>
          <w:p w:rsidR="00A30971" w:rsidRPr="00B72D11" w:rsidRDefault="00A30971" w:rsidP="00F558B1">
            <w:pPr>
              <w:rPr>
                <w:sz w:val="18"/>
                <w:szCs w:val="18"/>
              </w:rPr>
            </w:pPr>
            <w:r w:rsidRPr="00B72D11">
              <w:rPr>
                <w:sz w:val="18"/>
                <w:szCs w:val="18"/>
              </w:rPr>
              <w:t>Use of OSCAR/Surface for the collection and recording of WIGOS metadata</w:t>
            </w:r>
          </w:p>
        </w:tc>
        <w:tc>
          <w:tcPr>
            <w:tcW w:w="8931" w:type="dxa"/>
          </w:tcPr>
          <w:p w:rsidR="00980942" w:rsidRPr="00B72D11" w:rsidRDefault="00980942" w:rsidP="00813105">
            <w:pPr>
              <w:pStyle w:val="ListParagraph"/>
              <w:numPr>
                <w:ilvl w:val="0"/>
                <w:numId w:val="12"/>
              </w:numPr>
              <w:tabs>
                <w:tab w:val="left" w:pos="176"/>
              </w:tabs>
              <w:ind w:left="176" w:hanging="176"/>
              <w:rPr>
                <w:sz w:val="18"/>
                <w:szCs w:val="18"/>
              </w:rPr>
            </w:pPr>
            <w:r w:rsidRPr="00B72D11">
              <w:rPr>
                <w:sz w:val="18"/>
                <w:szCs w:val="18"/>
              </w:rPr>
              <w:t>CBS-MG to Consider mechanism by which Members could form a consortium for developing a stand-alone solution for national management of observing station metadata that is compatible with the WIGOS Metadata Standard and the OSCAR/Surface machine-machine interface.</w:t>
            </w:r>
          </w:p>
          <w:p w:rsidR="00A30971" w:rsidRPr="00B72D11" w:rsidRDefault="00980942" w:rsidP="00813105">
            <w:pPr>
              <w:pStyle w:val="ListParagraph"/>
              <w:numPr>
                <w:ilvl w:val="0"/>
                <w:numId w:val="5"/>
              </w:numPr>
              <w:tabs>
                <w:tab w:val="left" w:pos="176"/>
              </w:tabs>
              <w:ind w:left="176" w:hanging="176"/>
              <w:rPr>
                <w:sz w:val="18"/>
                <w:szCs w:val="18"/>
              </w:rPr>
            </w:pPr>
            <w:r w:rsidRPr="00B72D11">
              <w:rPr>
                <w:sz w:val="18"/>
                <w:szCs w:val="18"/>
              </w:rPr>
              <w:t xml:space="preserve">Draft EC-70 Recommendation </w:t>
            </w:r>
            <w:r w:rsidR="00E9349D" w:rsidRPr="00B72D11">
              <w:rPr>
                <w:sz w:val="18"/>
                <w:szCs w:val="18"/>
              </w:rPr>
              <w:t>(see details in doc 6(8))</w:t>
            </w:r>
          </w:p>
        </w:tc>
      </w:tr>
      <w:tr w:rsidR="000D56DF" w:rsidRPr="00B72D11" w:rsidTr="00980942">
        <w:tc>
          <w:tcPr>
            <w:tcW w:w="993" w:type="dxa"/>
          </w:tcPr>
          <w:p w:rsidR="00A30971" w:rsidRPr="00B72D11" w:rsidRDefault="00595748" w:rsidP="00F558B1">
            <w:pPr>
              <w:rPr>
                <w:sz w:val="18"/>
                <w:szCs w:val="18"/>
              </w:rPr>
            </w:pPr>
            <w:r w:rsidRPr="00B72D11">
              <w:rPr>
                <w:sz w:val="18"/>
                <w:szCs w:val="18"/>
              </w:rPr>
              <w:t>6/28</w:t>
            </w:r>
          </w:p>
        </w:tc>
        <w:tc>
          <w:tcPr>
            <w:tcW w:w="1418" w:type="dxa"/>
          </w:tcPr>
          <w:p w:rsidR="00A30971" w:rsidRPr="00B72D11" w:rsidRDefault="00A30971" w:rsidP="00F558B1">
            <w:pPr>
              <w:rPr>
                <w:sz w:val="18"/>
                <w:szCs w:val="18"/>
              </w:rPr>
            </w:pPr>
            <w:r w:rsidRPr="00B72D11">
              <w:rPr>
                <w:sz w:val="18"/>
                <w:szCs w:val="18"/>
              </w:rPr>
              <w:t>6(8)/2</w:t>
            </w:r>
          </w:p>
        </w:tc>
        <w:tc>
          <w:tcPr>
            <w:tcW w:w="992" w:type="dxa"/>
          </w:tcPr>
          <w:p w:rsidR="00A30971" w:rsidRPr="00B72D11" w:rsidRDefault="00131802" w:rsidP="00F558B1">
            <w:pPr>
              <w:rPr>
                <w:sz w:val="18"/>
                <w:szCs w:val="18"/>
              </w:rPr>
            </w:pPr>
            <w:hyperlink r:id="rId44" w:history="1">
              <w:r w:rsidRPr="00B72D11">
                <w:rPr>
                  <w:rStyle w:val="Hyperlink"/>
                  <w:sz w:val="18"/>
                  <w:szCs w:val="18"/>
                </w:rPr>
                <w:t>TECO doc 6(8)</w:t>
              </w:r>
            </w:hyperlink>
          </w:p>
        </w:tc>
        <w:tc>
          <w:tcPr>
            <w:tcW w:w="2693" w:type="dxa"/>
          </w:tcPr>
          <w:p w:rsidR="00A30971" w:rsidRPr="00B72D11" w:rsidRDefault="00A30971" w:rsidP="00F558B1">
            <w:pPr>
              <w:rPr>
                <w:sz w:val="18"/>
                <w:szCs w:val="18"/>
              </w:rPr>
            </w:pPr>
            <w:r w:rsidRPr="00B72D11">
              <w:rPr>
                <w:sz w:val="18"/>
                <w:szCs w:val="18"/>
              </w:rPr>
              <w:t>Evolution of OSCAR/Requirement</w:t>
            </w:r>
          </w:p>
        </w:tc>
        <w:tc>
          <w:tcPr>
            <w:tcW w:w="8931" w:type="dxa"/>
          </w:tcPr>
          <w:p w:rsidR="00A30971" w:rsidRPr="00B72D11" w:rsidRDefault="00A30971" w:rsidP="00813105">
            <w:pPr>
              <w:pStyle w:val="ListParagraph"/>
              <w:numPr>
                <w:ilvl w:val="0"/>
                <w:numId w:val="5"/>
              </w:numPr>
              <w:ind w:left="176" w:hanging="284"/>
              <w:rPr>
                <w:sz w:val="18"/>
                <w:szCs w:val="18"/>
              </w:rPr>
            </w:pPr>
            <w:r w:rsidRPr="00B72D11">
              <w:rPr>
                <w:sz w:val="18"/>
                <w:szCs w:val="18"/>
              </w:rPr>
              <w:t>The CBS-MG to advise the WIGOS Editorial Board to avoid making reference to the OSCAR/Requirements database with regard to regional observational user requirements (as there is no plan to have such requirements recorded in OSCAR), and update draft regulatory material accordingly.</w:t>
            </w:r>
          </w:p>
          <w:p w:rsidR="00A30971" w:rsidRPr="00B72D11" w:rsidRDefault="00A30971" w:rsidP="00813105">
            <w:pPr>
              <w:pStyle w:val="BlockText"/>
              <w:numPr>
                <w:ilvl w:val="0"/>
                <w:numId w:val="5"/>
              </w:numPr>
              <w:adjustRightInd w:val="0"/>
              <w:snapToGrid w:val="0"/>
              <w:ind w:left="176" w:right="34" w:hanging="284"/>
              <w:jc w:val="left"/>
              <w:rPr>
                <w:rFonts w:ascii="Verdana" w:hAnsi="Verdana"/>
                <w:sz w:val="18"/>
                <w:szCs w:val="18"/>
              </w:rPr>
            </w:pPr>
            <w:r w:rsidRPr="00B72D11">
              <w:rPr>
                <w:rFonts w:ascii="Verdana" w:hAnsi="Verdana"/>
                <w:sz w:val="18"/>
                <w:szCs w:val="18"/>
              </w:rPr>
              <w:t xml:space="preserve">The CBS-MG to recommend the list of desired evolutions of OSCAR/Requirements (bulleted above), and request the Secretariat to facilitate their development and implementation. </w:t>
            </w:r>
          </w:p>
          <w:p w:rsidR="00A30971" w:rsidRPr="00B72D11" w:rsidRDefault="00A30971" w:rsidP="00813105">
            <w:pPr>
              <w:pStyle w:val="ListParagraph"/>
              <w:numPr>
                <w:ilvl w:val="0"/>
                <w:numId w:val="5"/>
              </w:numPr>
              <w:ind w:left="176" w:hanging="284"/>
              <w:rPr>
                <w:sz w:val="18"/>
                <w:szCs w:val="18"/>
              </w:rPr>
            </w:pPr>
            <w:r w:rsidRPr="00B72D11">
              <w:rPr>
                <w:sz w:val="18"/>
                <w:szCs w:val="18"/>
              </w:rPr>
              <w:t>To invite Members to contribute resources in support of development of the required changes</w:t>
            </w:r>
          </w:p>
        </w:tc>
      </w:tr>
      <w:tr w:rsidR="000D56DF" w:rsidRPr="00B72D11" w:rsidTr="00980942">
        <w:tc>
          <w:tcPr>
            <w:tcW w:w="993" w:type="dxa"/>
          </w:tcPr>
          <w:p w:rsidR="00A30971" w:rsidRPr="00B72D11" w:rsidRDefault="00595748" w:rsidP="00F558B1">
            <w:pPr>
              <w:rPr>
                <w:sz w:val="18"/>
                <w:szCs w:val="18"/>
              </w:rPr>
            </w:pPr>
            <w:r w:rsidRPr="00B72D11">
              <w:rPr>
                <w:sz w:val="18"/>
                <w:szCs w:val="18"/>
              </w:rPr>
              <w:t>6/29</w:t>
            </w:r>
          </w:p>
        </w:tc>
        <w:tc>
          <w:tcPr>
            <w:tcW w:w="1418" w:type="dxa"/>
          </w:tcPr>
          <w:p w:rsidR="00A30971" w:rsidRPr="00B72D11" w:rsidRDefault="00A30971" w:rsidP="00F558B1">
            <w:pPr>
              <w:rPr>
                <w:sz w:val="18"/>
                <w:szCs w:val="18"/>
              </w:rPr>
            </w:pPr>
            <w:r w:rsidRPr="00B72D11">
              <w:rPr>
                <w:sz w:val="18"/>
                <w:szCs w:val="18"/>
              </w:rPr>
              <w:t>6(8)/3</w:t>
            </w:r>
          </w:p>
        </w:tc>
        <w:tc>
          <w:tcPr>
            <w:tcW w:w="992" w:type="dxa"/>
          </w:tcPr>
          <w:p w:rsidR="00A30971" w:rsidRPr="00B72D11" w:rsidRDefault="00131802" w:rsidP="00F558B1">
            <w:pPr>
              <w:rPr>
                <w:sz w:val="18"/>
                <w:szCs w:val="18"/>
              </w:rPr>
            </w:pPr>
            <w:hyperlink r:id="rId45" w:history="1">
              <w:r w:rsidRPr="00B72D11">
                <w:rPr>
                  <w:rStyle w:val="Hyperlink"/>
                  <w:sz w:val="18"/>
                  <w:szCs w:val="18"/>
                </w:rPr>
                <w:t>TECO doc 6(8)</w:t>
              </w:r>
            </w:hyperlink>
          </w:p>
        </w:tc>
        <w:tc>
          <w:tcPr>
            <w:tcW w:w="2693" w:type="dxa"/>
          </w:tcPr>
          <w:p w:rsidR="00A30971" w:rsidRPr="00B72D11" w:rsidRDefault="00A30971" w:rsidP="00F558B1">
            <w:pPr>
              <w:rPr>
                <w:sz w:val="18"/>
                <w:szCs w:val="18"/>
              </w:rPr>
            </w:pPr>
            <w:r w:rsidRPr="00B72D11">
              <w:rPr>
                <w:sz w:val="18"/>
                <w:szCs w:val="18"/>
              </w:rPr>
              <w:t>Strengthening collaboration with CGMS regarding operations and evolution of OSCAR/Space</w:t>
            </w:r>
          </w:p>
        </w:tc>
        <w:tc>
          <w:tcPr>
            <w:tcW w:w="8931" w:type="dxa"/>
          </w:tcPr>
          <w:p w:rsidR="00A30971" w:rsidRPr="00B72D11" w:rsidRDefault="00A30971" w:rsidP="00813105">
            <w:pPr>
              <w:pStyle w:val="BlockText"/>
              <w:numPr>
                <w:ilvl w:val="0"/>
                <w:numId w:val="6"/>
              </w:numPr>
              <w:tabs>
                <w:tab w:val="clear" w:pos="1134"/>
                <w:tab w:val="left" w:pos="317"/>
                <w:tab w:val="left" w:pos="8789"/>
              </w:tabs>
              <w:adjustRightInd w:val="0"/>
              <w:snapToGrid w:val="0"/>
              <w:ind w:left="0" w:right="34"/>
              <w:jc w:val="left"/>
              <w:rPr>
                <w:rFonts w:ascii="Verdana" w:hAnsi="Verdana" w:cstheme="minorBidi"/>
                <w:sz w:val="18"/>
                <w:szCs w:val="18"/>
                <w:lang w:val="en-US"/>
              </w:rPr>
            </w:pPr>
            <w:r w:rsidRPr="00B72D11">
              <w:rPr>
                <w:rFonts w:ascii="Verdana" w:hAnsi="Verdana" w:cstheme="minorBidi"/>
                <w:sz w:val="18"/>
                <w:szCs w:val="18"/>
                <w:lang w:val="en-US"/>
              </w:rPr>
              <w:t xml:space="preserve">EC-70 to recommend to Congress </w:t>
            </w:r>
          </w:p>
          <w:p w:rsidR="00A30971" w:rsidRPr="00B72D11" w:rsidRDefault="00A30971" w:rsidP="00813105">
            <w:pPr>
              <w:pStyle w:val="BlockText"/>
              <w:numPr>
                <w:ilvl w:val="0"/>
                <w:numId w:val="6"/>
              </w:numPr>
              <w:tabs>
                <w:tab w:val="clear" w:pos="1134"/>
                <w:tab w:val="left" w:pos="317"/>
                <w:tab w:val="left" w:pos="8789"/>
              </w:tabs>
              <w:adjustRightInd w:val="0"/>
              <w:snapToGrid w:val="0"/>
              <w:ind w:left="0" w:right="34"/>
              <w:jc w:val="left"/>
              <w:rPr>
                <w:rFonts w:ascii="Verdana" w:hAnsi="Verdana" w:cstheme="minorBidi"/>
                <w:sz w:val="18"/>
                <w:szCs w:val="18"/>
                <w:lang w:val="en-US"/>
              </w:rPr>
            </w:pPr>
            <w:r w:rsidRPr="00B72D11">
              <w:rPr>
                <w:rFonts w:ascii="Verdana" w:hAnsi="Verdana" w:cstheme="minorBidi"/>
                <w:sz w:val="18"/>
                <w:szCs w:val="18"/>
                <w:lang w:val="en-US"/>
              </w:rPr>
              <w:t>(1) to strengthen the cooperation between WMO and CGMS members and observers from other space agencies through establishment of relevant advisory and support groups to assist maintenance of information on satellite capabilities in OSCAR/Space.</w:t>
            </w:r>
          </w:p>
          <w:p w:rsidR="00A30971" w:rsidRPr="00B72D11" w:rsidRDefault="00A30971" w:rsidP="00F558B1">
            <w:pPr>
              <w:rPr>
                <w:sz w:val="18"/>
                <w:szCs w:val="18"/>
              </w:rPr>
            </w:pPr>
            <w:r w:rsidRPr="00B72D11">
              <w:rPr>
                <w:rFonts w:cstheme="minorBidi"/>
                <w:sz w:val="18"/>
                <w:szCs w:val="18"/>
                <w:lang w:val="en-US"/>
              </w:rPr>
              <w:lastRenderedPageBreak/>
              <w:t>(2) to request Members and invite other interested parties to invest in OSCAR/Space</w:t>
            </w:r>
          </w:p>
        </w:tc>
      </w:tr>
      <w:tr w:rsidR="000D56DF" w:rsidRPr="00B72D11" w:rsidTr="00980942">
        <w:tc>
          <w:tcPr>
            <w:tcW w:w="993" w:type="dxa"/>
          </w:tcPr>
          <w:p w:rsidR="00A30971" w:rsidRPr="00B72D11" w:rsidRDefault="00595748" w:rsidP="00F558B1">
            <w:pPr>
              <w:rPr>
                <w:sz w:val="18"/>
                <w:szCs w:val="18"/>
              </w:rPr>
            </w:pPr>
            <w:r w:rsidRPr="00B72D11">
              <w:rPr>
                <w:sz w:val="18"/>
                <w:szCs w:val="18"/>
              </w:rPr>
              <w:lastRenderedPageBreak/>
              <w:t>6/30</w:t>
            </w:r>
          </w:p>
        </w:tc>
        <w:tc>
          <w:tcPr>
            <w:tcW w:w="1418" w:type="dxa"/>
          </w:tcPr>
          <w:p w:rsidR="00A30971" w:rsidRPr="00B72D11" w:rsidRDefault="00A30971" w:rsidP="00F558B1">
            <w:pPr>
              <w:rPr>
                <w:sz w:val="18"/>
                <w:szCs w:val="18"/>
              </w:rPr>
            </w:pPr>
            <w:r w:rsidRPr="00B72D11">
              <w:rPr>
                <w:sz w:val="18"/>
                <w:szCs w:val="18"/>
              </w:rPr>
              <w:t>6(8)/4</w:t>
            </w:r>
          </w:p>
        </w:tc>
        <w:tc>
          <w:tcPr>
            <w:tcW w:w="992" w:type="dxa"/>
          </w:tcPr>
          <w:p w:rsidR="00A30971" w:rsidRPr="00B72D11" w:rsidRDefault="00131802" w:rsidP="00F558B1">
            <w:pPr>
              <w:rPr>
                <w:sz w:val="18"/>
                <w:szCs w:val="18"/>
              </w:rPr>
            </w:pPr>
            <w:hyperlink r:id="rId46" w:history="1">
              <w:r w:rsidRPr="00B72D11">
                <w:rPr>
                  <w:rStyle w:val="Hyperlink"/>
                  <w:sz w:val="18"/>
                  <w:szCs w:val="18"/>
                </w:rPr>
                <w:t>TECO doc 6(8)</w:t>
              </w:r>
            </w:hyperlink>
          </w:p>
        </w:tc>
        <w:tc>
          <w:tcPr>
            <w:tcW w:w="2693" w:type="dxa"/>
          </w:tcPr>
          <w:p w:rsidR="00A30971" w:rsidRPr="00B72D11" w:rsidRDefault="00A30971" w:rsidP="00F558B1">
            <w:pPr>
              <w:rPr>
                <w:sz w:val="18"/>
                <w:szCs w:val="18"/>
              </w:rPr>
            </w:pPr>
            <w:r w:rsidRPr="00B72D11">
              <w:rPr>
                <w:sz w:val="18"/>
                <w:szCs w:val="18"/>
              </w:rPr>
              <w:t>Plan for the evolution of OSCAR</w:t>
            </w:r>
          </w:p>
        </w:tc>
        <w:tc>
          <w:tcPr>
            <w:tcW w:w="8931" w:type="dxa"/>
          </w:tcPr>
          <w:p w:rsidR="00A30971" w:rsidRPr="00B72D11" w:rsidRDefault="00A30971" w:rsidP="00813105">
            <w:pPr>
              <w:pStyle w:val="BlockText"/>
              <w:numPr>
                <w:ilvl w:val="0"/>
                <w:numId w:val="6"/>
              </w:numPr>
              <w:tabs>
                <w:tab w:val="clear" w:pos="1134"/>
                <w:tab w:val="left" w:pos="317"/>
                <w:tab w:val="left" w:pos="8789"/>
              </w:tabs>
              <w:adjustRightInd w:val="0"/>
              <w:snapToGrid w:val="0"/>
              <w:ind w:left="0" w:right="34"/>
              <w:jc w:val="left"/>
              <w:rPr>
                <w:rFonts w:ascii="Verdana" w:hAnsi="Verdana" w:cstheme="minorBidi"/>
                <w:sz w:val="18"/>
                <w:szCs w:val="18"/>
                <w:lang w:val="en-US"/>
              </w:rPr>
            </w:pPr>
            <w:r w:rsidRPr="00B72D11">
              <w:rPr>
                <w:rFonts w:ascii="Verdana" w:hAnsi="Verdana"/>
                <w:sz w:val="18"/>
                <w:szCs w:val="18"/>
              </w:rPr>
              <w:t>CBS Management Group to invite ICG-WIGOS to concur with the OSCAR development plan (Annex XV of IPET-OSDE-3 Final Report) with consideration of the following priorities: (1) OSCAR/Surface operational use, (2) other evolutions of OSCAR/Surface, (3) tools and foundation for gap analysis</w:t>
            </w:r>
          </w:p>
        </w:tc>
      </w:tr>
      <w:tr w:rsidR="000D56DF" w:rsidRPr="00B72D11" w:rsidTr="00980942">
        <w:tc>
          <w:tcPr>
            <w:tcW w:w="993" w:type="dxa"/>
          </w:tcPr>
          <w:p w:rsidR="00A30971" w:rsidRPr="00B72D11" w:rsidRDefault="00595748" w:rsidP="00F558B1">
            <w:pPr>
              <w:rPr>
                <w:sz w:val="18"/>
                <w:szCs w:val="18"/>
              </w:rPr>
            </w:pPr>
            <w:r w:rsidRPr="00B72D11">
              <w:rPr>
                <w:sz w:val="18"/>
                <w:szCs w:val="18"/>
              </w:rPr>
              <w:t>6/31</w:t>
            </w:r>
          </w:p>
        </w:tc>
        <w:tc>
          <w:tcPr>
            <w:tcW w:w="1418" w:type="dxa"/>
          </w:tcPr>
          <w:p w:rsidR="00A30971" w:rsidRPr="00B72D11" w:rsidRDefault="00A30971" w:rsidP="00F558B1">
            <w:pPr>
              <w:rPr>
                <w:sz w:val="18"/>
                <w:szCs w:val="18"/>
              </w:rPr>
            </w:pPr>
            <w:r w:rsidRPr="00B72D11">
              <w:rPr>
                <w:sz w:val="18"/>
                <w:szCs w:val="18"/>
              </w:rPr>
              <w:t>6(8)/5</w:t>
            </w:r>
          </w:p>
        </w:tc>
        <w:tc>
          <w:tcPr>
            <w:tcW w:w="992" w:type="dxa"/>
          </w:tcPr>
          <w:p w:rsidR="00A30971" w:rsidRPr="00B72D11" w:rsidRDefault="00131802" w:rsidP="00F558B1">
            <w:pPr>
              <w:rPr>
                <w:sz w:val="18"/>
                <w:szCs w:val="18"/>
              </w:rPr>
            </w:pPr>
            <w:hyperlink r:id="rId47" w:history="1">
              <w:r w:rsidRPr="00B72D11">
                <w:rPr>
                  <w:rStyle w:val="Hyperlink"/>
                  <w:sz w:val="18"/>
                  <w:szCs w:val="18"/>
                </w:rPr>
                <w:t>TECO doc 6(8)</w:t>
              </w:r>
            </w:hyperlink>
          </w:p>
        </w:tc>
        <w:tc>
          <w:tcPr>
            <w:tcW w:w="2693" w:type="dxa"/>
          </w:tcPr>
          <w:p w:rsidR="00A30971" w:rsidRPr="00B72D11" w:rsidRDefault="00A30971" w:rsidP="00F558B1">
            <w:pPr>
              <w:rPr>
                <w:sz w:val="18"/>
                <w:szCs w:val="18"/>
              </w:rPr>
            </w:pPr>
            <w:r w:rsidRPr="00B72D11">
              <w:rPr>
                <w:sz w:val="18"/>
                <w:szCs w:val="18"/>
              </w:rPr>
              <w:t>Proposed analysis tool using OSCAR</w:t>
            </w:r>
          </w:p>
        </w:tc>
        <w:tc>
          <w:tcPr>
            <w:tcW w:w="8931" w:type="dxa"/>
          </w:tcPr>
          <w:p w:rsidR="00A30971" w:rsidRPr="00B72D11" w:rsidRDefault="00A30971" w:rsidP="00813105">
            <w:pPr>
              <w:pStyle w:val="BlockText"/>
              <w:numPr>
                <w:ilvl w:val="0"/>
                <w:numId w:val="6"/>
              </w:numPr>
              <w:tabs>
                <w:tab w:val="clear" w:pos="1134"/>
                <w:tab w:val="left" w:pos="8789"/>
              </w:tabs>
              <w:adjustRightInd w:val="0"/>
              <w:snapToGrid w:val="0"/>
              <w:ind w:left="176" w:right="34" w:hanging="176"/>
              <w:jc w:val="left"/>
              <w:rPr>
                <w:rFonts w:ascii="Verdana" w:hAnsi="Verdana"/>
                <w:sz w:val="18"/>
                <w:szCs w:val="18"/>
              </w:rPr>
            </w:pPr>
            <w:r w:rsidRPr="00B72D11">
              <w:rPr>
                <w:rFonts w:ascii="Verdana" w:hAnsi="Verdana"/>
                <w:sz w:val="18"/>
                <w:szCs w:val="18"/>
              </w:rPr>
              <w:t>CBS Management Group to request the Secretariat to finalize specification the proposed analysis tool using OSCAR in the view to estimate the cost of and options for its development.</w:t>
            </w:r>
          </w:p>
          <w:p w:rsidR="00A30971" w:rsidRPr="00B72D11" w:rsidRDefault="00A30971" w:rsidP="00813105">
            <w:pPr>
              <w:pStyle w:val="BlockText"/>
              <w:numPr>
                <w:ilvl w:val="0"/>
                <w:numId w:val="6"/>
              </w:numPr>
              <w:tabs>
                <w:tab w:val="clear" w:pos="1134"/>
                <w:tab w:val="left" w:pos="8789"/>
              </w:tabs>
              <w:adjustRightInd w:val="0"/>
              <w:snapToGrid w:val="0"/>
              <w:ind w:left="176" w:right="34" w:hanging="176"/>
              <w:jc w:val="left"/>
              <w:rPr>
                <w:rFonts w:ascii="Verdana" w:hAnsi="Verdana"/>
                <w:sz w:val="18"/>
                <w:szCs w:val="18"/>
              </w:rPr>
            </w:pPr>
            <w:r w:rsidRPr="00B72D11">
              <w:rPr>
                <w:rFonts w:ascii="Verdana" w:hAnsi="Verdana"/>
                <w:sz w:val="18"/>
                <w:szCs w:val="18"/>
              </w:rPr>
              <w:t>CBS Management Group to invite ICG-WIGOS to concur with OPAG IOS proposal for analysis using OSCAR as described in Appendix 2</w:t>
            </w:r>
          </w:p>
        </w:tc>
      </w:tr>
      <w:tr w:rsidR="000D56DF" w:rsidRPr="00B72D11" w:rsidTr="00980942">
        <w:tc>
          <w:tcPr>
            <w:tcW w:w="993" w:type="dxa"/>
          </w:tcPr>
          <w:p w:rsidR="00A30971" w:rsidRPr="00B72D11" w:rsidRDefault="00595748" w:rsidP="00F558B1">
            <w:pPr>
              <w:rPr>
                <w:sz w:val="18"/>
                <w:szCs w:val="18"/>
              </w:rPr>
            </w:pPr>
            <w:r w:rsidRPr="00B72D11">
              <w:rPr>
                <w:sz w:val="18"/>
                <w:szCs w:val="18"/>
              </w:rPr>
              <w:t>6/32</w:t>
            </w:r>
          </w:p>
        </w:tc>
        <w:tc>
          <w:tcPr>
            <w:tcW w:w="1418" w:type="dxa"/>
          </w:tcPr>
          <w:p w:rsidR="00A30971" w:rsidRPr="00B72D11" w:rsidRDefault="00A30971" w:rsidP="00F558B1">
            <w:pPr>
              <w:rPr>
                <w:sz w:val="18"/>
                <w:szCs w:val="18"/>
              </w:rPr>
            </w:pPr>
            <w:r w:rsidRPr="00B72D11">
              <w:rPr>
                <w:sz w:val="18"/>
                <w:szCs w:val="18"/>
              </w:rPr>
              <w:t>6(7)/1</w:t>
            </w:r>
          </w:p>
        </w:tc>
        <w:tc>
          <w:tcPr>
            <w:tcW w:w="992" w:type="dxa"/>
          </w:tcPr>
          <w:p w:rsidR="00A30971" w:rsidRPr="00B72D11" w:rsidRDefault="00131802" w:rsidP="00F558B1">
            <w:pPr>
              <w:rPr>
                <w:sz w:val="18"/>
                <w:szCs w:val="18"/>
              </w:rPr>
            </w:pPr>
            <w:hyperlink r:id="rId48" w:history="1">
              <w:r w:rsidR="00A30971" w:rsidRPr="00B72D11">
                <w:rPr>
                  <w:rStyle w:val="Hyperlink"/>
                  <w:sz w:val="18"/>
                  <w:szCs w:val="18"/>
                </w:rPr>
                <w:t>TECO doc 6(7)</w:t>
              </w:r>
            </w:hyperlink>
          </w:p>
        </w:tc>
        <w:tc>
          <w:tcPr>
            <w:tcW w:w="2693" w:type="dxa"/>
          </w:tcPr>
          <w:p w:rsidR="00A30971" w:rsidRPr="00B72D11" w:rsidRDefault="00A30971" w:rsidP="00F558B1">
            <w:pPr>
              <w:rPr>
                <w:sz w:val="18"/>
                <w:szCs w:val="18"/>
              </w:rPr>
            </w:pPr>
            <w:r w:rsidRPr="00B72D11">
              <w:rPr>
                <w:sz w:val="18"/>
                <w:szCs w:val="18"/>
                <w:lang w:val="en-US"/>
              </w:rPr>
              <w:t>Radio Frequencies for Meteorological and Related Environmental Activities</w:t>
            </w:r>
          </w:p>
        </w:tc>
        <w:tc>
          <w:tcPr>
            <w:tcW w:w="8931" w:type="dxa"/>
          </w:tcPr>
          <w:p w:rsidR="00A30971" w:rsidRPr="00B72D11" w:rsidRDefault="00A30971" w:rsidP="00F558B1">
            <w:pPr>
              <w:rPr>
                <w:sz w:val="18"/>
                <w:szCs w:val="18"/>
              </w:rPr>
            </w:pPr>
            <w:r w:rsidRPr="00B72D11">
              <w:rPr>
                <w:sz w:val="18"/>
                <w:szCs w:val="18"/>
              </w:rPr>
              <w:t xml:space="preserve">EC-70 to Recommend draft Resolution to Cg-18 on </w:t>
            </w:r>
            <w:r w:rsidRPr="00B72D11">
              <w:rPr>
                <w:sz w:val="18"/>
                <w:szCs w:val="18"/>
                <w:lang w:val="en-US"/>
              </w:rPr>
              <w:t>Radio Frequencies for Meteorological and Related Environmental Activities (proposed draft in Appendix 1 of doc 6(7))</w:t>
            </w:r>
          </w:p>
        </w:tc>
      </w:tr>
    </w:tbl>
    <w:p w:rsidR="0047550B" w:rsidRPr="0048578F" w:rsidRDefault="00D07D3A" w:rsidP="00D07D3A">
      <w:pPr>
        <w:pStyle w:val="WMOBodyText"/>
        <w:jc w:val="center"/>
        <w:rPr>
          <w:lang w:eastAsia="en-US"/>
        </w:rPr>
      </w:pPr>
      <w:r>
        <w:rPr>
          <w:lang w:eastAsia="en-US"/>
        </w:rPr>
        <w:t>____</w:t>
      </w:r>
      <w:r w:rsidR="00A30971">
        <w:rPr>
          <w:lang w:eastAsia="en-US"/>
        </w:rPr>
        <w:t>________</w:t>
      </w:r>
    </w:p>
    <w:sectPr w:rsidR="0047550B" w:rsidRPr="0048578F" w:rsidSect="0047550B">
      <w:headerReference w:type="first" r:id="rId49"/>
      <w:pgSz w:w="16840" w:h="11907" w:orient="landscape" w:code="9"/>
      <w:pgMar w:top="1134" w:right="1134" w:bottom="1134" w:left="1134" w:header="1133"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BE2" w:rsidRDefault="00030BE2">
      <w:r>
        <w:separator/>
      </w:r>
    </w:p>
    <w:p w:rsidR="00030BE2" w:rsidRDefault="00030BE2"/>
    <w:p w:rsidR="00030BE2" w:rsidRDefault="00030BE2"/>
  </w:endnote>
  <w:endnote w:type="continuationSeparator" w:id="0">
    <w:p w:rsidR="00030BE2" w:rsidRDefault="00030BE2">
      <w:r>
        <w:continuationSeparator/>
      </w:r>
    </w:p>
    <w:p w:rsidR="00030BE2" w:rsidRDefault="00030BE2"/>
    <w:p w:rsidR="00030BE2" w:rsidRDefault="00030B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1BB" w:rsidRDefault="00FB51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1BB" w:rsidRDefault="00FB51B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1BB" w:rsidRDefault="00FB51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BE2" w:rsidRDefault="00030BE2">
      <w:r>
        <w:separator/>
      </w:r>
    </w:p>
  </w:footnote>
  <w:footnote w:type="continuationSeparator" w:id="0">
    <w:p w:rsidR="00030BE2" w:rsidRDefault="00030BE2">
      <w:r>
        <w:continuationSeparator/>
      </w:r>
    </w:p>
    <w:p w:rsidR="00030BE2" w:rsidRDefault="00030BE2"/>
    <w:p w:rsidR="00030BE2" w:rsidRDefault="00030BE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1BB" w:rsidRDefault="00FB51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12A" w:rsidRDefault="00FB51BB" w:rsidP="00FB51BB">
    <w:pPr>
      <w:pStyle w:val="Header"/>
    </w:pPr>
    <w:r w:rsidRPr="00FB51BB">
      <w:rPr>
        <w:lang w:val="en-US"/>
      </w:rPr>
      <w:t xml:space="preserve">CBS-MG-2018/Doc. 5.1, </w:t>
    </w:r>
    <w:r w:rsidR="0020095E" w:rsidRPr="00C2459D">
      <w:t xml:space="preserve">p. </w:t>
    </w:r>
    <w:r w:rsidR="0020095E" w:rsidRPr="00C2459D">
      <w:rPr>
        <w:rStyle w:val="PageNumber"/>
      </w:rPr>
      <w:fldChar w:fldCharType="begin"/>
    </w:r>
    <w:r w:rsidR="0020095E" w:rsidRPr="00C2459D">
      <w:rPr>
        <w:rStyle w:val="PageNumber"/>
      </w:rPr>
      <w:instrText xml:space="preserve"> PAGE </w:instrText>
    </w:r>
    <w:r w:rsidR="0020095E" w:rsidRPr="00C2459D">
      <w:rPr>
        <w:rStyle w:val="PageNumber"/>
      </w:rPr>
      <w:fldChar w:fldCharType="separate"/>
    </w:r>
    <w:r w:rsidR="00B72D11">
      <w:rPr>
        <w:rStyle w:val="PageNumber"/>
        <w:noProof/>
      </w:rPr>
      <w:t>7</w:t>
    </w:r>
    <w:r w:rsidR="0020095E" w:rsidRPr="00C2459D">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1BB" w:rsidRDefault="00FB51BB">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50B" w:rsidRPr="0047550B" w:rsidRDefault="0047550B" w:rsidP="00FB51BB">
    <w:pPr>
      <w:pStyle w:val="Header"/>
      <w:rPr>
        <w:lang w:val="fr-CH"/>
      </w:rPr>
    </w:pPr>
    <w:r>
      <w:rPr>
        <w:lang w:val="fr-CH"/>
      </w:rPr>
      <w:t>CBS-MG-2018/</w:t>
    </w:r>
    <w:r w:rsidR="00FB51BB">
      <w:rPr>
        <w:lang w:val="fr-CH"/>
      </w:rPr>
      <w:t>Doc</w:t>
    </w:r>
    <w:r>
      <w:rPr>
        <w:lang w:val="fr-CH"/>
      </w:rPr>
      <w:t xml:space="preserve">. 5.1, p. </w:t>
    </w:r>
    <w:r w:rsidRPr="0047550B">
      <w:rPr>
        <w:lang w:val="fr-CH"/>
      </w:rPr>
      <w:fldChar w:fldCharType="begin"/>
    </w:r>
    <w:r w:rsidRPr="0047550B">
      <w:rPr>
        <w:lang w:val="fr-CH"/>
      </w:rPr>
      <w:instrText xml:space="preserve"> PAGE   \* MERGEFORMAT </w:instrText>
    </w:r>
    <w:r w:rsidRPr="0047550B">
      <w:rPr>
        <w:lang w:val="fr-CH"/>
      </w:rPr>
      <w:fldChar w:fldCharType="separate"/>
    </w:r>
    <w:r w:rsidR="00B72D11">
      <w:rPr>
        <w:noProof/>
        <w:lang w:val="fr-CH"/>
      </w:rPr>
      <w:t>2</w:t>
    </w:r>
    <w:r w:rsidRPr="0047550B">
      <w:rPr>
        <w:noProof/>
        <w:lang w:val="fr-CH"/>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1C5D"/>
    <w:multiLevelType w:val="hybridMultilevel"/>
    <w:tmpl w:val="8D68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674623"/>
    <w:multiLevelType w:val="hybridMultilevel"/>
    <w:tmpl w:val="C5ACE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CB27E6"/>
    <w:multiLevelType w:val="hybridMultilevel"/>
    <w:tmpl w:val="ADD08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D321E5"/>
    <w:multiLevelType w:val="hybridMultilevel"/>
    <w:tmpl w:val="ED42A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8A2CFB"/>
    <w:multiLevelType w:val="hybridMultilevel"/>
    <w:tmpl w:val="60D8C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2D288D"/>
    <w:multiLevelType w:val="hybridMultilevel"/>
    <w:tmpl w:val="A8462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D41A23"/>
    <w:multiLevelType w:val="hybridMultilevel"/>
    <w:tmpl w:val="C6E23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CF550F"/>
    <w:multiLevelType w:val="hybridMultilevel"/>
    <w:tmpl w:val="0F6CFD46"/>
    <w:lvl w:ilvl="0" w:tplc="A79A2DD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BE0708"/>
    <w:multiLevelType w:val="hybridMultilevel"/>
    <w:tmpl w:val="BAA6226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BFA59AA"/>
    <w:multiLevelType w:val="hybridMultilevel"/>
    <w:tmpl w:val="13EEE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A9C3D89"/>
    <w:multiLevelType w:val="hybridMultilevel"/>
    <w:tmpl w:val="8AD6D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E3D3C2D"/>
    <w:multiLevelType w:val="hybridMultilevel"/>
    <w:tmpl w:val="881AC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8"/>
  </w:num>
  <w:num w:numId="4">
    <w:abstractNumId w:val="5"/>
  </w:num>
  <w:num w:numId="5">
    <w:abstractNumId w:val="4"/>
  </w:num>
  <w:num w:numId="6">
    <w:abstractNumId w:val="10"/>
  </w:num>
  <w:num w:numId="7">
    <w:abstractNumId w:val="2"/>
  </w:num>
  <w:num w:numId="8">
    <w:abstractNumId w:val="11"/>
  </w:num>
  <w:num w:numId="9">
    <w:abstractNumId w:val="7"/>
  </w:num>
  <w:num w:numId="10">
    <w:abstractNumId w:val="3"/>
  </w:num>
  <w:num w:numId="11">
    <w:abstractNumId w:val="1"/>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78F"/>
    <w:rsid w:val="000206A8"/>
    <w:rsid w:val="00030BE2"/>
    <w:rsid w:val="0003137A"/>
    <w:rsid w:val="00041171"/>
    <w:rsid w:val="0004226F"/>
    <w:rsid w:val="00050F8E"/>
    <w:rsid w:val="000573AD"/>
    <w:rsid w:val="00064F6B"/>
    <w:rsid w:val="00072F17"/>
    <w:rsid w:val="000806D8"/>
    <w:rsid w:val="00082C80"/>
    <w:rsid w:val="00083847"/>
    <w:rsid w:val="00083C36"/>
    <w:rsid w:val="00095E48"/>
    <w:rsid w:val="000A69BF"/>
    <w:rsid w:val="000C225A"/>
    <w:rsid w:val="000C6781"/>
    <w:rsid w:val="000D56DF"/>
    <w:rsid w:val="000F5E49"/>
    <w:rsid w:val="000F75BD"/>
    <w:rsid w:val="000F7A87"/>
    <w:rsid w:val="00105D2E"/>
    <w:rsid w:val="00111BFD"/>
    <w:rsid w:val="0011498B"/>
    <w:rsid w:val="00120147"/>
    <w:rsid w:val="00123140"/>
    <w:rsid w:val="00123D94"/>
    <w:rsid w:val="00131802"/>
    <w:rsid w:val="00156F9B"/>
    <w:rsid w:val="00163BA3"/>
    <w:rsid w:val="00166B31"/>
    <w:rsid w:val="00175650"/>
    <w:rsid w:val="00180771"/>
    <w:rsid w:val="001930A3"/>
    <w:rsid w:val="00196EB8"/>
    <w:rsid w:val="001A341E"/>
    <w:rsid w:val="001B0EA6"/>
    <w:rsid w:val="001B1CDF"/>
    <w:rsid w:val="001B56F4"/>
    <w:rsid w:val="001C5462"/>
    <w:rsid w:val="001D3062"/>
    <w:rsid w:val="001D6302"/>
    <w:rsid w:val="001E740C"/>
    <w:rsid w:val="001E7DD0"/>
    <w:rsid w:val="001F1BDA"/>
    <w:rsid w:val="0020095E"/>
    <w:rsid w:val="00210D30"/>
    <w:rsid w:val="002204FD"/>
    <w:rsid w:val="002308B5"/>
    <w:rsid w:val="00234A34"/>
    <w:rsid w:val="0025255D"/>
    <w:rsid w:val="00255EE3"/>
    <w:rsid w:val="00270480"/>
    <w:rsid w:val="002779AF"/>
    <w:rsid w:val="002823D8"/>
    <w:rsid w:val="0028531A"/>
    <w:rsid w:val="00285446"/>
    <w:rsid w:val="00295593"/>
    <w:rsid w:val="002A354F"/>
    <w:rsid w:val="002A386C"/>
    <w:rsid w:val="002B540D"/>
    <w:rsid w:val="002C30BC"/>
    <w:rsid w:val="002C70F4"/>
    <w:rsid w:val="002C7A88"/>
    <w:rsid w:val="002D232B"/>
    <w:rsid w:val="002D2759"/>
    <w:rsid w:val="002D5E00"/>
    <w:rsid w:val="002D6DAC"/>
    <w:rsid w:val="002E261D"/>
    <w:rsid w:val="002E3FAD"/>
    <w:rsid w:val="002E4E16"/>
    <w:rsid w:val="00301E8C"/>
    <w:rsid w:val="00314D5D"/>
    <w:rsid w:val="00320009"/>
    <w:rsid w:val="0032424A"/>
    <w:rsid w:val="00334987"/>
    <w:rsid w:val="00342E34"/>
    <w:rsid w:val="003750C1"/>
    <w:rsid w:val="00380AF7"/>
    <w:rsid w:val="00394A05"/>
    <w:rsid w:val="00397770"/>
    <w:rsid w:val="00397880"/>
    <w:rsid w:val="003A7016"/>
    <w:rsid w:val="003C17A5"/>
    <w:rsid w:val="003D1552"/>
    <w:rsid w:val="003E11F9"/>
    <w:rsid w:val="003E4046"/>
    <w:rsid w:val="003E7EEB"/>
    <w:rsid w:val="003F125B"/>
    <w:rsid w:val="003F7B3F"/>
    <w:rsid w:val="0041078D"/>
    <w:rsid w:val="00416F97"/>
    <w:rsid w:val="0043039B"/>
    <w:rsid w:val="004423FE"/>
    <w:rsid w:val="00445C35"/>
    <w:rsid w:val="0045663A"/>
    <w:rsid w:val="0046344E"/>
    <w:rsid w:val="004667E7"/>
    <w:rsid w:val="0047550B"/>
    <w:rsid w:val="00475797"/>
    <w:rsid w:val="0048195E"/>
    <w:rsid w:val="0048578F"/>
    <w:rsid w:val="0049253B"/>
    <w:rsid w:val="004A140B"/>
    <w:rsid w:val="004B7BAA"/>
    <w:rsid w:val="004C18FC"/>
    <w:rsid w:val="004C2DF7"/>
    <w:rsid w:val="004C4E0B"/>
    <w:rsid w:val="004D497E"/>
    <w:rsid w:val="004E4809"/>
    <w:rsid w:val="004E5985"/>
    <w:rsid w:val="004E6352"/>
    <w:rsid w:val="004E6460"/>
    <w:rsid w:val="004F6B46"/>
    <w:rsid w:val="00511999"/>
    <w:rsid w:val="00521EA5"/>
    <w:rsid w:val="00525B80"/>
    <w:rsid w:val="0053098F"/>
    <w:rsid w:val="00536B2E"/>
    <w:rsid w:val="00546D8E"/>
    <w:rsid w:val="00553738"/>
    <w:rsid w:val="00571AE1"/>
    <w:rsid w:val="00592267"/>
    <w:rsid w:val="00595748"/>
    <w:rsid w:val="005B0AE2"/>
    <w:rsid w:val="005B1F2C"/>
    <w:rsid w:val="005B5F3C"/>
    <w:rsid w:val="005D03D9"/>
    <w:rsid w:val="005D1EE8"/>
    <w:rsid w:val="005D666D"/>
    <w:rsid w:val="005E3A59"/>
    <w:rsid w:val="00604802"/>
    <w:rsid w:val="00615AB0"/>
    <w:rsid w:val="0061778C"/>
    <w:rsid w:val="00633352"/>
    <w:rsid w:val="00636B90"/>
    <w:rsid w:val="0064738B"/>
    <w:rsid w:val="006508EA"/>
    <w:rsid w:val="00665D37"/>
    <w:rsid w:val="00667E86"/>
    <w:rsid w:val="0068392D"/>
    <w:rsid w:val="006923C3"/>
    <w:rsid w:val="00697DB5"/>
    <w:rsid w:val="006A1B33"/>
    <w:rsid w:val="006A45D8"/>
    <w:rsid w:val="006A492A"/>
    <w:rsid w:val="006D0310"/>
    <w:rsid w:val="006D2009"/>
    <w:rsid w:val="006D5576"/>
    <w:rsid w:val="006E766D"/>
    <w:rsid w:val="006F4B29"/>
    <w:rsid w:val="006F6CE9"/>
    <w:rsid w:val="0070517C"/>
    <w:rsid w:val="00705C9F"/>
    <w:rsid w:val="00716951"/>
    <w:rsid w:val="00720F6B"/>
    <w:rsid w:val="00735D9E"/>
    <w:rsid w:val="00745A09"/>
    <w:rsid w:val="00751EAF"/>
    <w:rsid w:val="00754CF7"/>
    <w:rsid w:val="00757B0D"/>
    <w:rsid w:val="00761320"/>
    <w:rsid w:val="007651B1"/>
    <w:rsid w:val="00771A68"/>
    <w:rsid w:val="007744D2"/>
    <w:rsid w:val="007A1E3D"/>
    <w:rsid w:val="007C212A"/>
    <w:rsid w:val="007E7D21"/>
    <w:rsid w:val="007F482F"/>
    <w:rsid w:val="007F7C94"/>
    <w:rsid w:val="00807CC5"/>
    <w:rsid w:val="00813105"/>
    <w:rsid w:val="00831751"/>
    <w:rsid w:val="00833369"/>
    <w:rsid w:val="00835B42"/>
    <w:rsid w:val="00842A4E"/>
    <w:rsid w:val="00847D99"/>
    <w:rsid w:val="0085038E"/>
    <w:rsid w:val="0086271D"/>
    <w:rsid w:val="0086420B"/>
    <w:rsid w:val="00864DBF"/>
    <w:rsid w:val="00865AE2"/>
    <w:rsid w:val="0089601F"/>
    <w:rsid w:val="008A7313"/>
    <w:rsid w:val="008A7D91"/>
    <w:rsid w:val="008B7FC7"/>
    <w:rsid w:val="008C4337"/>
    <w:rsid w:val="008E1E4A"/>
    <w:rsid w:val="008F0615"/>
    <w:rsid w:val="008F103E"/>
    <w:rsid w:val="008F1FDB"/>
    <w:rsid w:val="008F36FB"/>
    <w:rsid w:val="0090427F"/>
    <w:rsid w:val="00920506"/>
    <w:rsid w:val="00931DEB"/>
    <w:rsid w:val="00933957"/>
    <w:rsid w:val="0094681C"/>
    <w:rsid w:val="00950605"/>
    <w:rsid w:val="00952233"/>
    <w:rsid w:val="00954D66"/>
    <w:rsid w:val="00963F8F"/>
    <w:rsid w:val="0096699F"/>
    <w:rsid w:val="00973C62"/>
    <w:rsid w:val="00975D76"/>
    <w:rsid w:val="00980942"/>
    <w:rsid w:val="00982E51"/>
    <w:rsid w:val="009874B9"/>
    <w:rsid w:val="00993581"/>
    <w:rsid w:val="009A288C"/>
    <w:rsid w:val="009B6697"/>
    <w:rsid w:val="009C2EA4"/>
    <w:rsid w:val="009C4C04"/>
    <w:rsid w:val="009F7566"/>
    <w:rsid w:val="00A06BFE"/>
    <w:rsid w:val="00A10F5D"/>
    <w:rsid w:val="00A14AF1"/>
    <w:rsid w:val="00A16891"/>
    <w:rsid w:val="00A268CE"/>
    <w:rsid w:val="00A30971"/>
    <w:rsid w:val="00A332E8"/>
    <w:rsid w:val="00A35AF5"/>
    <w:rsid w:val="00A35DDF"/>
    <w:rsid w:val="00A36CBA"/>
    <w:rsid w:val="00A45741"/>
    <w:rsid w:val="00A50291"/>
    <w:rsid w:val="00A530E4"/>
    <w:rsid w:val="00A604CD"/>
    <w:rsid w:val="00A60FE6"/>
    <w:rsid w:val="00A654BE"/>
    <w:rsid w:val="00A66DD6"/>
    <w:rsid w:val="00A874EF"/>
    <w:rsid w:val="00A95415"/>
    <w:rsid w:val="00AA3C89"/>
    <w:rsid w:val="00AB32BD"/>
    <w:rsid w:val="00AC4CDB"/>
    <w:rsid w:val="00AD4358"/>
    <w:rsid w:val="00AF61E1"/>
    <w:rsid w:val="00AF638A"/>
    <w:rsid w:val="00B00141"/>
    <w:rsid w:val="00B009AA"/>
    <w:rsid w:val="00B030C8"/>
    <w:rsid w:val="00B056E7"/>
    <w:rsid w:val="00B05B71"/>
    <w:rsid w:val="00B10035"/>
    <w:rsid w:val="00B15C76"/>
    <w:rsid w:val="00B165E6"/>
    <w:rsid w:val="00B235DB"/>
    <w:rsid w:val="00B33420"/>
    <w:rsid w:val="00B447C0"/>
    <w:rsid w:val="00B548A2"/>
    <w:rsid w:val="00B56934"/>
    <w:rsid w:val="00B6121E"/>
    <w:rsid w:val="00B72444"/>
    <w:rsid w:val="00B72D11"/>
    <w:rsid w:val="00B93B62"/>
    <w:rsid w:val="00B953D1"/>
    <w:rsid w:val="00BA30D0"/>
    <w:rsid w:val="00BB0D32"/>
    <w:rsid w:val="00BC76B5"/>
    <w:rsid w:val="00BD5420"/>
    <w:rsid w:val="00C04BD2"/>
    <w:rsid w:val="00C13EEC"/>
    <w:rsid w:val="00C14689"/>
    <w:rsid w:val="00C156A4"/>
    <w:rsid w:val="00C20FAA"/>
    <w:rsid w:val="00C2459D"/>
    <w:rsid w:val="00C42C95"/>
    <w:rsid w:val="00C4470F"/>
    <w:rsid w:val="00C55E5B"/>
    <w:rsid w:val="00C62739"/>
    <w:rsid w:val="00C720A4"/>
    <w:rsid w:val="00C7611C"/>
    <w:rsid w:val="00C94097"/>
    <w:rsid w:val="00CA4269"/>
    <w:rsid w:val="00CA7330"/>
    <w:rsid w:val="00CB1C84"/>
    <w:rsid w:val="00CB64F0"/>
    <w:rsid w:val="00CC2909"/>
    <w:rsid w:val="00D05E6F"/>
    <w:rsid w:val="00D07D3A"/>
    <w:rsid w:val="00D33442"/>
    <w:rsid w:val="00D44BAD"/>
    <w:rsid w:val="00D45B55"/>
    <w:rsid w:val="00D7097B"/>
    <w:rsid w:val="00D91DFA"/>
    <w:rsid w:val="00D95580"/>
    <w:rsid w:val="00DA159A"/>
    <w:rsid w:val="00DA39CA"/>
    <w:rsid w:val="00DB1AB2"/>
    <w:rsid w:val="00DC1678"/>
    <w:rsid w:val="00DC4FDF"/>
    <w:rsid w:val="00DD3A65"/>
    <w:rsid w:val="00DD62C6"/>
    <w:rsid w:val="00DE7137"/>
    <w:rsid w:val="00E00498"/>
    <w:rsid w:val="00E14ADB"/>
    <w:rsid w:val="00E2617A"/>
    <w:rsid w:val="00E31CD4"/>
    <w:rsid w:val="00E538E6"/>
    <w:rsid w:val="00E802A2"/>
    <w:rsid w:val="00E85C0B"/>
    <w:rsid w:val="00E9349D"/>
    <w:rsid w:val="00EB13D7"/>
    <w:rsid w:val="00EB1E83"/>
    <w:rsid w:val="00ED22CB"/>
    <w:rsid w:val="00ED67AF"/>
    <w:rsid w:val="00EE128C"/>
    <w:rsid w:val="00EE4C48"/>
    <w:rsid w:val="00EF66D9"/>
    <w:rsid w:val="00EF68E3"/>
    <w:rsid w:val="00EF6BA5"/>
    <w:rsid w:val="00EF780D"/>
    <w:rsid w:val="00EF7A98"/>
    <w:rsid w:val="00F0267E"/>
    <w:rsid w:val="00F11B47"/>
    <w:rsid w:val="00F25D8D"/>
    <w:rsid w:val="00F44CCB"/>
    <w:rsid w:val="00F46E93"/>
    <w:rsid w:val="00F474C9"/>
    <w:rsid w:val="00F54EA3"/>
    <w:rsid w:val="00F61675"/>
    <w:rsid w:val="00F6686B"/>
    <w:rsid w:val="00F67F74"/>
    <w:rsid w:val="00F73DE3"/>
    <w:rsid w:val="00F744BF"/>
    <w:rsid w:val="00F77219"/>
    <w:rsid w:val="00F84DD2"/>
    <w:rsid w:val="00F975FB"/>
    <w:rsid w:val="00FB0872"/>
    <w:rsid w:val="00FB51BB"/>
    <w:rsid w:val="00FB54CC"/>
    <w:rsid w:val="00FB5C36"/>
    <w:rsid w:val="00FC2E14"/>
    <w:rsid w:val="00FD1A37"/>
    <w:rsid w:val="00FD4E5B"/>
    <w:rsid w:val="00FE4EE0"/>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Block Text"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next w:val="WMOBodyText"/>
    <w:link w:val="Heading1Char"/>
    <w:qFormat/>
    <w:rsid w:val="00F77219"/>
    <w:pPr>
      <w:keepNext/>
      <w:keepLines/>
      <w:spacing w:after="120"/>
      <w:jc w:val="center"/>
      <w:outlineLvl w:val="0"/>
    </w:pPr>
    <w:rPr>
      <w:rFonts w:ascii="Verdana" w:eastAsia="Verdana" w:hAnsi="Verdana" w:cs="Verdana"/>
      <w:b/>
      <w:bCs/>
      <w:caps/>
      <w:kern w:val="32"/>
      <w:sz w:val="24"/>
      <w:szCs w:val="24"/>
      <w:lang w:val="en-GB"/>
    </w:rPr>
  </w:style>
  <w:style w:type="paragraph" w:styleId="Heading2">
    <w:name w:val="heading 2"/>
    <w:next w:val="WMOBodyText"/>
    <w:link w:val="Heading2Char"/>
    <w:qFormat/>
    <w:rsid w:val="00A530E4"/>
    <w:pPr>
      <w:keepNext/>
      <w:keepLines/>
      <w:spacing w:before="360"/>
      <w:jc w:val="center"/>
      <w:outlineLvl w:val="1"/>
    </w:pPr>
    <w:rPr>
      <w:rFonts w:ascii="Verdana" w:eastAsia="Verdana" w:hAnsi="Verdana" w:cs="Verdana"/>
      <w:b/>
      <w:bCs/>
      <w:iCs/>
      <w:sz w:val="22"/>
      <w:szCs w:val="22"/>
      <w:lang w:val="en-GB"/>
    </w:rPr>
  </w:style>
  <w:style w:type="paragraph" w:styleId="Heading3">
    <w:name w:val="heading 3"/>
    <w:next w:val="WMOBodyText"/>
    <w:qFormat/>
    <w:rsid w:val="00A530E4"/>
    <w:pPr>
      <w:keepNext/>
      <w:keepLines/>
      <w:spacing w:before="360"/>
      <w:ind w:left="1134" w:hanging="1134"/>
      <w:outlineLvl w:val="2"/>
    </w:pPr>
    <w:rPr>
      <w:rFonts w:ascii="Verdana" w:eastAsia="Verdana" w:hAnsi="Verdana" w:cs="Verdana"/>
      <w:b/>
      <w:bCs/>
      <w:lang w:val="en-GB"/>
    </w:rPr>
  </w:style>
  <w:style w:type="paragraph" w:styleId="Heading4">
    <w:name w:val="heading 4"/>
    <w:next w:val="WMOBodyText"/>
    <w:link w:val="Heading4Char"/>
    <w:qFormat/>
    <w:rsid w:val="00A530E4"/>
    <w:pPr>
      <w:keepNext/>
      <w:keepLines/>
      <w:spacing w:before="360"/>
      <w:ind w:left="1134" w:hanging="1134"/>
      <w:outlineLvl w:val="3"/>
    </w:pPr>
    <w:rPr>
      <w:rFonts w:ascii="Verdana" w:eastAsia="Verdana" w:hAnsi="Verdana" w:cs="Verdana"/>
      <w:b/>
      <w:i/>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qFormat/>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530E4"/>
    <w:rPr>
      <w:rFonts w:ascii="Verdana" w:eastAsia="Verdana" w:hAnsi="Verdana" w:cs="Verdana"/>
      <w:b/>
      <w:bCs/>
      <w:iC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rsid w:val="00C4470F"/>
    <w:pPr>
      <w:spacing w:before="240"/>
    </w:pPr>
    <w:rPr>
      <w:rFonts w:ascii="Verdana" w:eastAsia="Verdana" w:hAnsi="Verdana" w:cs="Verdana"/>
      <w:lang w:val="en-GB"/>
    </w:rPr>
  </w:style>
  <w:style w:type="paragraph" w:customStyle="1" w:styleId="WMOList1">
    <w:name w:val="WMO_List1"/>
    <w:basedOn w:val="WMOBodyText"/>
    <w:rsid w:val="004D497E"/>
    <w:pPr>
      <w:ind w:left="1134" w:hanging="1134"/>
    </w:pPr>
    <w:rPr>
      <w:szCs w:val="22"/>
    </w:rPr>
  </w:style>
  <w:style w:type="paragraph" w:customStyle="1" w:styleId="WMOList2">
    <w:name w:val="WMO_List2"/>
    <w:basedOn w:val="WMOBodyText"/>
    <w:rsid w:val="004D497E"/>
    <w:pPr>
      <w:tabs>
        <w:tab w:val="left" w:pos="1701"/>
      </w:tabs>
      <w:ind w:left="1701" w:hanging="567"/>
    </w:pPr>
    <w:rPr>
      <w:szCs w:val="22"/>
    </w:rPr>
  </w:style>
  <w:style w:type="paragraph" w:customStyle="1" w:styleId="WMOSubTitle2">
    <w:name w:val="WMO_SubTitle2"/>
    <w:basedOn w:val="Heading5"/>
    <w:next w:val="WMOBodyText"/>
    <w:rsid w:val="00A530E4"/>
    <w:pPr>
      <w:keepNext/>
      <w:keepLines/>
      <w:tabs>
        <w:tab w:val="clear" w:pos="1080"/>
      </w:tabs>
      <w:spacing w:before="280"/>
      <w:ind w:left="0" w:firstLine="0"/>
      <w:jc w:val="left"/>
    </w:pPr>
    <w:rPr>
      <w:rFonts w:eastAsia="Verdana" w:cs="Verdana"/>
      <w:szCs w:val="20"/>
    </w:r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BD5420"/>
    <w:pPr>
      <w:spacing w:before="60"/>
      <w:ind w:left="142" w:hanging="142"/>
      <w:jc w:val="left"/>
    </w:pPr>
    <w:rPr>
      <w:sz w:val="18"/>
      <w:szCs w:val="18"/>
    </w:rPr>
  </w:style>
  <w:style w:type="character" w:styleId="CommentReference">
    <w:name w:val="annotation reference"/>
    <w:basedOn w:val="DefaultParagraphFont"/>
    <w:uiPriority w:val="99"/>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F77219"/>
    <w:rPr>
      <w:rFonts w:ascii="Verdana" w:eastAsia="Verdana" w:hAnsi="Verdana" w:cs="Verdana"/>
      <w:b/>
      <w:bCs/>
      <w:caps/>
      <w:kern w:val="32"/>
      <w:sz w:val="24"/>
      <w:szCs w:val="24"/>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4470F"/>
    <w:rPr>
      <w:rFonts w:ascii="Verdana" w:eastAsia="Verdana" w:hAnsi="Verdana" w:cs="Verdana"/>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A530E4"/>
    <w:rPr>
      <w:rFonts w:ascii="Verdana" w:eastAsia="Verdana" w:hAnsi="Verdana" w:cs="Verdana"/>
      <w:b/>
      <w:i/>
      <w:lang w:val="en-GB"/>
    </w:rPr>
  </w:style>
  <w:style w:type="paragraph" w:customStyle="1" w:styleId="WMOList3">
    <w:name w:val="WMO_List3"/>
    <w:basedOn w:val="WMOList2"/>
    <w:rsid w:val="004D497E"/>
    <w:pPr>
      <w:tabs>
        <w:tab w:val="left" w:pos="2268"/>
        <w:tab w:val="left" w:pos="2310"/>
      </w:tabs>
      <w:ind w:left="2268"/>
    </w:pPr>
  </w:style>
  <w:style w:type="paragraph" w:customStyle="1" w:styleId="WMOResList1">
    <w:name w:val="WMO_ResList1"/>
    <w:basedOn w:val="WMOList1"/>
    <w:rsid w:val="004D497E"/>
    <w:pPr>
      <w:tabs>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BD5420"/>
    <w:rPr>
      <w:rFonts w:ascii="Verdana" w:eastAsia="Arial" w:hAnsi="Verdana" w:cs="Arial"/>
      <w:sz w:val="18"/>
      <w:szCs w:val="18"/>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character" w:customStyle="1" w:styleId="BodyTextChar0">
    <w:name w:val="Body Text Char"/>
    <w:basedOn w:val="DefaultParagraphFont"/>
    <w:link w:val="BodyText0"/>
    <w:rsid w:val="006F4B29"/>
    <w:rPr>
      <w:rFonts w:ascii="Verdana" w:eastAsia="SimSun" w:hAnsi="Verdana" w:cs="Arial"/>
      <w:b/>
      <w:bCs/>
      <w:sz w:val="24"/>
      <w:szCs w:val="24"/>
      <w:lang w:val="en-GB" w:eastAsia="zh-CN"/>
    </w:rPr>
  </w:style>
  <w:style w:type="character" w:styleId="PlaceholderText">
    <w:name w:val="Placeholder Text"/>
    <w:basedOn w:val="DefaultParagraphFont"/>
    <w:rsid w:val="00BD5420"/>
    <w:rPr>
      <w:color w:val="808080"/>
    </w:rPr>
  </w:style>
  <w:style w:type="table" w:customStyle="1" w:styleId="TableGrid1">
    <w:name w:val="Table Grid1"/>
    <w:basedOn w:val="TableNormal"/>
    <w:next w:val="TableGrid"/>
    <w:rsid w:val="0047550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0971"/>
    <w:pPr>
      <w:tabs>
        <w:tab w:val="clear" w:pos="1134"/>
      </w:tabs>
      <w:ind w:left="720"/>
      <w:contextualSpacing/>
      <w:jc w:val="left"/>
    </w:pPr>
    <w:rPr>
      <w:rFonts w:eastAsiaTheme="minorEastAsia"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Block Text" w:qFormat="1"/>
    <w:lsdException w:name="Strong" w:qFormat="1"/>
    <w:lsdException w:name="Emphasis" w:qFormat="1"/>
    <w:lsdException w:name="Balloon Tex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next w:val="WMOBodyText"/>
    <w:link w:val="Heading1Char"/>
    <w:qFormat/>
    <w:rsid w:val="00F77219"/>
    <w:pPr>
      <w:keepNext/>
      <w:keepLines/>
      <w:spacing w:after="120"/>
      <w:jc w:val="center"/>
      <w:outlineLvl w:val="0"/>
    </w:pPr>
    <w:rPr>
      <w:rFonts w:ascii="Verdana" w:eastAsia="Verdana" w:hAnsi="Verdana" w:cs="Verdana"/>
      <w:b/>
      <w:bCs/>
      <w:caps/>
      <w:kern w:val="32"/>
      <w:sz w:val="24"/>
      <w:szCs w:val="24"/>
      <w:lang w:val="en-GB"/>
    </w:rPr>
  </w:style>
  <w:style w:type="paragraph" w:styleId="Heading2">
    <w:name w:val="heading 2"/>
    <w:next w:val="WMOBodyText"/>
    <w:link w:val="Heading2Char"/>
    <w:qFormat/>
    <w:rsid w:val="00A530E4"/>
    <w:pPr>
      <w:keepNext/>
      <w:keepLines/>
      <w:spacing w:before="360"/>
      <w:jc w:val="center"/>
      <w:outlineLvl w:val="1"/>
    </w:pPr>
    <w:rPr>
      <w:rFonts w:ascii="Verdana" w:eastAsia="Verdana" w:hAnsi="Verdana" w:cs="Verdana"/>
      <w:b/>
      <w:bCs/>
      <w:iCs/>
      <w:sz w:val="22"/>
      <w:szCs w:val="22"/>
      <w:lang w:val="en-GB"/>
    </w:rPr>
  </w:style>
  <w:style w:type="paragraph" w:styleId="Heading3">
    <w:name w:val="heading 3"/>
    <w:next w:val="WMOBodyText"/>
    <w:qFormat/>
    <w:rsid w:val="00A530E4"/>
    <w:pPr>
      <w:keepNext/>
      <w:keepLines/>
      <w:spacing w:before="360"/>
      <w:ind w:left="1134" w:hanging="1134"/>
      <w:outlineLvl w:val="2"/>
    </w:pPr>
    <w:rPr>
      <w:rFonts w:ascii="Verdana" w:eastAsia="Verdana" w:hAnsi="Verdana" w:cs="Verdana"/>
      <w:b/>
      <w:bCs/>
      <w:lang w:val="en-GB"/>
    </w:rPr>
  </w:style>
  <w:style w:type="paragraph" w:styleId="Heading4">
    <w:name w:val="heading 4"/>
    <w:next w:val="WMOBodyText"/>
    <w:link w:val="Heading4Char"/>
    <w:qFormat/>
    <w:rsid w:val="00A530E4"/>
    <w:pPr>
      <w:keepNext/>
      <w:keepLines/>
      <w:spacing w:before="360"/>
      <w:ind w:left="1134" w:hanging="1134"/>
      <w:outlineLvl w:val="3"/>
    </w:pPr>
    <w:rPr>
      <w:rFonts w:ascii="Verdana" w:eastAsia="Verdana" w:hAnsi="Verdana" w:cs="Verdana"/>
      <w:b/>
      <w:i/>
      <w:lang w:val="en-GB"/>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qFormat/>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A530E4"/>
    <w:rPr>
      <w:rFonts w:ascii="Verdana" w:eastAsia="Verdana" w:hAnsi="Verdana" w:cs="Verdana"/>
      <w:b/>
      <w:bCs/>
      <w:iC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link w:val="WMOBodyTextCharChar"/>
    <w:rsid w:val="00C4470F"/>
    <w:pPr>
      <w:spacing w:before="240"/>
    </w:pPr>
    <w:rPr>
      <w:rFonts w:ascii="Verdana" w:eastAsia="Verdana" w:hAnsi="Verdana" w:cs="Verdana"/>
      <w:lang w:val="en-GB"/>
    </w:rPr>
  </w:style>
  <w:style w:type="paragraph" w:customStyle="1" w:styleId="WMOList1">
    <w:name w:val="WMO_List1"/>
    <w:basedOn w:val="WMOBodyText"/>
    <w:rsid w:val="004D497E"/>
    <w:pPr>
      <w:ind w:left="1134" w:hanging="1134"/>
    </w:pPr>
    <w:rPr>
      <w:szCs w:val="22"/>
    </w:rPr>
  </w:style>
  <w:style w:type="paragraph" w:customStyle="1" w:styleId="WMOList2">
    <w:name w:val="WMO_List2"/>
    <w:basedOn w:val="WMOBodyText"/>
    <w:rsid w:val="004D497E"/>
    <w:pPr>
      <w:tabs>
        <w:tab w:val="left" w:pos="1701"/>
      </w:tabs>
      <w:ind w:left="1701" w:hanging="567"/>
    </w:pPr>
    <w:rPr>
      <w:szCs w:val="22"/>
    </w:rPr>
  </w:style>
  <w:style w:type="paragraph" w:customStyle="1" w:styleId="WMOSubTitle2">
    <w:name w:val="WMO_SubTitle2"/>
    <w:basedOn w:val="Heading5"/>
    <w:next w:val="WMOBodyText"/>
    <w:rsid w:val="00A530E4"/>
    <w:pPr>
      <w:keepNext/>
      <w:keepLines/>
      <w:tabs>
        <w:tab w:val="clear" w:pos="1080"/>
      </w:tabs>
      <w:spacing w:before="280"/>
      <w:ind w:left="0" w:firstLine="0"/>
      <w:jc w:val="left"/>
    </w:pPr>
    <w:rPr>
      <w:rFonts w:eastAsia="Verdana" w:cs="Verdana"/>
      <w:szCs w:val="20"/>
    </w:rPr>
  </w:style>
  <w:style w:type="paragraph" w:styleId="BodyText0">
    <w:name w:val="Body Text"/>
    <w:basedOn w:val="Normal"/>
    <w:link w:val="BodyTextChar0"/>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BD5420"/>
    <w:pPr>
      <w:spacing w:before="60"/>
      <w:ind w:left="142" w:hanging="142"/>
      <w:jc w:val="left"/>
    </w:pPr>
    <w:rPr>
      <w:sz w:val="18"/>
      <w:szCs w:val="18"/>
    </w:rPr>
  </w:style>
  <w:style w:type="character" w:styleId="CommentReference">
    <w:name w:val="annotation reference"/>
    <w:basedOn w:val="DefaultParagraphFont"/>
    <w:uiPriority w:val="99"/>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F77219"/>
    <w:rPr>
      <w:rFonts w:ascii="Verdana" w:eastAsia="Verdana" w:hAnsi="Verdana" w:cs="Verdana"/>
      <w:b/>
      <w:bCs/>
      <w:caps/>
      <w:kern w:val="32"/>
      <w:sz w:val="24"/>
      <w:szCs w:val="24"/>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4470F"/>
    <w:rPr>
      <w:rFonts w:ascii="Verdana" w:eastAsia="Verdana" w:hAnsi="Verdana" w:cs="Verdana"/>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A530E4"/>
    <w:rPr>
      <w:rFonts w:ascii="Verdana" w:eastAsia="Verdana" w:hAnsi="Verdana" w:cs="Verdana"/>
      <w:b/>
      <w:i/>
      <w:lang w:val="en-GB"/>
    </w:rPr>
  </w:style>
  <w:style w:type="paragraph" w:customStyle="1" w:styleId="WMOList3">
    <w:name w:val="WMO_List3"/>
    <w:basedOn w:val="WMOList2"/>
    <w:rsid w:val="004D497E"/>
    <w:pPr>
      <w:tabs>
        <w:tab w:val="left" w:pos="2268"/>
        <w:tab w:val="left" w:pos="2310"/>
      </w:tabs>
      <w:ind w:left="2268"/>
    </w:pPr>
  </w:style>
  <w:style w:type="paragraph" w:customStyle="1" w:styleId="WMOResList1">
    <w:name w:val="WMO_ResList1"/>
    <w:basedOn w:val="WMOList1"/>
    <w:rsid w:val="004D497E"/>
    <w:pPr>
      <w:tabs>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BD5420"/>
    <w:rPr>
      <w:rFonts w:ascii="Verdana" w:eastAsia="Arial" w:hAnsi="Verdana" w:cs="Arial"/>
      <w:sz w:val="18"/>
      <w:szCs w:val="18"/>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character" w:customStyle="1" w:styleId="BodyTextChar0">
    <w:name w:val="Body Text Char"/>
    <w:basedOn w:val="DefaultParagraphFont"/>
    <w:link w:val="BodyText0"/>
    <w:rsid w:val="006F4B29"/>
    <w:rPr>
      <w:rFonts w:ascii="Verdana" w:eastAsia="SimSun" w:hAnsi="Verdana" w:cs="Arial"/>
      <w:b/>
      <w:bCs/>
      <w:sz w:val="24"/>
      <w:szCs w:val="24"/>
      <w:lang w:val="en-GB" w:eastAsia="zh-CN"/>
    </w:rPr>
  </w:style>
  <w:style w:type="character" w:styleId="PlaceholderText">
    <w:name w:val="Placeholder Text"/>
    <w:basedOn w:val="DefaultParagraphFont"/>
    <w:rsid w:val="00BD5420"/>
    <w:rPr>
      <w:color w:val="808080"/>
    </w:rPr>
  </w:style>
  <w:style w:type="table" w:customStyle="1" w:styleId="TableGrid1">
    <w:name w:val="Table Grid1"/>
    <w:basedOn w:val="TableNormal"/>
    <w:next w:val="TableGrid"/>
    <w:rsid w:val="0047550B"/>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0971"/>
    <w:pPr>
      <w:tabs>
        <w:tab w:val="clear" w:pos="1134"/>
      </w:tabs>
      <w:ind w:left="720"/>
      <w:contextualSpacing/>
      <w:jc w:val="left"/>
    </w:pPr>
    <w:rPr>
      <w:rFonts w:eastAsiaTheme="minorEastAsia"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meetings.wmo.int/cbs-teco-2018/English/CBS-TECO-2018-Doc-6(1)-OPAG-IOS-Chair-Report-Draft1.docx?Web=1" TargetMode="External"/><Relationship Id="rId26" Type="http://schemas.openxmlformats.org/officeDocument/2006/relationships/hyperlink" Target="http://meetings.wmo.int/cbs-teco-2018/English/CBS-TECO-2018-Doc-6(1)-OPAG-IOS-Chair-Report-Draft1.docx?Web=1" TargetMode="External"/><Relationship Id="rId39" Type="http://schemas.openxmlformats.org/officeDocument/2006/relationships/hyperlink" Target="http://meetings.wmo.int/cbs-teco-2018/English/CBS-TECO-2018-Doc-6(3)-WIGOS-Regulatory-Material-Draft1.docx?Web=1" TargetMode="External"/><Relationship Id="rId3" Type="http://schemas.openxmlformats.org/officeDocument/2006/relationships/styles" Target="styles.xml"/><Relationship Id="rId21" Type="http://schemas.openxmlformats.org/officeDocument/2006/relationships/hyperlink" Target="http://meetings.wmo.int/cbs-teco-2018/English/CBS-TECO-2018-Doc-6(1)-OPAG-IOS-Chair-Report-Draft1.docx?Web=1" TargetMode="External"/><Relationship Id="rId34" Type="http://schemas.openxmlformats.org/officeDocument/2006/relationships/hyperlink" Target="http://meetings.wmo.int/cbs-teco-2018/English/CBS-TECO-2018-Doc-6(3)-WIGOS-Regulatory-Material-Draft1.docx?Web=1" TargetMode="External"/><Relationship Id="rId42" Type="http://schemas.openxmlformats.org/officeDocument/2006/relationships/hyperlink" Target="http://meetings.wmo.int/cbs-teco-2018/English/CBS-TECO-2018-Doc-6(10)-WIGOS_Station_Identifiers-Draft1.docx?Web=1" TargetMode="External"/><Relationship Id="rId47" Type="http://schemas.openxmlformats.org/officeDocument/2006/relationships/hyperlink" Target="http://meetings.wmo.int/cbs-teco-2018/English/CBS-TECO-2018-Doc-6(8)-OSCAR-Draft1.docx?Web=1"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meetings.wmo.int/cbs-teco-2018/English/CBS-TECO-2018-Doc-6(1)-OPAG-IOS-Chair-Report-Draft1.docx?Web=1" TargetMode="External"/><Relationship Id="rId25" Type="http://schemas.openxmlformats.org/officeDocument/2006/relationships/hyperlink" Target="http://meetings.wmo.int/cbs-teco-2018/English/CBS-TECO-2018-Doc-6(1)-OPAG-IOS-Chair-Report-Draft1.docx?Web=1" TargetMode="External"/><Relationship Id="rId33" Type="http://schemas.openxmlformats.org/officeDocument/2006/relationships/hyperlink" Target="http://meetings.wmo.int/cbs-teco-2018/English/CBS-TECO-2018-Doc-6(3)-WIGOS-Regulatory-Material-Draft1.docx?Web=1" TargetMode="External"/><Relationship Id="rId38" Type="http://schemas.openxmlformats.org/officeDocument/2006/relationships/hyperlink" Target="http://meetings.wmo.int/cbs-teco-2018/English/CBS-TECO-2018-Doc-6(3)-WIGOS-Regulatory-Material-Draft1.docx?Web=1" TargetMode="External"/><Relationship Id="rId46" Type="http://schemas.openxmlformats.org/officeDocument/2006/relationships/hyperlink" Target="http://meetings.wmo.int/cbs-teco-2018/English/CBS-TECO-2018-Doc-6(8)-OSCAR-Draft1.docx?Web=1" TargetMode="External"/><Relationship Id="rId2" Type="http://schemas.openxmlformats.org/officeDocument/2006/relationships/numbering" Target="numbering.xml"/><Relationship Id="rId16" Type="http://schemas.openxmlformats.org/officeDocument/2006/relationships/hyperlink" Target="http://meetings.wmo.int/cbs-teco-2018/English/CBS-TECO-2018-Doc-6(1)-OPAG-IOS-Chair-Report-Draft1.docx?Web=1" TargetMode="External"/><Relationship Id="rId20" Type="http://schemas.openxmlformats.org/officeDocument/2006/relationships/hyperlink" Target="http://meetings.wmo.int/cbs-teco-2018/English/CBS-TECO-2018-Doc-6(1)-OPAG-IOS-Chair-Report-Draft1.docx?Web=1" TargetMode="External"/><Relationship Id="rId29" Type="http://schemas.openxmlformats.org/officeDocument/2006/relationships/hyperlink" Target="http://meetings.wmo.int/cbs-teco-2018/English/CBS-TECO-2018-Doc-6(4)-Collab-IATA-Aircraft-Based-Observations-Draft1.docx?Web=1" TargetMode="External"/><Relationship Id="rId41" Type="http://schemas.openxmlformats.org/officeDocument/2006/relationships/hyperlink" Target="http://meetings.wmo.int/cbs-teco-2018/English/CBS-TECO-2018-Doc-6(10)-WIGOS_Station_Identifiers-Draft1.docx?Web=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meetings.wmo.int/cbs-teco-2018/English/CBS-TECO-2018-Doc-6(1)-OPAG-IOS-Chair-Report-Draft1.docx?Web=1" TargetMode="External"/><Relationship Id="rId32" Type="http://schemas.openxmlformats.org/officeDocument/2006/relationships/hyperlink" Target="http://meetings.wmo.int/cbs-teco-2018/English/CBS-TECO-2018-Doc-6(3)-WIGOS-Regulatory-Material-Draft1.docx?Web=1" TargetMode="External"/><Relationship Id="rId37" Type="http://schemas.openxmlformats.org/officeDocument/2006/relationships/hyperlink" Target="http://meetings.wmo.int/cbs-teco-2018/English/CBS-TECO-2018-Doc-6(3)-WIGOS-Regulatory-Material-Draft1.docx?Web=1" TargetMode="External"/><Relationship Id="rId40" Type="http://schemas.openxmlformats.org/officeDocument/2006/relationships/hyperlink" Target="http://meetings.wmo.int/cbs-teco-2018/English/CBS-TECO-2018-Doc-6(10)-WIGOS_Station_Identifiers-Draft1.docx?Web=1" TargetMode="External"/><Relationship Id="rId45" Type="http://schemas.openxmlformats.org/officeDocument/2006/relationships/hyperlink" Target="http://meetings.wmo.int/cbs-teco-2018/English/CBS-TECO-2018-Doc-6(8)-OSCAR-Draft1.docx?Web=1"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meetings.wmo.int/cbs-teco-2018/English/CBS-TECO-2018-Doc-6(1)-OPAG-IOS-Chair-Report-Draft1.docx?Web=1" TargetMode="External"/><Relationship Id="rId28" Type="http://schemas.openxmlformats.org/officeDocument/2006/relationships/hyperlink" Target="http://meetings.wmo.int/cbs-teco-2018/English/CBS-TECO-2018-Doc-6(4)-Collab-IATA-Aircraft-Based-Observations-Draft1.docx?Web=1" TargetMode="External"/><Relationship Id="rId36" Type="http://schemas.openxmlformats.org/officeDocument/2006/relationships/hyperlink" Target="http://meetings.wmo.int/cbs-teco-2018/English/CBS-TECO-2018-Doc-6(3)-WIGOS-Regulatory-Material-Draft1.docx?Web=1" TargetMode="External"/><Relationship Id="rId49"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http://meetings.wmo.int/cbs-teco-2018/English/CBS-TECO-2018-Doc-6(1)-OPAG-IOS-Chair-Report-Draft1.docx?Web=1" TargetMode="External"/><Relationship Id="rId31" Type="http://schemas.openxmlformats.org/officeDocument/2006/relationships/hyperlink" Target="http://meetings.wmo.int/cbs-teco-2018/English/CBS-TECO-2018-Doc-6(2)-WIGOS-Vision-2040-Draft1.docx?Web=1" TargetMode="External"/><Relationship Id="rId44" Type="http://schemas.openxmlformats.org/officeDocument/2006/relationships/hyperlink" Target="http://meetings.wmo.int/cbs-teco-2018/English/CBS-TECO-2018-Doc-6(8)-OSCAR-Draft1.docx?Web=1"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http://meetings.wmo.int/cbs-teco-2018/English/CBS-TECO-2018-Doc-6(1)-OPAG-IOS-Chair-Report-Draft1.docx?Web=1" TargetMode="External"/><Relationship Id="rId27" Type="http://schemas.openxmlformats.org/officeDocument/2006/relationships/hyperlink" Target="http://meetings.wmo.int/cbs-teco-2018/English/CBS-TECO-2018-Doc6(5)-WIGOS-Data-Exchange-Res40-Draft1.docx?Web=1" TargetMode="External"/><Relationship Id="rId30" Type="http://schemas.openxmlformats.org/officeDocument/2006/relationships/hyperlink" Target="http://meetings.wmo.int/cbs-teco-2018/English/CBS-TECO-2018-Doc-6(9)-IPET-SUP-Draft1.docx?Web=1" TargetMode="External"/><Relationship Id="rId35" Type="http://schemas.openxmlformats.org/officeDocument/2006/relationships/hyperlink" Target="http://meetings.wmo.int/cbs-teco-2018/English/CBS-TECO-2018-Doc-6(3)-WIGOS-Regulatory-Material-Draft1.docx?Web=1" TargetMode="External"/><Relationship Id="rId43" Type="http://schemas.openxmlformats.org/officeDocument/2006/relationships/hyperlink" Target="http://meetings.wmo.int/cbs-teco-2018/English/CBS-TECO-2018-Doc-6(8)-OSCAR-Draft1.docx?Web=1" TargetMode="External"/><Relationship Id="rId48" Type="http://schemas.openxmlformats.org/officeDocument/2006/relationships/hyperlink" Target="http://meetings.wmo.int/cbs-teco-2018/English/CBS-TECO-2018-Doc6(7)-Radio-Frequencies-Draft1.docx?Web=1" TargetMode="External"/><Relationship Id="rId8" Type="http://schemas.openxmlformats.org/officeDocument/2006/relationships/endnotes" Target="endnotes.xml"/><Relationship Id="rId51"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ECD2C-9C81-41AB-A57F-39BDDADC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WMO-Session-Template_en.dotx</Template>
  <TotalTime>169</TotalTime>
  <Pages>1</Pages>
  <Words>2665</Words>
  <Characters>15192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17822</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Florence Grosfilley</dc:creator>
  <cp:lastModifiedBy>Etienne Charpentier</cp:lastModifiedBy>
  <cp:revision>20</cp:revision>
  <cp:lastPrinted>2013-03-12T09:27:00Z</cp:lastPrinted>
  <dcterms:created xsi:type="dcterms:W3CDTF">2018-03-15T17:18:00Z</dcterms:created>
  <dcterms:modified xsi:type="dcterms:W3CDTF">2018-03-27T10:02:00Z</dcterms:modified>
</cp:coreProperties>
</file>