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rsidR="00B74B70" w:rsidRPr="00F61675" w:rsidRDefault="00550D38" w:rsidP="00B50040">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 xml:space="preserve">SG-RFC-2018/Doc </w:t>
            </w:r>
            <w:r w:rsidR="00B50040">
              <w:rPr>
                <w:rFonts w:cs="Tahoma"/>
                <w:b/>
                <w:bCs/>
                <w:color w:val="365F91" w:themeColor="accent1" w:themeShade="BF"/>
                <w:szCs w:val="22"/>
                <w:lang w:val="fr-CH"/>
              </w:rPr>
              <w:t>10.2</w:t>
            </w:r>
            <w:r w:rsidR="00AA52BD">
              <w:rPr>
                <w:rFonts w:cs="Tahoma"/>
                <w:b/>
                <w:bCs/>
                <w:color w:val="365F91" w:themeColor="accent1" w:themeShade="BF"/>
                <w:szCs w:val="22"/>
                <w:lang w:val="fr-CH"/>
              </w:rPr>
              <w:br/>
              <w:t xml:space="preserve">Agenda item: </w:t>
            </w:r>
            <w:r w:rsidR="00B50040">
              <w:rPr>
                <w:rFonts w:cs="Tahoma"/>
                <w:b/>
                <w:bCs/>
                <w:color w:val="365F91" w:themeColor="accent1" w:themeShade="BF"/>
                <w:szCs w:val="22"/>
                <w:lang w:val="fr-CH"/>
              </w:rPr>
              <w:t>4.1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91601">
              <w:rPr>
                <w:rFonts w:cs="Tahoma"/>
                <w:color w:val="365F91" w:themeColor="accent1" w:themeShade="BF"/>
                <w:szCs w:val="22"/>
              </w:rPr>
              <w:t>Paul Hettrick</w:t>
            </w:r>
            <w:r w:rsidRPr="005D666D">
              <w:rPr>
                <w:rFonts w:cs="Tahoma"/>
                <w:color w:val="365F91" w:themeColor="accent1" w:themeShade="BF"/>
                <w:szCs w:val="22"/>
              </w:rPr>
              <w:t xml:space="preserve"> </w:t>
            </w:r>
          </w:p>
          <w:p w:rsidR="00AA52BD" w:rsidRDefault="00D32B54" w:rsidP="00AA52BD">
            <w:pPr>
              <w:spacing w:after="60"/>
              <w:ind w:right="-108"/>
              <w:jc w:val="right"/>
              <w:rPr>
                <w:rFonts w:cs="Tahoma"/>
                <w:color w:val="365F91" w:themeColor="accent1" w:themeShade="BF"/>
                <w:szCs w:val="22"/>
              </w:rPr>
            </w:pPr>
            <w:r>
              <w:rPr>
                <w:rFonts w:cs="Tahoma"/>
                <w:color w:val="365F91" w:themeColor="accent1" w:themeShade="BF"/>
                <w:szCs w:val="22"/>
              </w:rPr>
              <w:t>05</w:t>
            </w:r>
            <w:r w:rsidR="00B74B70">
              <w:rPr>
                <w:rFonts w:cs="Tahoma"/>
                <w:color w:val="365F91" w:themeColor="accent1" w:themeShade="BF"/>
                <w:szCs w:val="22"/>
              </w:rPr>
              <w:t>.</w:t>
            </w:r>
            <w:r w:rsidR="00CE259A">
              <w:rPr>
                <w:rFonts w:cs="Tahoma"/>
                <w:color w:val="365F91" w:themeColor="accent1" w:themeShade="BF"/>
                <w:szCs w:val="22"/>
              </w:rPr>
              <w:t>FEB</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Restricted access:</w:t>
            </w:r>
            <w:bookmarkStart w:id="0" w:name="_GoBack"/>
            <w:bookmarkEnd w:id="0"/>
            <w:r w:rsidRPr="00AA52BD">
              <w:rPr>
                <w:rFonts w:cs="Tahoma"/>
                <w:b/>
                <w:bCs/>
                <w:color w:val="365F91" w:themeColor="accent1" w:themeShade="BF"/>
                <w:szCs w:val="22"/>
              </w:rPr>
              <w:t xml:space="preserve"> </w:t>
            </w:r>
            <w:r w:rsidR="00AE2F4F">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C423E6" w:rsidP="000E3612">
      <w:pPr>
        <w:pStyle w:val="Heading1"/>
        <w:jc w:val="center"/>
      </w:pPr>
      <w:r>
        <w:t>Report on meteorological AIDs Service (METAIDS) - Radiosondes</w:t>
      </w:r>
    </w:p>
    <w:p w:rsidR="00550D38" w:rsidRPr="00FF65B9" w:rsidRDefault="00FE5403" w:rsidP="00550D38">
      <w:pPr>
        <w:pStyle w:val="Heading2"/>
        <w:rPr>
          <w:rFonts w:hint="eastAsia"/>
        </w:rPr>
      </w:pPr>
      <w:r>
        <w:t>introduction</w:t>
      </w:r>
    </w:p>
    <w:p w:rsidR="00550D38" w:rsidRPr="00FF65B9" w:rsidRDefault="00FE5403" w:rsidP="00550D38">
      <w:pPr>
        <w:pStyle w:val="BodyTextNumbered"/>
      </w:pPr>
      <w:r>
        <w:t>This document provides an update on issues affecting Radiosondes operating under the Meteorological Aids Service.</w:t>
      </w:r>
    </w:p>
    <w:p w:rsidR="00550D38" w:rsidRDefault="00FE5403" w:rsidP="00550D38">
      <w:pPr>
        <w:pStyle w:val="Heading2"/>
        <w:rPr>
          <w:rFonts w:hint="eastAsia"/>
        </w:rPr>
      </w:pPr>
      <w:r>
        <w:t>WRC-19 Agenda Items</w:t>
      </w:r>
    </w:p>
    <w:p w:rsidR="00FE5403" w:rsidRDefault="00FE5403" w:rsidP="00FE5403">
      <w:pPr>
        <w:rPr>
          <w:lang w:eastAsia="zh-CN"/>
        </w:rPr>
      </w:pPr>
    </w:p>
    <w:p w:rsidR="00FE5403" w:rsidRPr="00FE5403" w:rsidRDefault="00FE5403" w:rsidP="00FE5403">
      <w:pPr>
        <w:rPr>
          <w:b/>
          <w:bCs/>
          <w:lang w:val="en-AU" w:eastAsia="zh-CN"/>
        </w:rPr>
      </w:pPr>
      <w:r w:rsidRPr="00FE5403">
        <w:rPr>
          <w:b/>
          <w:bCs/>
          <w:lang w:val="en-AU" w:eastAsia="zh-CN"/>
        </w:rPr>
        <w:t>Agenda Item 1.</w:t>
      </w:r>
      <w:r w:rsidR="00EE5B4F">
        <w:rPr>
          <w:b/>
          <w:bCs/>
          <w:lang w:val="en-AU" w:eastAsia="zh-CN"/>
        </w:rPr>
        <w:t>7</w:t>
      </w:r>
      <w:r w:rsidRPr="00FE5403">
        <w:rPr>
          <w:b/>
          <w:bCs/>
          <w:lang w:val="en-AU" w:eastAsia="zh-CN"/>
        </w:rPr>
        <w:t xml:space="preserve"> </w:t>
      </w:r>
    </w:p>
    <w:p w:rsidR="00EE5B4F" w:rsidRDefault="00EE5B4F" w:rsidP="00EE5B4F">
      <w:pPr>
        <w:rPr>
          <w:rFonts w:ascii="Verdana" w:hAnsi="Verdana"/>
          <w:bCs/>
          <w:sz w:val="20"/>
        </w:rPr>
      </w:pPr>
      <w:r w:rsidRPr="008F0142">
        <w:rPr>
          <w:rFonts w:ascii="Verdana" w:hAnsi="Verdana"/>
          <w:i/>
          <w:sz w:val="20"/>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t>
      </w:r>
      <w:r w:rsidRPr="008F0142">
        <w:rPr>
          <w:rFonts w:ascii="Verdana" w:hAnsi="Verdana"/>
          <w:bCs/>
          <w:i/>
          <w:sz w:val="20"/>
        </w:rPr>
        <w:t>COM6/19]</w:t>
      </w:r>
      <w:r w:rsidRPr="008F0142">
        <w:rPr>
          <w:rFonts w:ascii="Verdana" w:hAnsi="Verdana"/>
          <w:i/>
          <w:sz w:val="20"/>
        </w:rPr>
        <w:t xml:space="preserve"> (WRC</w:t>
      </w:r>
      <w:r w:rsidRPr="008F0142">
        <w:rPr>
          <w:rFonts w:ascii="Verdana" w:hAnsi="Verdana"/>
          <w:i/>
          <w:sz w:val="20"/>
        </w:rPr>
        <w:noBreakHyphen/>
        <w:t>15)</w:t>
      </w:r>
      <w:r w:rsidRPr="008F0142">
        <w:rPr>
          <w:rFonts w:ascii="Verdana" w:hAnsi="Verdana"/>
          <w:bCs/>
          <w:i/>
          <w:sz w:val="20"/>
        </w:rPr>
        <w:t>;</w:t>
      </w:r>
      <w:r w:rsidR="00692DAE">
        <w:rPr>
          <w:rFonts w:ascii="Verdana" w:hAnsi="Verdana"/>
          <w:bCs/>
          <w:sz w:val="20"/>
        </w:rPr>
        <w:t xml:space="preserve"> [1]</w:t>
      </w:r>
    </w:p>
    <w:p w:rsidR="00B51A39" w:rsidRDefault="00B51A39" w:rsidP="00EE5B4F">
      <w:pPr>
        <w:rPr>
          <w:rFonts w:ascii="Verdana" w:hAnsi="Verdana"/>
          <w:bCs/>
          <w:sz w:val="20"/>
        </w:rPr>
      </w:pPr>
    </w:p>
    <w:p w:rsidR="00B51A39" w:rsidRPr="00B51A39" w:rsidRDefault="00B51A39" w:rsidP="00EE5B4F">
      <w:pPr>
        <w:rPr>
          <w:rFonts w:ascii="Verdana" w:hAnsi="Verdana"/>
          <w:b/>
          <w:bCs/>
          <w:sz w:val="20"/>
        </w:rPr>
      </w:pPr>
      <w:r w:rsidRPr="00B51A39">
        <w:rPr>
          <w:rFonts w:ascii="Verdana" w:hAnsi="Verdana"/>
          <w:b/>
          <w:bCs/>
          <w:sz w:val="20"/>
        </w:rPr>
        <w:t>Background</w:t>
      </w:r>
    </w:p>
    <w:p w:rsidR="008F0142" w:rsidRDefault="008F0142" w:rsidP="008F0142">
      <w:pPr>
        <w:pStyle w:val="BodyTextNumbered"/>
      </w:pPr>
      <w:r>
        <w:t xml:space="preserve">The main concern with this Agenda item is the inclusion of the frequency range 400.15-420 MHz for possible new allocations in the Space Operations service for this application, in both the Earth-to-space and space-to-Earth directions. This range includes the 400.15-406 MHz band allocated to the METAIDS service and used by almost all countries for routine radiosonde operations. </w:t>
      </w:r>
    </w:p>
    <w:p w:rsidR="00396E72" w:rsidRDefault="00396E72" w:rsidP="00396E72">
      <w:pPr>
        <w:pStyle w:val="BodyTextNumbered"/>
      </w:pPr>
      <w:r>
        <w:t>The deployment of short-duration NGSO satellites, some in the form of constellations comprising up to hundreds of spacecraft, is projected to increase rapidly in the near future.</w:t>
      </w:r>
    </w:p>
    <w:p w:rsidR="00396E72" w:rsidRDefault="00396E72" w:rsidP="00396E72">
      <w:pPr>
        <w:pStyle w:val="BodyTextNumbered"/>
      </w:pPr>
      <w:r w:rsidRPr="00436A2A">
        <w:t xml:space="preserve">These small satellites (also called </w:t>
      </w:r>
      <w:r>
        <w:t xml:space="preserve">variously </w:t>
      </w:r>
      <w:proofErr w:type="spellStart"/>
      <w:r>
        <w:t>cubesats</w:t>
      </w:r>
      <w:proofErr w:type="spellEnd"/>
      <w:r>
        <w:t xml:space="preserve">, </w:t>
      </w:r>
      <w:proofErr w:type="spellStart"/>
      <w:r>
        <w:t>microsats</w:t>
      </w:r>
      <w:proofErr w:type="spellEnd"/>
      <w:r>
        <w:t xml:space="preserve">, </w:t>
      </w:r>
      <w:r w:rsidRPr="00436A2A">
        <w:t>nanosats</w:t>
      </w:r>
      <w:r>
        <w:t xml:space="preserve">, and </w:t>
      </w:r>
      <w:r w:rsidRPr="00436A2A">
        <w:t>picosats</w:t>
      </w:r>
      <w:r>
        <w:t xml:space="preserve"> depending on mass and volume</w:t>
      </w:r>
      <w:r w:rsidRPr="00436A2A">
        <w:t xml:space="preserve">) typically utilise omnidirectional antennas for both receive and transmit </w:t>
      </w:r>
      <w:r w:rsidRPr="0085764F">
        <w:t xml:space="preserve">(gain </w:t>
      </w:r>
      <w:r w:rsidRPr="005D31B8">
        <w:t>≤ 3 dBi, linear polarisation</w:t>
      </w:r>
      <w:r>
        <w:t xml:space="preserve"> [3]</w:t>
      </w:r>
      <w:r w:rsidRPr="0085764F">
        <w:t>)</w:t>
      </w:r>
      <w:r>
        <w:t xml:space="preserve"> </w:t>
      </w:r>
      <w:r w:rsidRPr="00436A2A">
        <w:t>and therefore broadcast over their entire field of view of the Earth's surface</w:t>
      </w:r>
      <w:r>
        <w:t>.</w:t>
      </w:r>
    </w:p>
    <w:p w:rsidR="00396E72" w:rsidRDefault="00396E72" w:rsidP="00396E72">
      <w:pPr>
        <w:pStyle w:val="BodyTextNumbered"/>
      </w:pPr>
      <w:r>
        <w:t xml:space="preserve">The path followed by a radiosonde can vary </w:t>
      </w:r>
      <w:r w:rsidR="00FF7662">
        <w:t>extensively</w:t>
      </w:r>
      <w:r>
        <w:t xml:space="preserve"> during a flight and from one flight to the next, and is determined by wind direction and speed from the surface to termination altitude (balloon burst) which can range from 18 to over 30 km depending on requirements. Flight duration is between 60 and 90 minutes with the radiosonde being carried anywhere from near zero distance (vertical ascent) to several hundred kilometres from the point of release. Receiver antennas are therefore designed to receive signals over all angles of azimuth and </w:t>
      </w:r>
      <w:r w:rsidR="005C2C23">
        <w:t>elevation (above the horizon)</w:t>
      </w:r>
      <w:r>
        <w:t>.</w:t>
      </w:r>
    </w:p>
    <w:p w:rsidR="00396E72" w:rsidRDefault="005C2C23" w:rsidP="00396E72">
      <w:pPr>
        <w:pStyle w:val="BodyTextNumbered"/>
      </w:pPr>
      <w:r>
        <w:t>ITU-R studies show that the</w:t>
      </w:r>
      <w:r w:rsidRPr="00436A2A">
        <w:t xml:space="preserve"> </w:t>
      </w:r>
      <w:r w:rsidR="00396E72">
        <w:t xml:space="preserve">risk of harmful </w:t>
      </w:r>
      <w:r w:rsidR="00396E72" w:rsidRPr="00436A2A">
        <w:t>interference to radiosonde receivers from space-to-Earth transmissions from NGSO satellites</w:t>
      </w:r>
      <w:r w:rsidR="00396E72">
        <w:t xml:space="preserve"> operating in this band would therefore be very high.</w:t>
      </w:r>
    </w:p>
    <w:p w:rsidR="00B90BEF" w:rsidRDefault="00B90BEF" w:rsidP="00396E72">
      <w:pPr>
        <w:pStyle w:val="BodyTextNumbered"/>
      </w:pPr>
      <w:r>
        <w:t>Earth-to-space transmissions from associated ground stations would also present an interference risk to radiosonde receivers due to the need to track NGSO spacecraft from near horizon to horizon</w:t>
      </w:r>
      <w:r w:rsidR="00D31B43">
        <w:t xml:space="preserve"> </w:t>
      </w:r>
      <w:r w:rsidR="00D31B43" w:rsidRPr="00D31B43">
        <w:t>(a minimum elevation angle of 5 degrees is noted in [3])</w:t>
      </w:r>
      <w:r w:rsidR="00D31B43">
        <w:t xml:space="preserve"> </w:t>
      </w:r>
      <w:r w:rsidR="00D31B43" w:rsidRPr="00D31B43">
        <w:t xml:space="preserve">over a 0-100 degree </w:t>
      </w:r>
      <w:r w:rsidR="00525B25">
        <w:t>range in orbital inclination</w:t>
      </w:r>
      <w:r w:rsidR="007D2CB7">
        <w:t xml:space="preserve"> [3]</w:t>
      </w:r>
      <w:r>
        <w:t>.</w:t>
      </w:r>
      <w:r w:rsidR="00676C93">
        <w:t xml:space="preserve">  Implementing a required separation distance </w:t>
      </w:r>
      <w:r w:rsidR="00676C93">
        <w:lastRenderedPageBreak/>
        <w:t>between stations would mitigate the interference risk, but could potentially constrain future deployment of METAIDS receivers.</w:t>
      </w:r>
    </w:p>
    <w:p w:rsidR="00B51A39" w:rsidRPr="00B51A39" w:rsidRDefault="00B51A39" w:rsidP="00B51A39">
      <w:pPr>
        <w:pStyle w:val="BodyTextNumbered"/>
        <w:numPr>
          <w:ilvl w:val="0"/>
          <w:numId w:val="0"/>
        </w:numPr>
        <w:rPr>
          <w:b/>
        </w:rPr>
      </w:pPr>
      <w:r w:rsidRPr="00B51A39">
        <w:rPr>
          <w:b/>
        </w:rPr>
        <w:t>ITU-R Developments</w:t>
      </w:r>
    </w:p>
    <w:p w:rsidR="00AD2244" w:rsidRPr="00AD2244" w:rsidRDefault="0007790A" w:rsidP="00147EB9">
      <w:pPr>
        <w:pStyle w:val="BodyTextNumbered"/>
      </w:pPr>
      <w:r>
        <w:t>T</w:t>
      </w:r>
      <w:r w:rsidR="00A353E0">
        <w:t>he October 2017 meeting of Working Party 7B</w:t>
      </w:r>
      <w:r>
        <w:t xml:space="preserve"> updated</w:t>
      </w:r>
      <w:r w:rsidR="00A353E0">
        <w:t xml:space="preserve"> </w:t>
      </w:r>
      <w:r w:rsidR="00606F10">
        <w:t>document [2]</w:t>
      </w:r>
      <w:r>
        <w:t xml:space="preserve"> with the results </w:t>
      </w:r>
      <w:r w:rsidR="00147EB9">
        <w:t>recent of s</w:t>
      </w:r>
      <w:r>
        <w:t>haring studies</w:t>
      </w:r>
      <w:r w:rsidR="00147EB9">
        <w:t xml:space="preserve">. </w:t>
      </w:r>
      <w:r w:rsidR="00AD2244">
        <w:rPr>
          <w:lang w:val="en-AU"/>
        </w:rPr>
        <w:t>All studies have</w:t>
      </w:r>
      <w:r w:rsidR="00147EB9" w:rsidRPr="00147EB9">
        <w:rPr>
          <w:lang w:val="en-AU"/>
        </w:rPr>
        <w:t xml:space="preserve"> negative sharing results for the frequency ranges studied</w:t>
      </w:r>
      <w:r w:rsidR="004A1721">
        <w:rPr>
          <w:lang w:val="en-AU"/>
        </w:rPr>
        <w:t>,</w:t>
      </w:r>
      <w:r w:rsidR="00147EB9" w:rsidRPr="00147EB9">
        <w:rPr>
          <w:lang w:val="en-AU"/>
        </w:rPr>
        <w:t xml:space="preserve"> with the exception of the joint contribution from the UK and Netherlands that found scope for sharing and allocations in the 403-406 MHz </w:t>
      </w:r>
      <w:r w:rsidR="00E603EA">
        <w:rPr>
          <w:lang w:val="en-AU"/>
        </w:rPr>
        <w:t xml:space="preserve">UHF </w:t>
      </w:r>
      <w:r w:rsidR="00147EB9" w:rsidRPr="00147EB9">
        <w:rPr>
          <w:lang w:val="en-AU"/>
        </w:rPr>
        <w:t>range</w:t>
      </w:r>
      <w:r w:rsidR="00676C93">
        <w:rPr>
          <w:lang w:val="en-AU"/>
        </w:rPr>
        <w:t xml:space="preserve"> for SOS (Earth to space)</w:t>
      </w:r>
      <w:r w:rsidR="00147EB9" w:rsidRPr="00147EB9">
        <w:rPr>
          <w:lang w:val="en-AU"/>
        </w:rPr>
        <w:t>.</w:t>
      </w:r>
      <w:r w:rsidR="00AD2244">
        <w:rPr>
          <w:lang w:val="en-AU"/>
        </w:rPr>
        <w:t xml:space="preserve"> </w:t>
      </w:r>
    </w:p>
    <w:p w:rsidR="004A1721" w:rsidRPr="004A1721" w:rsidRDefault="00AD2244" w:rsidP="004A1721">
      <w:pPr>
        <w:pStyle w:val="BodyTextNumbered"/>
      </w:pPr>
      <w:r>
        <w:rPr>
          <w:lang w:val="en-AU"/>
        </w:rPr>
        <w:t>Th</w:t>
      </w:r>
      <w:r w:rsidR="006625F7">
        <w:rPr>
          <w:lang w:val="en-AU"/>
        </w:rPr>
        <w:t>e</w:t>
      </w:r>
      <w:r>
        <w:rPr>
          <w:lang w:val="en-AU"/>
        </w:rPr>
        <w:t xml:space="preserve"> </w:t>
      </w:r>
      <w:r w:rsidR="006625F7">
        <w:rPr>
          <w:lang w:val="en-AU"/>
        </w:rPr>
        <w:t xml:space="preserve">joint UK/Netherlands </w:t>
      </w:r>
      <w:r>
        <w:rPr>
          <w:lang w:val="en-AU"/>
        </w:rPr>
        <w:t xml:space="preserve">contribution </w:t>
      </w:r>
      <w:r w:rsidR="00777DBD">
        <w:rPr>
          <w:lang w:val="en-AU"/>
        </w:rPr>
        <w:t xml:space="preserve">proposed </w:t>
      </w:r>
      <w:r w:rsidR="00630598">
        <w:rPr>
          <w:lang w:val="en-AU"/>
        </w:rPr>
        <w:t xml:space="preserve">Draft </w:t>
      </w:r>
      <w:r w:rsidR="00777DBD">
        <w:rPr>
          <w:lang w:val="en-AU"/>
        </w:rPr>
        <w:t xml:space="preserve">CPM text which </w:t>
      </w:r>
      <w:r w:rsidR="006625F7">
        <w:rPr>
          <w:lang w:val="en-AU"/>
        </w:rPr>
        <w:t xml:space="preserve">was included </w:t>
      </w:r>
      <w:r w:rsidR="007A40B9">
        <w:rPr>
          <w:lang w:val="en-AU"/>
        </w:rPr>
        <w:t>(</w:t>
      </w:r>
      <w:r w:rsidR="006625F7">
        <w:rPr>
          <w:lang w:val="en-AU"/>
        </w:rPr>
        <w:t xml:space="preserve">in square brackets </w:t>
      </w:r>
      <w:r w:rsidR="007A40B9">
        <w:rPr>
          <w:lang w:val="en-AU"/>
        </w:rPr>
        <w:t xml:space="preserve"> - </w:t>
      </w:r>
      <w:r w:rsidR="00777DBD">
        <w:rPr>
          <w:lang w:val="en-AU"/>
        </w:rPr>
        <w:t xml:space="preserve">not yet agreed) </w:t>
      </w:r>
      <w:r w:rsidR="006625F7">
        <w:rPr>
          <w:lang w:val="en-AU"/>
        </w:rPr>
        <w:t xml:space="preserve">as Method B to satisfy this Agenda item, and </w:t>
      </w:r>
      <w:r>
        <w:rPr>
          <w:lang w:val="en-AU"/>
        </w:rPr>
        <w:t xml:space="preserve">proposes a 1 MHz primary uplink (Earth-to-space) allocation </w:t>
      </w:r>
      <w:r w:rsidR="00630598">
        <w:rPr>
          <w:lang w:val="en-AU"/>
        </w:rPr>
        <w:t xml:space="preserve">to the SOS </w:t>
      </w:r>
      <w:r>
        <w:rPr>
          <w:lang w:val="en-AU"/>
        </w:rPr>
        <w:t>in the frequency range 403-404 MHz</w:t>
      </w:r>
      <w:r w:rsidR="00E46F57">
        <w:rPr>
          <w:lang w:val="en-AU"/>
        </w:rPr>
        <w:t xml:space="preserve"> limited by footnote to non-GSO satellite systems</w:t>
      </w:r>
      <w:r>
        <w:rPr>
          <w:lang w:val="en-AU"/>
        </w:rPr>
        <w:t>.</w:t>
      </w:r>
      <w:r w:rsidR="004A1721">
        <w:rPr>
          <w:lang w:val="en-AU"/>
        </w:rPr>
        <w:t xml:space="preserve"> </w:t>
      </w:r>
      <w:r w:rsidR="00F80E6F">
        <w:rPr>
          <w:lang w:val="en-AU"/>
        </w:rPr>
        <w:t>Several</w:t>
      </w:r>
      <w:r w:rsidR="004A1721">
        <w:rPr>
          <w:lang w:val="en-AU"/>
        </w:rPr>
        <w:t xml:space="preserve"> concerns about this proposal were raised </w:t>
      </w:r>
      <w:r w:rsidR="00F80E6F">
        <w:rPr>
          <w:lang w:val="en-AU"/>
        </w:rPr>
        <w:t xml:space="preserve">by the WMO and others </w:t>
      </w:r>
      <w:r w:rsidR="004A1721">
        <w:rPr>
          <w:lang w:val="en-AU"/>
        </w:rPr>
        <w:t>at the meeting</w:t>
      </w:r>
      <w:r w:rsidR="00CF05F9">
        <w:rPr>
          <w:lang w:val="en-AU"/>
        </w:rPr>
        <w:t xml:space="preserve">, </w:t>
      </w:r>
      <w:r w:rsidR="004A1721">
        <w:rPr>
          <w:lang w:val="en-AU"/>
        </w:rPr>
        <w:t>including:</w:t>
      </w:r>
    </w:p>
    <w:p w:rsidR="00630598" w:rsidRDefault="00630598" w:rsidP="004A1721">
      <w:pPr>
        <w:numPr>
          <w:ilvl w:val="0"/>
          <w:numId w:val="45"/>
        </w:numPr>
        <w:spacing w:after="100" w:afterAutospacing="1"/>
        <w:rPr>
          <w:rFonts w:ascii="Verdana" w:hAnsi="Verdana"/>
          <w:sz w:val="20"/>
          <w:lang w:eastAsia="en-AU"/>
        </w:rPr>
      </w:pPr>
      <w:r>
        <w:rPr>
          <w:rFonts w:ascii="Verdana" w:hAnsi="Verdana"/>
          <w:sz w:val="20"/>
          <w:lang w:eastAsia="en-AU"/>
        </w:rPr>
        <w:t>this solution would make this 1 MHz range unusable for radiosonde operations in geographic areas around satellite earth stations</w:t>
      </w:r>
    </w:p>
    <w:p w:rsidR="004A1721" w:rsidRPr="00CF05F9" w:rsidRDefault="004A1721" w:rsidP="004A1721">
      <w:pPr>
        <w:numPr>
          <w:ilvl w:val="0"/>
          <w:numId w:val="45"/>
        </w:numPr>
        <w:spacing w:after="100" w:afterAutospacing="1"/>
        <w:rPr>
          <w:rFonts w:ascii="Verdana" w:hAnsi="Verdana"/>
          <w:sz w:val="20"/>
          <w:lang w:eastAsia="en-AU"/>
        </w:rPr>
      </w:pPr>
      <w:r w:rsidRPr="00CF05F9">
        <w:rPr>
          <w:rFonts w:ascii="Verdana" w:hAnsi="Verdana"/>
          <w:sz w:val="20"/>
          <w:lang w:eastAsia="en-AU"/>
        </w:rPr>
        <w:t xml:space="preserve">operational perspectives </w:t>
      </w:r>
      <w:r w:rsidR="00630598">
        <w:rPr>
          <w:rFonts w:ascii="Verdana" w:hAnsi="Verdana"/>
          <w:sz w:val="20"/>
          <w:lang w:eastAsia="en-AU"/>
        </w:rPr>
        <w:t xml:space="preserve">and spectrum requirements </w:t>
      </w:r>
      <w:r w:rsidRPr="00CF05F9">
        <w:rPr>
          <w:rFonts w:ascii="Verdana" w:hAnsi="Verdana"/>
          <w:sz w:val="20"/>
          <w:lang w:eastAsia="en-AU"/>
        </w:rPr>
        <w:t xml:space="preserve">of </w:t>
      </w:r>
      <w:r w:rsidR="00630598">
        <w:rPr>
          <w:rFonts w:ascii="Verdana" w:hAnsi="Verdana"/>
          <w:sz w:val="20"/>
          <w:lang w:eastAsia="en-AU"/>
        </w:rPr>
        <w:t xml:space="preserve">global </w:t>
      </w:r>
      <w:r w:rsidRPr="00CF05F9">
        <w:rPr>
          <w:rFonts w:ascii="Verdana" w:hAnsi="Verdana"/>
          <w:sz w:val="20"/>
          <w:lang w:eastAsia="en-AU"/>
        </w:rPr>
        <w:t xml:space="preserve">radiosonde </w:t>
      </w:r>
      <w:r w:rsidR="00630598">
        <w:rPr>
          <w:rFonts w:ascii="Verdana" w:hAnsi="Verdana"/>
          <w:sz w:val="20"/>
          <w:lang w:eastAsia="en-AU"/>
        </w:rPr>
        <w:t xml:space="preserve">operations </w:t>
      </w:r>
      <w:r w:rsidRPr="00CF05F9">
        <w:rPr>
          <w:rFonts w:ascii="Verdana" w:hAnsi="Verdana"/>
          <w:sz w:val="20"/>
          <w:lang w:eastAsia="en-AU"/>
        </w:rPr>
        <w:t>need to be considered</w:t>
      </w:r>
    </w:p>
    <w:p w:rsidR="004A1721" w:rsidRPr="00CF05F9" w:rsidRDefault="004A1721" w:rsidP="004A1721">
      <w:pPr>
        <w:numPr>
          <w:ilvl w:val="0"/>
          <w:numId w:val="45"/>
        </w:numPr>
        <w:spacing w:after="100" w:afterAutospacing="1"/>
        <w:rPr>
          <w:rFonts w:ascii="Verdana" w:hAnsi="Verdana"/>
          <w:sz w:val="20"/>
          <w:lang w:eastAsia="en-AU"/>
        </w:rPr>
      </w:pPr>
      <w:r w:rsidRPr="00CF05F9">
        <w:rPr>
          <w:rFonts w:ascii="Verdana" w:hAnsi="Verdana"/>
          <w:sz w:val="20"/>
          <w:lang w:eastAsia="en-AU"/>
        </w:rPr>
        <w:t>selection of the propagation models and associated parameters (Recommendation ITU-R P.452 was suggested instead of ITU-R P.1812)</w:t>
      </w:r>
    </w:p>
    <w:p w:rsidR="004A1721" w:rsidRPr="00CF05F9" w:rsidRDefault="004A1721" w:rsidP="004A1721">
      <w:pPr>
        <w:numPr>
          <w:ilvl w:val="0"/>
          <w:numId w:val="45"/>
        </w:numPr>
        <w:spacing w:after="100" w:afterAutospacing="1"/>
        <w:rPr>
          <w:rFonts w:ascii="Verdana" w:hAnsi="Verdana"/>
          <w:sz w:val="20"/>
          <w:lang w:eastAsia="en-AU"/>
        </w:rPr>
      </w:pPr>
      <w:r w:rsidRPr="00CF05F9">
        <w:rPr>
          <w:rFonts w:ascii="Verdana" w:hAnsi="Verdana"/>
          <w:sz w:val="20"/>
          <w:lang w:eastAsia="en-AU"/>
        </w:rPr>
        <w:t>that location-specific UK terrain was used rather than generic</w:t>
      </w:r>
    </w:p>
    <w:p w:rsidR="004A1721" w:rsidRPr="00CF05F9" w:rsidRDefault="004A1721" w:rsidP="004A1721">
      <w:pPr>
        <w:numPr>
          <w:ilvl w:val="0"/>
          <w:numId w:val="45"/>
        </w:numPr>
        <w:spacing w:after="100" w:afterAutospacing="1"/>
        <w:rPr>
          <w:rFonts w:ascii="Verdana" w:hAnsi="Verdana"/>
          <w:sz w:val="20"/>
          <w:lang w:eastAsia="en-AU"/>
        </w:rPr>
      </w:pPr>
      <w:r w:rsidRPr="00CF05F9">
        <w:rPr>
          <w:rFonts w:ascii="Verdana" w:hAnsi="Verdana"/>
          <w:sz w:val="20"/>
          <w:lang w:eastAsia="en-AU"/>
        </w:rPr>
        <w:t xml:space="preserve">that </w:t>
      </w:r>
      <w:proofErr w:type="spellStart"/>
      <w:r w:rsidRPr="00CF05F9">
        <w:rPr>
          <w:rFonts w:ascii="Verdana" w:hAnsi="Verdana"/>
          <w:sz w:val="20"/>
          <w:lang w:eastAsia="en-AU"/>
        </w:rPr>
        <w:t>dropsondes</w:t>
      </w:r>
      <w:proofErr w:type="spellEnd"/>
      <w:r w:rsidRPr="00CF05F9">
        <w:rPr>
          <w:rFonts w:ascii="Verdana" w:hAnsi="Verdana"/>
          <w:sz w:val="20"/>
          <w:lang w:eastAsia="en-AU"/>
        </w:rPr>
        <w:t xml:space="preserve"> and </w:t>
      </w:r>
      <w:proofErr w:type="spellStart"/>
      <w:r w:rsidRPr="00CF05F9">
        <w:rPr>
          <w:rFonts w:ascii="Verdana" w:hAnsi="Verdana"/>
          <w:sz w:val="20"/>
          <w:lang w:eastAsia="en-AU"/>
        </w:rPr>
        <w:t>rocketsondes</w:t>
      </w:r>
      <w:proofErr w:type="spellEnd"/>
      <w:r w:rsidRPr="00CF05F9">
        <w:rPr>
          <w:rFonts w:ascii="Verdana" w:hAnsi="Verdana"/>
          <w:sz w:val="20"/>
          <w:lang w:eastAsia="en-AU"/>
        </w:rPr>
        <w:t xml:space="preserve"> had not been studied (a particular concern of Finland)</w:t>
      </w:r>
    </w:p>
    <w:p w:rsidR="004A1721" w:rsidRPr="00CF05F9" w:rsidRDefault="004A1721" w:rsidP="004A1721">
      <w:pPr>
        <w:numPr>
          <w:ilvl w:val="0"/>
          <w:numId w:val="45"/>
        </w:numPr>
        <w:spacing w:after="100" w:afterAutospacing="1"/>
        <w:rPr>
          <w:rFonts w:ascii="Verdana" w:hAnsi="Verdana"/>
          <w:sz w:val="20"/>
          <w:lang w:eastAsia="en-AU"/>
        </w:rPr>
      </w:pPr>
      <w:r w:rsidRPr="00CF05F9">
        <w:rPr>
          <w:rFonts w:ascii="Verdana" w:hAnsi="Verdana"/>
          <w:sz w:val="20"/>
          <w:lang w:eastAsia="en-AU"/>
        </w:rPr>
        <w:t>that radiosonde short-term interference criteria needs to be considered.</w:t>
      </w:r>
    </w:p>
    <w:p w:rsidR="00147EB9" w:rsidRPr="008B72F2" w:rsidRDefault="00CF05F9" w:rsidP="00147EB9">
      <w:pPr>
        <w:pStyle w:val="BodyTextNumbered"/>
      </w:pPr>
      <w:r>
        <w:t xml:space="preserve">After </w:t>
      </w:r>
      <w:r w:rsidRPr="00CF05F9">
        <w:rPr>
          <w:lang w:val="en-AU"/>
        </w:rPr>
        <w:t xml:space="preserve">lengthy discussions </w:t>
      </w:r>
      <w:r w:rsidR="00C013B5">
        <w:rPr>
          <w:lang w:val="en-AU"/>
        </w:rPr>
        <w:t xml:space="preserve">during the </w:t>
      </w:r>
      <w:r w:rsidR="008B72F2">
        <w:rPr>
          <w:lang w:val="en-AU"/>
        </w:rPr>
        <w:t>WP</w:t>
      </w:r>
      <w:r w:rsidR="00C013B5">
        <w:rPr>
          <w:lang w:val="en-AU"/>
        </w:rPr>
        <w:t xml:space="preserve">7B meeting, </w:t>
      </w:r>
      <w:r w:rsidRPr="00CF05F9">
        <w:rPr>
          <w:lang w:val="en-AU"/>
        </w:rPr>
        <w:t xml:space="preserve">the sharing study material from the UK and Netherlands contribution was included in the </w:t>
      </w:r>
      <w:r w:rsidR="00877899">
        <w:rPr>
          <w:lang w:val="en-AU"/>
        </w:rPr>
        <w:t xml:space="preserve">above </w:t>
      </w:r>
      <w:r w:rsidRPr="00CF05F9">
        <w:rPr>
          <w:lang w:val="en-AU"/>
        </w:rPr>
        <w:t>Report with a commitment from the UK that they would look at updating the Report for the May 2018 meeting based on feedback</w:t>
      </w:r>
      <w:r w:rsidR="00C776CB">
        <w:rPr>
          <w:lang w:val="en-AU"/>
        </w:rPr>
        <w:t>,</w:t>
      </w:r>
      <w:r w:rsidRPr="00CF05F9">
        <w:rPr>
          <w:lang w:val="en-AU"/>
        </w:rPr>
        <w:t xml:space="preserve"> including use of the Recommendation ITU-R P.452 propagation model for short-term interference criteria.</w:t>
      </w:r>
    </w:p>
    <w:p w:rsidR="008B72F2" w:rsidRPr="008B72F2" w:rsidRDefault="008B72F2" w:rsidP="00550D38">
      <w:pPr>
        <w:pStyle w:val="BodyTextNumbered"/>
        <w:rPr>
          <w:u w:val="single"/>
          <w:lang w:val="en-AU"/>
        </w:rPr>
      </w:pPr>
      <w:r w:rsidRPr="00D72445">
        <w:rPr>
          <w:lang w:val="en-AU"/>
        </w:rPr>
        <w:t xml:space="preserve">The October WP7B meeting also revised </w:t>
      </w:r>
      <w:r w:rsidR="008A15B1">
        <w:rPr>
          <w:lang w:val="en-AU"/>
        </w:rPr>
        <w:t>document [3]</w:t>
      </w:r>
      <w:r w:rsidRPr="00D72445">
        <w:rPr>
          <w:lang w:val="en-AU"/>
        </w:rPr>
        <w:t xml:space="preserve"> based on inputs from the USA, Netherlands, and Korea (Republic of). </w:t>
      </w:r>
      <w:r w:rsidRPr="00D72445">
        <w:rPr>
          <w:rFonts w:eastAsia="Times New Roman"/>
          <w:szCs w:val="20"/>
          <w:lang w:bidi="en-US"/>
        </w:rPr>
        <w:t xml:space="preserve">Updates included material (USA) indicating that constellations of short lifetime satellites that are replenished such that the operator has persistent frequency assignments longer than 3 years are not considered short-duration missions that are covered by this agenda item. Other updates </w:t>
      </w:r>
      <w:r w:rsidRPr="00D72445">
        <w:rPr>
          <w:szCs w:val="20"/>
        </w:rPr>
        <w:t>included material (sourced from the Netherlands) on out-of-band and spurious emissions, and other minor adjustments to the tables of characteristics.</w:t>
      </w:r>
      <w:r w:rsidRPr="00D72445">
        <w:rPr>
          <w:rFonts w:eastAsia="Times New Roman"/>
          <w:szCs w:val="20"/>
          <w:lang w:bidi="en-US"/>
        </w:rPr>
        <w:t xml:space="preserve"> </w:t>
      </w:r>
    </w:p>
    <w:p w:rsidR="00550D38" w:rsidRDefault="00C571C5" w:rsidP="00550D38">
      <w:pPr>
        <w:pStyle w:val="BodyTextNumbered"/>
        <w:rPr>
          <w:rFonts w:ascii="Times New Roman" w:hAnsi="Times New Roman"/>
          <w:sz w:val="24"/>
          <w:szCs w:val="24"/>
        </w:rPr>
      </w:pPr>
      <w:r>
        <w:t xml:space="preserve">The </w:t>
      </w:r>
      <w:r w:rsidR="00630598">
        <w:t xml:space="preserve">NGSO short duration satellite </w:t>
      </w:r>
      <w:r w:rsidR="00D72445">
        <w:t xml:space="preserve">spectrum requirements analysis included in </w:t>
      </w:r>
      <w:r w:rsidR="008A15B1">
        <w:t xml:space="preserve">document [4] </w:t>
      </w:r>
      <w:r>
        <w:t xml:space="preserve">was </w:t>
      </w:r>
      <w:r w:rsidR="00D72445">
        <w:t>updated based on inputs from the USA, Netherlands and group discussion. The latest updates to this</w:t>
      </w:r>
      <w:r w:rsidR="00D72445" w:rsidRPr="00D72445">
        <w:t xml:space="preserve"> Report did not change the conclusion that the spectrum requirements for short duration NGSO mission range from 0.625 MHz to 2.5 MHz in the space-to-Earth direction, and from 0.682 MHz to 0.938 MHz in the Earth-to-space direction, depending on the operational scenario.</w:t>
      </w:r>
      <w:r w:rsidR="00D72445" w:rsidRPr="00D72445">
        <w:rPr>
          <w:rFonts w:ascii="Times New Roman" w:hAnsi="Times New Roman"/>
          <w:sz w:val="24"/>
          <w:szCs w:val="24"/>
        </w:rPr>
        <w:t xml:space="preserve"> </w:t>
      </w:r>
    </w:p>
    <w:p w:rsidR="00630598" w:rsidRPr="00630598" w:rsidRDefault="00630598" w:rsidP="00550D38">
      <w:pPr>
        <w:pStyle w:val="BodyTextNumbered"/>
        <w:rPr>
          <w:szCs w:val="20"/>
        </w:rPr>
      </w:pPr>
      <w:r w:rsidRPr="00630598">
        <w:rPr>
          <w:szCs w:val="20"/>
        </w:rPr>
        <w:t xml:space="preserve">One aspect that is missing from </w:t>
      </w:r>
      <w:r>
        <w:rPr>
          <w:szCs w:val="20"/>
        </w:rPr>
        <w:t>the ITU-R studies is document</w:t>
      </w:r>
      <w:r w:rsidR="00634C1C">
        <w:rPr>
          <w:szCs w:val="20"/>
        </w:rPr>
        <w:t>ed</w:t>
      </w:r>
      <w:r>
        <w:rPr>
          <w:szCs w:val="20"/>
        </w:rPr>
        <w:t xml:space="preserve"> spectrum requirements for global METAIDS operations.  It is quite clear from studies that </w:t>
      </w:r>
      <w:r w:rsidR="00634C1C">
        <w:rPr>
          <w:szCs w:val="20"/>
        </w:rPr>
        <w:t xml:space="preserve">co-channel </w:t>
      </w:r>
      <w:r>
        <w:rPr>
          <w:szCs w:val="20"/>
        </w:rPr>
        <w:t xml:space="preserve">NGSO short duration satellite </w:t>
      </w:r>
      <w:r w:rsidR="00634C1C">
        <w:rPr>
          <w:szCs w:val="20"/>
        </w:rPr>
        <w:t>and METAIDS operations</w:t>
      </w:r>
      <w:r>
        <w:rPr>
          <w:szCs w:val="20"/>
        </w:rPr>
        <w:t xml:space="preserve"> are not feasible co-channel in the same geographic location.  Therefore any SOS allocation (s-E  or E-s) with</w:t>
      </w:r>
      <w:r w:rsidR="00634C1C">
        <w:rPr>
          <w:szCs w:val="20"/>
        </w:rPr>
        <w:t>in</w:t>
      </w:r>
      <w:r>
        <w:rPr>
          <w:szCs w:val="20"/>
        </w:rPr>
        <w:t xml:space="preserve"> 400</w:t>
      </w:r>
      <w:r w:rsidR="00634C1C">
        <w:rPr>
          <w:szCs w:val="20"/>
        </w:rPr>
        <w:t>.1</w:t>
      </w:r>
      <w:r>
        <w:rPr>
          <w:szCs w:val="20"/>
        </w:rPr>
        <w:t>5-406 MHz will make the allocated spectrum unusable f</w:t>
      </w:r>
      <w:r w:rsidR="00086B63">
        <w:rPr>
          <w:szCs w:val="20"/>
        </w:rPr>
        <w:t>o</w:t>
      </w:r>
      <w:r>
        <w:rPr>
          <w:szCs w:val="20"/>
        </w:rPr>
        <w:t xml:space="preserve">r </w:t>
      </w:r>
      <w:proofErr w:type="spellStart"/>
      <w:r>
        <w:rPr>
          <w:szCs w:val="20"/>
        </w:rPr>
        <w:t>Metaids</w:t>
      </w:r>
      <w:proofErr w:type="spellEnd"/>
      <w:r>
        <w:rPr>
          <w:szCs w:val="20"/>
        </w:rPr>
        <w:t xml:space="preserve"> operations.  Approximately 20 years ago the WMO and participants</w:t>
      </w:r>
      <w:r w:rsidR="00634C1C">
        <w:rPr>
          <w:szCs w:val="20"/>
        </w:rPr>
        <w:t xml:space="preserve"> p</w:t>
      </w:r>
      <w:r w:rsidR="00EC0A75">
        <w:rPr>
          <w:szCs w:val="20"/>
        </w:rPr>
        <w:t>e</w:t>
      </w:r>
      <w:r w:rsidR="00634C1C">
        <w:rPr>
          <w:szCs w:val="20"/>
        </w:rPr>
        <w:t xml:space="preserve">rformed a spectrum requirements study that showed the entire 5.85 MHz of spectrum was required.  This study was based on technology and operational requirements that are now obsolete.  No ITU-R vetted documentation currently exists to justify the need for the entire 5.85 MHz of spectrum. </w:t>
      </w:r>
      <w:r>
        <w:rPr>
          <w:szCs w:val="20"/>
        </w:rPr>
        <w:t xml:space="preserve"> </w:t>
      </w:r>
    </w:p>
    <w:p w:rsidR="00550D38" w:rsidRDefault="00550D38" w:rsidP="00550D38">
      <w:pPr>
        <w:pStyle w:val="Heading2"/>
        <w:rPr>
          <w:rFonts w:hint="eastAsia"/>
        </w:rPr>
      </w:pPr>
      <w:r w:rsidRPr="00FF65B9">
        <w:lastRenderedPageBreak/>
        <w:t>References</w:t>
      </w:r>
    </w:p>
    <w:p w:rsidR="00EA40A3" w:rsidRPr="00005637" w:rsidRDefault="00EA40A3" w:rsidP="00396E72">
      <w:pPr>
        <w:pStyle w:val="Heading2"/>
        <w:rPr>
          <w:rFonts w:ascii="Arial" w:eastAsia="Times New Roman" w:hAnsi="Arial"/>
          <w:b w:val="0"/>
          <w:bCs w:val="0"/>
          <w:iCs w:val="0"/>
          <w:caps w:val="0"/>
          <w:sz w:val="20"/>
          <w:szCs w:val="20"/>
          <w:lang w:eastAsia="en-US"/>
        </w:rPr>
      </w:pPr>
      <w:r w:rsidRPr="00005637">
        <w:rPr>
          <w:rFonts w:ascii="Arial" w:eastAsia="Times New Roman" w:hAnsi="Arial"/>
          <w:b w:val="0"/>
          <w:bCs w:val="0"/>
          <w:iCs w:val="0"/>
          <w:caps w:val="0"/>
          <w:sz w:val="20"/>
          <w:szCs w:val="20"/>
          <w:lang w:eastAsia="en-US"/>
        </w:rPr>
        <w:t xml:space="preserve">(Note: Access to some ITU-R documents is restricted to </w:t>
      </w:r>
      <w:hyperlink r:id="rId10" w:history="1">
        <w:r w:rsidRPr="00005637">
          <w:rPr>
            <w:rStyle w:val="Hyperlink"/>
            <w:rFonts w:ascii="Arial" w:eastAsia="Times New Roman" w:hAnsi="Arial"/>
            <w:b w:val="0"/>
            <w:bCs w:val="0"/>
            <w:iCs w:val="0"/>
            <w:caps w:val="0"/>
            <w:sz w:val="20"/>
            <w:szCs w:val="20"/>
            <w:lang w:eastAsia="en-US"/>
          </w:rPr>
          <w:t>TIES</w:t>
        </w:r>
      </w:hyperlink>
      <w:r w:rsidRPr="00005637">
        <w:rPr>
          <w:rFonts w:ascii="Arial" w:eastAsia="Times New Roman" w:hAnsi="Arial"/>
          <w:b w:val="0"/>
          <w:bCs w:val="0"/>
          <w:iCs w:val="0"/>
          <w:caps w:val="0"/>
          <w:sz w:val="20"/>
          <w:szCs w:val="20"/>
          <w:lang w:eastAsia="en-US"/>
        </w:rPr>
        <w:t xml:space="preserve"> account holders.)</w:t>
      </w:r>
    </w:p>
    <w:p w:rsidR="00396E72" w:rsidRPr="00005637" w:rsidRDefault="00396E72" w:rsidP="00396E72">
      <w:pPr>
        <w:pStyle w:val="Heading2"/>
        <w:rPr>
          <w:rFonts w:ascii="Arial" w:eastAsia="Times New Roman" w:hAnsi="Arial"/>
          <w:b w:val="0"/>
          <w:bCs w:val="0"/>
          <w:iCs w:val="0"/>
          <w:caps w:val="0"/>
          <w:sz w:val="20"/>
          <w:szCs w:val="20"/>
          <w:lang w:eastAsia="en-US"/>
        </w:rPr>
      </w:pPr>
      <w:r w:rsidRPr="00005637">
        <w:rPr>
          <w:rFonts w:ascii="Arial" w:eastAsia="Times New Roman" w:hAnsi="Arial"/>
          <w:b w:val="0"/>
          <w:bCs w:val="0"/>
          <w:iCs w:val="0"/>
          <w:caps w:val="0"/>
          <w:sz w:val="20"/>
          <w:szCs w:val="20"/>
          <w:lang w:eastAsia="en-US"/>
        </w:rPr>
        <w:t xml:space="preserve">[1] </w:t>
      </w:r>
      <w:hyperlink r:id="rId11" w:history="1">
        <w:r w:rsidRPr="00005637">
          <w:rPr>
            <w:rStyle w:val="Hyperlink"/>
            <w:rFonts w:ascii="Arial" w:eastAsia="Times New Roman" w:hAnsi="Arial"/>
            <w:b w:val="0"/>
            <w:bCs w:val="0"/>
            <w:iCs w:val="0"/>
            <w:caps w:val="0"/>
            <w:sz w:val="20"/>
            <w:szCs w:val="20"/>
            <w:lang w:eastAsia="en-US"/>
          </w:rPr>
          <w:t>ITU-R Resolution 659 (WRC-15</w:t>
        </w:r>
      </w:hyperlink>
      <w:r w:rsidRPr="00005637">
        <w:rPr>
          <w:rFonts w:ascii="Arial" w:eastAsia="Times New Roman" w:hAnsi="Arial"/>
          <w:b w:val="0"/>
          <w:bCs w:val="0"/>
          <w:iCs w:val="0"/>
          <w:caps w:val="0"/>
          <w:sz w:val="20"/>
          <w:szCs w:val="20"/>
          <w:lang w:eastAsia="en-US"/>
        </w:rPr>
        <w:t xml:space="preserve">) </w:t>
      </w:r>
    </w:p>
    <w:p w:rsidR="00277502" w:rsidRPr="00005637" w:rsidRDefault="00277502" w:rsidP="00277502">
      <w:pPr>
        <w:pStyle w:val="Heading2"/>
        <w:rPr>
          <w:rFonts w:ascii="Arial" w:eastAsia="Times New Roman" w:hAnsi="Arial"/>
          <w:b w:val="0"/>
          <w:bCs w:val="0"/>
          <w:iCs w:val="0"/>
          <w:caps w:val="0"/>
          <w:sz w:val="20"/>
          <w:szCs w:val="20"/>
          <w:lang w:eastAsia="en-US"/>
        </w:rPr>
      </w:pPr>
      <w:r w:rsidRPr="00005637">
        <w:rPr>
          <w:rFonts w:ascii="Arial" w:eastAsia="Times New Roman" w:hAnsi="Arial"/>
          <w:b w:val="0"/>
          <w:bCs w:val="0"/>
          <w:iCs w:val="0"/>
          <w:caps w:val="0"/>
          <w:sz w:val="20"/>
          <w:szCs w:val="20"/>
          <w:lang w:eastAsia="en-US"/>
        </w:rPr>
        <w:t xml:space="preserve">[2] Preliminary draft new report </w:t>
      </w:r>
      <w:hyperlink r:id="rId12" w:history="1">
        <w:r w:rsidRPr="00005637">
          <w:rPr>
            <w:rStyle w:val="Hyperlink"/>
            <w:rFonts w:ascii="Arial" w:eastAsia="Times New Roman" w:hAnsi="Arial"/>
            <w:b w:val="0"/>
            <w:bCs w:val="0"/>
            <w:iCs w:val="0"/>
            <w:caps w:val="0"/>
            <w:sz w:val="20"/>
            <w:szCs w:val="20"/>
            <w:lang w:eastAsia="en-US"/>
          </w:rPr>
          <w:t>ITU-R SA.[SHORT DURATION NGSO – SHARING STUDIES]</w:t>
        </w:r>
      </w:hyperlink>
    </w:p>
    <w:p w:rsidR="00396E72" w:rsidRPr="00005637" w:rsidRDefault="00396E72" w:rsidP="00396E72">
      <w:pPr>
        <w:pStyle w:val="Heading2"/>
        <w:rPr>
          <w:rFonts w:ascii="Arial" w:eastAsia="Times New Roman" w:hAnsi="Arial"/>
          <w:b w:val="0"/>
          <w:bCs w:val="0"/>
          <w:iCs w:val="0"/>
          <w:caps w:val="0"/>
          <w:sz w:val="20"/>
          <w:szCs w:val="20"/>
          <w:lang w:eastAsia="en-US"/>
        </w:rPr>
      </w:pPr>
      <w:r w:rsidRPr="00005637">
        <w:rPr>
          <w:rFonts w:ascii="Arial" w:eastAsia="Times New Roman" w:hAnsi="Arial"/>
          <w:b w:val="0"/>
          <w:bCs w:val="0"/>
          <w:iCs w:val="0"/>
          <w:caps w:val="0"/>
          <w:sz w:val="20"/>
          <w:szCs w:val="20"/>
          <w:lang w:eastAsia="en-US"/>
        </w:rPr>
        <w:t>[</w:t>
      </w:r>
      <w:r w:rsidR="00277502" w:rsidRPr="00005637">
        <w:rPr>
          <w:rFonts w:ascii="Arial" w:eastAsia="Times New Roman" w:hAnsi="Arial"/>
          <w:b w:val="0"/>
          <w:bCs w:val="0"/>
          <w:iCs w:val="0"/>
          <w:caps w:val="0"/>
          <w:sz w:val="20"/>
          <w:szCs w:val="20"/>
          <w:lang w:eastAsia="en-US"/>
        </w:rPr>
        <w:t>3</w:t>
      </w:r>
      <w:r w:rsidRPr="00005637">
        <w:rPr>
          <w:rFonts w:ascii="Arial" w:eastAsia="Times New Roman" w:hAnsi="Arial"/>
          <w:b w:val="0"/>
          <w:bCs w:val="0"/>
          <w:iCs w:val="0"/>
          <w:caps w:val="0"/>
          <w:sz w:val="20"/>
          <w:szCs w:val="20"/>
          <w:lang w:eastAsia="en-US"/>
        </w:rPr>
        <w:t xml:space="preserve">] </w:t>
      </w:r>
      <w:r w:rsidR="00277502" w:rsidRPr="00005637">
        <w:rPr>
          <w:rFonts w:ascii="Arial" w:eastAsia="Times New Roman" w:hAnsi="Arial"/>
          <w:b w:val="0"/>
          <w:bCs w:val="0"/>
          <w:iCs w:val="0"/>
          <w:caps w:val="0"/>
          <w:sz w:val="20"/>
          <w:szCs w:val="20"/>
          <w:lang w:eastAsia="en-US"/>
        </w:rPr>
        <w:t>D</w:t>
      </w:r>
      <w:r w:rsidRPr="00005637">
        <w:rPr>
          <w:rFonts w:ascii="Arial" w:eastAsia="Times New Roman" w:hAnsi="Arial"/>
          <w:b w:val="0"/>
          <w:bCs w:val="0"/>
          <w:iCs w:val="0"/>
          <w:caps w:val="0"/>
          <w:sz w:val="20"/>
          <w:szCs w:val="20"/>
          <w:lang w:eastAsia="en-US"/>
        </w:rPr>
        <w:t xml:space="preserve">raft new report </w:t>
      </w:r>
      <w:hyperlink r:id="rId13" w:history="1">
        <w:r w:rsidRPr="00005637">
          <w:rPr>
            <w:rStyle w:val="Hyperlink"/>
            <w:rFonts w:ascii="Arial" w:eastAsia="Times New Roman" w:hAnsi="Arial"/>
            <w:b w:val="0"/>
            <w:bCs w:val="0"/>
            <w:iCs w:val="0"/>
            <w:caps w:val="0"/>
            <w:sz w:val="20"/>
            <w:szCs w:val="20"/>
            <w:lang w:eastAsia="en-US"/>
          </w:rPr>
          <w:t>ITU-R SA.[SHORT DURATION NGSO - CHARACTERISTICS]</w:t>
        </w:r>
      </w:hyperlink>
    </w:p>
    <w:p w:rsidR="00396E72" w:rsidRDefault="00396E72" w:rsidP="00396E72">
      <w:pPr>
        <w:pStyle w:val="Heading2"/>
        <w:rPr>
          <w:rFonts w:hint="eastAsia"/>
          <w:sz w:val="20"/>
          <w:szCs w:val="20"/>
        </w:rPr>
      </w:pPr>
      <w:r w:rsidRPr="00005637">
        <w:rPr>
          <w:rFonts w:ascii="Arial" w:eastAsia="Times New Roman" w:hAnsi="Arial"/>
          <w:b w:val="0"/>
          <w:bCs w:val="0"/>
          <w:iCs w:val="0"/>
          <w:caps w:val="0"/>
          <w:sz w:val="20"/>
          <w:szCs w:val="20"/>
          <w:lang w:eastAsia="en-US"/>
        </w:rPr>
        <w:t>[</w:t>
      </w:r>
      <w:r w:rsidR="00277502" w:rsidRPr="00005637">
        <w:rPr>
          <w:rFonts w:ascii="Arial" w:eastAsia="Times New Roman" w:hAnsi="Arial"/>
          <w:b w:val="0"/>
          <w:bCs w:val="0"/>
          <w:iCs w:val="0"/>
          <w:caps w:val="0"/>
          <w:sz w:val="20"/>
          <w:szCs w:val="20"/>
          <w:lang w:eastAsia="en-US"/>
        </w:rPr>
        <w:t>4</w:t>
      </w:r>
      <w:r w:rsidRPr="00005637">
        <w:rPr>
          <w:rFonts w:ascii="Arial" w:eastAsia="Times New Roman" w:hAnsi="Arial"/>
          <w:b w:val="0"/>
          <w:bCs w:val="0"/>
          <w:iCs w:val="0"/>
          <w:caps w:val="0"/>
          <w:sz w:val="20"/>
          <w:szCs w:val="20"/>
          <w:lang w:eastAsia="en-US"/>
        </w:rPr>
        <w:t xml:space="preserve">] </w:t>
      </w:r>
      <w:r w:rsidR="00277502" w:rsidRPr="00005637">
        <w:rPr>
          <w:rFonts w:ascii="Arial" w:eastAsia="Times New Roman" w:hAnsi="Arial"/>
          <w:b w:val="0"/>
          <w:bCs w:val="0"/>
          <w:iCs w:val="0"/>
          <w:caps w:val="0"/>
          <w:sz w:val="20"/>
          <w:szCs w:val="20"/>
          <w:lang w:eastAsia="en-US"/>
        </w:rPr>
        <w:t>D</w:t>
      </w:r>
      <w:r w:rsidRPr="00005637">
        <w:rPr>
          <w:rFonts w:ascii="Arial" w:eastAsia="Times New Roman" w:hAnsi="Arial"/>
          <w:b w:val="0"/>
          <w:bCs w:val="0"/>
          <w:iCs w:val="0"/>
          <w:caps w:val="0"/>
          <w:sz w:val="20"/>
          <w:szCs w:val="20"/>
          <w:lang w:eastAsia="en-US"/>
        </w:rPr>
        <w:t xml:space="preserve">raft new report </w:t>
      </w:r>
      <w:hyperlink r:id="rId14" w:history="1">
        <w:r w:rsidRPr="00005637">
          <w:rPr>
            <w:rStyle w:val="Hyperlink"/>
            <w:rFonts w:ascii="Arial" w:eastAsia="Times New Roman" w:hAnsi="Arial"/>
            <w:b w:val="0"/>
            <w:bCs w:val="0"/>
            <w:iCs w:val="0"/>
            <w:caps w:val="0"/>
            <w:sz w:val="20"/>
            <w:szCs w:val="20"/>
            <w:lang w:eastAsia="en-US"/>
          </w:rPr>
          <w:t>ITU-R SA.[SHORT DURATION NGSO - REQUIREMENTS]</w:t>
        </w:r>
      </w:hyperlink>
    </w:p>
    <w:p w:rsidR="00005637" w:rsidRPr="00005637" w:rsidRDefault="00005637" w:rsidP="00005637">
      <w:pPr>
        <w:rPr>
          <w:lang w:eastAsia="zh-CN"/>
        </w:rPr>
      </w:pPr>
    </w:p>
    <w:p w:rsidR="00550D38" w:rsidRPr="00FF65B9" w:rsidRDefault="00550D38" w:rsidP="00396E72">
      <w:pPr>
        <w:pStyle w:val="Heading2"/>
        <w:rPr>
          <w:rFonts w:hint="eastAsia"/>
        </w:rPr>
      </w:pPr>
      <w:r w:rsidRPr="00FF65B9">
        <w:t xml:space="preserve">Recommended Text </w:t>
      </w:r>
    </w:p>
    <w:p w:rsidR="00D4616F" w:rsidRDefault="000124AA" w:rsidP="009B1927">
      <w:pPr>
        <w:pStyle w:val="BodyTextNumbered"/>
      </w:pPr>
      <w:r>
        <w:t xml:space="preserve">The WMO should </w:t>
      </w:r>
      <w:r w:rsidR="00E42A6A">
        <w:t xml:space="preserve">consider </w:t>
      </w:r>
      <w:r>
        <w:t>undertak</w:t>
      </w:r>
      <w:r w:rsidR="00E42A6A">
        <w:t>ing</w:t>
      </w:r>
      <w:r w:rsidR="00ED2F9C">
        <w:t xml:space="preserve"> a revision </w:t>
      </w:r>
      <w:r>
        <w:t xml:space="preserve">of </w:t>
      </w:r>
      <w:r w:rsidR="00D4616F">
        <w:t xml:space="preserve">its previous study of </w:t>
      </w:r>
      <w:r>
        <w:t xml:space="preserve">spectrum requirements for radiosonde operations, </w:t>
      </w:r>
      <w:r w:rsidR="00E42A6A">
        <w:t>taking into account</w:t>
      </w:r>
      <w:r w:rsidR="00D4616F">
        <w:t>:</w:t>
      </w:r>
    </w:p>
    <w:p w:rsidR="00D4616F" w:rsidRDefault="000124AA" w:rsidP="00D4616F">
      <w:pPr>
        <w:pStyle w:val="Comment"/>
        <w:numPr>
          <w:ilvl w:val="0"/>
          <w:numId w:val="47"/>
        </w:numPr>
        <w:spacing w:before="120"/>
        <w:rPr>
          <w:rFonts w:ascii="Verdana" w:hAnsi="Verdana"/>
          <w:i w:val="0"/>
          <w:sz w:val="20"/>
          <w:szCs w:val="20"/>
        </w:rPr>
      </w:pPr>
      <w:r>
        <w:rPr>
          <w:rFonts w:ascii="Verdana" w:hAnsi="Verdana"/>
          <w:i w:val="0"/>
          <w:sz w:val="20"/>
          <w:szCs w:val="20"/>
        </w:rPr>
        <w:t xml:space="preserve">advances in </w:t>
      </w:r>
      <w:r w:rsidR="00D4616F">
        <w:rPr>
          <w:rFonts w:ascii="Verdana" w:hAnsi="Verdana"/>
          <w:i w:val="0"/>
          <w:sz w:val="20"/>
          <w:szCs w:val="20"/>
        </w:rPr>
        <w:t>technology,</w:t>
      </w:r>
    </w:p>
    <w:p w:rsidR="00D4616F" w:rsidRDefault="00D4616F" w:rsidP="00D4616F">
      <w:pPr>
        <w:pStyle w:val="Comment"/>
        <w:numPr>
          <w:ilvl w:val="0"/>
          <w:numId w:val="47"/>
        </w:numPr>
        <w:spacing w:before="120"/>
        <w:rPr>
          <w:rFonts w:ascii="Verdana" w:hAnsi="Verdana"/>
          <w:i w:val="0"/>
          <w:sz w:val="20"/>
          <w:szCs w:val="20"/>
        </w:rPr>
      </w:pPr>
      <w:r>
        <w:rPr>
          <w:rFonts w:ascii="Verdana" w:hAnsi="Verdana"/>
          <w:i w:val="0"/>
          <w:sz w:val="20"/>
          <w:szCs w:val="20"/>
        </w:rPr>
        <w:t>c</w:t>
      </w:r>
      <w:r w:rsidR="00E42A6A">
        <w:rPr>
          <w:rFonts w:ascii="Verdana" w:hAnsi="Verdana"/>
          <w:i w:val="0"/>
          <w:sz w:val="20"/>
          <w:szCs w:val="20"/>
        </w:rPr>
        <w:t>hanges in operational requirements</w:t>
      </w:r>
      <w:r>
        <w:rPr>
          <w:rFonts w:ascii="Verdana" w:hAnsi="Verdana"/>
          <w:i w:val="0"/>
          <w:sz w:val="20"/>
          <w:szCs w:val="20"/>
        </w:rPr>
        <w:t>,</w:t>
      </w:r>
    </w:p>
    <w:p w:rsidR="00D4616F" w:rsidRDefault="00D4616F" w:rsidP="00D4616F">
      <w:pPr>
        <w:pStyle w:val="Comment"/>
        <w:numPr>
          <w:ilvl w:val="0"/>
          <w:numId w:val="47"/>
        </w:numPr>
        <w:spacing w:before="120"/>
        <w:rPr>
          <w:rFonts w:ascii="Verdana" w:hAnsi="Verdana"/>
          <w:i w:val="0"/>
          <w:sz w:val="20"/>
          <w:szCs w:val="20"/>
        </w:rPr>
      </w:pPr>
      <w:r>
        <w:rPr>
          <w:rFonts w:ascii="Verdana" w:hAnsi="Verdana"/>
          <w:i w:val="0"/>
          <w:sz w:val="20"/>
          <w:szCs w:val="20"/>
        </w:rPr>
        <w:t>global differences in use of the 400.15-406 MHz band by services</w:t>
      </w:r>
      <w:r w:rsidR="00CE0AA9">
        <w:rPr>
          <w:rFonts w:ascii="Verdana" w:hAnsi="Verdana"/>
          <w:i w:val="0"/>
          <w:sz w:val="20"/>
          <w:szCs w:val="20"/>
        </w:rPr>
        <w:t xml:space="preserve"> other than MetAids</w:t>
      </w:r>
      <w:r>
        <w:rPr>
          <w:rFonts w:ascii="Verdana" w:hAnsi="Verdana"/>
          <w:i w:val="0"/>
          <w:sz w:val="20"/>
          <w:szCs w:val="20"/>
        </w:rPr>
        <w:t xml:space="preserve">, and </w:t>
      </w:r>
    </w:p>
    <w:p w:rsidR="009B1927" w:rsidRDefault="005A5CD2" w:rsidP="009B1927">
      <w:pPr>
        <w:pStyle w:val="Comment"/>
        <w:numPr>
          <w:ilvl w:val="0"/>
          <w:numId w:val="47"/>
        </w:numPr>
        <w:spacing w:before="120"/>
        <w:rPr>
          <w:rFonts w:ascii="Verdana" w:hAnsi="Verdana"/>
          <w:i w:val="0"/>
          <w:sz w:val="20"/>
          <w:szCs w:val="20"/>
        </w:rPr>
      </w:pPr>
      <w:r>
        <w:rPr>
          <w:rFonts w:ascii="Verdana" w:hAnsi="Verdana"/>
          <w:i w:val="0"/>
          <w:sz w:val="20"/>
          <w:szCs w:val="20"/>
        </w:rPr>
        <w:t xml:space="preserve">pressure on spectrum </w:t>
      </w:r>
      <w:r w:rsidR="00DF5FC1">
        <w:rPr>
          <w:rFonts w:ascii="Verdana" w:hAnsi="Verdana"/>
          <w:i w:val="0"/>
          <w:sz w:val="20"/>
          <w:szCs w:val="20"/>
        </w:rPr>
        <w:t xml:space="preserve">available </w:t>
      </w:r>
      <w:r>
        <w:rPr>
          <w:rFonts w:ascii="Verdana" w:hAnsi="Verdana"/>
          <w:i w:val="0"/>
          <w:sz w:val="20"/>
          <w:szCs w:val="20"/>
        </w:rPr>
        <w:t xml:space="preserve">for </w:t>
      </w:r>
      <w:r w:rsidR="00DF5FC1">
        <w:rPr>
          <w:rFonts w:ascii="Verdana" w:hAnsi="Verdana"/>
          <w:i w:val="0"/>
          <w:sz w:val="20"/>
          <w:szCs w:val="20"/>
        </w:rPr>
        <w:t>MetAids/</w:t>
      </w:r>
      <w:r>
        <w:rPr>
          <w:rFonts w:ascii="Verdana" w:hAnsi="Verdana"/>
          <w:i w:val="0"/>
          <w:sz w:val="20"/>
          <w:szCs w:val="20"/>
        </w:rPr>
        <w:t>radiosondes will only increase into the future</w:t>
      </w:r>
      <w:r w:rsidR="004C3A8F">
        <w:rPr>
          <w:rFonts w:ascii="Verdana" w:hAnsi="Verdana"/>
          <w:i w:val="0"/>
          <w:sz w:val="20"/>
          <w:szCs w:val="20"/>
        </w:rPr>
        <w:t xml:space="preserve"> and users will need to justify spectrum used for radiosonde operations</w:t>
      </w:r>
      <w:r w:rsidR="00D4616F">
        <w:rPr>
          <w:rFonts w:ascii="Verdana" w:hAnsi="Verdana"/>
          <w:i w:val="0"/>
          <w:sz w:val="20"/>
          <w:szCs w:val="20"/>
        </w:rPr>
        <w:t>.</w:t>
      </w:r>
    </w:p>
    <w:p w:rsidR="00545EFB" w:rsidRPr="00545EFB" w:rsidRDefault="00545EFB" w:rsidP="00545EFB">
      <w:pPr>
        <w:pStyle w:val="BodyTextNumbered"/>
      </w:pPr>
      <w:r w:rsidRPr="00545EFB">
        <w:t xml:space="preserve">Follow </w:t>
      </w:r>
      <w:r w:rsidR="00255322">
        <w:t xml:space="preserve">developments </w:t>
      </w:r>
      <w:r w:rsidR="00255322" w:rsidRPr="00545EFB">
        <w:t xml:space="preserve">in </w:t>
      </w:r>
      <w:r w:rsidR="00255322">
        <w:t xml:space="preserve">this Agenda item at </w:t>
      </w:r>
      <w:r w:rsidR="00255322" w:rsidRPr="00545EFB">
        <w:t>the May 2018 WP7B meeting</w:t>
      </w:r>
      <w:r w:rsidR="00255322">
        <w:t>,</w:t>
      </w:r>
      <w:r w:rsidR="00255322" w:rsidRPr="00545EFB">
        <w:t xml:space="preserve"> </w:t>
      </w:r>
      <w:r w:rsidR="00255322">
        <w:t xml:space="preserve">including </w:t>
      </w:r>
      <w:r w:rsidRPr="00545EFB">
        <w:t xml:space="preserve">revisions </w:t>
      </w:r>
      <w:r w:rsidR="00255322">
        <w:t>to</w:t>
      </w:r>
      <w:r w:rsidRPr="00545EFB">
        <w:t xml:space="preserve"> the</w:t>
      </w:r>
      <w:r w:rsidR="00255322">
        <w:t xml:space="preserve"> joint UK/Netherlands study</w:t>
      </w:r>
      <w:r w:rsidR="00FB7EE6">
        <w:t xml:space="preserve">, noting the </w:t>
      </w:r>
      <w:r w:rsidR="001F7F50">
        <w:t>issues</w:t>
      </w:r>
      <w:r w:rsidR="00FB7EE6">
        <w:t xml:space="preserve"> listed in 9. above</w:t>
      </w:r>
      <w:r w:rsidRPr="00545EFB">
        <w:t>.</w:t>
      </w:r>
    </w:p>
    <w:p w:rsidR="00550D38" w:rsidRPr="00FF65B9" w:rsidRDefault="00550D38" w:rsidP="00550D38">
      <w:pPr>
        <w:jc w:val="center"/>
        <w:rPr>
          <w:rFonts w:ascii="Times New Roman" w:hAnsi="Times New Roman"/>
          <w:sz w:val="24"/>
          <w:szCs w:val="24"/>
        </w:rPr>
      </w:pPr>
      <w:r w:rsidRPr="00FF65B9">
        <w:rPr>
          <w:rFonts w:ascii="Times New Roman" w:hAnsi="Times New Roman"/>
          <w:sz w:val="24"/>
          <w:szCs w:val="24"/>
        </w:rPr>
        <w:t>--------------------</w:t>
      </w:r>
    </w:p>
    <w:p w:rsidR="00F35F35" w:rsidRPr="00FF65B9" w:rsidRDefault="00C8482D" w:rsidP="00C8482D">
      <w:r>
        <w:br w:type="page"/>
      </w:r>
    </w:p>
    <w:p w:rsidR="00F35F35" w:rsidRPr="00FF65B9" w:rsidRDefault="00F35F35" w:rsidP="00F35F35">
      <w:pPr>
        <w:pStyle w:val="BodyText"/>
        <w:jc w:val="center"/>
      </w:pPr>
      <w:r w:rsidRPr="00FF65B9">
        <w:t>____________</w:t>
      </w:r>
    </w:p>
    <w:p w:rsidR="00F35F35" w:rsidRPr="00FF65B9" w:rsidRDefault="00F35F35" w:rsidP="00413EDA"/>
    <w:p w:rsidR="00F35F35" w:rsidRPr="00FF65B9" w:rsidRDefault="00F35F35" w:rsidP="00413EDA"/>
    <w:p w:rsidR="00F35F35" w:rsidRPr="00FF65B9" w:rsidRDefault="00F35F35" w:rsidP="00413EDA"/>
    <w:p w:rsidR="008A71EB" w:rsidRPr="00FF65B9" w:rsidRDefault="008A71EB" w:rsidP="00B97253"/>
    <w:sectPr w:rsidR="008A71EB" w:rsidRPr="00FF65B9" w:rsidSect="00550D38">
      <w:headerReference w:type="default" r:id="rId15"/>
      <w:headerReference w:type="first" r:id="rId16"/>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3EF" w:rsidRDefault="002623EF">
      <w:r>
        <w:separator/>
      </w:r>
    </w:p>
    <w:p w:rsidR="002623EF" w:rsidRDefault="002623EF"/>
  </w:endnote>
  <w:endnote w:type="continuationSeparator" w:id="0">
    <w:p w:rsidR="002623EF" w:rsidRDefault="002623EF">
      <w:r>
        <w:continuationSeparator/>
      </w:r>
    </w:p>
    <w:p w:rsidR="002623EF" w:rsidRDefault="00262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3EF" w:rsidRDefault="002623EF">
      <w:r>
        <w:separator/>
      </w:r>
    </w:p>
    <w:p w:rsidR="002623EF" w:rsidRDefault="002623EF"/>
  </w:footnote>
  <w:footnote w:type="continuationSeparator" w:id="0">
    <w:p w:rsidR="002623EF" w:rsidRDefault="002623EF">
      <w:r>
        <w:continuationSeparator/>
      </w:r>
    </w:p>
    <w:p w:rsidR="002623EF" w:rsidRDefault="002623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B50040">
    <w:pPr>
      <w:pStyle w:val="Header"/>
      <w:pBdr>
        <w:bottom w:val="single" w:sz="4" w:space="1" w:color="auto"/>
      </w:pBdr>
      <w:rPr>
        <w:rStyle w:val="PageNumber"/>
        <w:lang w:val="en-GB"/>
      </w:rPr>
    </w:pPr>
    <w:r>
      <w:rPr>
        <w:bCs/>
        <w:lang w:val="fr-CH" w:eastAsia="zh-CN"/>
      </w:rPr>
      <w:t xml:space="preserve">SG-RFC-2018/Doc </w:t>
    </w:r>
    <w:r w:rsidR="00B50040">
      <w:rPr>
        <w:bCs/>
        <w:lang w:val="fr-CH" w:eastAsia="zh-CN"/>
      </w:rPr>
      <w:t>10.2</w:t>
    </w:r>
    <w:r w:rsidRPr="00C10690">
      <w:rPr>
        <w:lang w:val="en-GB"/>
      </w:rPr>
      <w:t>, p</w:t>
    </w:r>
    <w:r w:rsidR="00BB1A78">
      <w:rPr>
        <w:rStyle w:val="PageNumber"/>
      </w:rPr>
      <w:fldChar w:fldCharType="begin"/>
    </w:r>
    <w:r w:rsidRPr="00C10690">
      <w:rPr>
        <w:rStyle w:val="PageNumber"/>
        <w:lang w:val="en-GB"/>
      </w:rPr>
      <w:instrText xml:space="preserve"> PAGE </w:instrText>
    </w:r>
    <w:r w:rsidR="00BB1A78">
      <w:rPr>
        <w:rStyle w:val="PageNumber"/>
      </w:rPr>
      <w:fldChar w:fldCharType="separate"/>
    </w:r>
    <w:r w:rsidR="00B50040">
      <w:rPr>
        <w:rStyle w:val="PageNumber"/>
        <w:noProof/>
        <w:lang w:val="en-GB"/>
      </w:rPr>
      <w:t>2</w:t>
    </w:r>
    <w:r w:rsidR="00BB1A78">
      <w:rPr>
        <w:rStyle w:val="PageNumber"/>
      </w:rPr>
      <w:fldChar w:fldCharType="end"/>
    </w:r>
  </w:p>
  <w:p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0A1277CF"/>
    <w:multiLevelType w:val="hybridMultilevel"/>
    <w:tmpl w:val="100CDA7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nsid w:val="17A0196E"/>
    <w:multiLevelType w:val="hybridMultilevel"/>
    <w:tmpl w:val="B10A7F4E"/>
    <w:lvl w:ilvl="0" w:tplc="583E9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CA32134"/>
    <w:multiLevelType w:val="hybridMultilevel"/>
    <w:tmpl w:val="51B0579A"/>
    <w:lvl w:ilvl="0" w:tplc="EB2C9756">
      <w:numFmt w:val="bullet"/>
      <w:lvlText w:val="-"/>
      <w:lvlJc w:val="left"/>
      <w:pPr>
        <w:ind w:left="720" w:hanging="360"/>
      </w:pPr>
      <w:rPr>
        <w:rFonts w:ascii="Verdana" w:eastAsia="Times New Roman" w:hAnsi="Verdana"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B6141F3"/>
    <w:multiLevelType w:val="hybridMultilevel"/>
    <w:tmpl w:val="82B61E7C"/>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1">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014204C"/>
    <w:multiLevelType w:val="hybridMultilevel"/>
    <w:tmpl w:val="9190A69C"/>
    <w:lvl w:ilvl="0" w:tplc="583E975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8">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9">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00B355E"/>
    <w:multiLevelType w:val="hybridMultilevel"/>
    <w:tmpl w:val="50C88CC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2">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3">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43"/>
  </w:num>
  <w:num w:numId="3">
    <w:abstractNumId w:val="26"/>
  </w:num>
  <w:num w:numId="4">
    <w:abstractNumId w:val="34"/>
  </w:num>
  <w:num w:numId="5">
    <w:abstractNumId w:val="16"/>
  </w:num>
  <w:num w:numId="6">
    <w:abstractNumId w:val="23"/>
  </w:num>
  <w:num w:numId="7">
    <w:abstractNumId w:val="17"/>
  </w:num>
  <w:num w:numId="8">
    <w:abstractNumId w:val="29"/>
  </w:num>
  <w:num w:numId="9">
    <w:abstractNumId w:val="21"/>
  </w:num>
  <w:num w:numId="10">
    <w:abstractNumId w:val="19"/>
  </w:num>
  <w:num w:numId="11">
    <w:abstractNumId w:val="33"/>
  </w:num>
  <w:num w:numId="12">
    <w:abstractNumId w:val="10"/>
  </w:num>
  <w:num w:numId="13">
    <w:abstractNumId w:val="25"/>
  </w:num>
  <w:num w:numId="14">
    <w:abstractNumId w:val="39"/>
  </w:num>
  <w:num w:numId="15">
    <w:abstractNumId w:val="18"/>
  </w:num>
  <w:num w:numId="16">
    <w:abstractNumId w:val="2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2"/>
  </w:num>
  <w:num w:numId="28">
    <w:abstractNumId w:val="11"/>
  </w:num>
  <w:num w:numId="29">
    <w:abstractNumId w:val="38"/>
  </w:num>
  <w:num w:numId="30">
    <w:abstractNumId w:val="37"/>
  </w:num>
  <w:num w:numId="31">
    <w:abstractNumId w:val="13"/>
  </w:num>
  <w:num w:numId="32">
    <w:abstractNumId w:val="35"/>
  </w:num>
  <w:num w:numId="33">
    <w:abstractNumId w:val="42"/>
  </w:num>
  <w:num w:numId="34">
    <w:abstractNumId w:val="15"/>
  </w:num>
  <w:num w:numId="35">
    <w:abstractNumId w:val="30"/>
  </w:num>
  <w:num w:numId="36">
    <w:abstractNumId w:val="31"/>
  </w:num>
  <w:num w:numId="37">
    <w:abstractNumId w:val="41"/>
  </w:num>
  <w:num w:numId="38">
    <w:abstractNumId w:val="20"/>
  </w:num>
  <w:num w:numId="39">
    <w:abstractNumId w:val="13"/>
  </w:num>
  <w:num w:numId="40">
    <w:abstractNumId w:val="35"/>
  </w:num>
  <w:num w:numId="41">
    <w:abstractNumId w:val="42"/>
  </w:num>
  <w:num w:numId="42">
    <w:abstractNumId w:val="15"/>
  </w:num>
  <w:num w:numId="43">
    <w:abstractNumId w:val="30"/>
  </w:num>
  <w:num w:numId="44">
    <w:abstractNumId w:val="20"/>
  </w:num>
  <w:num w:numId="45">
    <w:abstractNumId w:val="14"/>
  </w:num>
  <w:num w:numId="46">
    <w:abstractNumId w:val="27"/>
  </w:num>
  <w:num w:numId="47">
    <w:abstractNumId w:val="36"/>
  </w:num>
  <w:num w:numId="48">
    <w:abstractNumId w:val="24"/>
  </w:num>
  <w:num w:numId="49">
    <w:abstractNumId w:val="40"/>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2"/>
  </w:compat>
  <w:rsids>
    <w:rsidRoot w:val="00550D38"/>
    <w:rsid w:val="00002465"/>
    <w:rsid w:val="000048B5"/>
    <w:rsid w:val="00005637"/>
    <w:rsid w:val="000104BD"/>
    <w:rsid w:val="0001212F"/>
    <w:rsid w:val="000124AA"/>
    <w:rsid w:val="000135F6"/>
    <w:rsid w:val="00032134"/>
    <w:rsid w:val="00033326"/>
    <w:rsid w:val="00037813"/>
    <w:rsid w:val="00047952"/>
    <w:rsid w:val="0005160B"/>
    <w:rsid w:val="00051ED5"/>
    <w:rsid w:val="000522FD"/>
    <w:rsid w:val="000531BD"/>
    <w:rsid w:val="00055CB6"/>
    <w:rsid w:val="00062C21"/>
    <w:rsid w:val="000700C3"/>
    <w:rsid w:val="000715AA"/>
    <w:rsid w:val="00073C93"/>
    <w:rsid w:val="0007790A"/>
    <w:rsid w:val="00086B63"/>
    <w:rsid w:val="000874E4"/>
    <w:rsid w:val="00095554"/>
    <w:rsid w:val="000A64C1"/>
    <w:rsid w:val="000A7240"/>
    <w:rsid w:val="000B5E64"/>
    <w:rsid w:val="000C3C25"/>
    <w:rsid w:val="000C6ECA"/>
    <w:rsid w:val="000D4A00"/>
    <w:rsid w:val="000D6C2E"/>
    <w:rsid w:val="000D7DA5"/>
    <w:rsid w:val="000E3612"/>
    <w:rsid w:val="000E688C"/>
    <w:rsid w:val="0010269C"/>
    <w:rsid w:val="001112B8"/>
    <w:rsid w:val="001350C6"/>
    <w:rsid w:val="00136330"/>
    <w:rsid w:val="00141491"/>
    <w:rsid w:val="001446A7"/>
    <w:rsid w:val="00147EB9"/>
    <w:rsid w:val="001575A8"/>
    <w:rsid w:val="001638D5"/>
    <w:rsid w:val="00163C9F"/>
    <w:rsid w:val="00183776"/>
    <w:rsid w:val="00187554"/>
    <w:rsid w:val="0019137E"/>
    <w:rsid w:val="001A5CB4"/>
    <w:rsid w:val="001B18E2"/>
    <w:rsid w:val="001B34F3"/>
    <w:rsid w:val="001B54D4"/>
    <w:rsid w:val="001C1645"/>
    <w:rsid w:val="001C16A8"/>
    <w:rsid w:val="001C21AE"/>
    <w:rsid w:val="001C4164"/>
    <w:rsid w:val="001C47D9"/>
    <w:rsid w:val="001C74C3"/>
    <w:rsid w:val="001D17E1"/>
    <w:rsid w:val="001E7B26"/>
    <w:rsid w:val="001F317B"/>
    <w:rsid w:val="001F5B91"/>
    <w:rsid w:val="001F7F50"/>
    <w:rsid w:val="00207EE3"/>
    <w:rsid w:val="002250BE"/>
    <w:rsid w:val="00226F70"/>
    <w:rsid w:val="00245849"/>
    <w:rsid w:val="00245D75"/>
    <w:rsid w:val="00251C3F"/>
    <w:rsid w:val="00255322"/>
    <w:rsid w:val="002623EF"/>
    <w:rsid w:val="0027569D"/>
    <w:rsid w:val="00277502"/>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58C"/>
    <w:rsid w:val="00347DB6"/>
    <w:rsid w:val="003601B2"/>
    <w:rsid w:val="00362A7D"/>
    <w:rsid w:val="00376493"/>
    <w:rsid w:val="003768C5"/>
    <w:rsid w:val="0038012C"/>
    <w:rsid w:val="003823FD"/>
    <w:rsid w:val="00387B31"/>
    <w:rsid w:val="003903EE"/>
    <w:rsid w:val="00391EFC"/>
    <w:rsid w:val="003926C6"/>
    <w:rsid w:val="00393CBC"/>
    <w:rsid w:val="00396154"/>
    <w:rsid w:val="00396E72"/>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1721"/>
    <w:rsid w:val="004A77F1"/>
    <w:rsid w:val="004C1599"/>
    <w:rsid w:val="004C3A8F"/>
    <w:rsid w:val="004D3BAA"/>
    <w:rsid w:val="004D4CD7"/>
    <w:rsid w:val="004D77E1"/>
    <w:rsid w:val="004E577D"/>
    <w:rsid w:val="004F3BA0"/>
    <w:rsid w:val="004F6651"/>
    <w:rsid w:val="00500B5E"/>
    <w:rsid w:val="00525B25"/>
    <w:rsid w:val="00525FDE"/>
    <w:rsid w:val="00526C7D"/>
    <w:rsid w:val="005359E9"/>
    <w:rsid w:val="00540C17"/>
    <w:rsid w:val="00543AE0"/>
    <w:rsid w:val="00545EFB"/>
    <w:rsid w:val="00550D38"/>
    <w:rsid w:val="0055792B"/>
    <w:rsid w:val="00562CED"/>
    <w:rsid w:val="00566B56"/>
    <w:rsid w:val="00570D7A"/>
    <w:rsid w:val="0058495A"/>
    <w:rsid w:val="00584984"/>
    <w:rsid w:val="00591094"/>
    <w:rsid w:val="005934C3"/>
    <w:rsid w:val="00594308"/>
    <w:rsid w:val="005A4AB4"/>
    <w:rsid w:val="005A5CD2"/>
    <w:rsid w:val="005A6BCE"/>
    <w:rsid w:val="005A7374"/>
    <w:rsid w:val="005B7409"/>
    <w:rsid w:val="005C15CC"/>
    <w:rsid w:val="005C2C23"/>
    <w:rsid w:val="005D5961"/>
    <w:rsid w:val="005E36A7"/>
    <w:rsid w:val="005F1CC8"/>
    <w:rsid w:val="005F4523"/>
    <w:rsid w:val="005F4C81"/>
    <w:rsid w:val="005F65A1"/>
    <w:rsid w:val="0060664B"/>
    <w:rsid w:val="00606F10"/>
    <w:rsid w:val="006125D7"/>
    <w:rsid w:val="006160AE"/>
    <w:rsid w:val="006204CC"/>
    <w:rsid w:val="00622808"/>
    <w:rsid w:val="0062450A"/>
    <w:rsid w:val="00624976"/>
    <w:rsid w:val="00630598"/>
    <w:rsid w:val="00631715"/>
    <w:rsid w:val="00634A60"/>
    <w:rsid w:val="00634C1C"/>
    <w:rsid w:val="00636397"/>
    <w:rsid w:val="00637340"/>
    <w:rsid w:val="00650516"/>
    <w:rsid w:val="0065730F"/>
    <w:rsid w:val="0066094F"/>
    <w:rsid w:val="00661438"/>
    <w:rsid w:val="006625F7"/>
    <w:rsid w:val="00663CB8"/>
    <w:rsid w:val="006657CC"/>
    <w:rsid w:val="006677D0"/>
    <w:rsid w:val="00676C93"/>
    <w:rsid w:val="00677566"/>
    <w:rsid w:val="00677FB7"/>
    <w:rsid w:val="00683A7D"/>
    <w:rsid w:val="00692DAE"/>
    <w:rsid w:val="006A5514"/>
    <w:rsid w:val="006A6EA2"/>
    <w:rsid w:val="006D0835"/>
    <w:rsid w:val="006D5C89"/>
    <w:rsid w:val="006E4155"/>
    <w:rsid w:val="006F2B0C"/>
    <w:rsid w:val="006F7BDF"/>
    <w:rsid w:val="007026EC"/>
    <w:rsid w:val="007033AE"/>
    <w:rsid w:val="007115B4"/>
    <w:rsid w:val="007115C5"/>
    <w:rsid w:val="007143CE"/>
    <w:rsid w:val="00716598"/>
    <w:rsid w:val="00717CAB"/>
    <w:rsid w:val="007239FC"/>
    <w:rsid w:val="00724454"/>
    <w:rsid w:val="0073729C"/>
    <w:rsid w:val="0074502C"/>
    <w:rsid w:val="00766EED"/>
    <w:rsid w:val="00771079"/>
    <w:rsid w:val="00773798"/>
    <w:rsid w:val="00777DBD"/>
    <w:rsid w:val="0078068A"/>
    <w:rsid w:val="00781A8D"/>
    <w:rsid w:val="00782D05"/>
    <w:rsid w:val="007835D4"/>
    <w:rsid w:val="0079169E"/>
    <w:rsid w:val="00792BE9"/>
    <w:rsid w:val="0079558F"/>
    <w:rsid w:val="00796267"/>
    <w:rsid w:val="00796B82"/>
    <w:rsid w:val="007A40B9"/>
    <w:rsid w:val="007B3E28"/>
    <w:rsid w:val="007C07EE"/>
    <w:rsid w:val="007C2038"/>
    <w:rsid w:val="007C49CE"/>
    <w:rsid w:val="007C595D"/>
    <w:rsid w:val="007D2CB7"/>
    <w:rsid w:val="007F4C01"/>
    <w:rsid w:val="007F6329"/>
    <w:rsid w:val="00801715"/>
    <w:rsid w:val="00802B20"/>
    <w:rsid w:val="008031D0"/>
    <w:rsid w:val="00810373"/>
    <w:rsid w:val="00822978"/>
    <w:rsid w:val="008269A2"/>
    <w:rsid w:val="00827511"/>
    <w:rsid w:val="008414B4"/>
    <w:rsid w:val="00843A1D"/>
    <w:rsid w:val="00846779"/>
    <w:rsid w:val="00854846"/>
    <w:rsid w:val="0085547C"/>
    <w:rsid w:val="008621B3"/>
    <w:rsid w:val="008639CA"/>
    <w:rsid w:val="0086660A"/>
    <w:rsid w:val="00877899"/>
    <w:rsid w:val="00881D8B"/>
    <w:rsid w:val="00881EE7"/>
    <w:rsid w:val="00882666"/>
    <w:rsid w:val="00897AFA"/>
    <w:rsid w:val="008A15B1"/>
    <w:rsid w:val="008A2780"/>
    <w:rsid w:val="008A5CA7"/>
    <w:rsid w:val="008A71EB"/>
    <w:rsid w:val="008B534D"/>
    <w:rsid w:val="008B72F2"/>
    <w:rsid w:val="008B798C"/>
    <w:rsid w:val="008C03D1"/>
    <w:rsid w:val="008C255B"/>
    <w:rsid w:val="008C3634"/>
    <w:rsid w:val="008C4B31"/>
    <w:rsid w:val="008C5169"/>
    <w:rsid w:val="008E274F"/>
    <w:rsid w:val="008E4F71"/>
    <w:rsid w:val="008E7CF0"/>
    <w:rsid w:val="008F0142"/>
    <w:rsid w:val="008F056B"/>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8750C"/>
    <w:rsid w:val="009A3F73"/>
    <w:rsid w:val="009A4470"/>
    <w:rsid w:val="009A52D6"/>
    <w:rsid w:val="009B0CA5"/>
    <w:rsid w:val="009B1927"/>
    <w:rsid w:val="009B2952"/>
    <w:rsid w:val="009B3463"/>
    <w:rsid w:val="009B58CC"/>
    <w:rsid w:val="009C2528"/>
    <w:rsid w:val="009C7F50"/>
    <w:rsid w:val="009D6338"/>
    <w:rsid w:val="009E7EA6"/>
    <w:rsid w:val="009F10F4"/>
    <w:rsid w:val="009F332A"/>
    <w:rsid w:val="009F3DC3"/>
    <w:rsid w:val="00A00183"/>
    <w:rsid w:val="00A12112"/>
    <w:rsid w:val="00A353E0"/>
    <w:rsid w:val="00A35E3A"/>
    <w:rsid w:val="00A414EB"/>
    <w:rsid w:val="00A45F94"/>
    <w:rsid w:val="00A55596"/>
    <w:rsid w:val="00A65A51"/>
    <w:rsid w:val="00A7189B"/>
    <w:rsid w:val="00A71E92"/>
    <w:rsid w:val="00A74081"/>
    <w:rsid w:val="00A83967"/>
    <w:rsid w:val="00AA52BD"/>
    <w:rsid w:val="00AB119C"/>
    <w:rsid w:val="00AB564C"/>
    <w:rsid w:val="00AB7157"/>
    <w:rsid w:val="00AC551F"/>
    <w:rsid w:val="00AD2244"/>
    <w:rsid w:val="00AD3B62"/>
    <w:rsid w:val="00AD49F1"/>
    <w:rsid w:val="00AE2F4F"/>
    <w:rsid w:val="00AE5EDA"/>
    <w:rsid w:val="00B0249F"/>
    <w:rsid w:val="00B029D2"/>
    <w:rsid w:val="00B04592"/>
    <w:rsid w:val="00B05BBA"/>
    <w:rsid w:val="00B06CE2"/>
    <w:rsid w:val="00B070C6"/>
    <w:rsid w:val="00B2276F"/>
    <w:rsid w:val="00B360C9"/>
    <w:rsid w:val="00B408BC"/>
    <w:rsid w:val="00B42540"/>
    <w:rsid w:val="00B42F03"/>
    <w:rsid w:val="00B42F15"/>
    <w:rsid w:val="00B44DB6"/>
    <w:rsid w:val="00B469A6"/>
    <w:rsid w:val="00B50040"/>
    <w:rsid w:val="00B51A39"/>
    <w:rsid w:val="00B521E7"/>
    <w:rsid w:val="00B524CF"/>
    <w:rsid w:val="00B632D5"/>
    <w:rsid w:val="00B655BD"/>
    <w:rsid w:val="00B74B70"/>
    <w:rsid w:val="00B830D6"/>
    <w:rsid w:val="00B87205"/>
    <w:rsid w:val="00B87827"/>
    <w:rsid w:val="00B90BEF"/>
    <w:rsid w:val="00B931E7"/>
    <w:rsid w:val="00B96053"/>
    <w:rsid w:val="00B96D40"/>
    <w:rsid w:val="00B97253"/>
    <w:rsid w:val="00BA0164"/>
    <w:rsid w:val="00BA14BE"/>
    <w:rsid w:val="00BA6288"/>
    <w:rsid w:val="00BB0356"/>
    <w:rsid w:val="00BB1A78"/>
    <w:rsid w:val="00BB663D"/>
    <w:rsid w:val="00BE2074"/>
    <w:rsid w:val="00BE367D"/>
    <w:rsid w:val="00BE3AF3"/>
    <w:rsid w:val="00BE55C7"/>
    <w:rsid w:val="00BE64FF"/>
    <w:rsid w:val="00BF08E2"/>
    <w:rsid w:val="00C00432"/>
    <w:rsid w:val="00C013B5"/>
    <w:rsid w:val="00C10690"/>
    <w:rsid w:val="00C1389A"/>
    <w:rsid w:val="00C20DB0"/>
    <w:rsid w:val="00C24B0A"/>
    <w:rsid w:val="00C33C63"/>
    <w:rsid w:val="00C4012A"/>
    <w:rsid w:val="00C40691"/>
    <w:rsid w:val="00C423E6"/>
    <w:rsid w:val="00C458CF"/>
    <w:rsid w:val="00C47922"/>
    <w:rsid w:val="00C571C5"/>
    <w:rsid w:val="00C61349"/>
    <w:rsid w:val="00C615EF"/>
    <w:rsid w:val="00C628FD"/>
    <w:rsid w:val="00C702EE"/>
    <w:rsid w:val="00C7132E"/>
    <w:rsid w:val="00C729BB"/>
    <w:rsid w:val="00C739BA"/>
    <w:rsid w:val="00C75290"/>
    <w:rsid w:val="00C77223"/>
    <w:rsid w:val="00C776CB"/>
    <w:rsid w:val="00C8482D"/>
    <w:rsid w:val="00C8640B"/>
    <w:rsid w:val="00C86575"/>
    <w:rsid w:val="00C878FE"/>
    <w:rsid w:val="00C96AE6"/>
    <w:rsid w:val="00C974A5"/>
    <w:rsid w:val="00CA0423"/>
    <w:rsid w:val="00CB6DF9"/>
    <w:rsid w:val="00CC23C9"/>
    <w:rsid w:val="00CD47BE"/>
    <w:rsid w:val="00CE0AA9"/>
    <w:rsid w:val="00CE259A"/>
    <w:rsid w:val="00CF05F9"/>
    <w:rsid w:val="00D01387"/>
    <w:rsid w:val="00D02FA8"/>
    <w:rsid w:val="00D17948"/>
    <w:rsid w:val="00D22E8A"/>
    <w:rsid w:val="00D31B43"/>
    <w:rsid w:val="00D32B54"/>
    <w:rsid w:val="00D35ABB"/>
    <w:rsid w:val="00D37E35"/>
    <w:rsid w:val="00D4616F"/>
    <w:rsid w:val="00D511BE"/>
    <w:rsid w:val="00D70B08"/>
    <w:rsid w:val="00D72445"/>
    <w:rsid w:val="00D733B4"/>
    <w:rsid w:val="00D91601"/>
    <w:rsid w:val="00D9579B"/>
    <w:rsid w:val="00DB1BA5"/>
    <w:rsid w:val="00DB3060"/>
    <w:rsid w:val="00DD1C37"/>
    <w:rsid w:val="00DD4013"/>
    <w:rsid w:val="00DF04C7"/>
    <w:rsid w:val="00DF51CE"/>
    <w:rsid w:val="00DF5FC1"/>
    <w:rsid w:val="00E106FE"/>
    <w:rsid w:val="00E13214"/>
    <w:rsid w:val="00E40C83"/>
    <w:rsid w:val="00E42A6A"/>
    <w:rsid w:val="00E43CAF"/>
    <w:rsid w:val="00E46F57"/>
    <w:rsid w:val="00E529D5"/>
    <w:rsid w:val="00E603EA"/>
    <w:rsid w:val="00E6623A"/>
    <w:rsid w:val="00E71DA9"/>
    <w:rsid w:val="00E91F0F"/>
    <w:rsid w:val="00E95AB2"/>
    <w:rsid w:val="00EA3D1A"/>
    <w:rsid w:val="00EA40A3"/>
    <w:rsid w:val="00EA4F1E"/>
    <w:rsid w:val="00EA5587"/>
    <w:rsid w:val="00EB6634"/>
    <w:rsid w:val="00EC0A75"/>
    <w:rsid w:val="00EC0AE6"/>
    <w:rsid w:val="00EC16B2"/>
    <w:rsid w:val="00EC1A9D"/>
    <w:rsid w:val="00EC3B28"/>
    <w:rsid w:val="00EC7711"/>
    <w:rsid w:val="00EC789D"/>
    <w:rsid w:val="00ED2F9C"/>
    <w:rsid w:val="00EE0CEC"/>
    <w:rsid w:val="00EE1757"/>
    <w:rsid w:val="00EE5B4F"/>
    <w:rsid w:val="00EE6F0B"/>
    <w:rsid w:val="00EF7DF7"/>
    <w:rsid w:val="00F11C19"/>
    <w:rsid w:val="00F345D8"/>
    <w:rsid w:val="00F35F35"/>
    <w:rsid w:val="00F448DD"/>
    <w:rsid w:val="00F617E1"/>
    <w:rsid w:val="00F62267"/>
    <w:rsid w:val="00F6362C"/>
    <w:rsid w:val="00F80E6F"/>
    <w:rsid w:val="00FB7EE6"/>
    <w:rsid w:val="00FC2F19"/>
    <w:rsid w:val="00FC3318"/>
    <w:rsid w:val="00FD4CC6"/>
    <w:rsid w:val="00FD655A"/>
    <w:rsid w:val="00FE5403"/>
    <w:rsid w:val="00FE66AB"/>
    <w:rsid w:val="00FF3261"/>
    <w:rsid w:val="00FF65B9"/>
    <w:rsid w:val="00FF747B"/>
    <w:rsid w:val="00FF7662"/>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CommentReference">
    <w:name w:val="annotation reference"/>
    <w:basedOn w:val="DefaultParagraphFont"/>
    <w:rsid w:val="005C2C23"/>
    <w:rPr>
      <w:sz w:val="16"/>
      <w:szCs w:val="16"/>
    </w:rPr>
  </w:style>
  <w:style w:type="paragraph" w:styleId="CommentText">
    <w:name w:val="annotation text"/>
    <w:basedOn w:val="Normal"/>
    <w:link w:val="CommentTextChar"/>
    <w:rsid w:val="005C2C23"/>
    <w:rPr>
      <w:sz w:val="20"/>
    </w:rPr>
  </w:style>
  <w:style w:type="character" w:customStyle="1" w:styleId="CommentTextChar">
    <w:name w:val="Comment Text Char"/>
    <w:basedOn w:val="DefaultParagraphFont"/>
    <w:link w:val="CommentText"/>
    <w:rsid w:val="005C2C23"/>
    <w:rPr>
      <w:rFonts w:ascii="Arial" w:eastAsia="Times New Roman" w:hAnsi="Arial" w:cs="Arial"/>
      <w:lang w:eastAsia="en-US"/>
    </w:rPr>
  </w:style>
  <w:style w:type="paragraph" w:styleId="CommentSubject">
    <w:name w:val="annotation subject"/>
    <w:basedOn w:val="CommentText"/>
    <w:next w:val="CommentText"/>
    <w:link w:val="CommentSubjectChar"/>
    <w:rsid w:val="005C2C23"/>
    <w:rPr>
      <w:b/>
      <w:bCs/>
    </w:rPr>
  </w:style>
  <w:style w:type="character" w:customStyle="1" w:styleId="CommentSubjectChar">
    <w:name w:val="Comment Subject Char"/>
    <w:basedOn w:val="CommentTextChar"/>
    <w:link w:val="CommentSubject"/>
    <w:rsid w:val="005C2C23"/>
    <w:rPr>
      <w:rFonts w:ascii="Arial" w:eastAsia="Times New Roman" w:hAnsi="Arial" w:cs="Arial"/>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tu.int/md/R15-SG07-C-0073/e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tu.int/dms_ties/itu-r/md/15/wp7b/c/R15-WP7B-C-0238!N15!MSW-E.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tu.int/dms_pub/itu-r/oth/0c/0a/R0C0A00000C0007PDFE.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itu.int/en/ties-services/Pages/default.asp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itu.int/md/R15-SG07-C-0072/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801C6-348F-4B8C-AA52-5EF35B81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393</TotalTime>
  <Pages>4</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7870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29</cp:revision>
  <cp:lastPrinted>2012-03-15T15:21:00Z</cp:lastPrinted>
  <dcterms:created xsi:type="dcterms:W3CDTF">2018-02-01T02:02:00Z</dcterms:created>
  <dcterms:modified xsi:type="dcterms:W3CDTF">2018-02-05T07:53:00Z</dcterms:modified>
</cp:coreProperties>
</file>