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550D3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2018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>Honolulu, 12-15 February 2018</w:t>
            </w:r>
          </w:p>
        </w:tc>
        <w:tc>
          <w:tcPr>
            <w:tcW w:w="2977" w:type="dxa"/>
          </w:tcPr>
          <w:p w:rsidR="00B74B70" w:rsidRPr="00F61675" w:rsidRDefault="00550D38" w:rsidP="003814E1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SG-RFC-2018/Doc </w:t>
            </w:r>
            <w:r w:rsidR="003814E1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03.2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1A2C97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2.2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1A2C97">
              <w:rPr>
                <w:rFonts w:cs="Tahoma"/>
                <w:color w:val="365F91" w:themeColor="accent1" w:themeShade="BF"/>
                <w:szCs w:val="22"/>
              </w:rPr>
              <w:t>David Franc (USA)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3814E1" w:rsidP="00AA52BD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30.Jan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2018</w:t>
            </w:r>
          </w:p>
          <w:p w:rsidR="00AA52BD" w:rsidRPr="00AA52BD" w:rsidRDefault="00AA52BD" w:rsidP="00AA52B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="001A2C97">
              <w:rPr>
                <w:rFonts w:cs="Tahoma"/>
                <w:b/>
                <w:bCs/>
                <w:color w:val="365F91" w:themeColor="accent1" w:themeShade="BF"/>
                <w:szCs w:val="22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1A2C97" w:rsidP="000E3612">
      <w:pPr>
        <w:pStyle w:val="Heading1"/>
        <w:jc w:val="center"/>
      </w:pPr>
      <w:r>
        <w:t>Report on Open Actions</w:t>
      </w:r>
      <w:bookmarkStart w:id="0" w:name="_GoBack"/>
      <w:bookmarkEnd w:id="0"/>
    </w:p>
    <w:p w:rsidR="00550D38" w:rsidRDefault="001A2C97" w:rsidP="00550D38">
      <w:pPr>
        <w:pStyle w:val="Heading2"/>
        <w:rPr>
          <w:rFonts w:hint="eastAsia"/>
        </w:rPr>
      </w:pPr>
      <w:r>
        <w:t>Report on Open Action Items</w:t>
      </w:r>
      <w:r w:rsidR="004211F9">
        <w:t xml:space="preserve"> from the SG-RFC Meeting</w:t>
      </w:r>
    </w:p>
    <w:p w:rsidR="001A2C97" w:rsidRPr="00FF65B9" w:rsidRDefault="001A2C97" w:rsidP="003814E1">
      <w:pPr>
        <w:pStyle w:val="BodyTextNumbered"/>
      </w:pPr>
      <w:r>
        <w:t xml:space="preserve">The SG-RFC </w:t>
      </w:r>
      <w:r w:rsidR="007F2C68">
        <w:t>m</w:t>
      </w:r>
      <w:r>
        <w:t>eeting held in January 2017 agreed on a number of action items</w:t>
      </w:r>
      <w:r w:rsidR="007F2C68">
        <w:t xml:space="preserve"> to be completed in the time period prior to the 2018 SG-RFC meeting</w:t>
      </w:r>
      <w:r>
        <w:t xml:space="preserve">.  This document reports the status of some </w:t>
      </w:r>
      <w:r w:rsidRPr="003814E1">
        <w:t>action</w:t>
      </w:r>
      <w:r>
        <w:t xml:space="preserve"> items.</w:t>
      </w:r>
    </w:p>
    <w:p w:rsidR="00550D38" w:rsidRPr="00FF65B9" w:rsidRDefault="001A2C97" w:rsidP="00AA52BD">
      <w:pPr>
        <w:pStyle w:val="Heading3"/>
        <w:tabs>
          <w:tab w:val="left" w:pos="7246"/>
        </w:tabs>
      </w:pPr>
      <w:r w:rsidRPr="004E213A">
        <w:rPr>
          <w:rFonts w:ascii="Verdana" w:hAnsi="Verdana"/>
          <w:sz w:val="20"/>
          <w:szCs w:val="20"/>
        </w:rPr>
        <w:t>17/1-4</w:t>
      </w:r>
      <w:r w:rsidRPr="004E213A">
        <w:rPr>
          <w:rFonts w:ascii="Verdana" w:hAnsi="Verdana"/>
        </w:rPr>
        <w:t>:</w:t>
      </w:r>
      <w:r>
        <w:t xml:space="preserve">  </w:t>
      </w:r>
      <w:r>
        <w:rPr>
          <w:rFonts w:ascii="Verdana" w:hAnsi="Verdana"/>
          <w:sz w:val="20"/>
          <w:lang w:eastAsia="zh-CN"/>
        </w:rPr>
        <w:t>Develop strategy for protection of ground based passive sensors</w:t>
      </w:r>
      <w:r w:rsidR="00AA52BD">
        <w:tab/>
      </w:r>
    </w:p>
    <w:p w:rsidR="00550D38" w:rsidRDefault="001A2C97" w:rsidP="003814E1">
      <w:pPr>
        <w:pStyle w:val="BodyTextNumbered"/>
        <w:rPr>
          <w:rFonts w:eastAsia="Times New Roman" w:cs="Times New Roman"/>
          <w:szCs w:val="20"/>
          <w:lang w:eastAsia="en-US"/>
        </w:rPr>
      </w:pPr>
      <w:r>
        <w:t>Within the US Working Party 7C preparatory process work is ongoing to further develop the Working Document Towards a Preliminary Draft</w:t>
      </w:r>
      <w:r w:rsidR="004211F9">
        <w:t xml:space="preserve"> Ne</w:t>
      </w:r>
      <w:r>
        <w:t>w Report</w:t>
      </w:r>
      <w:r w:rsidR="004211F9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</w:t>
      </w:r>
      <w:r w:rsidR="004211F9" w:rsidRPr="004211F9">
        <w:rPr>
          <w:rFonts w:eastAsia="Times New Roman" w:cs="Times New Roman"/>
          <w:szCs w:val="20"/>
          <w:lang w:eastAsia="en-US"/>
        </w:rPr>
        <w:t>I</w:t>
      </w:r>
      <w:r w:rsidR="003814E1">
        <w:rPr>
          <w:rFonts w:eastAsia="Times New Roman" w:cs="Times New Roman"/>
          <w:szCs w:val="20"/>
          <w:lang w:eastAsia="en-US"/>
        </w:rPr>
        <w:t>TU</w:t>
      </w:r>
      <w:r w:rsidR="003814E1">
        <w:rPr>
          <w:rFonts w:eastAsia="Times New Roman" w:cs="Times New Roman"/>
          <w:szCs w:val="20"/>
          <w:lang w:eastAsia="en-US"/>
        </w:rPr>
        <w:noBreakHyphen/>
        <w:t>R </w:t>
      </w:r>
      <w:r w:rsidRPr="004211F9">
        <w:rPr>
          <w:rFonts w:eastAsia="Times New Roman" w:cs="Times New Roman"/>
          <w:szCs w:val="20"/>
          <w:lang w:eastAsia="en-US"/>
        </w:rPr>
        <w:t>RS.[GROUND_PASS_SENSORS]</w:t>
      </w:r>
      <w:r w:rsidR="004211F9">
        <w:rPr>
          <w:rFonts w:eastAsia="Times New Roman" w:cs="Times New Roman"/>
          <w:szCs w:val="20"/>
          <w:lang w:eastAsia="en-US"/>
        </w:rPr>
        <w:t xml:space="preserve"> -</w:t>
      </w:r>
      <w:r w:rsidRPr="004211F9">
        <w:rPr>
          <w:rFonts w:eastAsia="Times New Roman" w:cs="Times New Roman"/>
          <w:szCs w:val="20"/>
          <w:lang w:eastAsia="en-US"/>
        </w:rPr>
        <w:t xml:space="preserve">  Technical and operational characteristics of ground-based passive sensors operating in 22 to 1 000 GHz frequency range</w:t>
      </w:r>
      <w:r w:rsidR="004211F9">
        <w:rPr>
          <w:rFonts w:eastAsia="Times New Roman" w:cs="Times New Roman"/>
          <w:szCs w:val="20"/>
          <w:lang w:eastAsia="en-US"/>
        </w:rPr>
        <w:t>.  Contributions have be</w:t>
      </w:r>
      <w:r w:rsidR="007F2C68">
        <w:rPr>
          <w:rFonts w:eastAsia="Times New Roman" w:cs="Times New Roman"/>
          <w:szCs w:val="20"/>
          <w:lang w:eastAsia="en-US"/>
        </w:rPr>
        <w:t>en</w:t>
      </w:r>
      <w:r w:rsidR="004211F9">
        <w:rPr>
          <w:rFonts w:eastAsia="Times New Roman" w:cs="Times New Roman"/>
          <w:szCs w:val="20"/>
          <w:lang w:eastAsia="en-US"/>
        </w:rPr>
        <w:t xml:space="preserve"> </w:t>
      </w:r>
      <w:r w:rsidR="004211F9" w:rsidRPr="003814E1">
        <w:t>received</w:t>
      </w:r>
      <w:r w:rsidR="004211F9">
        <w:rPr>
          <w:rFonts w:eastAsia="Times New Roman" w:cs="Times New Roman"/>
          <w:szCs w:val="20"/>
          <w:lang w:eastAsia="en-US"/>
        </w:rPr>
        <w:t xml:space="preserve"> in Working Party 7C from other administrations.  The current version of the document </w:t>
      </w:r>
      <w:r w:rsidR="007F2C68">
        <w:rPr>
          <w:rFonts w:eastAsia="Times New Roman" w:cs="Times New Roman"/>
          <w:szCs w:val="20"/>
          <w:lang w:eastAsia="en-US"/>
        </w:rPr>
        <w:t>primarily contains</w:t>
      </w:r>
      <w:r w:rsidR="004211F9">
        <w:rPr>
          <w:rFonts w:eastAsia="Times New Roman" w:cs="Times New Roman"/>
          <w:szCs w:val="20"/>
          <w:lang w:eastAsia="en-US"/>
        </w:rPr>
        <w:t xml:space="preserve"> information taken from text on </w:t>
      </w:r>
      <w:proofErr w:type="spellStart"/>
      <w:r w:rsidR="004211F9">
        <w:rPr>
          <w:rFonts w:eastAsia="Times New Roman" w:cs="Times New Roman"/>
          <w:szCs w:val="20"/>
          <w:lang w:eastAsia="en-US"/>
        </w:rPr>
        <w:t>spaceborne</w:t>
      </w:r>
      <w:proofErr w:type="spellEnd"/>
      <w:r w:rsidR="004211F9">
        <w:rPr>
          <w:rFonts w:eastAsia="Times New Roman" w:cs="Times New Roman"/>
          <w:szCs w:val="20"/>
          <w:lang w:eastAsia="en-US"/>
        </w:rPr>
        <w:t xml:space="preserve"> passive sensing and is not text </w:t>
      </w:r>
      <w:r w:rsidR="007F2C68">
        <w:rPr>
          <w:rFonts w:eastAsia="Times New Roman" w:cs="Times New Roman"/>
          <w:szCs w:val="20"/>
          <w:lang w:eastAsia="en-US"/>
        </w:rPr>
        <w:t>discussing</w:t>
      </w:r>
      <w:r w:rsidR="004211F9">
        <w:rPr>
          <w:rFonts w:eastAsia="Times New Roman" w:cs="Times New Roman"/>
          <w:szCs w:val="20"/>
          <w:lang w:eastAsia="en-US"/>
        </w:rPr>
        <w:t xml:space="preserve"> ground-based passive sensing.  Beyond the work on this report the ultimate objective for </w:t>
      </w:r>
      <w:r w:rsidR="007F2C68">
        <w:rPr>
          <w:rFonts w:eastAsia="Times New Roman" w:cs="Times New Roman"/>
          <w:szCs w:val="20"/>
          <w:lang w:eastAsia="en-US"/>
        </w:rPr>
        <w:t xml:space="preserve">protection for ground-based passive sensing </w:t>
      </w:r>
      <w:r w:rsidR="004211F9">
        <w:rPr>
          <w:rFonts w:eastAsia="Times New Roman" w:cs="Times New Roman"/>
          <w:szCs w:val="20"/>
          <w:lang w:eastAsia="en-US"/>
        </w:rPr>
        <w:t xml:space="preserve">is </w:t>
      </w:r>
      <w:r w:rsidR="007F2C68">
        <w:rPr>
          <w:rFonts w:eastAsia="Times New Roman" w:cs="Times New Roman"/>
          <w:szCs w:val="20"/>
          <w:lang w:eastAsia="en-US"/>
        </w:rPr>
        <w:t xml:space="preserve">still </w:t>
      </w:r>
      <w:r w:rsidR="004211F9">
        <w:rPr>
          <w:rFonts w:eastAsia="Times New Roman" w:cs="Times New Roman"/>
          <w:szCs w:val="20"/>
          <w:lang w:eastAsia="en-US"/>
        </w:rPr>
        <w:t>unclear.</w:t>
      </w:r>
      <w:r w:rsidR="00E269C0">
        <w:rPr>
          <w:rFonts w:eastAsia="Times New Roman" w:cs="Times New Roman"/>
          <w:szCs w:val="20"/>
          <w:lang w:eastAsia="en-US"/>
        </w:rPr>
        <w:t xml:space="preserve">  This action item should remain open</w:t>
      </w:r>
      <w:r w:rsidR="007F2C68">
        <w:rPr>
          <w:rFonts w:eastAsia="Times New Roman" w:cs="Times New Roman"/>
          <w:szCs w:val="20"/>
          <w:lang w:eastAsia="en-US"/>
        </w:rPr>
        <w:t xml:space="preserve"> with the deadline extended</w:t>
      </w:r>
      <w:r w:rsidR="00E269C0">
        <w:rPr>
          <w:rFonts w:eastAsia="Times New Roman" w:cs="Times New Roman"/>
          <w:szCs w:val="20"/>
          <w:lang w:eastAsia="en-US"/>
        </w:rPr>
        <w:t>.</w:t>
      </w:r>
    </w:p>
    <w:p w:rsidR="004211F9" w:rsidRDefault="004211F9" w:rsidP="004211F9">
      <w:pPr>
        <w:pStyle w:val="BodyTextNumbered"/>
        <w:numPr>
          <w:ilvl w:val="0"/>
          <w:numId w:val="0"/>
        </w:numPr>
        <w:rPr>
          <w:b/>
          <w:lang w:eastAsia="zh-CN"/>
        </w:rPr>
      </w:pPr>
      <w:r w:rsidRPr="004211F9">
        <w:rPr>
          <w:b/>
        </w:rPr>
        <w:t>17/1-</w:t>
      </w:r>
      <w:r w:rsidR="00A5101A">
        <w:rPr>
          <w:b/>
        </w:rPr>
        <w:t>6</w:t>
      </w:r>
      <w:r w:rsidRPr="004211F9">
        <w:rPr>
          <w:b/>
        </w:rPr>
        <w:t xml:space="preserve">:  </w:t>
      </w:r>
      <w:r w:rsidR="00A5101A" w:rsidRPr="00A5101A">
        <w:rPr>
          <w:b/>
          <w:lang w:eastAsia="zh-CN"/>
        </w:rPr>
        <w:t>Prepare report and material for Space Weather Services technical and operational characteristics in preparation for WRC-19.</w:t>
      </w:r>
    </w:p>
    <w:p w:rsidR="00A5101A" w:rsidRPr="00A5101A" w:rsidRDefault="00A5101A" w:rsidP="003814E1">
      <w:pPr>
        <w:pStyle w:val="BodyTextNumbered"/>
        <w:rPr>
          <w:szCs w:val="20"/>
        </w:rPr>
      </w:pPr>
      <w:r>
        <w:rPr>
          <w:lang w:eastAsia="zh-CN"/>
        </w:rPr>
        <w:t xml:space="preserve">The inputs from space weather system experts was merged into the Preliminary </w:t>
      </w:r>
      <w:r w:rsidR="007F2C68">
        <w:rPr>
          <w:lang w:eastAsia="zh-CN"/>
        </w:rPr>
        <w:t>D</w:t>
      </w:r>
      <w:r>
        <w:rPr>
          <w:lang w:eastAsia="zh-CN"/>
        </w:rPr>
        <w:t>raft New Report and submitted to the WMO Secretariat in September 2017.  The document was submitted to ITU-R Working Party 7C and was considered by Working Party 7C</w:t>
      </w:r>
      <w:r w:rsidR="007F2C68">
        <w:rPr>
          <w:lang w:eastAsia="zh-CN"/>
        </w:rPr>
        <w:t>. T</w:t>
      </w:r>
      <w:r>
        <w:rPr>
          <w:lang w:eastAsia="zh-CN"/>
        </w:rPr>
        <w:t xml:space="preserve">he information incorporated into the </w:t>
      </w:r>
      <w:r w:rsidR="0039007F">
        <w:rPr>
          <w:lang w:eastAsia="zh-CN"/>
        </w:rPr>
        <w:t>attachment</w:t>
      </w:r>
      <w:r>
        <w:rPr>
          <w:lang w:eastAsia="zh-CN"/>
        </w:rPr>
        <w:t xml:space="preserve"> to the WP 7C Chairman’s Report.  See document </w:t>
      </w:r>
      <w:hyperlink r:id="rId10" w:history="1">
        <w:r w:rsidR="003814E1" w:rsidRPr="003814E1">
          <w:rPr>
            <w:rStyle w:val="Hyperlink"/>
            <w:lang w:eastAsia="zh-CN"/>
          </w:rPr>
          <w:t>Doc 14.1</w:t>
        </w:r>
      </w:hyperlink>
      <w:r>
        <w:rPr>
          <w:lang w:eastAsia="zh-CN"/>
        </w:rPr>
        <w:t xml:space="preserve"> for more details.  This action item </w:t>
      </w:r>
      <w:r w:rsidR="007F2C68">
        <w:rPr>
          <w:lang w:eastAsia="zh-CN"/>
        </w:rPr>
        <w:t>should</w:t>
      </w:r>
      <w:r>
        <w:rPr>
          <w:lang w:eastAsia="zh-CN"/>
        </w:rPr>
        <w:t xml:space="preserve"> be closed.</w:t>
      </w:r>
    </w:p>
    <w:p w:rsidR="00A5101A" w:rsidRDefault="00A5101A" w:rsidP="0039007F">
      <w:pPr>
        <w:pStyle w:val="BodyTextNumbered"/>
        <w:numPr>
          <w:ilvl w:val="0"/>
          <w:numId w:val="0"/>
        </w:numPr>
        <w:rPr>
          <w:b/>
          <w:lang w:eastAsia="zh-CN"/>
        </w:rPr>
      </w:pPr>
      <w:r w:rsidRPr="004211F9">
        <w:rPr>
          <w:b/>
        </w:rPr>
        <w:t>17/1-</w:t>
      </w:r>
      <w:r>
        <w:rPr>
          <w:b/>
        </w:rPr>
        <w:t>9</w:t>
      </w:r>
      <w:r w:rsidRPr="004211F9">
        <w:rPr>
          <w:b/>
        </w:rPr>
        <w:t xml:space="preserve">:  </w:t>
      </w:r>
      <w:r w:rsidRPr="00A5101A">
        <w:rPr>
          <w:b/>
          <w:lang w:eastAsia="zh-CN"/>
        </w:rPr>
        <w:t>Map changes from updating Handbook on spectrum to CIMO Guide.</w:t>
      </w:r>
    </w:p>
    <w:p w:rsidR="00550D38" w:rsidRDefault="00A5101A" w:rsidP="003814E1">
      <w:pPr>
        <w:pStyle w:val="BodyTextNumbered"/>
      </w:pPr>
      <w:r>
        <w:t xml:space="preserve">Inputs from CIMO experts, addressing technical and operational characteristics of systems </w:t>
      </w:r>
      <w:r w:rsidR="0039007F">
        <w:t>included</w:t>
      </w:r>
      <w:r>
        <w:t xml:space="preserve"> in the Handbook, were incorporated in the draft of the revised Handbook</w:t>
      </w:r>
      <w:r w:rsidR="0039007F">
        <w:t xml:space="preserve">.  This draft was submitted to the ITU-R and has been published. This action item </w:t>
      </w:r>
      <w:r w:rsidR="007F2C68">
        <w:t>should</w:t>
      </w:r>
      <w:r w:rsidR="0039007F">
        <w:t xml:space="preserve"> be closed. </w:t>
      </w:r>
    </w:p>
    <w:p w:rsidR="0039007F" w:rsidRPr="0039007F" w:rsidRDefault="0039007F" w:rsidP="0039007F">
      <w:pPr>
        <w:spacing w:before="240" w:after="120"/>
        <w:rPr>
          <w:rFonts w:ascii="Verdana" w:hAnsi="Verdana"/>
          <w:b/>
          <w:sz w:val="20"/>
        </w:rPr>
      </w:pPr>
      <w:r w:rsidRPr="0039007F">
        <w:rPr>
          <w:rFonts w:ascii="Verdana" w:hAnsi="Verdana"/>
          <w:b/>
          <w:sz w:val="20"/>
        </w:rPr>
        <w:t>17/1-</w:t>
      </w:r>
      <w:r w:rsidR="004E213A">
        <w:rPr>
          <w:rFonts w:ascii="Verdana" w:hAnsi="Verdana"/>
          <w:b/>
          <w:sz w:val="20"/>
        </w:rPr>
        <w:t>10</w:t>
      </w:r>
      <w:r w:rsidRPr="0039007F">
        <w:rPr>
          <w:rFonts w:ascii="Verdana" w:hAnsi="Verdana"/>
          <w:b/>
          <w:sz w:val="20"/>
        </w:rPr>
        <w:t xml:space="preserve">:  Distribute Space </w:t>
      </w:r>
      <w:proofErr w:type="spellStart"/>
      <w:r w:rsidRPr="0039007F">
        <w:rPr>
          <w:rFonts w:ascii="Verdana" w:hAnsi="Verdana"/>
          <w:b/>
          <w:sz w:val="20"/>
        </w:rPr>
        <w:t>Wx</w:t>
      </w:r>
      <w:proofErr w:type="spellEnd"/>
      <w:r w:rsidRPr="0039007F">
        <w:rPr>
          <w:rFonts w:ascii="Verdana" w:hAnsi="Verdana"/>
          <w:b/>
          <w:sz w:val="20"/>
        </w:rPr>
        <w:t xml:space="preserve"> questionnaire to agreed experts.</w:t>
      </w:r>
    </w:p>
    <w:p w:rsidR="0039007F" w:rsidRDefault="0039007F" w:rsidP="003814E1">
      <w:pPr>
        <w:pStyle w:val="BodyTextNumbered"/>
      </w:pPr>
      <w:r>
        <w:t>The questionnaire was distributed to space weather experts in the spring of 2017.  It was further discussed at the WMO IPT-</w:t>
      </w:r>
      <w:proofErr w:type="spellStart"/>
      <w:r>
        <w:t>SWeISS</w:t>
      </w:r>
      <w:proofErr w:type="spellEnd"/>
      <w:r>
        <w:t xml:space="preserve"> meeting in June 2017.  Responses to the questionnaire were delivered from the IPT-</w:t>
      </w:r>
      <w:proofErr w:type="spellStart"/>
      <w:r>
        <w:t>SWeISS</w:t>
      </w:r>
      <w:proofErr w:type="spellEnd"/>
      <w:r>
        <w:t xml:space="preserve"> in August and the material was incorporated in the revision of the Preliminary Draft New Report </w:t>
      </w:r>
      <w:r w:rsidR="007F2C68">
        <w:t xml:space="preserve">and </w:t>
      </w:r>
      <w:r>
        <w:t xml:space="preserve">submitted </w:t>
      </w:r>
      <w:r w:rsidR="007F2C68">
        <w:t xml:space="preserve">by the WMO Secretariat </w:t>
      </w:r>
      <w:r>
        <w:t>to the ITU-R in October 2017 (see action item 17/1-6).</w:t>
      </w:r>
      <w:r w:rsidR="007F2C68">
        <w:t xml:space="preserve">  This action item should be closed.</w:t>
      </w:r>
    </w:p>
    <w:p w:rsidR="0039007F" w:rsidRPr="0039007F" w:rsidRDefault="0039007F" w:rsidP="0039007F">
      <w:pPr>
        <w:spacing w:before="240" w:after="120"/>
        <w:rPr>
          <w:rFonts w:ascii="Verdana" w:hAnsi="Verdana"/>
          <w:b/>
          <w:sz w:val="20"/>
        </w:rPr>
      </w:pPr>
      <w:r w:rsidRPr="0039007F">
        <w:rPr>
          <w:rFonts w:ascii="Verdana" w:hAnsi="Verdana"/>
          <w:b/>
          <w:sz w:val="20"/>
        </w:rPr>
        <w:t>17/1-</w:t>
      </w:r>
      <w:r>
        <w:rPr>
          <w:rFonts w:ascii="Verdana" w:hAnsi="Verdana"/>
          <w:b/>
          <w:sz w:val="20"/>
        </w:rPr>
        <w:t>18</w:t>
      </w:r>
      <w:r w:rsidRPr="0039007F">
        <w:rPr>
          <w:rFonts w:ascii="Verdana" w:hAnsi="Verdana"/>
          <w:b/>
          <w:sz w:val="20"/>
        </w:rPr>
        <w:t xml:space="preserve">:  Move forward on Space </w:t>
      </w:r>
      <w:proofErr w:type="spellStart"/>
      <w:r w:rsidRPr="0039007F">
        <w:rPr>
          <w:rFonts w:ascii="Verdana" w:hAnsi="Verdana"/>
          <w:b/>
          <w:sz w:val="20"/>
        </w:rPr>
        <w:t>Wx</w:t>
      </w:r>
      <w:proofErr w:type="spellEnd"/>
      <w:r w:rsidRPr="0039007F">
        <w:rPr>
          <w:rFonts w:ascii="Verdana" w:hAnsi="Verdana"/>
          <w:b/>
          <w:sz w:val="20"/>
        </w:rPr>
        <w:t>.</w:t>
      </w:r>
    </w:p>
    <w:p w:rsidR="009441CD" w:rsidRPr="003814E1" w:rsidRDefault="0039007F" w:rsidP="003814E1">
      <w:pPr>
        <w:pStyle w:val="BodyTextNumbered"/>
        <w:rPr>
          <w:rFonts w:hint="eastAsia"/>
        </w:rPr>
      </w:pPr>
      <w:r w:rsidRPr="003814E1">
        <w:t>See the discussion above on action item 17/1-6 and 17/1-</w:t>
      </w:r>
      <w:r w:rsidR="007F2C68" w:rsidRPr="003814E1">
        <w:t>10</w:t>
      </w:r>
      <w:r w:rsidRPr="003814E1">
        <w:t xml:space="preserve">. </w:t>
      </w:r>
      <w:r w:rsidR="007F2C68" w:rsidRPr="003814E1">
        <w:t>This action item should be closed.</w:t>
      </w:r>
      <w:r w:rsidR="009441CD" w:rsidRPr="003814E1">
        <w:rPr>
          <w:rFonts w:hint="eastAsia"/>
        </w:rPr>
        <w:br w:type="page"/>
      </w:r>
    </w:p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lastRenderedPageBreak/>
        <w:t>References</w:t>
      </w:r>
    </w:p>
    <w:p w:rsidR="00550D38" w:rsidRDefault="00550D38" w:rsidP="003814E1">
      <w:pPr>
        <w:pStyle w:val="BodyText"/>
      </w:pPr>
      <w:r w:rsidRPr="009441CD">
        <w:t xml:space="preserve">[1] </w:t>
      </w:r>
      <w:r w:rsidR="009441CD">
        <w:t>Attachment 15 to the Working Party 7C Chairman’s Report:</w:t>
      </w:r>
      <w:r w:rsidR="009441CD" w:rsidRPr="009441CD">
        <w:t xml:space="preserve"> Working document towards a preliminary draft new Report ITU-R RS.[</w:t>
      </w:r>
      <w:proofErr w:type="spellStart"/>
      <w:r w:rsidR="009441CD" w:rsidRPr="009441CD">
        <w:t>Ground_pass_sensors</w:t>
      </w:r>
      <w:proofErr w:type="spellEnd"/>
      <w:r w:rsidR="009441CD" w:rsidRPr="009441CD">
        <w:t>] - Technical and operational characteristics of ground-based passive radiometers operating in 22 to 1 000 GHz frequency range</w:t>
      </w:r>
      <w:r w:rsidR="009441CD">
        <w:t xml:space="preserve">.  </w:t>
      </w:r>
      <w:hyperlink r:id="rId11" w:history="1">
        <w:r w:rsidR="009441CD" w:rsidRPr="00251916">
          <w:rPr>
            <w:rStyle w:val="Hyperlink"/>
          </w:rPr>
          <w:t>https://www.itu.int/dms_ties/itu-r/md/15/wp7c/c/R15-WP7C-C-0200!N15!MSW-E.docx</w:t>
        </w:r>
      </w:hyperlink>
      <w:r w:rsidR="009441CD">
        <w:t xml:space="preserve"> (requires ITU TIES account for access)</w:t>
      </w:r>
    </w:p>
    <w:p w:rsidR="00550D38" w:rsidRDefault="00550D38" w:rsidP="003814E1">
      <w:pPr>
        <w:pStyle w:val="BodyText"/>
      </w:pPr>
      <w:r w:rsidRPr="009441CD">
        <w:t xml:space="preserve">[2] </w:t>
      </w:r>
      <w:r w:rsidR="009441CD">
        <w:t xml:space="preserve">ITU/WMO Handbook: </w:t>
      </w:r>
      <w:r w:rsidR="009441CD" w:rsidRPr="009441CD">
        <w:rPr>
          <w:b/>
          <w:i/>
        </w:rPr>
        <w:t>Use of Radio Spectrum for Meteorology: Weather, Water and Climate Monitoring and Prediction</w:t>
      </w:r>
      <w:r w:rsidR="009441CD">
        <w:t xml:space="preserve">   </w:t>
      </w:r>
      <w:hyperlink r:id="rId12" w:history="1">
        <w:r w:rsidR="009441CD" w:rsidRPr="00251916">
          <w:rPr>
            <w:rStyle w:val="Hyperlink"/>
          </w:rPr>
          <w:t>https://www.itu.int/en/publications/ITU-R/pages/publications.aspx?parent=R-HDB-45-2017&amp;media=electronic</w:t>
        </w:r>
      </w:hyperlink>
    </w:p>
    <w:p w:rsidR="009441CD" w:rsidRPr="00FF65B9" w:rsidRDefault="009441CD" w:rsidP="00550D38"/>
    <w:p w:rsidR="00550D38" w:rsidRPr="00FF65B9" w:rsidRDefault="00550D38" w:rsidP="00550D38">
      <w:pPr>
        <w:pStyle w:val="Heading2"/>
        <w:rPr>
          <w:rFonts w:hint="eastAsia"/>
        </w:rPr>
      </w:pPr>
      <w:r w:rsidRPr="00FF65B9">
        <w:t xml:space="preserve">Recommended Text </w:t>
      </w:r>
    </w:p>
    <w:p w:rsidR="00550D38" w:rsidRPr="003814E1" w:rsidRDefault="00AE0E97" w:rsidP="003814E1">
      <w:pPr>
        <w:pStyle w:val="BodyTextNumbered"/>
        <w:rPr>
          <w:i/>
        </w:rPr>
      </w:pPr>
      <w:r w:rsidRPr="003814E1">
        <w:t xml:space="preserve">Action item </w:t>
      </w:r>
      <w:r w:rsidR="004E213A" w:rsidRPr="003814E1">
        <w:t xml:space="preserve">17/1-4 </w:t>
      </w:r>
      <w:r w:rsidRPr="003814E1">
        <w:t>is still in progress and should remain open</w:t>
      </w:r>
      <w:r w:rsidR="004E213A" w:rsidRPr="003814E1">
        <w:t xml:space="preserve"> with the deadline extended</w:t>
      </w:r>
      <w:r w:rsidRPr="003814E1">
        <w:t>.</w:t>
      </w:r>
      <w:r w:rsidR="004E213A" w:rsidRPr="003814E1">
        <w:t xml:space="preserve">  Action items 17/1-6, -9, -10 and -18 should be closed.</w:t>
      </w:r>
    </w:p>
    <w:p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:rsidR="00550D38" w:rsidRPr="00FF65B9" w:rsidRDefault="00550D38" w:rsidP="00550D3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:rsidR="00F35F35" w:rsidRPr="00FF65B9" w:rsidRDefault="00C8482D" w:rsidP="00C8482D">
      <w:r>
        <w:br w:type="page"/>
      </w:r>
    </w:p>
    <w:p w:rsidR="00F35F35" w:rsidRPr="00FF65B9" w:rsidRDefault="00F35F35" w:rsidP="00F35F35">
      <w:pPr>
        <w:pStyle w:val="BodyText"/>
        <w:jc w:val="center"/>
      </w:pPr>
      <w:r w:rsidRPr="00FF65B9">
        <w:lastRenderedPageBreak/>
        <w:t>____________</w:t>
      </w:r>
    </w:p>
    <w:p w:rsidR="00F35F35" w:rsidRPr="00FF65B9" w:rsidRDefault="00F35F35" w:rsidP="00413EDA"/>
    <w:p w:rsidR="00F35F35" w:rsidRPr="00FF65B9" w:rsidRDefault="00F35F35" w:rsidP="00413EDA"/>
    <w:p w:rsidR="00F35F35" w:rsidRPr="00FF65B9" w:rsidRDefault="00F35F35" w:rsidP="00413EDA"/>
    <w:p w:rsidR="008A71EB" w:rsidRPr="00FF65B9" w:rsidRDefault="008A71EB" w:rsidP="00B97253"/>
    <w:sectPr w:rsidR="008A71EB" w:rsidRPr="00FF65B9" w:rsidSect="00550D38">
      <w:headerReference w:type="default" r:id="rId13"/>
      <w:headerReference w:type="first" r:id="rId14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8C5" w:rsidRDefault="000248C5">
      <w:r>
        <w:separator/>
      </w:r>
    </w:p>
    <w:p w:rsidR="000248C5" w:rsidRDefault="000248C5"/>
  </w:endnote>
  <w:endnote w:type="continuationSeparator" w:id="0">
    <w:p w:rsidR="000248C5" w:rsidRDefault="000248C5">
      <w:r>
        <w:continuationSeparator/>
      </w:r>
    </w:p>
    <w:p w:rsidR="000248C5" w:rsidRDefault="000248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8C5" w:rsidRDefault="000248C5">
      <w:r>
        <w:separator/>
      </w:r>
    </w:p>
    <w:p w:rsidR="000248C5" w:rsidRDefault="000248C5"/>
  </w:footnote>
  <w:footnote w:type="continuationSeparator" w:id="0">
    <w:p w:rsidR="000248C5" w:rsidRDefault="000248C5">
      <w:r>
        <w:continuationSeparator/>
      </w:r>
    </w:p>
    <w:p w:rsidR="000248C5" w:rsidRDefault="000248C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82D" w:rsidRPr="00C10690" w:rsidRDefault="00C8482D" w:rsidP="003814E1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SG-RFC-2018/Doc </w:t>
    </w:r>
    <w:r w:rsidR="003814E1">
      <w:rPr>
        <w:bCs/>
        <w:lang w:val="fr-CH" w:eastAsia="zh-CN"/>
      </w:rPr>
      <w:t>03.2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3814E1">
      <w:rPr>
        <w:rStyle w:val="PageNumber"/>
        <w:noProof/>
        <w:lang w:val="en-GB"/>
      </w:rPr>
      <w:t>4</w:t>
    </w:r>
    <w:r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38"/>
    <w:rsid w:val="00002465"/>
    <w:rsid w:val="000048B5"/>
    <w:rsid w:val="000104BD"/>
    <w:rsid w:val="0001212F"/>
    <w:rsid w:val="000135F6"/>
    <w:rsid w:val="000248C5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2C97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14E1"/>
    <w:rsid w:val="003823FD"/>
    <w:rsid w:val="0039007F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11F9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213A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2C68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41CD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101A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0E97"/>
    <w:rsid w:val="00AE5EDA"/>
    <w:rsid w:val="00B0249F"/>
    <w:rsid w:val="00B04592"/>
    <w:rsid w:val="00B05BBA"/>
    <w:rsid w:val="00B06CE2"/>
    <w:rsid w:val="00B070C6"/>
    <w:rsid w:val="00B2276F"/>
    <w:rsid w:val="00B3207B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269C0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007F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007F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itu.int/en/publications/ITU-R/pages/publications.aspx?parent=R-HDB-45-2017&amp;media=electroni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tu.int/dms_ties/itu-r/md/15/wp7c/c/R15-WP7C-C-0200!N15!MSW-E.docx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is.wmo.int/file=386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7FDD2-44BD-4AAC-9DB0-6CC3D6849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82</TotalTime>
  <Pages>4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3959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11</cp:revision>
  <cp:lastPrinted>2012-03-15T15:21:00Z</cp:lastPrinted>
  <dcterms:created xsi:type="dcterms:W3CDTF">2018-01-25T09:03:00Z</dcterms:created>
  <dcterms:modified xsi:type="dcterms:W3CDTF">2018-01-30T13:41:00Z</dcterms:modified>
</cp:coreProperties>
</file>