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Borders>
          <w:bottom w:val="single" w:sz="4" w:space="0" w:color="auto"/>
        </w:tblBorders>
        <w:tblLook w:val="01E0" w:firstRow="1" w:lastRow="1" w:firstColumn="1" w:lastColumn="1" w:noHBand="0" w:noVBand="0"/>
      </w:tblPr>
      <w:tblGrid>
        <w:gridCol w:w="6912"/>
        <w:gridCol w:w="2477"/>
      </w:tblGrid>
      <w:tr w:rsidR="00B74B70" w:rsidRPr="00636B90" w:rsidTr="00796C5D">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5C9DE2AC" wp14:editId="300DB5C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477" w:type="dxa"/>
          </w:tcPr>
          <w:p w:rsidR="00B74B70" w:rsidRPr="008D1145" w:rsidRDefault="00550D38" w:rsidP="00F23B36">
            <w:pPr>
              <w:spacing w:after="60"/>
              <w:ind w:right="-108"/>
              <w:jc w:val="right"/>
              <w:rPr>
                <w:rFonts w:cs="Tahoma"/>
                <w:b/>
                <w:bCs/>
                <w:color w:val="365F91" w:themeColor="accent1" w:themeShade="BF"/>
                <w:szCs w:val="22"/>
                <w:lang w:val="en-US"/>
              </w:rPr>
            </w:pPr>
            <w:r w:rsidRPr="008D1145">
              <w:rPr>
                <w:rFonts w:cs="Tahoma"/>
                <w:b/>
                <w:bCs/>
                <w:color w:val="365F91" w:themeColor="accent1" w:themeShade="BF"/>
                <w:szCs w:val="22"/>
                <w:lang w:val="en-US"/>
              </w:rPr>
              <w:t xml:space="preserve">SG-RFC-2018/Doc </w:t>
            </w:r>
            <w:r w:rsidR="00F23B36">
              <w:rPr>
                <w:rFonts w:cs="Tahoma"/>
                <w:b/>
                <w:bCs/>
                <w:color w:val="365F91" w:themeColor="accent1" w:themeShade="BF"/>
                <w:szCs w:val="22"/>
                <w:lang w:val="en-US"/>
              </w:rPr>
              <w:t>13.1</w:t>
            </w:r>
            <w:r w:rsidR="00AA52BD" w:rsidRPr="008D1145">
              <w:rPr>
                <w:rFonts w:cs="Tahoma"/>
                <w:b/>
                <w:bCs/>
                <w:color w:val="365F91" w:themeColor="accent1" w:themeShade="BF"/>
                <w:szCs w:val="22"/>
                <w:lang w:val="en-US"/>
              </w:rPr>
              <w:br/>
              <w:t xml:space="preserve">Agenda item: </w:t>
            </w:r>
            <w:r w:rsidR="00796C5D">
              <w:rPr>
                <w:rFonts w:cs="Tahoma"/>
                <w:b/>
                <w:bCs/>
                <w:color w:val="365F91" w:themeColor="accent1" w:themeShade="BF"/>
                <w:szCs w:val="22"/>
                <w:lang w:val="en-US"/>
              </w:rPr>
              <w:t>4.4</w:t>
            </w:r>
          </w:p>
        </w:tc>
      </w:tr>
      <w:tr w:rsidR="00B74B70" w:rsidRPr="005D666D" w:rsidTr="00796C5D">
        <w:trPr>
          <w:trHeight w:val="730"/>
        </w:trPr>
        <w:tc>
          <w:tcPr>
            <w:tcW w:w="6912" w:type="dxa"/>
            <w:vMerge/>
          </w:tcPr>
          <w:p w:rsidR="00B74B70" w:rsidRPr="008D114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4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7A3F4B">
              <w:rPr>
                <w:rFonts w:cs="Tahoma"/>
                <w:color w:val="365F91" w:themeColor="accent1" w:themeShade="BF"/>
                <w:szCs w:val="22"/>
              </w:rPr>
              <w:t xml:space="preserve">Eric </w:t>
            </w:r>
            <w:proofErr w:type="spellStart"/>
            <w:r w:rsidR="007A3F4B">
              <w:rPr>
                <w:rFonts w:cs="Tahoma"/>
                <w:color w:val="365F91" w:themeColor="accent1" w:themeShade="BF"/>
                <w:szCs w:val="22"/>
              </w:rPr>
              <w:t>Allaix</w:t>
            </w:r>
            <w:proofErr w:type="spellEnd"/>
            <w:r w:rsidRPr="005D666D">
              <w:rPr>
                <w:rFonts w:cs="Tahoma"/>
                <w:color w:val="365F91" w:themeColor="accent1" w:themeShade="BF"/>
                <w:szCs w:val="22"/>
              </w:rPr>
              <w:t xml:space="preserve"> </w:t>
            </w:r>
          </w:p>
          <w:p w:rsidR="00AA52BD" w:rsidRDefault="007A3F4B" w:rsidP="00AA52BD">
            <w:pPr>
              <w:spacing w:after="60"/>
              <w:ind w:right="-108"/>
              <w:jc w:val="right"/>
              <w:rPr>
                <w:rFonts w:cs="Tahoma"/>
                <w:color w:val="365F91" w:themeColor="accent1" w:themeShade="BF"/>
                <w:szCs w:val="22"/>
              </w:rPr>
            </w:pPr>
            <w:r>
              <w:rPr>
                <w:rFonts w:cs="Tahoma"/>
                <w:color w:val="365F91" w:themeColor="accent1" w:themeShade="BF"/>
                <w:szCs w:val="22"/>
              </w:rPr>
              <w:t>29.01</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Pr="007A3F4B">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796C5D" w:rsidP="000E3612">
      <w:pPr>
        <w:pStyle w:val="Heading1"/>
        <w:jc w:val="center"/>
      </w:pPr>
      <w:r w:rsidRPr="00796C5D">
        <w:t>Report on Issues Related to Weather Radars and Wind Profiler Radars</w:t>
      </w:r>
    </w:p>
    <w:p w:rsidR="00796C5D" w:rsidRDefault="00796C5D" w:rsidP="00550D38">
      <w:pPr>
        <w:pStyle w:val="Heading2"/>
        <w:rPr>
          <w:rFonts w:hint="eastAsia"/>
        </w:rPr>
      </w:pPr>
    </w:p>
    <w:p w:rsidR="00550D38" w:rsidRPr="00FF65B9" w:rsidRDefault="00D24A54" w:rsidP="00550D38">
      <w:pPr>
        <w:pStyle w:val="Heading2"/>
        <w:rPr>
          <w:rFonts w:hint="eastAsia"/>
        </w:rPr>
      </w:pPr>
      <w:r w:rsidRPr="00D24A54">
        <w:t>INTRODUCTION</w:t>
      </w:r>
    </w:p>
    <w:p w:rsidR="00796C5D" w:rsidRPr="00AA3F11" w:rsidRDefault="00796C5D" w:rsidP="00AA3F11">
      <w:pPr>
        <w:pStyle w:val="BodyTextNumbered"/>
        <w:rPr>
          <w:iCs/>
          <w:caps/>
        </w:rPr>
      </w:pPr>
      <w:r w:rsidRPr="00AA3F11">
        <w:t>This document provides a status update on issues affecting radars that may be of interest to SG-RFC members in particular regarding:</w:t>
      </w:r>
    </w:p>
    <w:p w:rsidR="00796C5D" w:rsidRPr="00796C5D" w:rsidRDefault="00796C5D" w:rsidP="00B54CD5">
      <w:pPr>
        <w:pStyle w:val="Heading2"/>
        <w:numPr>
          <w:ilvl w:val="0"/>
          <w:numId w:val="8"/>
        </w:numPr>
        <w:rPr>
          <w:rFonts w:ascii="Verdana" w:eastAsia="Arial" w:hAnsi="Verdana"/>
          <w:b w:val="0"/>
          <w:bCs w:val="0"/>
          <w:iCs w:val="0"/>
          <w:caps w:val="0"/>
          <w:sz w:val="20"/>
          <w:szCs w:val="22"/>
          <w:lang w:eastAsia="zh-TW"/>
        </w:rPr>
      </w:pPr>
      <w:r w:rsidRPr="00796C5D">
        <w:rPr>
          <w:rFonts w:ascii="Verdana" w:eastAsia="Arial" w:hAnsi="Verdana"/>
          <w:b w:val="0"/>
          <w:bCs w:val="0"/>
          <w:iCs w:val="0"/>
          <w:caps w:val="0"/>
          <w:sz w:val="20"/>
          <w:szCs w:val="22"/>
          <w:lang w:eastAsia="zh-TW"/>
        </w:rPr>
        <w:t>Outputs of last WP 5B meeting on ITU-R recommendations revision on radars</w:t>
      </w:r>
    </w:p>
    <w:p w:rsidR="00796C5D" w:rsidRPr="00796C5D" w:rsidRDefault="00796C5D" w:rsidP="00B54CD5">
      <w:pPr>
        <w:pStyle w:val="Heading2"/>
        <w:numPr>
          <w:ilvl w:val="0"/>
          <w:numId w:val="8"/>
        </w:numPr>
        <w:rPr>
          <w:rFonts w:ascii="Verdana" w:eastAsia="Arial" w:hAnsi="Verdana"/>
          <w:b w:val="0"/>
          <w:bCs w:val="0"/>
          <w:iCs w:val="0"/>
          <w:caps w:val="0"/>
          <w:sz w:val="20"/>
          <w:szCs w:val="22"/>
          <w:lang w:eastAsia="zh-TW"/>
        </w:rPr>
      </w:pPr>
      <w:r w:rsidRPr="00796C5D">
        <w:rPr>
          <w:rFonts w:ascii="Verdana" w:eastAsia="Arial" w:hAnsi="Verdana"/>
          <w:b w:val="0"/>
          <w:bCs w:val="0"/>
          <w:iCs w:val="0"/>
          <w:caps w:val="0"/>
          <w:sz w:val="20"/>
          <w:szCs w:val="22"/>
          <w:lang w:eastAsia="zh-TW"/>
        </w:rPr>
        <w:t>Outputs of last WP 5A meeting on issues related to Wind Profiler Radars</w:t>
      </w:r>
    </w:p>
    <w:p w:rsidR="00796C5D" w:rsidRPr="00796C5D" w:rsidRDefault="00796C5D" w:rsidP="00B54CD5">
      <w:pPr>
        <w:pStyle w:val="Heading2"/>
        <w:numPr>
          <w:ilvl w:val="0"/>
          <w:numId w:val="8"/>
        </w:numPr>
        <w:rPr>
          <w:rFonts w:ascii="Verdana" w:eastAsia="Arial" w:hAnsi="Verdana"/>
          <w:b w:val="0"/>
          <w:bCs w:val="0"/>
          <w:iCs w:val="0"/>
          <w:caps w:val="0"/>
          <w:sz w:val="20"/>
          <w:szCs w:val="22"/>
          <w:lang w:eastAsia="zh-TW"/>
        </w:rPr>
      </w:pPr>
      <w:r w:rsidRPr="00796C5D">
        <w:rPr>
          <w:rFonts w:ascii="Verdana" w:eastAsia="Arial" w:hAnsi="Verdana"/>
          <w:b w:val="0"/>
          <w:bCs w:val="0"/>
          <w:iCs w:val="0"/>
          <w:caps w:val="0"/>
          <w:sz w:val="20"/>
          <w:szCs w:val="22"/>
          <w:lang w:eastAsia="zh-TW"/>
        </w:rPr>
        <w:t>Interference in C-band radars in Europe.</w:t>
      </w:r>
    </w:p>
    <w:p w:rsidR="00D24A54" w:rsidRDefault="00D24A54" w:rsidP="00550D38">
      <w:pPr>
        <w:pStyle w:val="Heading2"/>
        <w:rPr>
          <w:rFonts w:hint="eastAsia"/>
        </w:rPr>
      </w:pPr>
    </w:p>
    <w:p w:rsidR="00550D38" w:rsidRPr="00A32CDD" w:rsidRDefault="00796C5D" w:rsidP="00550D38">
      <w:pPr>
        <w:pStyle w:val="Heading2"/>
        <w:rPr>
          <w:rFonts w:hint="eastAsia"/>
          <w:lang w:val="en-US"/>
        </w:rPr>
      </w:pPr>
      <w:r w:rsidRPr="00A32CDD">
        <w:rPr>
          <w:lang w:val="en-US"/>
        </w:rPr>
        <w:t>ITU-R recommendations</w:t>
      </w:r>
    </w:p>
    <w:p w:rsidR="00796C5D" w:rsidRPr="00A32CDD" w:rsidRDefault="00796C5D" w:rsidP="00796C5D">
      <w:pPr>
        <w:rPr>
          <w:rFonts w:ascii="Verdana" w:eastAsia="Arial" w:hAnsi="Verdana"/>
          <w:sz w:val="20"/>
          <w:szCs w:val="22"/>
          <w:lang w:val="en-US" w:eastAsia="zh-TW"/>
        </w:rPr>
      </w:pPr>
    </w:p>
    <w:p w:rsidR="00796C5D" w:rsidRPr="00796C5D" w:rsidRDefault="00796C5D" w:rsidP="00AA3F11">
      <w:pPr>
        <w:pStyle w:val="BodyTextNumbered"/>
      </w:pPr>
      <w:r w:rsidRPr="00796C5D">
        <w:t>Since its first discussion in WP5B in November 2016, the status of the revision of Rec. ITU</w:t>
      </w:r>
      <w:r w:rsidR="00AA3F11">
        <w:noBreakHyphen/>
        <w:t>R M.1849</w:t>
      </w:r>
      <w:r w:rsidR="00AA3F11">
        <w:noBreakHyphen/>
      </w:r>
      <w:r w:rsidRPr="00796C5D">
        <w:t>1 (see document 5B/411 annex 11) was elevated to a preliminary draft revision which means that the final level for approval will be proposed at the next WP5B meeting scheduled in May 2018. This Japan’s proposed revision aims to include four new radars based on solid state technology, already in use and covering the all 5250-5850 MHz frequency band.</w:t>
      </w:r>
    </w:p>
    <w:p w:rsidR="007A3F4B" w:rsidRDefault="00796C5D" w:rsidP="00AA3F11">
      <w:pPr>
        <w:pStyle w:val="BodyTextNumbered"/>
        <w:rPr>
          <w:rFonts w:ascii="Arial Bold" w:eastAsia="SimSun" w:hAnsi="Arial Bold" w:hint="eastAsia"/>
          <w:b/>
          <w:bCs/>
          <w:iCs/>
          <w:caps/>
          <w:sz w:val="24"/>
          <w:szCs w:val="24"/>
          <w:lang w:eastAsia="zh-CN"/>
        </w:rPr>
      </w:pPr>
      <w:r w:rsidRPr="00796C5D">
        <w:t>As part of this frequency is shared with RLAN equipment, a revisi</w:t>
      </w:r>
      <w:r w:rsidR="00AA3F11">
        <w:t>on of Rec ITU</w:t>
      </w:r>
      <w:r w:rsidR="00AA3F11">
        <w:noBreakHyphen/>
        <w:t>R M. </w:t>
      </w:r>
      <w:r w:rsidRPr="00796C5D">
        <w:t xml:space="preserve">1652 related to the characteristics of the dynamic frequency selection in wireless access systems including radio local area networks for the purpose of protecting the </w:t>
      </w:r>
      <w:proofErr w:type="spellStart"/>
      <w:r w:rsidRPr="00796C5D">
        <w:t>radiodetermination</w:t>
      </w:r>
      <w:proofErr w:type="spellEnd"/>
      <w:r w:rsidRPr="00796C5D">
        <w:t xml:space="preserve"> service in the 5 GHz band will also be necessary.</w:t>
      </w:r>
    </w:p>
    <w:p w:rsidR="007A3F4B" w:rsidRDefault="007A3F4B">
      <w:pPr>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br w:type="page"/>
      </w:r>
    </w:p>
    <w:p w:rsidR="007A3F4B" w:rsidRDefault="00796C5D" w:rsidP="00550D38">
      <w:pPr>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lastRenderedPageBreak/>
        <w:t>Wind Profiler Radars</w:t>
      </w:r>
    </w:p>
    <w:p w:rsidR="00796C5D" w:rsidRDefault="00796C5D" w:rsidP="00550D38">
      <w:pPr>
        <w:rPr>
          <w:rFonts w:ascii="Arial Bold" w:eastAsia="SimSun" w:hAnsi="Arial Bold" w:hint="eastAsia"/>
          <w:b/>
          <w:bCs/>
          <w:iCs/>
          <w:caps/>
          <w:sz w:val="24"/>
          <w:szCs w:val="24"/>
          <w:lang w:eastAsia="zh-CN"/>
        </w:rPr>
      </w:pPr>
    </w:p>
    <w:p w:rsidR="00796C5D" w:rsidRPr="00796C5D" w:rsidRDefault="00796C5D" w:rsidP="00AA3F11">
      <w:pPr>
        <w:pStyle w:val="BodyTextNumbered"/>
      </w:pPr>
      <w:r w:rsidRPr="00796C5D">
        <w:t>In relation with WRC-19 agenda item 1.1, a WMO stu</w:t>
      </w:r>
      <w:r w:rsidR="00AA3F11">
        <w:t>dy was presented at the last WP </w:t>
      </w:r>
      <w:r w:rsidRPr="00796C5D">
        <w:t xml:space="preserve">5A meeting in November 2017. This study provides a sharing analysis between Wind Profiler Radar (WPR) stations and amateur service in the band 50-54 </w:t>
      </w:r>
      <w:proofErr w:type="spellStart"/>
      <w:r w:rsidRPr="00796C5D">
        <w:t>MHz.</w:t>
      </w:r>
      <w:proofErr w:type="spellEnd"/>
    </w:p>
    <w:p w:rsidR="00796C5D" w:rsidRPr="00796C5D" w:rsidRDefault="00796C5D" w:rsidP="00AA3F11">
      <w:pPr>
        <w:pStyle w:val="BodyTextNumbered"/>
      </w:pPr>
      <w:r w:rsidRPr="00796C5D">
        <w:t>The calculations show that typical separation distance between Amateur service systems and Wind profiler would range from 29 to distances above 300 km, confirming the need for specific protection measures.</w:t>
      </w:r>
    </w:p>
    <w:p w:rsidR="00796C5D" w:rsidRPr="00796C5D" w:rsidRDefault="00796C5D" w:rsidP="00AA3F11">
      <w:pPr>
        <w:pStyle w:val="BodyTextNumbered"/>
      </w:pPr>
      <w:r w:rsidRPr="00796C5D">
        <w:t>Taking into the low number of WPR in that frequency band (and probably the expected low number of amateur systems), sharing could probably be considered on a case-by-case basis (e.g. coordination zones established in affected geographical areas), between the Amateur and meteorological communities.</w:t>
      </w:r>
    </w:p>
    <w:p w:rsidR="00796C5D" w:rsidRPr="00796C5D" w:rsidRDefault="00796C5D" w:rsidP="00AA3F11">
      <w:pPr>
        <w:pStyle w:val="BodyTextNumbered"/>
      </w:pPr>
      <w:r w:rsidRPr="00796C5D">
        <w:t>Regarding the regulation aspect, it was proposed that a relevant procedure would need to be elaborated but WMO is of the view that it will only be possible and efficient if both services are at equal status within the 50-54 MHz band.</w:t>
      </w:r>
    </w:p>
    <w:p w:rsidR="00F35F35" w:rsidRPr="00FF65B9" w:rsidRDefault="00796C5D" w:rsidP="00AA3F11">
      <w:pPr>
        <w:pStyle w:val="BodyTextNumbered"/>
      </w:pPr>
      <w:r w:rsidRPr="00796C5D">
        <w:t>These elements were taken into account and related in the draft report of the Conference preparatory meeting.</w:t>
      </w:r>
    </w:p>
    <w:p w:rsidR="00D24A54" w:rsidRDefault="00D24A54" w:rsidP="00D24A54">
      <w:pPr>
        <w:pStyle w:val="WMOBodyText"/>
        <w:spacing w:before="120"/>
      </w:pPr>
    </w:p>
    <w:p w:rsidR="00796C5D" w:rsidRDefault="00796C5D" w:rsidP="00796C5D">
      <w:pPr>
        <w:rPr>
          <w:rFonts w:ascii="Arial Bold" w:eastAsia="SimSun" w:hAnsi="Arial Bold" w:hint="eastAsia"/>
          <w:b/>
          <w:bCs/>
          <w:iCs/>
          <w:caps/>
          <w:sz w:val="24"/>
          <w:szCs w:val="24"/>
          <w:lang w:eastAsia="zh-CN"/>
        </w:rPr>
      </w:pPr>
    </w:p>
    <w:p w:rsidR="00796C5D" w:rsidRPr="00796C5D" w:rsidRDefault="00796C5D" w:rsidP="00796C5D">
      <w:pPr>
        <w:rPr>
          <w:rFonts w:ascii="Verdana" w:eastAsia="Arial" w:hAnsi="Verdana"/>
          <w:sz w:val="20"/>
          <w:szCs w:val="22"/>
          <w:lang w:eastAsia="zh-TW"/>
        </w:rPr>
      </w:pPr>
      <w:r w:rsidRPr="00796C5D">
        <w:rPr>
          <w:rFonts w:ascii="Arial Bold" w:eastAsia="SimSun" w:hAnsi="Arial Bold"/>
          <w:b/>
          <w:bCs/>
          <w:iCs/>
          <w:caps/>
          <w:sz w:val="24"/>
          <w:szCs w:val="24"/>
          <w:lang w:eastAsia="zh-CN"/>
        </w:rPr>
        <w:t>Interference in C-band radars in Europe</w:t>
      </w:r>
    </w:p>
    <w:p w:rsidR="00796C5D" w:rsidRPr="00796C5D" w:rsidRDefault="00796C5D" w:rsidP="00796C5D">
      <w:pPr>
        <w:rPr>
          <w:rFonts w:ascii="Verdana" w:eastAsia="Arial" w:hAnsi="Verdana"/>
          <w:sz w:val="20"/>
          <w:szCs w:val="22"/>
          <w:lang w:eastAsia="zh-TW"/>
        </w:rPr>
      </w:pPr>
    </w:p>
    <w:p w:rsidR="00796C5D" w:rsidRPr="00796C5D" w:rsidRDefault="00796C5D" w:rsidP="00AA3F11">
      <w:pPr>
        <w:pStyle w:val="BodyTextNumbered"/>
      </w:pPr>
      <w:r w:rsidRPr="00796C5D">
        <w:t>As it was done for the 2015 year, a questionnaire related to interference cases appeared in C-band meteorological radars occurred in 2016. This questionnaire analysis involves 154 radars and confirms once again the high level of interference and a trend to increase (interference cases occurred to 128 radars compared to 2015 where interference cases were reported to 110 radars).</w:t>
      </w:r>
    </w:p>
    <w:p w:rsidR="00B60D86" w:rsidRPr="00AA3F11" w:rsidRDefault="00796C5D" w:rsidP="00AA3F11">
      <w:pPr>
        <w:pStyle w:val="BodyTextNumbered"/>
      </w:pPr>
      <w:r w:rsidRPr="00AA3F11">
        <w:t xml:space="preserve">An initiative from </w:t>
      </w:r>
      <w:r w:rsidR="00AA3F11" w:rsidRPr="00AA3F11">
        <w:t>EUMETNET</w:t>
      </w:r>
      <w:r w:rsidRPr="00AA3F11">
        <w:t xml:space="preserve"> to the European Commission and the European Communication Committee was driven and actions were decided in order to improve the situation in particular regarding the non-compliant equipment in use and the market surveillance issue.</w:t>
      </w:r>
    </w:p>
    <w:p w:rsidR="0082457C" w:rsidRPr="00FF65B9" w:rsidRDefault="0082457C" w:rsidP="0082457C">
      <w:pPr>
        <w:pStyle w:val="BodyText"/>
        <w:jc w:val="center"/>
      </w:pPr>
      <w:r w:rsidRPr="00FF65B9">
        <w:t>____________</w:t>
      </w:r>
    </w:p>
    <w:p w:rsidR="00F35F35" w:rsidRPr="00FF65B9" w:rsidRDefault="00F35F35" w:rsidP="00413EDA"/>
    <w:p w:rsidR="008A71EB" w:rsidRPr="00FF65B9" w:rsidRDefault="008A71EB" w:rsidP="00B97253"/>
    <w:sectPr w:rsidR="008A71EB" w:rsidRPr="00FF65B9" w:rsidSect="00550D38">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38" w:rsidRDefault="001D5B38">
      <w:r>
        <w:separator/>
      </w:r>
    </w:p>
    <w:p w:rsidR="001D5B38" w:rsidRDefault="001D5B38"/>
  </w:endnote>
  <w:endnote w:type="continuationSeparator" w:id="0">
    <w:p w:rsidR="001D5B38" w:rsidRDefault="001D5B38">
      <w:r>
        <w:continuationSeparator/>
      </w:r>
    </w:p>
    <w:p w:rsidR="001D5B38" w:rsidRDefault="001D5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B36" w:rsidRDefault="00F23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B36" w:rsidRDefault="00F23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B36" w:rsidRDefault="00F23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38" w:rsidRDefault="001D5B38">
      <w:r>
        <w:separator/>
      </w:r>
    </w:p>
    <w:p w:rsidR="001D5B38" w:rsidRDefault="001D5B38"/>
  </w:footnote>
  <w:footnote w:type="continuationSeparator" w:id="0">
    <w:p w:rsidR="001D5B38" w:rsidRDefault="001D5B38">
      <w:r>
        <w:continuationSeparator/>
      </w:r>
    </w:p>
    <w:p w:rsidR="001D5B38" w:rsidRDefault="001D5B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B36" w:rsidRDefault="00F23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F23B36">
    <w:pPr>
      <w:pStyle w:val="Header"/>
      <w:pBdr>
        <w:bottom w:val="single" w:sz="4" w:space="1" w:color="auto"/>
      </w:pBdr>
      <w:rPr>
        <w:rStyle w:val="PageNumber"/>
        <w:lang w:val="en-GB"/>
      </w:rPr>
    </w:pPr>
    <w:r>
      <w:rPr>
        <w:bCs/>
        <w:lang w:val="fr-CH" w:eastAsia="zh-CN"/>
      </w:rPr>
      <w:t xml:space="preserve">SG-RFC-2018/Doc </w:t>
    </w:r>
    <w:r w:rsidR="00F23B36">
      <w:rPr>
        <w:bCs/>
        <w:lang w:val="fr-CH" w:eastAsia="zh-CN"/>
      </w:rPr>
      <w:t>13.1</w:t>
    </w:r>
    <w:bookmarkStart w:id="0" w:name="_GoBack"/>
    <w:bookmarkEnd w:id="0"/>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F23B36">
      <w:rPr>
        <w:rStyle w:val="PageNumber"/>
        <w:noProof/>
        <w:lang w:val="en-GB"/>
      </w:rPr>
      <w:t>2</w:t>
    </w:r>
    <w:r>
      <w:rPr>
        <w:rStyle w:val="PageNumber"/>
      </w:rPr>
      <w:fldChar w:fldCharType="end"/>
    </w:r>
  </w:p>
  <w:p w:rsidR="00C8482D" w:rsidRDefault="00C848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0BDE"/>
    <w:multiLevelType w:val="hybridMultilevel"/>
    <w:tmpl w:val="08223AC0"/>
    <w:lvl w:ilvl="0" w:tplc="A5A4122E">
      <w:numFmt w:val="bullet"/>
      <w:lvlText w:val="-"/>
      <w:lvlJc w:val="left"/>
      <w:pPr>
        <w:ind w:left="720" w:hanging="360"/>
      </w:pPr>
      <w:rPr>
        <w:rFonts w:ascii="Verdana" w:eastAsia="Arial"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1"/>
  </w:num>
  <w:num w:numId="3">
    <w:abstractNumId w:val="5"/>
  </w:num>
  <w:num w:numId="4">
    <w:abstractNumId w:val="7"/>
  </w:num>
  <w:num w:numId="5">
    <w:abstractNumId w:val="2"/>
  </w:num>
  <w:num w:numId="6">
    <w:abstractNumId w:val="4"/>
  </w:num>
  <w:num w:numId="7">
    <w:abstractNumId w:val="3"/>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15F07"/>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459C3"/>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D5B38"/>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2F451C"/>
    <w:rsid w:val="00310DDF"/>
    <w:rsid w:val="00313A41"/>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4F7C80"/>
    <w:rsid w:val="005013FD"/>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2B0"/>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96C5D"/>
    <w:rsid w:val="007A3F4B"/>
    <w:rsid w:val="007B3E28"/>
    <w:rsid w:val="007C2038"/>
    <w:rsid w:val="007C49CE"/>
    <w:rsid w:val="007C595D"/>
    <w:rsid w:val="007F4C01"/>
    <w:rsid w:val="007F6329"/>
    <w:rsid w:val="00801715"/>
    <w:rsid w:val="00802B20"/>
    <w:rsid w:val="00810373"/>
    <w:rsid w:val="0082457C"/>
    <w:rsid w:val="008269A2"/>
    <w:rsid w:val="00827511"/>
    <w:rsid w:val="008414B4"/>
    <w:rsid w:val="00843A1D"/>
    <w:rsid w:val="00846779"/>
    <w:rsid w:val="00854846"/>
    <w:rsid w:val="0085547C"/>
    <w:rsid w:val="008621B3"/>
    <w:rsid w:val="008639CA"/>
    <w:rsid w:val="00865E4E"/>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D1145"/>
    <w:rsid w:val="008E274F"/>
    <w:rsid w:val="008E4F71"/>
    <w:rsid w:val="008E7CF0"/>
    <w:rsid w:val="008F53F7"/>
    <w:rsid w:val="008F5569"/>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32CDD"/>
    <w:rsid w:val="00A414EB"/>
    <w:rsid w:val="00A45F94"/>
    <w:rsid w:val="00A55596"/>
    <w:rsid w:val="00A65A51"/>
    <w:rsid w:val="00A7189B"/>
    <w:rsid w:val="00A71E92"/>
    <w:rsid w:val="00A74081"/>
    <w:rsid w:val="00A83967"/>
    <w:rsid w:val="00AA3F11"/>
    <w:rsid w:val="00AA52BD"/>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4CD5"/>
    <w:rsid w:val="00B60D86"/>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7ED"/>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24A54"/>
    <w:rsid w:val="00D33322"/>
    <w:rsid w:val="00D35ABB"/>
    <w:rsid w:val="00D37E35"/>
    <w:rsid w:val="00D70B08"/>
    <w:rsid w:val="00D733B4"/>
    <w:rsid w:val="00D9579B"/>
    <w:rsid w:val="00DB1BA5"/>
    <w:rsid w:val="00DB3060"/>
    <w:rsid w:val="00DD070B"/>
    <w:rsid w:val="00DD1C37"/>
    <w:rsid w:val="00DD4013"/>
    <w:rsid w:val="00DF04C7"/>
    <w:rsid w:val="00E106FE"/>
    <w:rsid w:val="00E40C83"/>
    <w:rsid w:val="00E43CAF"/>
    <w:rsid w:val="00E6623A"/>
    <w:rsid w:val="00E91474"/>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23B36"/>
    <w:rsid w:val="00F345D8"/>
    <w:rsid w:val="00F35F35"/>
    <w:rsid w:val="00F448DD"/>
    <w:rsid w:val="00F617E1"/>
    <w:rsid w:val="00F62267"/>
    <w:rsid w:val="00F6362C"/>
    <w:rsid w:val="00FC2F19"/>
    <w:rsid w:val="00FC3318"/>
    <w:rsid w:val="00FD4CC6"/>
    <w:rsid w:val="00FE66AB"/>
    <w:rsid w:val="00FF3261"/>
    <w:rsid w:val="00FF65B9"/>
    <w:rsid w:val="00FF6C0E"/>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30783">
      <w:bodyDiv w:val="1"/>
      <w:marLeft w:val="0"/>
      <w:marRight w:val="0"/>
      <w:marTop w:val="0"/>
      <w:marBottom w:val="0"/>
      <w:divBdr>
        <w:top w:val="none" w:sz="0" w:space="0" w:color="auto"/>
        <w:left w:val="none" w:sz="0" w:space="0" w:color="auto"/>
        <w:bottom w:val="none" w:sz="0" w:space="0" w:color="auto"/>
        <w:right w:val="none" w:sz="0" w:space="0" w:color="auto"/>
      </w:divBdr>
      <w:divsChild>
        <w:div w:id="1202399684">
          <w:marLeft w:val="0"/>
          <w:marRight w:val="0"/>
          <w:marTop w:val="0"/>
          <w:marBottom w:val="0"/>
          <w:divBdr>
            <w:top w:val="none" w:sz="0" w:space="0" w:color="auto"/>
            <w:left w:val="none" w:sz="0" w:space="0" w:color="auto"/>
            <w:bottom w:val="none" w:sz="0" w:space="0" w:color="auto"/>
            <w:right w:val="none" w:sz="0" w:space="0" w:color="auto"/>
          </w:divBdr>
        </w:div>
        <w:div w:id="1690373836">
          <w:marLeft w:val="0"/>
          <w:marRight w:val="0"/>
          <w:marTop w:val="0"/>
          <w:marBottom w:val="0"/>
          <w:divBdr>
            <w:top w:val="none" w:sz="0" w:space="0" w:color="auto"/>
            <w:left w:val="none" w:sz="0" w:space="0" w:color="auto"/>
            <w:bottom w:val="none" w:sz="0" w:space="0" w:color="auto"/>
            <w:right w:val="none" w:sz="0" w:space="0" w:color="auto"/>
          </w:divBdr>
        </w:div>
        <w:div w:id="1103191181">
          <w:marLeft w:val="0"/>
          <w:marRight w:val="0"/>
          <w:marTop w:val="0"/>
          <w:marBottom w:val="0"/>
          <w:divBdr>
            <w:top w:val="none" w:sz="0" w:space="0" w:color="auto"/>
            <w:left w:val="none" w:sz="0" w:space="0" w:color="auto"/>
            <w:bottom w:val="none" w:sz="0" w:space="0" w:color="auto"/>
            <w:right w:val="none" w:sz="0" w:space="0" w:color="auto"/>
          </w:divBdr>
        </w:div>
        <w:div w:id="713845705">
          <w:marLeft w:val="0"/>
          <w:marRight w:val="0"/>
          <w:marTop w:val="0"/>
          <w:marBottom w:val="0"/>
          <w:divBdr>
            <w:top w:val="none" w:sz="0" w:space="0" w:color="auto"/>
            <w:left w:val="none" w:sz="0" w:space="0" w:color="auto"/>
            <w:bottom w:val="none" w:sz="0" w:space="0" w:color="auto"/>
            <w:right w:val="none" w:sz="0" w:space="0" w:color="auto"/>
          </w:divBdr>
        </w:div>
        <w:div w:id="783773294">
          <w:marLeft w:val="0"/>
          <w:marRight w:val="0"/>
          <w:marTop w:val="0"/>
          <w:marBottom w:val="0"/>
          <w:divBdr>
            <w:top w:val="none" w:sz="0" w:space="0" w:color="auto"/>
            <w:left w:val="none" w:sz="0" w:space="0" w:color="auto"/>
            <w:bottom w:val="none" w:sz="0" w:space="0" w:color="auto"/>
            <w:right w:val="none" w:sz="0" w:space="0" w:color="auto"/>
          </w:divBdr>
        </w:div>
      </w:divsChild>
    </w:div>
    <w:div w:id="766802854">
      <w:bodyDiv w:val="1"/>
      <w:marLeft w:val="0"/>
      <w:marRight w:val="0"/>
      <w:marTop w:val="0"/>
      <w:marBottom w:val="0"/>
      <w:divBdr>
        <w:top w:val="none" w:sz="0" w:space="0" w:color="auto"/>
        <w:left w:val="none" w:sz="0" w:space="0" w:color="auto"/>
        <w:bottom w:val="none" w:sz="0" w:space="0" w:color="auto"/>
        <w:right w:val="none" w:sz="0" w:space="0" w:color="auto"/>
      </w:divBdr>
      <w:divsChild>
        <w:div w:id="2142914659">
          <w:marLeft w:val="0"/>
          <w:marRight w:val="0"/>
          <w:marTop w:val="0"/>
          <w:marBottom w:val="0"/>
          <w:divBdr>
            <w:top w:val="none" w:sz="0" w:space="0" w:color="auto"/>
            <w:left w:val="none" w:sz="0" w:space="0" w:color="auto"/>
            <w:bottom w:val="none" w:sz="0" w:space="0" w:color="auto"/>
            <w:right w:val="none" w:sz="0" w:space="0" w:color="auto"/>
          </w:divBdr>
        </w:div>
        <w:div w:id="660043483">
          <w:marLeft w:val="0"/>
          <w:marRight w:val="0"/>
          <w:marTop w:val="0"/>
          <w:marBottom w:val="0"/>
          <w:divBdr>
            <w:top w:val="none" w:sz="0" w:space="0" w:color="auto"/>
            <w:left w:val="none" w:sz="0" w:space="0" w:color="auto"/>
            <w:bottom w:val="none" w:sz="0" w:space="0" w:color="auto"/>
            <w:right w:val="none" w:sz="0" w:space="0" w:color="auto"/>
          </w:divBdr>
        </w:div>
        <w:div w:id="1492673200">
          <w:marLeft w:val="0"/>
          <w:marRight w:val="0"/>
          <w:marTop w:val="0"/>
          <w:marBottom w:val="0"/>
          <w:divBdr>
            <w:top w:val="none" w:sz="0" w:space="0" w:color="auto"/>
            <w:left w:val="none" w:sz="0" w:space="0" w:color="auto"/>
            <w:bottom w:val="none" w:sz="0" w:space="0" w:color="auto"/>
            <w:right w:val="none" w:sz="0" w:space="0" w:color="auto"/>
          </w:divBdr>
        </w:div>
        <w:div w:id="780224858">
          <w:marLeft w:val="0"/>
          <w:marRight w:val="0"/>
          <w:marTop w:val="0"/>
          <w:marBottom w:val="0"/>
          <w:divBdr>
            <w:top w:val="none" w:sz="0" w:space="0" w:color="auto"/>
            <w:left w:val="none" w:sz="0" w:space="0" w:color="auto"/>
            <w:bottom w:val="none" w:sz="0" w:space="0" w:color="auto"/>
            <w:right w:val="none" w:sz="0" w:space="0" w:color="auto"/>
          </w:divBdr>
        </w:div>
      </w:divsChild>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2093702698">
          <w:marLeft w:val="0"/>
          <w:marRight w:val="0"/>
          <w:marTop w:val="0"/>
          <w:marBottom w:val="0"/>
          <w:divBdr>
            <w:top w:val="none" w:sz="0" w:space="0" w:color="auto"/>
            <w:left w:val="none" w:sz="0" w:space="0" w:color="auto"/>
            <w:bottom w:val="none" w:sz="0" w:space="0" w:color="auto"/>
            <w:right w:val="none" w:sz="0" w:space="0" w:color="auto"/>
          </w:divBdr>
        </w:div>
        <w:div w:id="106390043">
          <w:marLeft w:val="0"/>
          <w:marRight w:val="0"/>
          <w:marTop w:val="0"/>
          <w:marBottom w:val="0"/>
          <w:divBdr>
            <w:top w:val="none" w:sz="0" w:space="0" w:color="auto"/>
            <w:left w:val="none" w:sz="0" w:space="0" w:color="auto"/>
            <w:bottom w:val="none" w:sz="0" w:space="0" w:color="auto"/>
            <w:right w:val="none" w:sz="0" w:space="0" w:color="auto"/>
          </w:divBdr>
        </w:div>
        <w:div w:id="1241646050">
          <w:marLeft w:val="0"/>
          <w:marRight w:val="0"/>
          <w:marTop w:val="0"/>
          <w:marBottom w:val="0"/>
          <w:divBdr>
            <w:top w:val="none" w:sz="0" w:space="0" w:color="auto"/>
            <w:left w:val="none" w:sz="0" w:space="0" w:color="auto"/>
            <w:bottom w:val="none" w:sz="0" w:space="0" w:color="auto"/>
            <w:right w:val="none" w:sz="0" w:space="0" w:color="auto"/>
          </w:divBdr>
        </w:div>
        <w:div w:id="2075814872">
          <w:marLeft w:val="0"/>
          <w:marRight w:val="0"/>
          <w:marTop w:val="0"/>
          <w:marBottom w:val="0"/>
          <w:divBdr>
            <w:top w:val="none" w:sz="0" w:space="0" w:color="auto"/>
            <w:left w:val="none" w:sz="0" w:space="0" w:color="auto"/>
            <w:bottom w:val="none" w:sz="0" w:space="0" w:color="auto"/>
            <w:right w:val="none" w:sz="0" w:space="0" w:color="auto"/>
          </w:divBdr>
        </w:div>
      </w:divsChild>
    </w:div>
    <w:div w:id="1767076237">
      <w:bodyDiv w:val="1"/>
      <w:marLeft w:val="0"/>
      <w:marRight w:val="0"/>
      <w:marTop w:val="0"/>
      <w:marBottom w:val="0"/>
      <w:divBdr>
        <w:top w:val="none" w:sz="0" w:space="0" w:color="auto"/>
        <w:left w:val="none" w:sz="0" w:space="0" w:color="auto"/>
        <w:bottom w:val="none" w:sz="0" w:space="0" w:color="auto"/>
        <w:right w:val="none" w:sz="0" w:space="0" w:color="auto"/>
      </w:divBdr>
      <w:divsChild>
        <w:div w:id="1776368917">
          <w:marLeft w:val="0"/>
          <w:marRight w:val="0"/>
          <w:marTop w:val="0"/>
          <w:marBottom w:val="0"/>
          <w:divBdr>
            <w:top w:val="none" w:sz="0" w:space="0" w:color="auto"/>
            <w:left w:val="none" w:sz="0" w:space="0" w:color="auto"/>
            <w:bottom w:val="none" w:sz="0" w:space="0" w:color="auto"/>
            <w:right w:val="none" w:sz="0" w:space="0" w:color="auto"/>
          </w:divBdr>
        </w:div>
        <w:div w:id="1820805350">
          <w:marLeft w:val="0"/>
          <w:marRight w:val="0"/>
          <w:marTop w:val="0"/>
          <w:marBottom w:val="0"/>
          <w:divBdr>
            <w:top w:val="none" w:sz="0" w:space="0" w:color="auto"/>
            <w:left w:val="none" w:sz="0" w:space="0" w:color="auto"/>
            <w:bottom w:val="none" w:sz="0" w:space="0" w:color="auto"/>
            <w:right w:val="none" w:sz="0" w:space="0" w:color="auto"/>
          </w:divBdr>
        </w:div>
        <w:div w:id="1238400765">
          <w:marLeft w:val="0"/>
          <w:marRight w:val="0"/>
          <w:marTop w:val="0"/>
          <w:marBottom w:val="0"/>
          <w:divBdr>
            <w:top w:val="none" w:sz="0" w:space="0" w:color="auto"/>
            <w:left w:val="none" w:sz="0" w:space="0" w:color="auto"/>
            <w:bottom w:val="none" w:sz="0" w:space="0" w:color="auto"/>
            <w:right w:val="none" w:sz="0" w:space="0" w:color="auto"/>
          </w:divBdr>
        </w:div>
        <w:div w:id="1419592540">
          <w:marLeft w:val="0"/>
          <w:marRight w:val="0"/>
          <w:marTop w:val="0"/>
          <w:marBottom w:val="0"/>
          <w:divBdr>
            <w:top w:val="none" w:sz="0" w:space="0" w:color="auto"/>
            <w:left w:val="none" w:sz="0" w:space="0" w:color="auto"/>
            <w:bottom w:val="none" w:sz="0" w:space="0" w:color="auto"/>
            <w:right w:val="none" w:sz="0" w:space="0" w:color="auto"/>
          </w:divBdr>
        </w:div>
        <w:div w:id="1230533061">
          <w:marLeft w:val="0"/>
          <w:marRight w:val="0"/>
          <w:marTop w:val="0"/>
          <w:marBottom w:val="0"/>
          <w:divBdr>
            <w:top w:val="none" w:sz="0" w:space="0" w:color="auto"/>
            <w:left w:val="none" w:sz="0" w:space="0" w:color="auto"/>
            <w:bottom w:val="none" w:sz="0" w:space="0" w:color="auto"/>
            <w:right w:val="none" w:sz="0" w:space="0" w:color="auto"/>
          </w:divBdr>
        </w:div>
        <w:div w:id="900482328">
          <w:marLeft w:val="0"/>
          <w:marRight w:val="0"/>
          <w:marTop w:val="0"/>
          <w:marBottom w:val="0"/>
          <w:divBdr>
            <w:top w:val="none" w:sz="0" w:space="0" w:color="auto"/>
            <w:left w:val="none" w:sz="0" w:space="0" w:color="auto"/>
            <w:bottom w:val="none" w:sz="0" w:space="0" w:color="auto"/>
            <w:right w:val="none" w:sz="0" w:space="0" w:color="auto"/>
          </w:divBdr>
        </w:div>
        <w:div w:id="1109157863">
          <w:marLeft w:val="0"/>
          <w:marRight w:val="0"/>
          <w:marTop w:val="0"/>
          <w:marBottom w:val="0"/>
          <w:divBdr>
            <w:top w:val="none" w:sz="0" w:space="0" w:color="auto"/>
            <w:left w:val="none" w:sz="0" w:space="0" w:color="auto"/>
            <w:bottom w:val="none" w:sz="0" w:space="0" w:color="auto"/>
            <w:right w:val="none" w:sz="0" w:space="0" w:color="auto"/>
          </w:divBdr>
        </w:div>
        <w:div w:id="713113844">
          <w:marLeft w:val="0"/>
          <w:marRight w:val="0"/>
          <w:marTop w:val="0"/>
          <w:marBottom w:val="0"/>
          <w:divBdr>
            <w:top w:val="none" w:sz="0" w:space="0" w:color="auto"/>
            <w:left w:val="none" w:sz="0" w:space="0" w:color="auto"/>
            <w:bottom w:val="none" w:sz="0" w:space="0" w:color="auto"/>
            <w:right w:val="none" w:sz="0" w:space="0" w:color="auto"/>
          </w:divBdr>
        </w:div>
        <w:div w:id="1627201274">
          <w:marLeft w:val="0"/>
          <w:marRight w:val="0"/>
          <w:marTop w:val="0"/>
          <w:marBottom w:val="0"/>
          <w:divBdr>
            <w:top w:val="none" w:sz="0" w:space="0" w:color="auto"/>
            <w:left w:val="none" w:sz="0" w:space="0" w:color="auto"/>
            <w:bottom w:val="none" w:sz="0" w:space="0" w:color="auto"/>
            <w:right w:val="none" w:sz="0" w:space="0" w:color="auto"/>
          </w:divBdr>
        </w:div>
        <w:div w:id="1595899037">
          <w:marLeft w:val="0"/>
          <w:marRight w:val="0"/>
          <w:marTop w:val="0"/>
          <w:marBottom w:val="0"/>
          <w:divBdr>
            <w:top w:val="none" w:sz="0" w:space="0" w:color="auto"/>
            <w:left w:val="none" w:sz="0" w:space="0" w:color="auto"/>
            <w:bottom w:val="none" w:sz="0" w:space="0" w:color="auto"/>
            <w:right w:val="none" w:sz="0" w:space="0" w:color="auto"/>
          </w:divBdr>
        </w:div>
        <w:div w:id="1298343576">
          <w:marLeft w:val="0"/>
          <w:marRight w:val="0"/>
          <w:marTop w:val="0"/>
          <w:marBottom w:val="0"/>
          <w:divBdr>
            <w:top w:val="none" w:sz="0" w:space="0" w:color="auto"/>
            <w:left w:val="none" w:sz="0" w:space="0" w:color="auto"/>
            <w:bottom w:val="none" w:sz="0" w:space="0" w:color="auto"/>
            <w:right w:val="none" w:sz="0" w:space="0" w:color="auto"/>
          </w:divBdr>
        </w:div>
        <w:div w:id="881861639">
          <w:marLeft w:val="0"/>
          <w:marRight w:val="0"/>
          <w:marTop w:val="0"/>
          <w:marBottom w:val="0"/>
          <w:divBdr>
            <w:top w:val="none" w:sz="0" w:space="0" w:color="auto"/>
            <w:left w:val="none" w:sz="0" w:space="0" w:color="auto"/>
            <w:bottom w:val="none" w:sz="0" w:space="0" w:color="auto"/>
            <w:right w:val="none" w:sz="0" w:space="0" w:color="auto"/>
          </w:divBdr>
        </w:div>
        <w:div w:id="593905026">
          <w:marLeft w:val="0"/>
          <w:marRight w:val="0"/>
          <w:marTop w:val="0"/>
          <w:marBottom w:val="0"/>
          <w:divBdr>
            <w:top w:val="none" w:sz="0" w:space="0" w:color="auto"/>
            <w:left w:val="none" w:sz="0" w:space="0" w:color="auto"/>
            <w:bottom w:val="none" w:sz="0" w:space="0" w:color="auto"/>
            <w:right w:val="none" w:sz="0" w:space="0" w:color="auto"/>
          </w:divBdr>
        </w:div>
        <w:div w:id="430590041">
          <w:marLeft w:val="0"/>
          <w:marRight w:val="0"/>
          <w:marTop w:val="0"/>
          <w:marBottom w:val="0"/>
          <w:divBdr>
            <w:top w:val="none" w:sz="0" w:space="0" w:color="auto"/>
            <w:left w:val="none" w:sz="0" w:space="0" w:color="auto"/>
            <w:bottom w:val="none" w:sz="0" w:space="0" w:color="auto"/>
            <w:right w:val="none" w:sz="0" w:space="0" w:color="auto"/>
          </w:divBdr>
        </w:div>
        <w:div w:id="559437890">
          <w:marLeft w:val="0"/>
          <w:marRight w:val="0"/>
          <w:marTop w:val="0"/>
          <w:marBottom w:val="0"/>
          <w:divBdr>
            <w:top w:val="none" w:sz="0" w:space="0" w:color="auto"/>
            <w:left w:val="none" w:sz="0" w:space="0" w:color="auto"/>
            <w:bottom w:val="none" w:sz="0" w:space="0" w:color="auto"/>
            <w:right w:val="none" w:sz="0" w:space="0" w:color="auto"/>
          </w:divBdr>
        </w:div>
        <w:div w:id="1951086267">
          <w:marLeft w:val="0"/>
          <w:marRight w:val="0"/>
          <w:marTop w:val="0"/>
          <w:marBottom w:val="0"/>
          <w:divBdr>
            <w:top w:val="none" w:sz="0" w:space="0" w:color="auto"/>
            <w:left w:val="none" w:sz="0" w:space="0" w:color="auto"/>
            <w:bottom w:val="none" w:sz="0" w:space="0" w:color="auto"/>
            <w:right w:val="none" w:sz="0" w:space="0" w:color="auto"/>
          </w:divBdr>
        </w:div>
        <w:div w:id="770705078">
          <w:marLeft w:val="0"/>
          <w:marRight w:val="0"/>
          <w:marTop w:val="0"/>
          <w:marBottom w:val="0"/>
          <w:divBdr>
            <w:top w:val="none" w:sz="0" w:space="0" w:color="auto"/>
            <w:left w:val="none" w:sz="0" w:space="0" w:color="auto"/>
            <w:bottom w:val="none" w:sz="0" w:space="0" w:color="auto"/>
            <w:right w:val="none" w:sz="0" w:space="0" w:color="auto"/>
          </w:divBdr>
        </w:div>
        <w:div w:id="10189437">
          <w:marLeft w:val="0"/>
          <w:marRight w:val="0"/>
          <w:marTop w:val="0"/>
          <w:marBottom w:val="0"/>
          <w:divBdr>
            <w:top w:val="none" w:sz="0" w:space="0" w:color="auto"/>
            <w:left w:val="none" w:sz="0" w:space="0" w:color="auto"/>
            <w:bottom w:val="none" w:sz="0" w:space="0" w:color="auto"/>
            <w:right w:val="none" w:sz="0" w:space="0" w:color="auto"/>
          </w:divBdr>
        </w:div>
        <w:div w:id="809401840">
          <w:marLeft w:val="0"/>
          <w:marRight w:val="0"/>
          <w:marTop w:val="0"/>
          <w:marBottom w:val="0"/>
          <w:divBdr>
            <w:top w:val="none" w:sz="0" w:space="0" w:color="auto"/>
            <w:left w:val="none" w:sz="0" w:space="0" w:color="auto"/>
            <w:bottom w:val="none" w:sz="0" w:space="0" w:color="auto"/>
            <w:right w:val="none" w:sz="0" w:space="0" w:color="auto"/>
          </w:divBdr>
        </w:div>
        <w:div w:id="22442858">
          <w:marLeft w:val="0"/>
          <w:marRight w:val="0"/>
          <w:marTop w:val="0"/>
          <w:marBottom w:val="0"/>
          <w:divBdr>
            <w:top w:val="none" w:sz="0" w:space="0" w:color="auto"/>
            <w:left w:val="none" w:sz="0" w:space="0" w:color="auto"/>
            <w:bottom w:val="none" w:sz="0" w:space="0" w:color="auto"/>
            <w:right w:val="none" w:sz="0" w:space="0" w:color="auto"/>
          </w:divBdr>
        </w:div>
        <w:div w:id="1712605260">
          <w:marLeft w:val="0"/>
          <w:marRight w:val="0"/>
          <w:marTop w:val="0"/>
          <w:marBottom w:val="0"/>
          <w:divBdr>
            <w:top w:val="none" w:sz="0" w:space="0" w:color="auto"/>
            <w:left w:val="none" w:sz="0" w:space="0" w:color="auto"/>
            <w:bottom w:val="none" w:sz="0" w:space="0" w:color="auto"/>
            <w:right w:val="none" w:sz="0" w:space="0" w:color="auto"/>
          </w:divBdr>
        </w:div>
        <w:div w:id="538125481">
          <w:marLeft w:val="0"/>
          <w:marRight w:val="0"/>
          <w:marTop w:val="0"/>
          <w:marBottom w:val="0"/>
          <w:divBdr>
            <w:top w:val="none" w:sz="0" w:space="0" w:color="auto"/>
            <w:left w:val="none" w:sz="0" w:space="0" w:color="auto"/>
            <w:bottom w:val="none" w:sz="0" w:space="0" w:color="auto"/>
            <w:right w:val="none" w:sz="0" w:space="0" w:color="auto"/>
          </w:divBdr>
        </w:div>
        <w:div w:id="2036736881">
          <w:marLeft w:val="0"/>
          <w:marRight w:val="0"/>
          <w:marTop w:val="0"/>
          <w:marBottom w:val="0"/>
          <w:divBdr>
            <w:top w:val="none" w:sz="0" w:space="0" w:color="auto"/>
            <w:left w:val="none" w:sz="0" w:space="0" w:color="auto"/>
            <w:bottom w:val="none" w:sz="0" w:space="0" w:color="auto"/>
            <w:right w:val="none" w:sz="0" w:space="0" w:color="auto"/>
          </w:divBdr>
        </w:div>
        <w:div w:id="640813332">
          <w:marLeft w:val="0"/>
          <w:marRight w:val="0"/>
          <w:marTop w:val="0"/>
          <w:marBottom w:val="0"/>
          <w:divBdr>
            <w:top w:val="none" w:sz="0" w:space="0" w:color="auto"/>
            <w:left w:val="none" w:sz="0" w:space="0" w:color="auto"/>
            <w:bottom w:val="none" w:sz="0" w:space="0" w:color="auto"/>
            <w:right w:val="none" w:sz="0" w:space="0" w:color="auto"/>
          </w:divBdr>
        </w:div>
        <w:div w:id="1595935236">
          <w:marLeft w:val="0"/>
          <w:marRight w:val="0"/>
          <w:marTop w:val="0"/>
          <w:marBottom w:val="0"/>
          <w:divBdr>
            <w:top w:val="none" w:sz="0" w:space="0" w:color="auto"/>
            <w:left w:val="none" w:sz="0" w:space="0" w:color="auto"/>
            <w:bottom w:val="none" w:sz="0" w:space="0" w:color="auto"/>
            <w:right w:val="none" w:sz="0" w:space="0" w:color="auto"/>
          </w:divBdr>
        </w:div>
        <w:div w:id="127856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AC959-0CE9-4215-9DA1-CF7BF5C83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6</TotalTime>
  <Pages>2</Pages>
  <Words>488</Words>
  <Characters>2782</Characters>
  <Application>Microsoft Office Word</Application>
  <DocSecurity>0</DocSecurity>
  <Lines>23</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3264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6</cp:revision>
  <cp:lastPrinted>2012-03-15T15:21:00Z</cp:lastPrinted>
  <dcterms:created xsi:type="dcterms:W3CDTF">2018-01-19T16:18:00Z</dcterms:created>
  <dcterms:modified xsi:type="dcterms:W3CDTF">2018-01-30T10:41:00Z</dcterms:modified>
</cp:coreProperties>
</file>