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71" w:rsidRDefault="00432D71" w:rsidP="00432D71">
      <w:r>
        <w:t>WWIM/Doc 6.1D Feedback from Group D</w:t>
      </w:r>
      <w:bookmarkStart w:id="0" w:name="_GoBack"/>
      <w:bookmarkEnd w:id="0"/>
    </w:p>
    <w:p w:rsidR="00432D71" w:rsidRDefault="00432D71" w:rsidP="00432D71">
      <w:pPr>
        <w:pStyle w:val="Heading1"/>
      </w:pPr>
      <w:r>
        <w:t>Breakout Group D: Information management common practices</w:t>
      </w:r>
    </w:p>
    <w:p w:rsidR="00432D71" w:rsidRDefault="00432D71"/>
    <w:p w:rsidR="00432D71" w:rsidRDefault="00432D7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6"/>
        <w:gridCol w:w="4230"/>
      </w:tblGrid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Metadata</w:t>
            </w:r>
          </w:p>
        </w:tc>
        <w:tc>
          <w:tcPr>
            <w:tcW w:w="4230" w:type="dxa"/>
          </w:tcPr>
          <w:p w:rsidR="00432D71" w:rsidRDefault="00432D71" w:rsidP="001C7051">
            <w:r>
              <w:t>NOAA guidance</w:t>
            </w:r>
          </w:p>
          <w:p w:rsidR="00432D71" w:rsidRDefault="00432D71" w:rsidP="001C7051">
            <w:r>
              <w:t>Rubric</w:t>
            </w:r>
          </w:p>
          <w:p w:rsidR="00432D71" w:rsidRDefault="00432D71" w:rsidP="001C7051">
            <w:r>
              <w:t>Other USA bodies</w:t>
            </w:r>
          </w:p>
          <w:p w:rsidR="00432D71" w:rsidRDefault="00432D71" w:rsidP="001C7051">
            <w:r>
              <w:t>WIS Guide part ?</w:t>
            </w:r>
          </w:p>
          <w:p w:rsidR="00432D71" w:rsidRDefault="00432D71" w:rsidP="001C7051">
            <w:r>
              <w:t>WIGOS metadata standard</w:t>
            </w:r>
          </w:p>
          <w:p w:rsidR="00432D71" w:rsidRDefault="00432D71" w:rsidP="001C7051">
            <w:r>
              <w:t xml:space="preserve">model metadata – </w:t>
            </w:r>
            <w:proofErr w:type="spellStart"/>
            <w:r>
              <w:t>netCDF</w:t>
            </w:r>
            <w:proofErr w:type="spellEnd"/>
            <w:r>
              <w:t xml:space="preserve"> guidance</w:t>
            </w:r>
          </w:p>
          <w:p w:rsidR="00432D71" w:rsidRDefault="00432D71" w:rsidP="001C7051">
            <w:r>
              <w:t>Services metadata?</w:t>
            </w:r>
          </w:p>
          <w:p w:rsidR="00432D71" w:rsidRDefault="00432D71" w:rsidP="001C7051">
            <w:r>
              <w:t>Catalogue level metadata, parameter metadata</w:t>
            </w:r>
          </w:p>
          <w:p w:rsidR="00432D71" w:rsidRPr="00727168" w:rsidRDefault="00432D71" w:rsidP="001C7051">
            <w:r>
              <w:t>CDMS specifications  (also covers other topics)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Metadata management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Guides are available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Metadata format</w:t>
            </w:r>
          </w:p>
        </w:tc>
        <w:tc>
          <w:tcPr>
            <w:tcW w:w="4230" w:type="dxa"/>
          </w:tcPr>
          <w:p w:rsidR="00432D71" w:rsidRDefault="00432D71" w:rsidP="001C7051">
            <w:r>
              <w:t>Evolve format as go forward – interoperability with “other” repositories</w:t>
            </w:r>
          </w:p>
          <w:p w:rsidR="00432D71" w:rsidRPr="00727168" w:rsidRDefault="00432D71" w:rsidP="001C7051">
            <w:r>
              <w:t>Cross-walks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Metadata quality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Provenance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NOAA metadata guidance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Versioning (recording in metadata)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Versioning (of metadata)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Traceability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 xml:space="preserve">QA for EO standards: </w:t>
            </w:r>
            <w:r w:rsidRPr="00AC0F91">
              <w:t>http://qa4eo.org/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System interoperability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Manual on WIS / ODP / SWIM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Curation of related artefacts (documentation, algorithms, maps…)</w:t>
            </w:r>
          </w:p>
        </w:tc>
        <w:tc>
          <w:tcPr>
            <w:tcW w:w="4230" w:type="dxa"/>
          </w:tcPr>
          <w:p w:rsidR="00432D71" w:rsidRDefault="00432D71" w:rsidP="001C7051">
            <w:r>
              <w:t xml:space="preserve">? UK National archives </w:t>
            </w:r>
          </w:p>
          <w:p w:rsidR="00432D71" w:rsidRPr="00727168" w:rsidRDefault="00432D71" w:rsidP="001C7051">
            <w:r>
              <w:t>ISO 19165 and its references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Intellectual Property Rights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Licensing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 xml:space="preserve">Res 40, 25, 60, CC, open data … </w:t>
            </w:r>
            <w:r w:rsidRPr="00AC0F91">
              <w:rPr>
                <w:color w:val="00B050"/>
              </w:rPr>
              <w:t xml:space="preserve">Need summary guidance 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Data policy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Res 40, 25, 60, open data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Open data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INSPIRE guidance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Closed data</w:t>
            </w:r>
          </w:p>
        </w:tc>
        <w:tc>
          <w:tcPr>
            <w:tcW w:w="4230" w:type="dxa"/>
          </w:tcPr>
          <w:p w:rsidR="00432D71" w:rsidRDefault="00432D71" w:rsidP="001C7051">
            <w:r>
              <w:t>WIGOS TT-WDP should provide guidance</w:t>
            </w:r>
          </w:p>
          <w:p w:rsidR="00432D71" w:rsidRPr="001B202A" w:rsidRDefault="00432D71" w:rsidP="001C7051">
            <w:r>
              <w:t>CBS-LR-EDI recommendations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Recording alongside data/metadata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Respecting IPR in use/distribution of data</w:t>
            </w:r>
          </w:p>
        </w:tc>
        <w:tc>
          <w:tcPr>
            <w:tcW w:w="4230" w:type="dxa"/>
          </w:tcPr>
          <w:p w:rsidR="00432D71" w:rsidRDefault="00432D71" w:rsidP="001C7051">
            <w:r>
              <w:t>“Need systems in place to respect IPR of others”</w:t>
            </w:r>
          </w:p>
          <w:p w:rsidR="00432D71" w:rsidRPr="00727168" w:rsidRDefault="00432D71" w:rsidP="001C7051">
            <w:r>
              <w:t>“Make sure you record and inform when you change licence for your data”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Tracking IPR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WIPO guidance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Security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WMO guide on ICT security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Authentication/authorization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Permissions management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Integrity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Availability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Backup/recovery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WWW guide to data management (principles)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lastRenderedPageBreak/>
              <w:tab/>
              <w:t>Mirroring of data/metadata holdings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Preservation</w:t>
            </w:r>
          </w:p>
        </w:tc>
        <w:tc>
          <w:tcPr>
            <w:tcW w:w="4230" w:type="dxa"/>
          </w:tcPr>
          <w:p w:rsidR="00432D71" w:rsidRPr="00727168" w:rsidRDefault="00432D71" w:rsidP="001C7051">
            <w:proofErr w:type="spellStart"/>
            <w:r>
              <w:t>CCl</w:t>
            </w:r>
            <w:proofErr w:type="spellEnd"/>
            <w:r>
              <w:t xml:space="preserve"> HQDMFC CONOPS (covers other topics too)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Long term availability of services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Integrity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Archive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Data rescue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Quality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Quality control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Feedback mechanism to improve quality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Data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Versioning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data format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rPr>
                <w:color w:val="92D050"/>
              </w:rPr>
              <w:t>has to be stated and recognized and self-describing</w:t>
            </w:r>
            <w:r>
              <w:t xml:space="preserve"> Manual  on Codes, </w:t>
            </w:r>
            <w:proofErr w:type="spellStart"/>
            <w:r>
              <w:t>netCDF</w:t>
            </w:r>
            <w:proofErr w:type="spellEnd"/>
            <w:r>
              <w:t xml:space="preserve"> … </w:t>
            </w:r>
            <w:r w:rsidRPr="006F598E">
              <w:rPr>
                <w:color w:val="92D050"/>
              </w:rPr>
              <w:t>(managed diversity rather than chaotic diversity)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interoperability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data management</w:t>
            </w:r>
          </w:p>
        </w:tc>
        <w:tc>
          <w:tcPr>
            <w:tcW w:w="4230" w:type="dxa"/>
          </w:tcPr>
          <w:p w:rsidR="00432D71" w:rsidRDefault="00432D71" w:rsidP="001C7051">
            <w:r>
              <w:t>Manual/Guides to marine met services</w:t>
            </w:r>
          </w:p>
          <w:p w:rsidR="00432D71" w:rsidRPr="00727168" w:rsidRDefault="00432D71" w:rsidP="001C7051">
            <w:r>
              <w:t xml:space="preserve">CONOPS for HQDMS, WWW data management guide, WIGOS management of partner data, 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Quality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Crowd source data</w:t>
            </w:r>
          </w:p>
        </w:tc>
        <w:tc>
          <w:tcPr>
            <w:tcW w:w="4230" w:type="dxa"/>
          </w:tcPr>
          <w:p w:rsidR="00432D71" w:rsidRPr="000A6FD3" w:rsidRDefault="00432D71" w:rsidP="001C7051">
            <w:pPr>
              <w:rPr>
                <w:color w:val="92D050"/>
              </w:rPr>
            </w:pPr>
            <w:r>
              <w:t xml:space="preserve">CBS-LR-EDI </w:t>
            </w:r>
            <w:r>
              <w:rPr>
                <w:color w:val="92D050"/>
              </w:rPr>
              <w:t>identify issues to be taken into account (need to define a scope)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Information from partners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Unstructured data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Model vs observation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Retention  period</w:t>
            </w:r>
          </w:p>
        </w:tc>
        <w:tc>
          <w:tcPr>
            <w:tcW w:w="4230" w:type="dxa"/>
          </w:tcPr>
          <w:p w:rsidR="00432D71" w:rsidRDefault="00432D71" w:rsidP="001C7051">
            <w:pPr>
              <w:rPr>
                <w:color w:val="92D050"/>
              </w:rPr>
            </w:pPr>
            <w:r>
              <w:t xml:space="preserve">NCEI guidance, UKMO guidance, BoM guidance, MF guidance – </w:t>
            </w:r>
            <w:r>
              <w:rPr>
                <w:color w:val="92D050"/>
              </w:rPr>
              <w:t>thought processes when setting retention periods</w:t>
            </w:r>
          </w:p>
          <w:p w:rsidR="00432D71" w:rsidRPr="000B1BB6" w:rsidRDefault="00432D71" w:rsidP="001C7051">
            <w:pPr>
              <w:rPr>
                <w:color w:val="92D050"/>
              </w:rPr>
            </w:pPr>
            <w:r>
              <w:rPr>
                <w:color w:val="92D050"/>
              </w:rPr>
              <w:t xml:space="preserve">Primary observational data </w:t>
            </w:r>
            <w:r>
              <w:rPr>
                <w:b/>
                <w:bCs/>
                <w:color w:val="92D050"/>
              </w:rPr>
              <w:t>shall</w:t>
            </w:r>
            <w:r>
              <w:rPr>
                <w:color w:val="92D050"/>
              </w:rPr>
              <w:t xml:space="preserve"> be retained permanently (for climate).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Citation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/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Processing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W3C guidance on interpolation, sub-setting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>SGDPFS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9C29DF" w:rsidRDefault="00432D71" w:rsidP="001C7051">
            <w:pPr>
              <w:ind w:left="720"/>
              <w:rPr>
                <w:color w:val="92D050"/>
              </w:rPr>
            </w:pPr>
            <w:r>
              <w:t xml:space="preserve">Quality control </w:t>
            </w:r>
            <w:r>
              <w:rPr>
                <w:color w:val="92D050"/>
              </w:rPr>
              <w:t>need statement on continuous improvement based on feedback on assessments of data (issue guidance from Commissions)</w:t>
            </w:r>
          </w:p>
        </w:tc>
        <w:tc>
          <w:tcPr>
            <w:tcW w:w="4230" w:type="dxa"/>
          </w:tcPr>
          <w:p w:rsidR="00432D71" w:rsidRDefault="00432D71" w:rsidP="001C7051">
            <w:r>
              <w:t>Ocean data standards and best practices, WIGOS Manual/Guide, CIMO guide, CDMS specification, Manual on GDPFS (</w:t>
            </w:r>
            <w:r w:rsidRPr="00005771">
              <w:rPr>
                <w:color w:val="92D050"/>
              </w:rPr>
              <w:t>data assimilation too</w:t>
            </w:r>
            <w:r>
              <w:t xml:space="preserve">?), several climate-related quality management, HQDMS manual. WCRP CMIP process, GAW statements, </w:t>
            </w:r>
          </w:p>
          <w:p w:rsidR="00432D71" w:rsidRDefault="00432D71" w:rsidP="001C7051">
            <w:r>
              <w:t>DWD software for marine data and associated manual. OPERA guidance</w:t>
            </w:r>
          </w:p>
          <w:p w:rsidR="00432D71" w:rsidRPr="00727168" w:rsidRDefault="00432D71" w:rsidP="001C7051">
            <w:r>
              <w:t>Manual on GDPFS – verification / inter-comparison of models.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>Homogenization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lastRenderedPageBreak/>
              <w:t>Applications and tools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Management processes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 xml:space="preserve">UK Information management model, BoM Framework on information management, 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Maturity matrix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 xml:space="preserve">NCEI / </w:t>
            </w:r>
            <w:proofErr w:type="spellStart"/>
            <w:r>
              <w:t>CoreClimax</w:t>
            </w:r>
            <w:proofErr w:type="spellEnd"/>
            <w:r>
              <w:t xml:space="preserve"> (data products) / measurement system (GAIA-</w:t>
            </w:r>
            <w:proofErr w:type="spellStart"/>
            <w:r>
              <w:t>clim</w:t>
            </w:r>
            <w:proofErr w:type="spellEnd"/>
            <w:r>
              <w:t>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Search and discovery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Search protocols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Intended audience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 xml:space="preserve">user can </w:t>
            </w:r>
            <w:r w:rsidRPr="00727168">
              <w:t>assess suitability for purpose</w:t>
            </w:r>
          </w:p>
          <w:p w:rsidR="00432D71" w:rsidRPr="00D66BB0" w:rsidRDefault="00432D71" w:rsidP="001C7051">
            <w:pPr>
              <w:ind w:left="720"/>
              <w:rPr>
                <w:color w:val="92D050"/>
              </w:rPr>
            </w:pPr>
            <w:r w:rsidRPr="00D66BB0">
              <w:rPr>
                <w:color w:val="92D050"/>
              </w:rPr>
              <w:t xml:space="preserve">human </w:t>
            </w:r>
            <w:r>
              <w:rPr>
                <w:color w:val="92D050"/>
              </w:rPr>
              <w:t>access</w:t>
            </w:r>
          </w:p>
          <w:p w:rsidR="00432D71" w:rsidRPr="00727168" w:rsidRDefault="00432D71" w:rsidP="001C7051">
            <w:pPr>
              <w:ind w:left="720"/>
            </w:pPr>
            <w:r w:rsidRPr="00D66BB0">
              <w:rPr>
                <w:color w:val="92D050"/>
              </w:rPr>
              <w:t xml:space="preserve">Machine </w:t>
            </w:r>
            <w:r>
              <w:rPr>
                <w:color w:val="92D050"/>
              </w:rPr>
              <w:t>access</w:t>
            </w:r>
          </w:p>
        </w:tc>
        <w:tc>
          <w:tcPr>
            <w:tcW w:w="4230" w:type="dxa"/>
          </w:tcPr>
          <w:p w:rsidR="00432D71" w:rsidRDefault="00432D71" w:rsidP="001C7051">
            <w:r>
              <w:t>Copernicus EQC contracts will address from climate perspective – extensible?</w:t>
            </w:r>
          </w:p>
          <w:p w:rsidR="00432D71" w:rsidRDefault="00432D71" w:rsidP="001C7051">
            <w:r>
              <w:t>INSPIRE addresses</w:t>
            </w:r>
          </w:p>
          <w:p w:rsidR="00432D71" w:rsidRPr="00727168" w:rsidRDefault="00432D71" w:rsidP="001C7051">
            <w:r>
              <w:t>W3C management of data (3-4 best practices)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 w:rsidRPr="00727168">
              <w:t>usability index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9A6902" w:rsidRDefault="00432D71" w:rsidP="001C7051">
            <w:pPr>
              <w:rPr>
                <w:color w:val="92D050"/>
              </w:rPr>
            </w:pPr>
            <w:r w:rsidRPr="00727168">
              <w:tab/>
              <w:t>controlled vocabularies</w:t>
            </w:r>
            <w:r>
              <w:t xml:space="preserve"> (</w:t>
            </w:r>
            <w:r>
              <w:rPr>
                <w:color w:val="92D050"/>
              </w:rPr>
              <w:t>crosswalks)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 xml:space="preserve">GCMD, </w:t>
            </w:r>
            <w:proofErr w:type="spellStart"/>
            <w:r>
              <w:t>NetCDF</w:t>
            </w:r>
            <w:proofErr w:type="spellEnd"/>
            <w:r>
              <w:t xml:space="preserve">*n, </w:t>
            </w:r>
            <w:proofErr w:type="spellStart"/>
            <w:r>
              <w:t>Meteoterm</w:t>
            </w:r>
            <w:proofErr w:type="spellEnd"/>
            <w:r>
              <w:t>, BUFR tables, codes.wmo.int,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User interface/user experience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</w:r>
            <w:proofErr w:type="spellStart"/>
            <w:r w:rsidRPr="00727168">
              <w:t>trustability</w:t>
            </w:r>
            <w:proofErr w:type="spellEnd"/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Sharing and access</w:t>
            </w:r>
          </w:p>
        </w:tc>
        <w:tc>
          <w:tcPr>
            <w:tcW w:w="4230" w:type="dxa"/>
          </w:tcPr>
          <w:p w:rsidR="00432D71" w:rsidRDefault="00432D71" w:rsidP="001C7051">
            <w:r>
              <w:t>Spatial data on the web best practices (and covers other of our headings)</w:t>
            </w:r>
          </w:p>
          <w:p w:rsidR="00432D71" w:rsidRPr="00727168" w:rsidRDefault="00432D71" w:rsidP="001C7051">
            <w:r>
              <w:t>Manual on WIS/GTS, JCOMM…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9A6902" w:rsidRDefault="00432D71" w:rsidP="001C7051">
            <w:pPr>
              <w:ind w:left="720"/>
              <w:rPr>
                <w:color w:val="92D050"/>
              </w:rPr>
            </w:pPr>
            <w:r w:rsidRPr="009A6902">
              <w:rPr>
                <w:color w:val="92D050"/>
              </w:rPr>
              <w:t>Designation of authoritative sources</w:t>
            </w:r>
            <w:r>
              <w:rPr>
                <w:color w:val="92D050"/>
              </w:rPr>
              <w:t xml:space="preserve"> (this includes authoritative aggregators as well as the data originators)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 xml:space="preserve">Manual on GDPFS, Manual on WIS, JCOMM guidance on WIS centres, OSCAR/surface, Manual on WIGOS, ICAO regulations, 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Real time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Delayed mode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System interoperability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>Where to share data</w:t>
            </w:r>
          </w:p>
        </w:tc>
        <w:tc>
          <w:tcPr>
            <w:tcW w:w="4230" w:type="dxa"/>
          </w:tcPr>
          <w:p w:rsidR="00432D71" w:rsidRDefault="00432D71" w:rsidP="001C7051">
            <w:pPr>
              <w:rPr>
                <w:color w:val="92D050"/>
              </w:rPr>
            </w:pPr>
            <w:r>
              <w:rPr>
                <w:color w:val="92D050"/>
              </w:rPr>
              <w:t>“Market place” for data.</w:t>
            </w:r>
          </w:p>
          <w:p w:rsidR="00432D71" w:rsidRPr="005F17BD" w:rsidRDefault="00432D71" w:rsidP="001C7051">
            <w:pPr>
              <w:rPr>
                <w:color w:val="92D050"/>
              </w:rPr>
            </w:pPr>
            <w:r w:rsidRPr="005F17BD">
              <w:rPr>
                <w:color w:val="92D050"/>
              </w:rPr>
              <w:t xml:space="preserve">Need to make it clear where the </w:t>
            </w:r>
            <w:r>
              <w:rPr>
                <w:color w:val="92D050"/>
              </w:rPr>
              <w:t>original</w:t>
            </w:r>
            <w:r w:rsidRPr="005F17BD">
              <w:rPr>
                <w:color w:val="92D050"/>
              </w:rPr>
              <w:t xml:space="preserve"> data are to be found – authoritative source</w:t>
            </w:r>
            <w:r>
              <w:rPr>
                <w:color w:val="92D050"/>
              </w:rPr>
              <w:t xml:space="preserve"> (synchronize copies with authoritative version – including deprecation)</w:t>
            </w:r>
            <w:r w:rsidRPr="005F17BD">
              <w:rPr>
                <w:color w:val="92D050"/>
              </w:rPr>
              <w:t>.</w:t>
            </w:r>
          </w:p>
          <w:p w:rsidR="00432D71" w:rsidRDefault="00432D71" w:rsidP="001C7051"/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>How to share your data</w:t>
            </w:r>
          </w:p>
        </w:tc>
        <w:tc>
          <w:tcPr>
            <w:tcW w:w="4230" w:type="dxa"/>
          </w:tcPr>
          <w:p w:rsidR="00432D71" w:rsidRPr="005F17BD" w:rsidRDefault="00432D71" w:rsidP="001C7051">
            <w:pPr>
              <w:rPr>
                <w:color w:val="92D050"/>
              </w:rPr>
            </w:pPr>
            <w:r w:rsidRPr="005F17BD">
              <w:rPr>
                <w:color w:val="92D050"/>
              </w:rPr>
              <w:t>guidance on sharing  national data with academic and other areas, and also with international community (some application area, some WIS, some policy guidance)</w:t>
            </w:r>
          </w:p>
          <w:p w:rsidR="00432D71" w:rsidRPr="00727168" w:rsidRDefault="00432D71" w:rsidP="001C7051">
            <w:r w:rsidRPr="005F17BD">
              <w:rPr>
                <w:color w:val="92D050"/>
              </w:rPr>
              <w:t>WDCs should document  how to get data to them.</w:t>
            </w:r>
            <w:r>
              <w:rPr>
                <w:color w:val="92D050"/>
              </w:rPr>
              <w:t xml:space="preserve"> standard approaches?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User interface/user experience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Acquisition</w:t>
            </w:r>
          </w:p>
        </w:tc>
        <w:tc>
          <w:tcPr>
            <w:tcW w:w="4230" w:type="dxa"/>
          </w:tcPr>
          <w:p w:rsidR="00432D71" w:rsidRDefault="00432D71" w:rsidP="001C7051">
            <w:r>
              <w:t xml:space="preserve">Manual GTS, WIGOS Manual, Manual GOS, CIMO guide, Manual GDPFS?, “Hydrology guide” </w:t>
            </w:r>
            <w:r w:rsidRPr="005C0CE5">
              <w:rPr>
                <w:highlight w:val="green"/>
              </w:rPr>
              <w:t xml:space="preserve">current guidance is inadequate (people say acquisition is too </w:t>
            </w:r>
            <w:r w:rsidRPr="005C0CE5">
              <w:rPr>
                <w:highlight w:val="green"/>
              </w:rPr>
              <w:lastRenderedPageBreak/>
              <w:t>difficult)</w:t>
            </w:r>
          </w:p>
          <w:p w:rsidR="00432D71" w:rsidRDefault="00432D71" w:rsidP="001C7051">
            <w:r>
              <w:t>Manuals and Guides on Marine Met Services (plus other topics)</w:t>
            </w:r>
          </w:p>
          <w:p w:rsidR="00432D71" w:rsidRDefault="00432D71" w:rsidP="001C7051">
            <w:r>
              <w:t>GRUAN  manual  and guide &amp; tool for collection of “deep metadata” RS Launch client.</w:t>
            </w:r>
          </w:p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lastRenderedPageBreak/>
              <w:t>Check acquired data meet requirements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>Initial provision to publishing centre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Default="00432D71" w:rsidP="001C7051">
            <w:pPr>
              <w:ind w:left="720"/>
            </w:pPr>
            <w:r>
              <w:t>Sending data to designated “world data centres”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Data creation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ICT infrastructure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</w:r>
            <w:r>
              <w:t>Technology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Financial management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>
              <w:t>Services in the cloud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Cloud</w:t>
            </w:r>
            <w:r>
              <w:t xml:space="preserve"> solutions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</w:r>
            <w:r>
              <w:t>Availability management</w:t>
            </w:r>
          </w:p>
        </w:tc>
        <w:tc>
          <w:tcPr>
            <w:tcW w:w="4230" w:type="dxa"/>
          </w:tcPr>
          <w:p w:rsidR="00432D71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</w:r>
            <w:r>
              <w:t>Change management</w:t>
            </w:r>
          </w:p>
        </w:tc>
        <w:tc>
          <w:tcPr>
            <w:tcW w:w="4230" w:type="dxa"/>
          </w:tcPr>
          <w:p w:rsidR="00432D71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</w:r>
            <w:r>
              <w:t>Capacity management</w:t>
            </w:r>
          </w:p>
        </w:tc>
        <w:tc>
          <w:tcPr>
            <w:tcW w:w="4230" w:type="dxa"/>
          </w:tcPr>
          <w:p w:rsidR="00432D71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hardware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WIS competences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environment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WIS competences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operating systems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WIS competences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applications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WIS competences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storage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WIS competences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telecoms</w:t>
            </w:r>
          </w:p>
        </w:tc>
        <w:tc>
          <w:tcPr>
            <w:tcW w:w="4230" w:type="dxa"/>
          </w:tcPr>
          <w:p w:rsidR="00432D71" w:rsidRPr="00727168" w:rsidRDefault="00432D71" w:rsidP="001C7051">
            <w:r>
              <w:t>Manual GTS/WIS and guidance</w:t>
            </w:r>
          </w:p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</w:t>
            </w:r>
            <w:r>
              <w:t xml:space="preserve"> outsourced services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ab/>
              <w:t>Managing …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r w:rsidRPr="00727168">
              <w:t>Training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 w:rsidRPr="00727168">
              <w:t>Documentation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727168" w:rsidTr="00432D71">
        <w:tc>
          <w:tcPr>
            <w:tcW w:w="4626" w:type="dxa"/>
          </w:tcPr>
          <w:p w:rsidR="00432D71" w:rsidRPr="00727168" w:rsidRDefault="00432D71" w:rsidP="001C7051">
            <w:pPr>
              <w:ind w:left="720"/>
            </w:pPr>
            <w:r w:rsidRPr="00727168">
              <w:t>Trainin</w:t>
            </w:r>
            <w:r>
              <w:t>g</w:t>
            </w:r>
          </w:p>
        </w:tc>
        <w:tc>
          <w:tcPr>
            <w:tcW w:w="4230" w:type="dxa"/>
          </w:tcPr>
          <w:p w:rsidR="00432D71" w:rsidRPr="00727168" w:rsidRDefault="00432D71" w:rsidP="001C7051"/>
        </w:tc>
      </w:tr>
      <w:tr w:rsidR="00432D71" w:rsidRPr="00FF65B9" w:rsidTr="00432D71">
        <w:tc>
          <w:tcPr>
            <w:tcW w:w="4626" w:type="dxa"/>
          </w:tcPr>
          <w:p w:rsidR="00432D71" w:rsidRPr="00FF65B9" w:rsidRDefault="00432D71" w:rsidP="001C7051">
            <w:pPr>
              <w:ind w:left="720"/>
            </w:pPr>
            <w:r w:rsidRPr="00727168">
              <w:t>FAQ/help</w:t>
            </w:r>
          </w:p>
        </w:tc>
        <w:tc>
          <w:tcPr>
            <w:tcW w:w="4230" w:type="dxa"/>
          </w:tcPr>
          <w:p w:rsidR="00432D71" w:rsidRPr="00FF65B9" w:rsidRDefault="00432D71" w:rsidP="001C7051"/>
        </w:tc>
      </w:tr>
    </w:tbl>
    <w:p w:rsidR="00521493" w:rsidRDefault="00521493" w:rsidP="00DB166C"/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D71"/>
    <w:rsid w:val="000E05E6"/>
    <w:rsid w:val="00432D71"/>
    <w:rsid w:val="00521493"/>
    <w:rsid w:val="008F78E6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2D71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32D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32D71"/>
    <w:rPr>
      <w:rFonts w:eastAsia="MS Minch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432D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2D71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32D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32D71"/>
    <w:rPr>
      <w:rFonts w:eastAsia="MS Mincho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432D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BCFAD6EC.dotm</Template>
  <TotalTime>3</TotalTime>
  <Pages>4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2017-10-04T11:56:00Z</dcterms:created>
  <dcterms:modified xsi:type="dcterms:W3CDTF">2017-10-04T11:59:00Z</dcterms:modified>
</cp:coreProperties>
</file>