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D971D5" w:rsidRDefault="0084426E" w:rsidP="00313D16">
            <w:pPr>
              <w:tabs>
                <w:tab w:val="left" w:pos="6946"/>
              </w:tabs>
              <w:suppressAutoHyphens/>
              <w:spacing w:after="120" w:line="252" w:lineRule="auto"/>
              <w:ind w:left="1134"/>
              <w:rPr>
                <w:rFonts w:cstheme="minorBidi"/>
                <w:b/>
                <w:snapToGrid w:val="0"/>
                <w:color w:val="365F91" w:themeColor="accent1" w:themeShade="BF"/>
                <w:szCs w:val="22"/>
              </w:rPr>
            </w:pPr>
            <w:r w:rsidRPr="00D971D5">
              <w:rPr>
                <w:rFonts w:cstheme="minorBidi"/>
                <w:b/>
                <w:snapToGrid w:val="0"/>
                <w:color w:val="365F91" w:themeColor="accent1" w:themeShade="BF"/>
                <w:szCs w:val="22"/>
              </w:rPr>
              <w:t>CBS-led Review of Emerging Data Issues</w:t>
            </w:r>
          </w:p>
          <w:p w:rsidR="00B74B70" w:rsidRPr="005D666D" w:rsidRDefault="0084426E" w:rsidP="0084426E">
            <w:pPr>
              <w:tabs>
                <w:tab w:val="left" w:pos="6946"/>
              </w:tabs>
              <w:suppressAutoHyphens/>
              <w:spacing w:after="120" w:line="252" w:lineRule="auto"/>
              <w:ind w:left="1134"/>
              <w:rPr>
                <w:rFonts w:cs="Tahoma"/>
                <w:b/>
                <w:bCs/>
                <w:color w:val="365F91" w:themeColor="accent1" w:themeShade="BF"/>
                <w:szCs w:val="22"/>
              </w:rPr>
            </w:pPr>
            <w:r w:rsidRPr="00D971D5">
              <w:rPr>
                <w:rFonts w:cstheme="minorBidi"/>
                <w:b/>
                <w:snapToGrid w:val="0"/>
                <w:color w:val="365F91" w:themeColor="accent1" w:themeShade="BF"/>
                <w:szCs w:val="22"/>
              </w:rPr>
              <w:t>Second meeting of the CBS-led Review of Emerging Data Issues team</w:t>
            </w:r>
            <w:r w:rsidR="00B74B70" w:rsidRPr="00D971D5">
              <w:rPr>
                <w:rFonts w:cstheme="minorBidi"/>
                <w:b/>
                <w:snapToGrid w:val="0"/>
                <w:color w:val="365F91" w:themeColor="accent1" w:themeShade="BF"/>
                <w:szCs w:val="22"/>
              </w:rPr>
              <w:br/>
            </w:r>
            <w:r w:rsidRPr="00D971D5">
              <w:rPr>
                <w:snapToGrid w:val="0"/>
                <w:color w:val="365F91" w:themeColor="accent1" w:themeShade="BF"/>
                <w:szCs w:val="22"/>
              </w:rPr>
              <w:t>Geneva</w:t>
            </w:r>
            <w:r w:rsidR="00B74B70" w:rsidRPr="00D971D5">
              <w:rPr>
                <w:snapToGrid w:val="0"/>
                <w:color w:val="365F91" w:themeColor="accent1" w:themeShade="BF"/>
                <w:szCs w:val="22"/>
              </w:rPr>
              <w:t xml:space="preserve">, </w:t>
            </w:r>
            <w:r w:rsidRPr="00D971D5">
              <w:rPr>
                <w:snapToGrid w:val="0"/>
                <w:color w:val="365F91" w:themeColor="accent1" w:themeShade="BF"/>
                <w:szCs w:val="22"/>
              </w:rPr>
              <w:t>18-19 September 2017</w:t>
            </w:r>
          </w:p>
        </w:tc>
        <w:tc>
          <w:tcPr>
            <w:tcW w:w="2977" w:type="dxa"/>
          </w:tcPr>
          <w:p w:rsidR="00B74B70" w:rsidRPr="00F61675" w:rsidRDefault="0084426E" w:rsidP="00D971D5">
            <w:pPr>
              <w:spacing w:after="60"/>
              <w:ind w:right="-108"/>
              <w:jc w:val="right"/>
              <w:rPr>
                <w:rFonts w:cs="Tahoma"/>
                <w:b/>
                <w:bCs/>
                <w:color w:val="365F91" w:themeColor="accent1" w:themeShade="BF"/>
                <w:szCs w:val="22"/>
                <w:lang w:val="fr-CH"/>
              </w:rPr>
            </w:pPr>
            <w:r w:rsidRPr="0084426E">
              <w:rPr>
                <w:rFonts w:cs="Tahoma"/>
                <w:b/>
                <w:bCs/>
                <w:color w:val="365F91" w:themeColor="accent1" w:themeShade="BF"/>
                <w:szCs w:val="22"/>
                <w:lang w:val="fr-CH"/>
              </w:rPr>
              <w:t>CBS-LR-EDI-2/Doc</w:t>
            </w:r>
            <w:r>
              <w:rPr>
                <w:rFonts w:cs="Tahoma"/>
                <w:b/>
                <w:bCs/>
                <w:color w:val="365F91" w:themeColor="accent1" w:themeShade="BF"/>
                <w:szCs w:val="22"/>
                <w:lang w:val="fr-CH"/>
              </w:rPr>
              <w:t> </w:t>
            </w:r>
            <w:r w:rsidR="00D971D5">
              <w:rPr>
                <w:rFonts w:cs="Tahoma"/>
                <w:b/>
                <w:bCs/>
                <w:color w:val="365F91" w:themeColor="accent1" w:themeShade="BF"/>
                <w:szCs w:val="22"/>
                <w:lang w:val="fr-CH"/>
              </w:rPr>
              <w:t>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84426E">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84426E">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A74DCA" w:rsidP="00313D16">
            <w:pPr>
              <w:spacing w:after="60"/>
              <w:ind w:right="-108"/>
              <w:jc w:val="right"/>
              <w:rPr>
                <w:rFonts w:cs="Tahoma"/>
                <w:color w:val="365F91" w:themeColor="accent1" w:themeShade="BF"/>
                <w:szCs w:val="22"/>
              </w:rPr>
            </w:pPr>
            <w:r>
              <w:rPr>
                <w:rFonts w:cs="Tahoma"/>
                <w:color w:val="365F91" w:themeColor="accent1" w:themeShade="BF"/>
                <w:szCs w:val="22"/>
              </w:rPr>
              <w:t>17</w:t>
            </w:r>
            <w:r w:rsidR="0084426E">
              <w:rPr>
                <w:rFonts w:cs="Tahoma"/>
                <w:color w:val="365F91" w:themeColor="accent1" w:themeShade="BF"/>
                <w:szCs w:val="22"/>
              </w:rPr>
              <w:t>.AUG.2017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3945AD" w:rsidP="000E3612">
      <w:pPr>
        <w:pStyle w:val="Heading1"/>
        <w:jc w:val="center"/>
      </w:pPr>
      <w:r>
        <w:t>Agenda</w:t>
      </w:r>
      <w:bookmarkStart w:id="0" w:name="_GoBack"/>
      <w:bookmarkEnd w:id="0"/>
    </w:p>
    <w:p w:rsidR="00F35F35" w:rsidRPr="00FF65B9" w:rsidRDefault="003945AD" w:rsidP="003945AD">
      <w:pPr>
        <w:pStyle w:val="WMOBodyText"/>
      </w:pPr>
      <w:r>
        <w:t>The meeting will be held in room Jura 8, WMO Headquarters, Geneva, Switzerland</w:t>
      </w:r>
    </w:p>
    <w:p w:rsidR="00F35F35" w:rsidRPr="00FF65B9" w:rsidRDefault="00F35F35" w:rsidP="00F35F35"/>
    <w:p w:rsidR="00F35F35" w:rsidRPr="00FF65B9" w:rsidRDefault="00F35F35" w:rsidP="00F35F35"/>
    <w:p w:rsidR="003945AD" w:rsidRDefault="003945AD" w:rsidP="003945AD">
      <w:pPr>
        <w:pStyle w:val="BodyTextNumbered"/>
      </w:pPr>
      <w:r>
        <w:t>Welcome and introduction</w:t>
      </w:r>
    </w:p>
    <w:p w:rsidR="003945AD" w:rsidRPr="003945AD" w:rsidRDefault="003945AD" w:rsidP="003945AD">
      <w:pPr>
        <w:pStyle w:val="BodyTextNumbered"/>
      </w:pPr>
      <w:r w:rsidRPr="003945AD">
        <w:t>Analysis of the information gathered on data related issues.</w:t>
      </w:r>
    </w:p>
    <w:p w:rsidR="003945AD" w:rsidRPr="003945AD" w:rsidRDefault="003945AD" w:rsidP="003945AD">
      <w:pPr>
        <w:pStyle w:val="BodyTextNumbered"/>
      </w:pPr>
      <w:r w:rsidRPr="003945AD">
        <w:t>Assess information on private sector activities.</w:t>
      </w:r>
    </w:p>
    <w:p w:rsidR="003945AD" w:rsidRPr="003945AD" w:rsidRDefault="003945AD" w:rsidP="003945AD">
      <w:pPr>
        <w:pStyle w:val="BodyTextNumbered"/>
      </w:pPr>
      <w:r w:rsidRPr="003945AD">
        <w:t>Identification of key message from the team to Members.</w:t>
      </w:r>
    </w:p>
    <w:p w:rsidR="003945AD" w:rsidRPr="003945AD" w:rsidRDefault="003945AD" w:rsidP="003945AD">
      <w:pPr>
        <w:pStyle w:val="BodyTextNumbered"/>
      </w:pPr>
      <w:r w:rsidRPr="003945AD">
        <w:t>Top six insights supporting the key message.</w:t>
      </w:r>
    </w:p>
    <w:p w:rsidR="003945AD" w:rsidRPr="003945AD" w:rsidRDefault="003945AD" w:rsidP="003945AD">
      <w:pPr>
        <w:pStyle w:val="BodyTextNumbered"/>
      </w:pPr>
      <w:r w:rsidRPr="003945AD">
        <w:t>Evidence supporting the key message and supporting insights.</w:t>
      </w:r>
    </w:p>
    <w:p w:rsidR="003945AD" w:rsidRPr="003945AD" w:rsidRDefault="003945AD" w:rsidP="003945AD">
      <w:pPr>
        <w:pStyle w:val="BodyTextNumbered"/>
      </w:pPr>
      <w:r w:rsidRPr="003945AD">
        <w:t>Structure of the report.</w:t>
      </w:r>
    </w:p>
    <w:p w:rsidR="003945AD" w:rsidRPr="003945AD" w:rsidRDefault="003945AD" w:rsidP="003945AD">
      <w:pPr>
        <w:pStyle w:val="BodyTextNumbered"/>
      </w:pPr>
      <w:r w:rsidRPr="003945AD">
        <w:t>Assignment of writing tasks.</w:t>
      </w:r>
    </w:p>
    <w:p w:rsidR="00F35F35" w:rsidRDefault="003945AD" w:rsidP="003945AD">
      <w:pPr>
        <w:pStyle w:val="BodyTextNumbered"/>
      </w:pPr>
      <w:r w:rsidRPr="003945AD">
        <w:t>AOB</w:t>
      </w:r>
    </w:p>
    <w:p w:rsidR="003945AD" w:rsidRDefault="003945AD">
      <w:pPr>
        <w:rPr>
          <w:rFonts w:ascii="Verdana" w:eastAsia="Arial" w:hAnsi="Verdana"/>
          <w:sz w:val="20"/>
          <w:szCs w:val="22"/>
          <w:lang w:eastAsia="zh-TW"/>
        </w:rPr>
      </w:pPr>
      <w:r>
        <w:br w:type="page"/>
      </w:r>
    </w:p>
    <w:p w:rsidR="003945AD" w:rsidRDefault="003945AD" w:rsidP="003945AD">
      <w:pPr>
        <w:pStyle w:val="Heading2"/>
        <w:rPr>
          <w:rFonts w:hint="eastAsia"/>
        </w:rPr>
      </w:pPr>
      <w:r>
        <w:lastRenderedPageBreak/>
        <w:t>Draft work plan</w:t>
      </w:r>
    </w:p>
    <w:tbl>
      <w:tblPr>
        <w:tblStyle w:val="TableGrid"/>
        <w:tblW w:w="0" w:type="auto"/>
        <w:tblLook w:val="04A0" w:firstRow="1" w:lastRow="0" w:firstColumn="1" w:lastColumn="0" w:noHBand="0" w:noVBand="1"/>
      </w:tblPr>
      <w:tblGrid>
        <w:gridCol w:w="817"/>
        <w:gridCol w:w="1251"/>
        <w:gridCol w:w="7787"/>
      </w:tblGrid>
      <w:tr w:rsidR="003945AD" w:rsidRPr="003945AD" w:rsidTr="00F04D8E">
        <w:tc>
          <w:tcPr>
            <w:tcW w:w="817" w:type="dxa"/>
          </w:tcPr>
          <w:p w:rsidR="003945AD" w:rsidRPr="00F04D8E" w:rsidRDefault="003945AD" w:rsidP="00636B6D">
            <w:pPr>
              <w:pStyle w:val="BodyText1"/>
              <w:tabs>
                <w:tab w:val="clear" w:pos="1140"/>
              </w:tabs>
              <w:rPr>
                <w:b/>
                <w:bCs w:val="0"/>
              </w:rPr>
            </w:pPr>
            <w:r w:rsidRPr="00F04D8E">
              <w:rPr>
                <w:b/>
                <w:bCs w:val="0"/>
              </w:rPr>
              <w:t>Time</w:t>
            </w:r>
          </w:p>
        </w:tc>
        <w:tc>
          <w:tcPr>
            <w:tcW w:w="1251" w:type="dxa"/>
          </w:tcPr>
          <w:p w:rsidR="003945AD" w:rsidRPr="00F04D8E" w:rsidRDefault="003945AD" w:rsidP="00636B6D">
            <w:pPr>
              <w:pStyle w:val="BodyText1"/>
              <w:tabs>
                <w:tab w:val="clear" w:pos="1140"/>
              </w:tabs>
              <w:rPr>
                <w:b/>
                <w:bCs w:val="0"/>
              </w:rPr>
            </w:pPr>
            <w:r w:rsidRPr="00F04D8E">
              <w:rPr>
                <w:b/>
                <w:bCs w:val="0"/>
              </w:rPr>
              <w:t>Agenda item</w:t>
            </w:r>
          </w:p>
        </w:tc>
        <w:tc>
          <w:tcPr>
            <w:tcW w:w="7787" w:type="dxa"/>
          </w:tcPr>
          <w:p w:rsidR="003945AD" w:rsidRPr="00F04D8E" w:rsidRDefault="003945AD" w:rsidP="00636B6D">
            <w:pPr>
              <w:pStyle w:val="BodyText1"/>
              <w:tabs>
                <w:tab w:val="clear" w:pos="1140"/>
              </w:tabs>
              <w:rPr>
                <w:b/>
                <w:bCs w:val="0"/>
              </w:rPr>
            </w:pPr>
            <w:r w:rsidRPr="00F04D8E">
              <w:rPr>
                <w:b/>
                <w:bCs w:val="0"/>
              </w:rPr>
              <w:t>Agenda item</w:t>
            </w:r>
          </w:p>
        </w:tc>
      </w:tr>
      <w:tr w:rsidR="003945AD" w:rsidRPr="003945AD" w:rsidTr="001D632F">
        <w:tc>
          <w:tcPr>
            <w:tcW w:w="9855" w:type="dxa"/>
            <w:gridSpan w:val="3"/>
          </w:tcPr>
          <w:p w:rsidR="003945AD" w:rsidRPr="003945AD" w:rsidRDefault="003945AD" w:rsidP="00636B6D">
            <w:pPr>
              <w:pStyle w:val="BodyText1"/>
              <w:tabs>
                <w:tab w:val="clear" w:pos="1140"/>
              </w:tabs>
              <w:rPr>
                <w:b/>
                <w:bCs w:val="0"/>
              </w:rPr>
            </w:pPr>
            <w:r w:rsidRPr="003945AD">
              <w:rPr>
                <w:b/>
                <w:bCs w:val="0"/>
              </w:rPr>
              <w:t>Monday 18 September 2017</w:t>
            </w:r>
          </w:p>
        </w:tc>
      </w:tr>
      <w:tr w:rsidR="003945AD" w:rsidRPr="003945AD" w:rsidTr="00F04D8E">
        <w:tc>
          <w:tcPr>
            <w:tcW w:w="817" w:type="dxa"/>
          </w:tcPr>
          <w:p w:rsidR="003945AD" w:rsidRPr="003945AD" w:rsidRDefault="003945AD" w:rsidP="00636B6D">
            <w:pPr>
              <w:pStyle w:val="BodyText1"/>
              <w:tabs>
                <w:tab w:val="clear" w:pos="1140"/>
              </w:tabs>
            </w:pPr>
            <w:r>
              <w:t>0900</w:t>
            </w:r>
          </w:p>
        </w:tc>
        <w:tc>
          <w:tcPr>
            <w:tcW w:w="1251" w:type="dxa"/>
          </w:tcPr>
          <w:p w:rsidR="003945AD" w:rsidRPr="003945AD" w:rsidRDefault="003945AD" w:rsidP="00636B6D">
            <w:pPr>
              <w:pStyle w:val="BodyText1"/>
              <w:tabs>
                <w:tab w:val="clear" w:pos="1140"/>
              </w:tabs>
            </w:pPr>
            <w:r w:rsidRPr="003945AD">
              <w:t>1.</w:t>
            </w:r>
          </w:p>
        </w:tc>
        <w:tc>
          <w:tcPr>
            <w:tcW w:w="7787" w:type="dxa"/>
          </w:tcPr>
          <w:p w:rsidR="003945AD" w:rsidRPr="003945AD" w:rsidRDefault="003945AD" w:rsidP="00636B6D">
            <w:pPr>
              <w:pStyle w:val="BodyText1"/>
              <w:tabs>
                <w:tab w:val="clear" w:pos="1140"/>
              </w:tabs>
            </w:pPr>
            <w:r w:rsidRPr="003945AD">
              <w:t>Welcome and introduction</w:t>
            </w:r>
          </w:p>
        </w:tc>
      </w:tr>
      <w:tr w:rsidR="003945AD" w:rsidRPr="003945AD" w:rsidTr="00F04D8E">
        <w:tc>
          <w:tcPr>
            <w:tcW w:w="817" w:type="dxa"/>
          </w:tcPr>
          <w:p w:rsidR="003945AD" w:rsidRPr="003945AD" w:rsidRDefault="003945AD" w:rsidP="00636B6D">
            <w:pPr>
              <w:pStyle w:val="BodyText1"/>
              <w:tabs>
                <w:tab w:val="clear" w:pos="1140"/>
              </w:tabs>
            </w:pPr>
            <w:r>
              <w:t>0915</w:t>
            </w:r>
          </w:p>
        </w:tc>
        <w:tc>
          <w:tcPr>
            <w:tcW w:w="1251" w:type="dxa"/>
          </w:tcPr>
          <w:p w:rsidR="003945AD" w:rsidRPr="003945AD" w:rsidRDefault="003945AD" w:rsidP="00636B6D">
            <w:pPr>
              <w:pStyle w:val="BodyText1"/>
              <w:tabs>
                <w:tab w:val="clear" w:pos="1140"/>
              </w:tabs>
            </w:pPr>
            <w:r w:rsidRPr="003945AD">
              <w:t>2.</w:t>
            </w:r>
          </w:p>
        </w:tc>
        <w:tc>
          <w:tcPr>
            <w:tcW w:w="7787" w:type="dxa"/>
          </w:tcPr>
          <w:p w:rsidR="003945AD" w:rsidRPr="003945AD" w:rsidRDefault="003945AD" w:rsidP="00636B6D">
            <w:pPr>
              <w:pStyle w:val="BodyText1"/>
              <w:tabs>
                <w:tab w:val="clear" w:pos="1140"/>
              </w:tabs>
            </w:pPr>
            <w:r w:rsidRPr="003945AD">
              <w:t>Analysis of the information gathered on data related issues.</w:t>
            </w:r>
          </w:p>
        </w:tc>
      </w:tr>
      <w:tr w:rsidR="003945AD" w:rsidRPr="003945AD" w:rsidTr="00F04D8E">
        <w:tc>
          <w:tcPr>
            <w:tcW w:w="817" w:type="dxa"/>
          </w:tcPr>
          <w:p w:rsidR="003945AD" w:rsidRPr="003945AD" w:rsidRDefault="00F04D8E" w:rsidP="00636B6D">
            <w:pPr>
              <w:pStyle w:val="BodyText1"/>
              <w:tabs>
                <w:tab w:val="clear" w:pos="1140"/>
              </w:tabs>
            </w:pPr>
            <w:r>
              <w:t>1200</w:t>
            </w:r>
          </w:p>
        </w:tc>
        <w:tc>
          <w:tcPr>
            <w:tcW w:w="1251" w:type="dxa"/>
          </w:tcPr>
          <w:p w:rsidR="003945AD" w:rsidRPr="003945AD" w:rsidRDefault="003945AD" w:rsidP="00636B6D">
            <w:pPr>
              <w:pStyle w:val="BodyText1"/>
              <w:tabs>
                <w:tab w:val="clear" w:pos="1140"/>
              </w:tabs>
            </w:pPr>
            <w:r w:rsidRPr="003945AD">
              <w:t>3.</w:t>
            </w:r>
          </w:p>
        </w:tc>
        <w:tc>
          <w:tcPr>
            <w:tcW w:w="7787" w:type="dxa"/>
          </w:tcPr>
          <w:p w:rsidR="003945AD" w:rsidRPr="003945AD" w:rsidRDefault="003945AD" w:rsidP="00636B6D">
            <w:pPr>
              <w:pStyle w:val="BodyText1"/>
              <w:tabs>
                <w:tab w:val="clear" w:pos="1140"/>
              </w:tabs>
            </w:pPr>
            <w:r w:rsidRPr="003945AD">
              <w:t>Assess information on private sector activities.</w:t>
            </w:r>
          </w:p>
        </w:tc>
      </w:tr>
      <w:tr w:rsidR="00F04D8E" w:rsidRPr="003945AD" w:rsidTr="00F04D8E">
        <w:tc>
          <w:tcPr>
            <w:tcW w:w="817" w:type="dxa"/>
          </w:tcPr>
          <w:p w:rsidR="00F04D8E" w:rsidRPr="003945AD" w:rsidRDefault="00F04D8E" w:rsidP="00636B6D">
            <w:pPr>
              <w:pStyle w:val="BodyText1"/>
              <w:tabs>
                <w:tab w:val="clear" w:pos="1140"/>
              </w:tabs>
            </w:pPr>
            <w:r>
              <w:t>1230</w:t>
            </w:r>
          </w:p>
        </w:tc>
        <w:tc>
          <w:tcPr>
            <w:tcW w:w="1251" w:type="dxa"/>
          </w:tcPr>
          <w:p w:rsidR="00F04D8E" w:rsidRPr="003945AD" w:rsidRDefault="00F04D8E" w:rsidP="00636B6D">
            <w:pPr>
              <w:pStyle w:val="BodyText1"/>
              <w:tabs>
                <w:tab w:val="clear" w:pos="1140"/>
              </w:tabs>
            </w:pPr>
          </w:p>
        </w:tc>
        <w:tc>
          <w:tcPr>
            <w:tcW w:w="7787" w:type="dxa"/>
          </w:tcPr>
          <w:p w:rsidR="00F04D8E" w:rsidRPr="003945AD" w:rsidRDefault="00F04D8E" w:rsidP="00636B6D">
            <w:pPr>
              <w:pStyle w:val="BodyText1"/>
              <w:tabs>
                <w:tab w:val="clear" w:pos="1140"/>
              </w:tabs>
            </w:pPr>
            <w:r>
              <w:t>Lunch</w:t>
            </w:r>
          </w:p>
        </w:tc>
      </w:tr>
      <w:tr w:rsidR="003945AD" w:rsidRPr="003945AD" w:rsidTr="00F04D8E">
        <w:tc>
          <w:tcPr>
            <w:tcW w:w="817" w:type="dxa"/>
          </w:tcPr>
          <w:p w:rsidR="003945AD" w:rsidRPr="003945AD" w:rsidRDefault="00F04D8E" w:rsidP="00636B6D">
            <w:pPr>
              <w:pStyle w:val="BodyText1"/>
              <w:tabs>
                <w:tab w:val="clear" w:pos="1140"/>
              </w:tabs>
            </w:pPr>
            <w:r>
              <w:t>1400</w:t>
            </w:r>
          </w:p>
        </w:tc>
        <w:tc>
          <w:tcPr>
            <w:tcW w:w="1251" w:type="dxa"/>
          </w:tcPr>
          <w:p w:rsidR="003945AD" w:rsidRPr="003945AD" w:rsidRDefault="003945AD" w:rsidP="00636B6D">
            <w:pPr>
              <w:pStyle w:val="BodyText1"/>
              <w:tabs>
                <w:tab w:val="clear" w:pos="1140"/>
              </w:tabs>
            </w:pPr>
            <w:r w:rsidRPr="003945AD">
              <w:t>4.</w:t>
            </w:r>
          </w:p>
        </w:tc>
        <w:tc>
          <w:tcPr>
            <w:tcW w:w="7787" w:type="dxa"/>
          </w:tcPr>
          <w:p w:rsidR="003945AD" w:rsidRPr="003945AD" w:rsidRDefault="003945AD" w:rsidP="00636B6D">
            <w:pPr>
              <w:pStyle w:val="BodyText1"/>
              <w:tabs>
                <w:tab w:val="clear" w:pos="1140"/>
              </w:tabs>
            </w:pPr>
            <w:r w:rsidRPr="003945AD">
              <w:t>Identification of key message from the team to Members.</w:t>
            </w:r>
          </w:p>
        </w:tc>
      </w:tr>
      <w:tr w:rsidR="00F04D8E" w:rsidRPr="003945AD" w:rsidTr="00F04D8E">
        <w:tc>
          <w:tcPr>
            <w:tcW w:w="817" w:type="dxa"/>
          </w:tcPr>
          <w:p w:rsidR="00F04D8E" w:rsidRDefault="00F04D8E" w:rsidP="00636B6D">
            <w:pPr>
              <w:pStyle w:val="BodyText1"/>
              <w:tabs>
                <w:tab w:val="clear" w:pos="1140"/>
              </w:tabs>
            </w:pPr>
            <w:r>
              <w:t>1700</w:t>
            </w:r>
          </w:p>
        </w:tc>
        <w:tc>
          <w:tcPr>
            <w:tcW w:w="1251" w:type="dxa"/>
          </w:tcPr>
          <w:p w:rsidR="00F04D8E" w:rsidRPr="003945AD" w:rsidRDefault="00F04D8E" w:rsidP="00636B6D">
            <w:pPr>
              <w:pStyle w:val="BodyText1"/>
              <w:tabs>
                <w:tab w:val="clear" w:pos="1140"/>
              </w:tabs>
            </w:pPr>
          </w:p>
        </w:tc>
        <w:tc>
          <w:tcPr>
            <w:tcW w:w="7787" w:type="dxa"/>
          </w:tcPr>
          <w:p w:rsidR="00F04D8E" w:rsidRPr="003945AD" w:rsidRDefault="00F04D8E" w:rsidP="00636B6D">
            <w:pPr>
              <w:pStyle w:val="BodyText1"/>
              <w:tabs>
                <w:tab w:val="clear" w:pos="1140"/>
              </w:tabs>
            </w:pPr>
            <w:r>
              <w:t>End of discussion</w:t>
            </w:r>
          </w:p>
        </w:tc>
      </w:tr>
      <w:tr w:rsidR="00F04D8E" w:rsidRPr="003945AD" w:rsidTr="009B33D1">
        <w:tc>
          <w:tcPr>
            <w:tcW w:w="9855" w:type="dxa"/>
            <w:gridSpan w:val="3"/>
          </w:tcPr>
          <w:p w:rsidR="00F04D8E" w:rsidRPr="00F04D8E" w:rsidRDefault="00F04D8E" w:rsidP="00636B6D">
            <w:pPr>
              <w:pStyle w:val="BodyText1"/>
              <w:tabs>
                <w:tab w:val="clear" w:pos="1140"/>
              </w:tabs>
              <w:rPr>
                <w:b/>
                <w:bCs w:val="0"/>
              </w:rPr>
            </w:pPr>
            <w:r>
              <w:rPr>
                <w:b/>
                <w:bCs w:val="0"/>
              </w:rPr>
              <w:t>Tuesday 19 September</w:t>
            </w:r>
          </w:p>
        </w:tc>
      </w:tr>
      <w:tr w:rsidR="00F04D8E" w:rsidRPr="003945AD" w:rsidTr="00F04D8E">
        <w:tc>
          <w:tcPr>
            <w:tcW w:w="817" w:type="dxa"/>
          </w:tcPr>
          <w:p w:rsidR="00F04D8E" w:rsidRPr="003945AD" w:rsidRDefault="00F04D8E" w:rsidP="00636B6D">
            <w:pPr>
              <w:pStyle w:val="BodyText1"/>
              <w:tabs>
                <w:tab w:val="clear" w:pos="1140"/>
              </w:tabs>
            </w:pPr>
            <w:r>
              <w:t>0900</w:t>
            </w:r>
          </w:p>
        </w:tc>
        <w:tc>
          <w:tcPr>
            <w:tcW w:w="1251" w:type="dxa"/>
          </w:tcPr>
          <w:p w:rsidR="00F04D8E" w:rsidRPr="003945AD" w:rsidRDefault="00F04D8E" w:rsidP="00815AD8">
            <w:pPr>
              <w:pStyle w:val="BodyText1"/>
              <w:tabs>
                <w:tab w:val="clear" w:pos="1140"/>
              </w:tabs>
            </w:pPr>
            <w:r w:rsidRPr="003945AD">
              <w:t>4.</w:t>
            </w:r>
            <w:r>
              <w:t xml:space="preserve"> (</w:t>
            </w:r>
            <w:proofErr w:type="spellStart"/>
            <w:r>
              <w:t>cont</w:t>
            </w:r>
            <w:proofErr w:type="spellEnd"/>
            <w:r>
              <w:t>)</w:t>
            </w:r>
          </w:p>
        </w:tc>
        <w:tc>
          <w:tcPr>
            <w:tcW w:w="7787" w:type="dxa"/>
          </w:tcPr>
          <w:p w:rsidR="00F04D8E" w:rsidRPr="003945AD" w:rsidRDefault="00F04D8E" w:rsidP="00815AD8">
            <w:pPr>
              <w:pStyle w:val="BodyText1"/>
              <w:tabs>
                <w:tab w:val="clear" w:pos="1140"/>
              </w:tabs>
            </w:pPr>
            <w:r w:rsidRPr="003945AD">
              <w:t>Identification of key message from the team to Members.</w:t>
            </w:r>
          </w:p>
        </w:tc>
      </w:tr>
      <w:tr w:rsidR="00F04D8E" w:rsidRPr="003945AD" w:rsidTr="00F04D8E">
        <w:tc>
          <w:tcPr>
            <w:tcW w:w="817" w:type="dxa"/>
          </w:tcPr>
          <w:p w:rsidR="00F04D8E" w:rsidRDefault="00F04D8E" w:rsidP="00636B6D">
            <w:pPr>
              <w:pStyle w:val="BodyText1"/>
              <w:tabs>
                <w:tab w:val="clear" w:pos="1140"/>
              </w:tabs>
            </w:pPr>
            <w:r>
              <w:t>0930</w:t>
            </w:r>
          </w:p>
        </w:tc>
        <w:tc>
          <w:tcPr>
            <w:tcW w:w="1251" w:type="dxa"/>
          </w:tcPr>
          <w:p w:rsidR="00F04D8E" w:rsidRPr="003945AD" w:rsidRDefault="00F04D8E" w:rsidP="00815AD8">
            <w:pPr>
              <w:pStyle w:val="BodyText1"/>
              <w:tabs>
                <w:tab w:val="clear" w:pos="1140"/>
              </w:tabs>
            </w:pPr>
            <w:r w:rsidRPr="003945AD">
              <w:t>5.</w:t>
            </w:r>
          </w:p>
        </w:tc>
        <w:tc>
          <w:tcPr>
            <w:tcW w:w="7787" w:type="dxa"/>
          </w:tcPr>
          <w:p w:rsidR="00F04D8E" w:rsidRPr="003945AD" w:rsidRDefault="00F04D8E" w:rsidP="00815AD8">
            <w:pPr>
              <w:pStyle w:val="BodyText1"/>
              <w:tabs>
                <w:tab w:val="clear" w:pos="1140"/>
              </w:tabs>
            </w:pPr>
            <w:r w:rsidRPr="003945AD">
              <w:t>Top six insights supporting the key message.</w:t>
            </w:r>
          </w:p>
        </w:tc>
      </w:tr>
      <w:tr w:rsidR="00F04D8E" w:rsidRPr="003945AD" w:rsidTr="00F04D8E">
        <w:tc>
          <w:tcPr>
            <w:tcW w:w="817" w:type="dxa"/>
          </w:tcPr>
          <w:p w:rsidR="00F04D8E" w:rsidRPr="003945AD" w:rsidRDefault="00F04D8E" w:rsidP="00636B6D">
            <w:pPr>
              <w:pStyle w:val="BodyText1"/>
              <w:tabs>
                <w:tab w:val="clear" w:pos="1140"/>
              </w:tabs>
            </w:pPr>
            <w:r>
              <w:t>1030</w:t>
            </w:r>
          </w:p>
        </w:tc>
        <w:tc>
          <w:tcPr>
            <w:tcW w:w="1251" w:type="dxa"/>
          </w:tcPr>
          <w:p w:rsidR="00F04D8E" w:rsidRPr="003945AD" w:rsidRDefault="00F04D8E" w:rsidP="00636B6D">
            <w:pPr>
              <w:pStyle w:val="BodyText1"/>
              <w:tabs>
                <w:tab w:val="clear" w:pos="1140"/>
              </w:tabs>
            </w:pPr>
            <w:r w:rsidRPr="003945AD">
              <w:t>6.</w:t>
            </w:r>
          </w:p>
        </w:tc>
        <w:tc>
          <w:tcPr>
            <w:tcW w:w="7787" w:type="dxa"/>
          </w:tcPr>
          <w:p w:rsidR="00F04D8E" w:rsidRPr="003945AD" w:rsidRDefault="00F04D8E" w:rsidP="00636B6D">
            <w:pPr>
              <w:pStyle w:val="BodyText1"/>
              <w:tabs>
                <w:tab w:val="clear" w:pos="1140"/>
              </w:tabs>
            </w:pPr>
            <w:r w:rsidRPr="003945AD">
              <w:t>Evidence supporting the key message and supporting insights.</w:t>
            </w:r>
          </w:p>
        </w:tc>
      </w:tr>
      <w:tr w:rsidR="00F04D8E" w:rsidRPr="003945AD" w:rsidTr="00F04D8E">
        <w:tc>
          <w:tcPr>
            <w:tcW w:w="817" w:type="dxa"/>
          </w:tcPr>
          <w:p w:rsidR="00F04D8E" w:rsidRDefault="00F04D8E" w:rsidP="00636B6D">
            <w:pPr>
              <w:pStyle w:val="BodyText1"/>
              <w:tabs>
                <w:tab w:val="clear" w:pos="1140"/>
              </w:tabs>
            </w:pPr>
            <w:r>
              <w:t>1230</w:t>
            </w:r>
          </w:p>
        </w:tc>
        <w:tc>
          <w:tcPr>
            <w:tcW w:w="1251" w:type="dxa"/>
          </w:tcPr>
          <w:p w:rsidR="00F04D8E" w:rsidRPr="003945AD" w:rsidRDefault="00F04D8E" w:rsidP="00636B6D">
            <w:pPr>
              <w:pStyle w:val="BodyText1"/>
              <w:tabs>
                <w:tab w:val="clear" w:pos="1140"/>
              </w:tabs>
            </w:pPr>
          </w:p>
        </w:tc>
        <w:tc>
          <w:tcPr>
            <w:tcW w:w="7787" w:type="dxa"/>
          </w:tcPr>
          <w:p w:rsidR="00F04D8E" w:rsidRPr="003945AD" w:rsidRDefault="00F04D8E" w:rsidP="00636B6D">
            <w:pPr>
              <w:pStyle w:val="BodyText1"/>
              <w:tabs>
                <w:tab w:val="clear" w:pos="1140"/>
              </w:tabs>
            </w:pPr>
            <w:r>
              <w:t>Lunch</w:t>
            </w:r>
          </w:p>
        </w:tc>
      </w:tr>
      <w:tr w:rsidR="00F04D8E" w:rsidRPr="003945AD" w:rsidTr="00F04D8E">
        <w:tc>
          <w:tcPr>
            <w:tcW w:w="817" w:type="dxa"/>
          </w:tcPr>
          <w:p w:rsidR="00F04D8E" w:rsidRDefault="00F04D8E" w:rsidP="00636B6D">
            <w:pPr>
              <w:pStyle w:val="BodyText1"/>
              <w:tabs>
                <w:tab w:val="clear" w:pos="1140"/>
              </w:tabs>
            </w:pPr>
            <w:r>
              <w:t>1400</w:t>
            </w:r>
          </w:p>
        </w:tc>
        <w:tc>
          <w:tcPr>
            <w:tcW w:w="1251" w:type="dxa"/>
          </w:tcPr>
          <w:p w:rsidR="00F04D8E" w:rsidRPr="003945AD" w:rsidRDefault="00F04D8E" w:rsidP="00815AD8">
            <w:pPr>
              <w:pStyle w:val="BodyText1"/>
              <w:tabs>
                <w:tab w:val="clear" w:pos="1140"/>
              </w:tabs>
            </w:pPr>
            <w:r w:rsidRPr="003945AD">
              <w:t>6.</w:t>
            </w:r>
            <w:r>
              <w:t xml:space="preserve"> (</w:t>
            </w:r>
            <w:proofErr w:type="spellStart"/>
            <w:r>
              <w:t>cont</w:t>
            </w:r>
            <w:proofErr w:type="spellEnd"/>
            <w:r>
              <w:t>)</w:t>
            </w:r>
          </w:p>
        </w:tc>
        <w:tc>
          <w:tcPr>
            <w:tcW w:w="7787" w:type="dxa"/>
          </w:tcPr>
          <w:p w:rsidR="00F04D8E" w:rsidRPr="003945AD" w:rsidRDefault="00F04D8E" w:rsidP="00815AD8">
            <w:pPr>
              <w:pStyle w:val="BodyText1"/>
              <w:tabs>
                <w:tab w:val="clear" w:pos="1140"/>
              </w:tabs>
            </w:pPr>
            <w:r w:rsidRPr="003945AD">
              <w:t>Evidence supporting the key message and supporting insights.</w:t>
            </w:r>
          </w:p>
        </w:tc>
      </w:tr>
      <w:tr w:rsidR="00F04D8E" w:rsidRPr="003945AD" w:rsidTr="00F04D8E">
        <w:tc>
          <w:tcPr>
            <w:tcW w:w="817" w:type="dxa"/>
          </w:tcPr>
          <w:p w:rsidR="00F04D8E" w:rsidRPr="003945AD" w:rsidRDefault="00F04D8E" w:rsidP="00636B6D">
            <w:pPr>
              <w:pStyle w:val="BodyText1"/>
              <w:tabs>
                <w:tab w:val="clear" w:pos="1140"/>
              </w:tabs>
            </w:pPr>
            <w:r>
              <w:t>1500</w:t>
            </w:r>
          </w:p>
        </w:tc>
        <w:tc>
          <w:tcPr>
            <w:tcW w:w="1251" w:type="dxa"/>
          </w:tcPr>
          <w:p w:rsidR="00F04D8E" w:rsidRPr="003945AD" w:rsidRDefault="00F04D8E" w:rsidP="00636B6D">
            <w:pPr>
              <w:pStyle w:val="BodyText1"/>
              <w:tabs>
                <w:tab w:val="clear" w:pos="1140"/>
              </w:tabs>
            </w:pPr>
            <w:r w:rsidRPr="003945AD">
              <w:t>7.</w:t>
            </w:r>
          </w:p>
        </w:tc>
        <w:tc>
          <w:tcPr>
            <w:tcW w:w="7787" w:type="dxa"/>
          </w:tcPr>
          <w:p w:rsidR="00F04D8E" w:rsidRPr="003945AD" w:rsidRDefault="00F04D8E" w:rsidP="00636B6D">
            <w:pPr>
              <w:pStyle w:val="BodyText1"/>
              <w:tabs>
                <w:tab w:val="clear" w:pos="1140"/>
              </w:tabs>
            </w:pPr>
            <w:r w:rsidRPr="003945AD">
              <w:t>Structure of the report.</w:t>
            </w:r>
          </w:p>
        </w:tc>
      </w:tr>
      <w:tr w:rsidR="00F04D8E" w:rsidRPr="003945AD" w:rsidTr="00F04D8E">
        <w:tc>
          <w:tcPr>
            <w:tcW w:w="817" w:type="dxa"/>
          </w:tcPr>
          <w:p w:rsidR="00F04D8E" w:rsidRPr="003945AD" w:rsidRDefault="00F04D8E" w:rsidP="00636B6D">
            <w:pPr>
              <w:pStyle w:val="BodyText1"/>
              <w:tabs>
                <w:tab w:val="clear" w:pos="1140"/>
              </w:tabs>
            </w:pPr>
            <w:r>
              <w:t>1630</w:t>
            </w:r>
          </w:p>
        </w:tc>
        <w:tc>
          <w:tcPr>
            <w:tcW w:w="1251" w:type="dxa"/>
          </w:tcPr>
          <w:p w:rsidR="00F04D8E" w:rsidRPr="003945AD" w:rsidRDefault="00F04D8E" w:rsidP="00636B6D">
            <w:pPr>
              <w:pStyle w:val="BodyText1"/>
              <w:tabs>
                <w:tab w:val="clear" w:pos="1140"/>
              </w:tabs>
            </w:pPr>
            <w:r w:rsidRPr="003945AD">
              <w:t>8.</w:t>
            </w:r>
          </w:p>
        </w:tc>
        <w:tc>
          <w:tcPr>
            <w:tcW w:w="7787" w:type="dxa"/>
          </w:tcPr>
          <w:p w:rsidR="00F04D8E" w:rsidRPr="003945AD" w:rsidRDefault="00F04D8E" w:rsidP="00636B6D">
            <w:pPr>
              <w:pStyle w:val="BodyText1"/>
              <w:tabs>
                <w:tab w:val="clear" w:pos="1140"/>
              </w:tabs>
            </w:pPr>
            <w:r w:rsidRPr="003945AD">
              <w:t>Assignment of writing tasks.</w:t>
            </w:r>
          </w:p>
        </w:tc>
      </w:tr>
      <w:tr w:rsidR="00F04D8E" w:rsidRPr="003945AD" w:rsidTr="00F04D8E">
        <w:tc>
          <w:tcPr>
            <w:tcW w:w="817" w:type="dxa"/>
          </w:tcPr>
          <w:p w:rsidR="00F04D8E" w:rsidRPr="003945AD" w:rsidRDefault="00F04D8E" w:rsidP="00636B6D">
            <w:pPr>
              <w:pStyle w:val="BodyText1"/>
              <w:tabs>
                <w:tab w:val="clear" w:pos="1140"/>
              </w:tabs>
            </w:pPr>
            <w:r>
              <w:t>1650</w:t>
            </w:r>
          </w:p>
        </w:tc>
        <w:tc>
          <w:tcPr>
            <w:tcW w:w="1251" w:type="dxa"/>
          </w:tcPr>
          <w:p w:rsidR="00F04D8E" w:rsidRPr="003945AD" w:rsidRDefault="00F04D8E" w:rsidP="00636B6D">
            <w:pPr>
              <w:pStyle w:val="BodyText1"/>
              <w:tabs>
                <w:tab w:val="clear" w:pos="1140"/>
              </w:tabs>
            </w:pPr>
            <w:r w:rsidRPr="003945AD">
              <w:t>9.</w:t>
            </w:r>
          </w:p>
        </w:tc>
        <w:tc>
          <w:tcPr>
            <w:tcW w:w="7787" w:type="dxa"/>
          </w:tcPr>
          <w:p w:rsidR="00F04D8E" w:rsidRPr="003945AD" w:rsidRDefault="00F04D8E" w:rsidP="00636B6D">
            <w:pPr>
              <w:pStyle w:val="BodyText1"/>
              <w:tabs>
                <w:tab w:val="clear" w:pos="1140"/>
              </w:tabs>
            </w:pPr>
            <w:r w:rsidRPr="003945AD">
              <w:t>AOB</w:t>
            </w:r>
          </w:p>
        </w:tc>
      </w:tr>
      <w:tr w:rsidR="00F04D8E" w:rsidRPr="003945AD" w:rsidTr="00F04D8E">
        <w:tc>
          <w:tcPr>
            <w:tcW w:w="817" w:type="dxa"/>
          </w:tcPr>
          <w:p w:rsidR="00F04D8E" w:rsidRDefault="00F04D8E" w:rsidP="00636B6D">
            <w:pPr>
              <w:pStyle w:val="BodyText1"/>
              <w:tabs>
                <w:tab w:val="clear" w:pos="1140"/>
              </w:tabs>
            </w:pPr>
            <w:r>
              <w:t>1700</w:t>
            </w:r>
          </w:p>
        </w:tc>
        <w:tc>
          <w:tcPr>
            <w:tcW w:w="1251" w:type="dxa"/>
          </w:tcPr>
          <w:p w:rsidR="00F04D8E" w:rsidRPr="003945AD" w:rsidRDefault="00F04D8E" w:rsidP="00636B6D">
            <w:pPr>
              <w:pStyle w:val="BodyText1"/>
              <w:tabs>
                <w:tab w:val="clear" w:pos="1140"/>
              </w:tabs>
            </w:pPr>
          </w:p>
        </w:tc>
        <w:tc>
          <w:tcPr>
            <w:tcW w:w="7787" w:type="dxa"/>
          </w:tcPr>
          <w:p w:rsidR="00F04D8E" w:rsidRPr="003945AD" w:rsidRDefault="00F04D8E" w:rsidP="00636B6D">
            <w:pPr>
              <w:pStyle w:val="BodyText1"/>
              <w:tabs>
                <w:tab w:val="clear" w:pos="1140"/>
              </w:tabs>
            </w:pPr>
            <w:r>
              <w:t>Meeting close</w:t>
            </w:r>
          </w:p>
        </w:tc>
      </w:tr>
    </w:tbl>
    <w:p w:rsidR="00A40596" w:rsidRDefault="00A40596" w:rsidP="003945AD">
      <w:pPr>
        <w:pStyle w:val="BodyText1"/>
      </w:pPr>
    </w:p>
    <w:p w:rsidR="00A40596" w:rsidRDefault="00A40596">
      <w:pPr>
        <w:rPr>
          <w:rFonts w:ascii="Verdana" w:eastAsia="SimSun" w:hAnsi="Verdana"/>
          <w:bCs/>
          <w:sz w:val="20"/>
          <w:szCs w:val="24"/>
          <w:lang w:eastAsia="zh-CN"/>
        </w:rPr>
      </w:pPr>
      <w:r>
        <w:br w:type="page"/>
      </w:r>
    </w:p>
    <w:p w:rsidR="003945AD" w:rsidRDefault="00A40596" w:rsidP="00A40596">
      <w:pPr>
        <w:pStyle w:val="Heading2"/>
        <w:rPr>
          <w:rFonts w:hint="eastAsia"/>
        </w:rPr>
      </w:pPr>
      <w:r>
        <w:lastRenderedPageBreak/>
        <w:t>Annotated agenda</w:t>
      </w:r>
    </w:p>
    <w:p w:rsidR="00A40596" w:rsidRDefault="00A40596" w:rsidP="00A40596">
      <w:pPr>
        <w:pStyle w:val="Heading3"/>
      </w:pPr>
      <w:r>
        <w:t>1.</w:t>
      </w:r>
      <w:r>
        <w:tab/>
        <w:t>Welcome and introduction</w:t>
      </w:r>
    </w:p>
    <w:p w:rsidR="00A40596" w:rsidRPr="00A40596" w:rsidRDefault="00A40596" w:rsidP="00A40596">
      <w:pPr>
        <w:pStyle w:val="BodyText"/>
      </w:pPr>
      <w:r>
        <w:t>Dr Barrell will outline the objectives of the meeting.</w:t>
      </w:r>
    </w:p>
    <w:p w:rsidR="00A40596" w:rsidRDefault="00A40596" w:rsidP="00A40596">
      <w:pPr>
        <w:pStyle w:val="Heading3"/>
      </w:pPr>
      <w:r>
        <w:t>2.</w:t>
      </w:r>
      <w:r>
        <w:tab/>
        <w:t>Analysis of the information gathered on data related issues.</w:t>
      </w:r>
    </w:p>
    <w:p w:rsidR="00A40596" w:rsidRDefault="00A40596" w:rsidP="00A40596">
      <w:pPr>
        <w:pStyle w:val="BodyText"/>
      </w:pPr>
      <w:r>
        <w:t>Based on a review of the material by participants, encapsulate in one sentence or at most two, the 'bottom line' essential message that the team wishes to impart to Members. Examples of the type of statement might be:</w:t>
      </w:r>
    </w:p>
    <w:p w:rsidR="00A40596" w:rsidRDefault="00A40596" w:rsidP="00A40596">
      <w:pPr>
        <w:pStyle w:val="BodyText"/>
      </w:pPr>
      <w:r>
        <w:t>a.       This is a bit direct, but it could be something like "Data is so critically important to sustained weather, water and climate services, that unless Members seriously embrace the relevant capabilities, systems, processes, and governance, engagement and partnership frameworks, NMHSs will become irrelevant to the customers they seek to serve"</w:t>
      </w:r>
    </w:p>
    <w:p w:rsidR="00A40596" w:rsidRPr="00A40596" w:rsidRDefault="00A40596" w:rsidP="00A40596">
      <w:pPr>
        <w:pStyle w:val="BodyText"/>
      </w:pPr>
      <w:r>
        <w:t>b.      Or with the end in mind "The critical thing is that users have timely access to the best possible data and information on which to make decisions relating to safety, well-being, economic return and environmental sustainability"</w:t>
      </w:r>
    </w:p>
    <w:p w:rsidR="00A40596" w:rsidRDefault="00A40596" w:rsidP="00A40596">
      <w:pPr>
        <w:pStyle w:val="Heading3"/>
      </w:pPr>
      <w:r>
        <w:t>3.</w:t>
      </w:r>
      <w:r>
        <w:tab/>
        <w:t>Assess information on private sector activities.</w:t>
      </w:r>
    </w:p>
    <w:p w:rsidR="00A40596" w:rsidRDefault="00A40596" w:rsidP="00A40596">
      <w:pPr>
        <w:pStyle w:val="BodyText"/>
      </w:pPr>
      <w:r>
        <w:t>Using information available to the participants, identify the key issues associated with private sector activities related to information</w:t>
      </w:r>
      <w:r w:rsidR="007D151F">
        <w:t xml:space="preserve"> supply and use that the recommendations of the team will need to address.</w:t>
      </w:r>
      <w:r w:rsidR="00A74DCA">
        <w:t xml:space="preserve"> This discussion would be supported by information on the activities of the private sector, such as: </w:t>
      </w:r>
    </w:p>
    <w:p w:rsidR="00A74DCA" w:rsidRDefault="00A74DCA" w:rsidP="00A74DCA">
      <w:pPr>
        <w:pStyle w:val="BodyText"/>
        <w:numPr>
          <w:ilvl w:val="0"/>
          <w:numId w:val="45"/>
        </w:numPr>
      </w:pPr>
      <w:r>
        <w:t>Market segments for related information</w:t>
      </w:r>
      <w:r>
        <w:t>;</w:t>
      </w:r>
    </w:p>
    <w:p w:rsidR="00A74DCA" w:rsidRDefault="00A74DCA" w:rsidP="00A74DCA">
      <w:pPr>
        <w:pStyle w:val="BodyText"/>
        <w:numPr>
          <w:ilvl w:val="0"/>
          <w:numId w:val="45"/>
        </w:numPr>
      </w:pPr>
      <w:r>
        <w:t>Key participants in the market segments</w:t>
      </w:r>
      <w:r>
        <w:t>;</w:t>
      </w:r>
    </w:p>
    <w:p w:rsidR="00A74DCA" w:rsidRDefault="00A74DCA" w:rsidP="00A74DCA">
      <w:pPr>
        <w:pStyle w:val="BodyText"/>
        <w:numPr>
          <w:ilvl w:val="0"/>
          <w:numId w:val="45"/>
        </w:numPr>
      </w:pPr>
      <w:r>
        <w:t>Key offerings in each of the market segments</w:t>
      </w:r>
      <w:r>
        <w:t>;</w:t>
      </w:r>
    </w:p>
    <w:p w:rsidR="00A74DCA" w:rsidRDefault="00A74DCA" w:rsidP="00A74DCA">
      <w:pPr>
        <w:pStyle w:val="BodyText"/>
        <w:numPr>
          <w:ilvl w:val="0"/>
          <w:numId w:val="45"/>
        </w:numPr>
      </w:pPr>
      <w:r>
        <w:t>Requirements and sources for input data to support offerings</w:t>
      </w:r>
      <w:r>
        <w:t>;</w:t>
      </w:r>
    </w:p>
    <w:p w:rsidR="00A74DCA" w:rsidRPr="00A40596" w:rsidRDefault="00A74DCA" w:rsidP="00A74DCA">
      <w:pPr>
        <w:pStyle w:val="BodyText"/>
        <w:numPr>
          <w:ilvl w:val="0"/>
          <w:numId w:val="45"/>
        </w:numPr>
      </w:pPr>
      <w:r>
        <w:t>Anticipated trends in the above.</w:t>
      </w:r>
    </w:p>
    <w:p w:rsidR="00A40596" w:rsidRDefault="00A40596" w:rsidP="00A40596">
      <w:pPr>
        <w:pStyle w:val="Heading3"/>
      </w:pPr>
      <w:r>
        <w:lastRenderedPageBreak/>
        <w:t>4.</w:t>
      </w:r>
      <w:r>
        <w:tab/>
        <w:t>Identification of key message from the team to Members.</w:t>
      </w:r>
    </w:p>
    <w:p w:rsidR="007D151F" w:rsidRPr="007D151F" w:rsidRDefault="007D151F" w:rsidP="007D151F">
      <w:pPr>
        <w:pStyle w:val="Heading3"/>
        <w:rPr>
          <w:rFonts w:ascii="Verdana" w:eastAsia="Arial" w:hAnsi="Verdana"/>
          <w:b w:val="0"/>
          <w:bCs w:val="0"/>
          <w:sz w:val="20"/>
          <w:lang w:eastAsia="zh-TW"/>
        </w:rPr>
      </w:pPr>
      <w:r w:rsidRPr="007D151F">
        <w:rPr>
          <w:rFonts w:ascii="Verdana" w:eastAsia="Arial" w:hAnsi="Verdana"/>
          <w:b w:val="0"/>
          <w:bCs w:val="0"/>
          <w:sz w:val="20"/>
          <w:lang w:eastAsia="zh-TW"/>
        </w:rPr>
        <w:t xml:space="preserve">Based on </w:t>
      </w:r>
      <w:r>
        <w:rPr>
          <w:rFonts w:ascii="Verdana" w:eastAsia="Arial" w:hAnsi="Verdana"/>
          <w:b w:val="0"/>
          <w:bCs w:val="0"/>
          <w:sz w:val="20"/>
          <w:lang w:eastAsia="zh-TW"/>
        </w:rPr>
        <w:t xml:space="preserve">pre-meeting </w:t>
      </w:r>
      <w:r w:rsidRPr="007D151F">
        <w:rPr>
          <w:rFonts w:ascii="Verdana" w:eastAsia="Arial" w:hAnsi="Verdana"/>
          <w:b w:val="0"/>
          <w:bCs w:val="0"/>
          <w:sz w:val="20"/>
          <w:lang w:eastAsia="zh-TW"/>
        </w:rPr>
        <w:t>review of the material</w:t>
      </w:r>
      <w:r>
        <w:rPr>
          <w:rFonts w:ascii="Verdana" w:eastAsia="Arial" w:hAnsi="Verdana"/>
          <w:b w:val="0"/>
          <w:bCs w:val="0"/>
          <w:sz w:val="20"/>
          <w:lang w:eastAsia="zh-TW"/>
        </w:rPr>
        <w:t xml:space="preserve"> by team members</w:t>
      </w:r>
      <w:r w:rsidRPr="007D151F">
        <w:rPr>
          <w:rFonts w:ascii="Verdana" w:eastAsia="Arial" w:hAnsi="Verdana"/>
          <w:b w:val="0"/>
          <w:bCs w:val="0"/>
          <w:sz w:val="20"/>
          <w:lang w:eastAsia="zh-TW"/>
        </w:rPr>
        <w:t xml:space="preserve">, encapsulate in one sentence or at most two, the 'bottom line' essential message that </w:t>
      </w:r>
      <w:r>
        <w:rPr>
          <w:rFonts w:ascii="Verdana" w:eastAsia="Arial" w:hAnsi="Verdana"/>
          <w:b w:val="0"/>
          <w:bCs w:val="0"/>
          <w:sz w:val="20"/>
          <w:lang w:eastAsia="zh-TW"/>
        </w:rPr>
        <w:t>the team wishes</w:t>
      </w:r>
      <w:r w:rsidRPr="007D151F">
        <w:rPr>
          <w:rFonts w:ascii="Verdana" w:eastAsia="Arial" w:hAnsi="Verdana"/>
          <w:b w:val="0"/>
          <w:bCs w:val="0"/>
          <w:sz w:val="20"/>
          <w:lang w:eastAsia="zh-TW"/>
        </w:rPr>
        <w:t xml:space="preserve"> to impart to Members. </w:t>
      </w:r>
      <w:r>
        <w:rPr>
          <w:rFonts w:ascii="Verdana" w:eastAsia="Arial" w:hAnsi="Verdana"/>
          <w:b w:val="0"/>
          <w:bCs w:val="0"/>
          <w:sz w:val="20"/>
          <w:lang w:eastAsia="zh-TW"/>
        </w:rPr>
        <w:t>Possible examples are</w:t>
      </w:r>
      <w:r w:rsidRPr="007D151F">
        <w:rPr>
          <w:rFonts w:ascii="Verdana" w:eastAsia="Arial" w:hAnsi="Verdana"/>
          <w:b w:val="0"/>
          <w:bCs w:val="0"/>
          <w:sz w:val="20"/>
          <w:lang w:eastAsia="zh-TW"/>
        </w:rPr>
        <w:t>:</w:t>
      </w:r>
    </w:p>
    <w:p w:rsidR="007D151F" w:rsidRPr="007D151F" w:rsidRDefault="007D151F" w:rsidP="007D151F">
      <w:pPr>
        <w:pStyle w:val="Heading3"/>
        <w:rPr>
          <w:rFonts w:ascii="Verdana" w:eastAsia="Arial" w:hAnsi="Verdana"/>
          <w:b w:val="0"/>
          <w:bCs w:val="0"/>
          <w:sz w:val="20"/>
          <w:lang w:eastAsia="zh-TW"/>
        </w:rPr>
      </w:pPr>
      <w:r w:rsidRPr="007D151F">
        <w:rPr>
          <w:rFonts w:ascii="Verdana" w:eastAsia="Arial" w:hAnsi="Verdana"/>
          <w:b w:val="0"/>
          <w:bCs w:val="0"/>
          <w:sz w:val="20"/>
          <w:lang w:eastAsia="zh-TW"/>
        </w:rPr>
        <w:t>a "Data is so critically important to sustained weather, water and climate services, that unless Members seriously embrace the relevant capabilities, systems, processes, and governance, engagement and partnership frameworks, NMHSs will become irrelevant to the customers they seek to serve"</w:t>
      </w:r>
    </w:p>
    <w:p w:rsidR="007D151F" w:rsidRDefault="007D151F" w:rsidP="007D151F">
      <w:pPr>
        <w:pStyle w:val="Heading3"/>
        <w:rPr>
          <w:rFonts w:ascii="Verdana" w:eastAsia="Arial" w:hAnsi="Verdana"/>
          <w:b w:val="0"/>
          <w:bCs w:val="0"/>
          <w:sz w:val="20"/>
          <w:lang w:eastAsia="zh-TW"/>
        </w:rPr>
      </w:pPr>
      <w:r w:rsidRPr="007D151F">
        <w:rPr>
          <w:rFonts w:ascii="Verdana" w:eastAsia="Arial" w:hAnsi="Verdana"/>
          <w:b w:val="0"/>
          <w:bCs w:val="0"/>
          <w:sz w:val="20"/>
          <w:lang w:eastAsia="zh-TW"/>
        </w:rPr>
        <w:t>b.      Or with the end in mind "The critical thing is that users have timely access to the best possible data and information on which to make decisions relating to safety, well-being, economic return and environmental sustainability"</w:t>
      </w:r>
    </w:p>
    <w:p w:rsidR="00A40596" w:rsidRDefault="00A40596" w:rsidP="007D151F">
      <w:pPr>
        <w:pStyle w:val="Heading3"/>
      </w:pPr>
      <w:r>
        <w:t>5.</w:t>
      </w:r>
      <w:r>
        <w:tab/>
        <w:t>Top six insights supporting the key message.</w:t>
      </w:r>
    </w:p>
    <w:p w:rsidR="007D151F" w:rsidRDefault="007D151F" w:rsidP="007D151F">
      <w:pPr>
        <w:pStyle w:val="BodyText"/>
      </w:pPr>
      <w:r>
        <w:t>What are the top five or six insights, findings, mini-conclusions, recommendations that back up the 'bottom line' message? These will become the basis for the structure of the report, mapping the underlying evidence and analysis to actions.</w:t>
      </w:r>
    </w:p>
    <w:p w:rsidR="007D151F" w:rsidRDefault="007D151F" w:rsidP="007D151F">
      <w:pPr>
        <w:pStyle w:val="BodyText"/>
      </w:pPr>
      <w:r>
        <w:t>a.       Team members need to step away from their personal domain area of expertise, although it is useful to test the insights on areas with which team members are familiar.</w:t>
      </w:r>
    </w:p>
    <w:p w:rsidR="007D151F" w:rsidRPr="00A40596" w:rsidRDefault="007D151F" w:rsidP="007D151F">
      <w:pPr>
        <w:pStyle w:val="BodyText"/>
      </w:pPr>
      <w:r>
        <w:t xml:space="preserve">b.      It is hard to identify insights </w:t>
      </w:r>
      <w:proofErr w:type="spellStart"/>
      <w:r>
        <w:t>etc</w:t>
      </w:r>
      <w:proofErr w:type="spellEnd"/>
      <w:r>
        <w:t xml:space="preserve"> that are distinct, but an initial proposal includes: the need to review/revise the Annex to Res 40 in order for it to remain useful and relevant; clarification of the role of NMHSs right across the data-service value chain; building effective future-fit partnerships, both nationally and establishing some 'rules of engagement' for public-private engagement under WMO-leadership; mechanisms (via TCs?) for shared tools, tips, experience, guidance </w:t>
      </w:r>
      <w:proofErr w:type="spellStart"/>
      <w:r>
        <w:t>etc</w:t>
      </w:r>
      <w:proofErr w:type="spellEnd"/>
      <w:r>
        <w:t xml:space="preserve"> on technological evolution and disruption-preparedness for Members; increased focus, agility and innovation within NMHSs working in partnership with each other and with other public/private organisations.</w:t>
      </w:r>
    </w:p>
    <w:p w:rsidR="00A40596" w:rsidRDefault="00A40596" w:rsidP="00A40596">
      <w:pPr>
        <w:pStyle w:val="Heading3"/>
      </w:pPr>
      <w:r>
        <w:t>6.</w:t>
      </w:r>
      <w:r>
        <w:tab/>
        <w:t>Evidence supporting the key message and supporting insights.</w:t>
      </w:r>
    </w:p>
    <w:p w:rsidR="001A2480" w:rsidRDefault="001A2480" w:rsidP="001A2480">
      <w:pPr>
        <w:pStyle w:val="BodyText"/>
      </w:pPr>
      <w:r>
        <w:t>What is the evidence that backs up each of the insights, based on the collected supporting material and analysis?</w:t>
      </w:r>
    </w:p>
    <w:p w:rsidR="001A2480" w:rsidRDefault="001A2480" w:rsidP="001A2480">
      <w:pPr>
        <w:pStyle w:val="BodyText"/>
      </w:pPr>
      <w:r>
        <w:t>a.       This will pull together material from right across the 'key issues' collations, since there are themes that reoccur.</w:t>
      </w:r>
    </w:p>
    <w:p w:rsidR="00A40596" w:rsidRPr="00A40596" w:rsidRDefault="001A2480" w:rsidP="001A2480">
      <w:pPr>
        <w:pStyle w:val="BodyText"/>
      </w:pPr>
      <w:r>
        <w:t>b.      The team may choose to retain a cross-cutting analysis that underpins all of the insights, summarising the underpinning messages, the 'must dos, should dos, could dos' as well as the opportunities etc.</w:t>
      </w:r>
    </w:p>
    <w:p w:rsidR="00A40596" w:rsidRDefault="00A40596" w:rsidP="00A40596">
      <w:pPr>
        <w:pStyle w:val="Heading3"/>
      </w:pPr>
      <w:r>
        <w:t>7.</w:t>
      </w:r>
      <w:r>
        <w:tab/>
        <w:t>Structure of the report.</w:t>
      </w:r>
    </w:p>
    <w:p w:rsidR="001A2480" w:rsidRDefault="001A2480" w:rsidP="001A2480">
      <w:pPr>
        <w:pStyle w:val="BodyText"/>
      </w:pPr>
      <w:r>
        <w:t>The team will decide on the structure and outline of the report based on the preceding discussions.</w:t>
      </w:r>
    </w:p>
    <w:p w:rsidR="001A2480" w:rsidRDefault="001A2480" w:rsidP="001A2480">
      <w:pPr>
        <w:pStyle w:val="BodyText"/>
      </w:pPr>
      <w:r>
        <w:t>a.       The rough structure, based on this framework, would be:</w:t>
      </w:r>
    </w:p>
    <w:p w:rsidR="001A2480" w:rsidRDefault="001A2480" w:rsidP="001A2480">
      <w:pPr>
        <w:pStyle w:val="BodyText"/>
        <w:ind w:left="720"/>
      </w:pPr>
      <w:proofErr w:type="spellStart"/>
      <w:r>
        <w:t>i</w:t>
      </w:r>
      <w:proofErr w:type="spellEnd"/>
      <w:r>
        <w:t>.      Introduction – purpose (why should you read this), drivers, the 'why', summary of the insights, framed around the 'bottom line' message.</w:t>
      </w:r>
    </w:p>
    <w:p w:rsidR="001A2480" w:rsidRDefault="001A2480" w:rsidP="001A2480">
      <w:pPr>
        <w:pStyle w:val="BodyText"/>
        <w:ind w:left="720"/>
      </w:pPr>
      <w:r>
        <w:t>ii.      Chapter per insight – with the rationale, evidence mapped out, and with recommendations and high level actions.</w:t>
      </w:r>
    </w:p>
    <w:p w:rsidR="001A2480" w:rsidRDefault="001A2480" w:rsidP="001A2480">
      <w:pPr>
        <w:pStyle w:val="BodyText"/>
        <w:ind w:left="720"/>
      </w:pPr>
      <w:r>
        <w:lastRenderedPageBreak/>
        <w:t>iii.      Bottom line message -  linked to overview of insights, recommendations and actions.</w:t>
      </w:r>
    </w:p>
    <w:p w:rsidR="001A2480" w:rsidRDefault="001A2480" w:rsidP="001A2480">
      <w:pPr>
        <w:pStyle w:val="BodyText"/>
      </w:pPr>
      <w:r>
        <w:t>b.</w:t>
      </w:r>
      <w:r>
        <w:tab/>
        <w:t>The team is invited to consider possible structures for the report, but in advance and at the meeting. The cross-cutting analysis suggested under paragraph 6b, may need another chapter, but as far as possible, it would be good to link everything towards the insights and key message.</w:t>
      </w:r>
    </w:p>
    <w:p w:rsidR="00A40596" w:rsidRPr="00A40596" w:rsidRDefault="001A2480" w:rsidP="001A2480">
      <w:pPr>
        <w:pStyle w:val="BodyText"/>
      </w:pPr>
      <w:r>
        <w:t>c.       The terms of reference for the team refer to the structure of the private sector in this space –that and associated learnings should be easily integrated within this framework.</w:t>
      </w:r>
    </w:p>
    <w:p w:rsidR="00A40596" w:rsidRDefault="00A40596" w:rsidP="00A40596">
      <w:pPr>
        <w:pStyle w:val="Heading3"/>
      </w:pPr>
      <w:r>
        <w:t>8.</w:t>
      </w:r>
      <w:r>
        <w:tab/>
        <w:t>Assignment of writing tasks.</w:t>
      </w:r>
    </w:p>
    <w:p w:rsidR="001A2480" w:rsidRDefault="001A2480" w:rsidP="001A2480">
      <w:pPr>
        <w:pStyle w:val="BodyText"/>
      </w:pPr>
      <w:r>
        <w:t>The team will identify lead authors for each component of the report, and agree a time table and review process that will allow the report to be presented to EC-70.</w:t>
      </w:r>
    </w:p>
    <w:p w:rsidR="00A40596" w:rsidRDefault="00A40596" w:rsidP="00A40596">
      <w:pPr>
        <w:pStyle w:val="Heading3"/>
      </w:pPr>
      <w:r>
        <w:t>9.</w:t>
      </w:r>
      <w:r>
        <w:tab/>
        <w:t>A</w:t>
      </w:r>
      <w:r w:rsidR="001A2480">
        <w:t xml:space="preserve">ny </w:t>
      </w:r>
      <w:r>
        <w:t>O</w:t>
      </w:r>
      <w:r w:rsidR="001A2480">
        <w:t xml:space="preserve">ther </w:t>
      </w:r>
      <w:r>
        <w:t>B</w:t>
      </w:r>
      <w:r w:rsidR="001A2480">
        <w:t>usiness</w:t>
      </w:r>
    </w:p>
    <w:p w:rsidR="00A40596" w:rsidRPr="00A40596" w:rsidRDefault="00A40596" w:rsidP="00A40596">
      <w:pPr>
        <w:pStyle w:val="BodyText"/>
      </w:pPr>
    </w:p>
    <w:sectPr w:rsidR="00A40596" w:rsidRPr="00A40596" w:rsidSect="003945AD">
      <w:headerReference w:type="default" r:id="rId10"/>
      <w:headerReference w:type="first" r:id="rId11"/>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B8D" w:rsidRDefault="00EC2B8D">
      <w:r>
        <w:separator/>
      </w:r>
    </w:p>
    <w:p w:rsidR="00EC2B8D" w:rsidRDefault="00EC2B8D"/>
  </w:endnote>
  <w:endnote w:type="continuationSeparator" w:id="0">
    <w:p w:rsidR="00EC2B8D" w:rsidRDefault="00EC2B8D">
      <w:r>
        <w:continuationSeparator/>
      </w:r>
    </w:p>
    <w:p w:rsidR="00EC2B8D" w:rsidRDefault="00EC2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B8D" w:rsidRDefault="00EC2B8D">
      <w:r>
        <w:separator/>
      </w:r>
    </w:p>
    <w:p w:rsidR="00EC2B8D" w:rsidRDefault="00EC2B8D"/>
  </w:footnote>
  <w:footnote w:type="continuationSeparator" w:id="0">
    <w:p w:rsidR="00EC2B8D" w:rsidRDefault="00EC2B8D">
      <w:r>
        <w:continuationSeparator/>
      </w:r>
    </w:p>
    <w:p w:rsidR="00EC2B8D" w:rsidRDefault="00EC2B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D8E" w:rsidRPr="00C10690" w:rsidRDefault="00F04D8E" w:rsidP="00F04D8E">
    <w:pPr>
      <w:pStyle w:val="Header"/>
      <w:pBdr>
        <w:bottom w:val="single" w:sz="4" w:space="1" w:color="auto"/>
      </w:pBdr>
      <w:rPr>
        <w:rStyle w:val="PageNumber"/>
        <w:lang w:val="en-GB"/>
      </w:rPr>
    </w:pPr>
    <w:r>
      <w:rPr>
        <w:bCs/>
        <w:lang w:val="fr-CH" w:eastAsia="zh-CN"/>
      </w:rPr>
      <w:t>CBS-LR-EDI-2/Doc 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A74DCA">
      <w:rPr>
        <w:rStyle w:val="PageNumber"/>
        <w:noProof/>
        <w:lang w:val="en-GB"/>
      </w:rPr>
      <w:t>1</w:t>
    </w:r>
    <w:r>
      <w:rPr>
        <w:rStyle w:val="PageNumber"/>
      </w:rPr>
      <w:fldChar w:fldCharType="end"/>
    </w:r>
  </w:p>
  <w:p w:rsidR="00F04D8E" w:rsidRDefault="00F04D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82CC0D4"/>
    <w:lvl w:ilvl="0">
      <w:start w:val="1"/>
      <w:numFmt w:val="decimal"/>
      <w:lvlText w:val="%1."/>
      <w:lvlJc w:val="left"/>
      <w:pPr>
        <w:tabs>
          <w:tab w:val="num" w:pos="1492"/>
        </w:tabs>
        <w:ind w:left="1492" w:hanging="360"/>
      </w:pPr>
    </w:lvl>
  </w:abstractNum>
  <w:abstractNum w:abstractNumId="1">
    <w:nsid w:val="FFFFFF7D"/>
    <w:multiLevelType w:val="singleLevel"/>
    <w:tmpl w:val="BCA6DCEE"/>
    <w:lvl w:ilvl="0">
      <w:start w:val="1"/>
      <w:numFmt w:val="decimal"/>
      <w:lvlText w:val="%1."/>
      <w:lvlJc w:val="left"/>
      <w:pPr>
        <w:tabs>
          <w:tab w:val="num" w:pos="1209"/>
        </w:tabs>
        <w:ind w:left="1209" w:hanging="360"/>
      </w:pPr>
    </w:lvl>
  </w:abstractNum>
  <w:abstractNum w:abstractNumId="2">
    <w:nsid w:val="FFFFFF7E"/>
    <w:multiLevelType w:val="singleLevel"/>
    <w:tmpl w:val="DAA4755E"/>
    <w:lvl w:ilvl="0">
      <w:start w:val="1"/>
      <w:numFmt w:val="decimal"/>
      <w:lvlText w:val="%1."/>
      <w:lvlJc w:val="left"/>
      <w:pPr>
        <w:tabs>
          <w:tab w:val="num" w:pos="926"/>
        </w:tabs>
        <w:ind w:left="926" w:hanging="360"/>
      </w:pPr>
    </w:lvl>
  </w:abstractNum>
  <w:abstractNum w:abstractNumId="3">
    <w:nsid w:val="FFFFFF7F"/>
    <w:multiLevelType w:val="singleLevel"/>
    <w:tmpl w:val="FC500F5C"/>
    <w:lvl w:ilvl="0">
      <w:start w:val="1"/>
      <w:numFmt w:val="decimal"/>
      <w:lvlText w:val="%1."/>
      <w:lvlJc w:val="left"/>
      <w:pPr>
        <w:tabs>
          <w:tab w:val="num" w:pos="643"/>
        </w:tabs>
        <w:ind w:left="643" w:hanging="360"/>
      </w:pPr>
    </w:lvl>
  </w:abstractNum>
  <w:abstractNum w:abstractNumId="4">
    <w:nsid w:val="FFFFFF80"/>
    <w:multiLevelType w:val="singleLevel"/>
    <w:tmpl w:val="F544CA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F8ABC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8254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1A40B9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26CBC48"/>
    <w:lvl w:ilvl="0">
      <w:start w:val="1"/>
      <w:numFmt w:val="decimal"/>
      <w:lvlText w:val="%1."/>
      <w:lvlJc w:val="left"/>
      <w:pPr>
        <w:tabs>
          <w:tab w:val="num" w:pos="360"/>
        </w:tabs>
        <w:ind w:left="360" w:hanging="360"/>
      </w:pPr>
    </w:lvl>
  </w:abstractNum>
  <w:abstractNum w:abstractNumId="9">
    <w:nsid w:val="FFFFFF89"/>
    <w:multiLevelType w:val="singleLevel"/>
    <w:tmpl w:val="C26676A4"/>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8B75ADE"/>
    <w:multiLevelType w:val="hybridMultilevel"/>
    <w:tmpl w:val="6D54B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8"/>
  </w:num>
  <w:num w:numId="3">
    <w:abstractNumId w:val="24"/>
  </w:num>
  <w:num w:numId="4">
    <w:abstractNumId w:val="31"/>
  </w:num>
  <w:num w:numId="5">
    <w:abstractNumId w:val="15"/>
  </w:num>
  <w:num w:numId="6">
    <w:abstractNumId w:val="22"/>
  </w:num>
  <w:num w:numId="7">
    <w:abstractNumId w:val="16"/>
  </w:num>
  <w:num w:numId="8">
    <w:abstractNumId w:val="26"/>
  </w:num>
  <w:num w:numId="9">
    <w:abstractNumId w:val="20"/>
  </w:num>
  <w:num w:numId="10">
    <w:abstractNumId w:val="18"/>
  </w:num>
  <w:num w:numId="11">
    <w:abstractNumId w:val="30"/>
  </w:num>
  <w:num w:numId="12">
    <w:abstractNumId w:val="10"/>
  </w:num>
  <w:num w:numId="13">
    <w:abstractNumId w:val="23"/>
  </w:num>
  <w:num w:numId="14">
    <w:abstractNumId w:val="35"/>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4"/>
  </w:num>
  <w:num w:numId="30">
    <w:abstractNumId w:val="33"/>
  </w:num>
  <w:num w:numId="31">
    <w:abstractNumId w:val="12"/>
  </w:num>
  <w:num w:numId="32">
    <w:abstractNumId w:val="32"/>
  </w:num>
  <w:num w:numId="33">
    <w:abstractNumId w:val="37"/>
  </w:num>
  <w:num w:numId="34">
    <w:abstractNumId w:val="14"/>
  </w:num>
  <w:num w:numId="35">
    <w:abstractNumId w:val="27"/>
  </w:num>
  <w:num w:numId="36">
    <w:abstractNumId w:val="28"/>
  </w:num>
  <w:num w:numId="37">
    <w:abstractNumId w:val="36"/>
  </w:num>
  <w:num w:numId="38">
    <w:abstractNumId w:val="19"/>
  </w:num>
  <w:num w:numId="39">
    <w:abstractNumId w:val="12"/>
  </w:num>
  <w:num w:numId="40">
    <w:abstractNumId w:val="32"/>
  </w:num>
  <w:num w:numId="41">
    <w:abstractNumId w:val="37"/>
  </w:num>
  <w:num w:numId="42">
    <w:abstractNumId w:val="14"/>
  </w:num>
  <w:num w:numId="43">
    <w:abstractNumId w:val="27"/>
  </w:num>
  <w:num w:numId="44">
    <w:abstractNumId w:val="19"/>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26E"/>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2480"/>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45AD"/>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D151F"/>
    <w:rsid w:val="007F4C01"/>
    <w:rsid w:val="007F6329"/>
    <w:rsid w:val="00801715"/>
    <w:rsid w:val="00802B20"/>
    <w:rsid w:val="00810373"/>
    <w:rsid w:val="008269A2"/>
    <w:rsid w:val="00827511"/>
    <w:rsid w:val="008414B4"/>
    <w:rsid w:val="00843A1D"/>
    <w:rsid w:val="0084426E"/>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0596"/>
    <w:rsid w:val="00A414EB"/>
    <w:rsid w:val="00A45F94"/>
    <w:rsid w:val="00A55596"/>
    <w:rsid w:val="00A65A51"/>
    <w:rsid w:val="00A7189B"/>
    <w:rsid w:val="00A71E92"/>
    <w:rsid w:val="00A74081"/>
    <w:rsid w:val="00A74DCA"/>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971D5"/>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2B8D"/>
    <w:rsid w:val="00EC3B28"/>
    <w:rsid w:val="00EC7711"/>
    <w:rsid w:val="00EE0CEC"/>
    <w:rsid w:val="00EE1757"/>
    <w:rsid w:val="00EE6F0B"/>
    <w:rsid w:val="00EF7DF7"/>
    <w:rsid w:val="00F04D8E"/>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3945AD"/>
    <w:rPr>
      <w:rFonts w:ascii="Verdana" w:eastAsia="SimSun" w:hAnsi="Verdana" w:cs="Arial"/>
      <w:bCs/>
      <w:szCs w:val="24"/>
      <w:lang w:eastAsia="zh-CN"/>
    </w:rPr>
  </w:style>
  <w:style w:type="paragraph" w:styleId="BodyText1">
    <w:name w:val="Body Text"/>
    <w:basedOn w:val="WMOBodyText"/>
    <w:link w:val="BodyTextChar"/>
    <w:rsid w:val="00413EDA"/>
    <w:pPr>
      <w:tabs>
        <w:tab w:val="clear" w:pos="1134"/>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394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F04D8E"/>
    <w:rPr>
      <w:rFonts w:ascii="Arial" w:eastAsia="Times New Roman" w:hAnsi="Arial" w:cs="Arial"/>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3945AD"/>
    <w:rPr>
      <w:rFonts w:ascii="Verdana" w:eastAsia="SimSun" w:hAnsi="Verdana" w:cs="Arial"/>
      <w:bCs/>
      <w:szCs w:val="24"/>
      <w:lang w:eastAsia="zh-CN"/>
    </w:rPr>
  </w:style>
  <w:style w:type="paragraph" w:styleId="BodyText1">
    <w:name w:val="Body Text"/>
    <w:basedOn w:val="WMOBodyText"/>
    <w:link w:val="BodyTextChar"/>
    <w:rsid w:val="00413EDA"/>
    <w:pPr>
      <w:tabs>
        <w:tab w:val="clear" w:pos="1134"/>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394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F04D8E"/>
    <w:rPr>
      <w:rFonts w:ascii="Arial" w:eastAsia="Times New Roman" w:hAnsi="Arial" w:cs="Arial"/>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E373D-7BE2-4850-BF8B-D92BC88DE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131</TotalTime>
  <Pages>5</Pages>
  <Words>1005</Words>
  <Characters>5730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CBS-LR-EDI-2 - Template document</vt:lpstr>
    </vt:vector>
  </TitlesOfParts>
  <Company>wmo</Company>
  <LinksUpToDate>false</LinksUpToDate>
  <CharactersWithSpaces>6722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CBS-LR-EDI-2 - Template document</dc:title>
  <dc:subject>Second meeting of the CBS-led Review of Emerging Data Issues team</dc:subject>
  <dc:creator>Steve Foreman</dc:creator>
  <cp:lastModifiedBy>Steve Foreman</cp:lastModifiedBy>
  <cp:revision>5</cp:revision>
  <cp:lastPrinted>2012-03-15T15:21:00Z</cp:lastPrinted>
  <dcterms:created xsi:type="dcterms:W3CDTF">2017-08-02T07:59:00Z</dcterms:created>
  <dcterms:modified xsi:type="dcterms:W3CDTF">2017-08-17T06:41:00Z</dcterms:modified>
</cp:coreProperties>
</file>